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F268F" w14:textId="77777777" w:rsidR="000A4562" w:rsidRDefault="000A4562" w:rsidP="000A4562">
      <w:pPr>
        <w:rPr>
          <w:rFonts w:ascii="Verdana" w:eastAsia="Times New Roman" w:hAnsi="Verdana"/>
          <w:sz w:val="20"/>
          <w:szCs w:val="20"/>
        </w:rPr>
      </w:pPr>
    </w:p>
    <w:p w14:paraId="5996F7F7" w14:textId="77777777" w:rsidR="000A4562" w:rsidRDefault="000A4562" w:rsidP="000A4562">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306"/>
        <w:gridCol w:w="7187"/>
      </w:tblGrid>
      <w:tr w:rsidR="000A4562" w14:paraId="6BFFC7D8" w14:textId="77777777" w:rsidTr="0068041F">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0FB3AB88" w14:textId="77777777" w:rsidR="000A4562" w:rsidRDefault="000A4562" w:rsidP="0068041F">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7AC829FD" w14:textId="77777777" w:rsidR="000A4562" w:rsidRDefault="000A4562" w:rsidP="0068041F">
            <w:pPr>
              <w:pStyle w:val="ydpafea7f63x-scope"/>
              <w:spacing w:before="0" w:beforeAutospacing="0" w:after="0" w:afterAutospacing="0"/>
            </w:pPr>
            <w:r>
              <w:rPr>
                <w:rStyle w:val="ydpafea7f63qowt-font8-tahoma"/>
                <w:sz w:val="28"/>
                <w:szCs w:val="28"/>
              </w:rPr>
              <w:t>Mark Dacosta</w:t>
            </w:r>
          </w:p>
        </w:tc>
      </w:tr>
      <w:tr w:rsidR="000A4562" w14:paraId="79873F26" w14:textId="77777777" w:rsidTr="0068041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EA289E7" w14:textId="77777777" w:rsidR="000A4562" w:rsidRDefault="000A4562" w:rsidP="0068041F">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4C913411" w14:textId="77777777" w:rsidR="000A4562" w:rsidRPr="005E4BCD" w:rsidRDefault="000A4562" w:rsidP="0068041F">
            <w:pPr>
              <w:pStyle w:val="ydpafea7f63x-scope"/>
              <w:spacing w:before="0" w:beforeAutospacing="0" w:after="0" w:afterAutospacing="0"/>
              <w:rPr>
                <w:sz w:val="28"/>
                <w:szCs w:val="28"/>
              </w:rPr>
            </w:pPr>
            <w:r w:rsidRPr="005E4BCD">
              <w:rPr>
                <w:sz w:val="28"/>
                <w:szCs w:val="28"/>
              </w:rPr>
              <w:br/>
              <w:t>2016824</w:t>
            </w:r>
          </w:p>
        </w:tc>
      </w:tr>
      <w:tr w:rsidR="000A4562" w14:paraId="3ABA4026" w14:textId="77777777" w:rsidTr="0068041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48E7FE0" w14:textId="77777777" w:rsidR="000A4562" w:rsidRDefault="000A4562" w:rsidP="0068041F">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79CCA3F1" w14:textId="05C790FB" w:rsidR="000A4562" w:rsidRDefault="000A4562" w:rsidP="0068041F">
            <w:pPr>
              <w:pStyle w:val="ydpafea7f63x-scope"/>
              <w:spacing w:before="0" w:beforeAutospacing="0" w:after="0" w:afterAutospacing="0"/>
            </w:pPr>
            <w:r>
              <w:rPr>
                <w:rStyle w:val="ydpafea7f63qowt-font8-tahoma"/>
                <w:color w:val="FF0000"/>
                <w:sz w:val="28"/>
                <w:szCs w:val="28"/>
              </w:rPr>
              <w:t>BMSK5002</w:t>
            </w:r>
          </w:p>
        </w:tc>
      </w:tr>
      <w:tr w:rsidR="000A4562" w14:paraId="6A20839B" w14:textId="77777777" w:rsidTr="0068041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63BC55A" w14:textId="77777777" w:rsidR="000A4562" w:rsidRDefault="000A4562" w:rsidP="0068041F">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E0ED57B" w14:textId="3341B1B7" w:rsidR="000A4562" w:rsidRDefault="000A4562" w:rsidP="0068041F">
            <w:pPr>
              <w:pStyle w:val="ydpafea7f63x-scope"/>
              <w:spacing w:before="0" w:beforeAutospacing="0" w:after="0" w:afterAutospacing="0"/>
            </w:pPr>
            <w:r>
              <w:rPr>
                <w:rStyle w:val="ydpafea7f63qowt-font8-tahoma"/>
                <w:color w:val="FF0000"/>
                <w:sz w:val="28"/>
                <w:szCs w:val="28"/>
              </w:rPr>
              <w:t>Developing Relationships and Workplace Achievement</w:t>
            </w:r>
          </w:p>
        </w:tc>
      </w:tr>
    </w:tbl>
    <w:p w14:paraId="7C65CCC9" w14:textId="77777777" w:rsidR="000A4562" w:rsidRDefault="000A4562" w:rsidP="000A4562">
      <w:pPr>
        <w:pStyle w:val="ydpafea7f63x-scope"/>
        <w:spacing w:before="0" w:beforeAutospacing="0" w:after="0" w:afterAutospacing="0"/>
      </w:pPr>
      <w:r>
        <w:rPr>
          <w:color w:val="FF0000"/>
          <w:sz w:val="24"/>
          <w:szCs w:val="24"/>
        </w:rPr>
        <w:br/>
      </w:r>
    </w:p>
    <w:p w14:paraId="686E4868" w14:textId="77777777" w:rsidR="000A4562" w:rsidRDefault="000A4562" w:rsidP="000A4562">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69DCB4B1" w14:textId="77777777" w:rsidR="000A4562" w:rsidRDefault="000A4562" w:rsidP="000A4562">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30CCE41" w14:textId="77777777" w:rsidR="000A4562" w:rsidRDefault="000A4562" w:rsidP="000A4562">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2D51794B" w14:textId="77777777" w:rsidR="000A4562" w:rsidRDefault="000A4562" w:rsidP="000A4562">
      <w:pPr>
        <w:rPr>
          <w:rFonts w:ascii="Verdana" w:eastAsia="Times New Roman" w:hAnsi="Verdana"/>
          <w:sz w:val="20"/>
          <w:szCs w:val="20"/>
        </w:rPr>
      </w:pPr>
    </w:p>
    <w:p w14:paraId="29A6F861" w14:textId="77777777" w:rsidR="000A4562" w:rsidRDefault="000A4562" w:rsidP="000A4562"/>
    <w:p w14:paraId="2A4900D0" w14:textId="3C7F9A88" w:rsidR="00900AF8" w:rsidRDefault="00900AF8"/>
    <w:p w14:paraId="0658198B" w14:textId="7CD89D91" w:rsidR="007F2A80" w:rsidRDefault="007F2A80"/>
    <w:p w14:paraId="1D21CD19" w14:textId="0A7A1CF9" w:rsidR="007F2A80" w:rsidRDefault="007F2A80"/>
    <w:p w14:paraId="09B6267F" w14:textId="2BEF85CB" w:rsidR="00F84FEC" w:rsidRDefault="00F84FEC"/>
    <w:p w14:paraId="1EEC844E" w14:textId="729C69B7" w:rsidR="00F84FEC" w:rsidRDefault="00F84FEC"/>
    <w:p w14:paraId="75909953" w14:textId="4756EB21" w:rsidR="00F84FEC" w:rsidRDefault="00F84FEC"/>
    <w:p w14:paraId="6C873311" w14:textId="19BF0A77" w:rsidR="00F84FEC" w:rsidRDefault="00F84FEC"/>
    <w:p w14:paraId="5101314D" w14:textId="35CD280C" w:rsidR="00F84FEC" w:rsidRDefault="00F84FEC"/>
    <w:p w14:paraId="1A861C5E" w14:textId="25FB0AFB" w:rsidR="00F84FEC" w:rsidRDefault="00F84FEC"/>
    <w:p w14:paraId="2AE107F1" w14:textId="15FA6A57" w:rsidR="00F84FEC" w:rsidRDefault="00F84FEC"/>
    <w:p w14:paraId="42CE5184" w14:textId="0019FA7E" w:rsidR="00F84FEC" w:rsidRDefault="00F84FEC"/>
    <w:p w14:paraId="7FAB5676" w14:textId="6B20F0E4" w:rsidR="00F84FEC" w:rsidRDefault="00F84FEC"/>
    <w:p w14:paraId="69C64466" w14:textId="763AFAB5" w:rsidR="00F84FEC" w:rsidRDefault="00F84FEC"/>
    <w:p w14:paraId="4FB0E30B" w14:textId="50030F69" w:rsidR="00F84FEC" w:rsidRDefault="00F84FEC"/>
    <w:p w14:paraId="207316FF" w14:textId="7A460508" w:rsidR="00F84FEC" w:rsidRDefault="00F84FEC"/>
    <w:p w14:paraId="6B3C0049" w14:textId="77E3DE70" w:rsidR="00F84FEC" w:rsidRDefault="00F84FEC"/>
    <w:p w14:paraId="7BD95A82" w14:textId="5C7215C0" w:rsidR="00F84FEC" w:rsidRDefault="00F84FEC"/>
    <w:p w14:paraId="1FB94F94" w14:textId="232E98AA" w:rsidR="00F84FEC" w:rsidRDefault="00F84FEC"/>
    <w:p w14:paraId="4DA37891" w14:textId="13551F1B" w:rsidR="00F84FEC" w:rsidRDefault="00F84FEC"/>
    <w:p w14:paraId="43970CC6" w14:textId="14D1EA17" w:rsidR="00F84FEC" w:rsidRDefault="00F84FEC"/>
    <w:p w14:paraId="540E25E2" w14:textId="3DD02B6A" w:rsidR="00F84FEC" w:rsidRDefault="00F84FEC"/>
    <w:p w14:paraId="761E52F4" w14:textId="0461457E" w:rsidR="00F84FEC" w:rsidRDefault="00F84FEC"/>
    <w:p w14:paraId="22B3A727" w14:textId="6120355E" w:rsidR="00F84FEC" w:rsidRDefault="00F84FEC"/>
    <w:p w14:paraId="2BAC4BD0" w14:textId="77777777" w:rsidR="00F84FEC" w:rsidRDefault="00F84FEC"/>
    <w:p w14:paraId="28AE15D4" w14:textId="398833B8" w:rsidR="007F2A80" w:rsidRDefault="007F2A80"/>
    <w:sdt>
      <w:sdtPr>
        <w:id w:val="563914616"/>
        <w:docPartObj>
          <w:docPartGallery w:val="Table of Contents"/>
          <w:docPartUnique/>
        </w:docPartObj>
      </w:sdtPr>
      <w:sdtEndPr>
        <w:rPr>
          <w:rFonts w:ascii="Calibri" w:eastAsiaTheme="minorHAnsi" w:hAnsi="Calibri" w:cs="Calibri"/>
          <w:b/>
          <w:bCs/>
          <w:noProof/>
          <w:color w:val="auto"/>
          <w:sz w:val="22"/>
          <w:szCs w:val="22"/>
          <w:lang w:val="en-GB" w:eastAsia="en-GB"/>
        </w:rPr>
      </w:sdtEndPr>
      <w:sdtContent>
        <w:p w14:paraId="5DC6B734" w14:textId="7852853C" w:rsidR="00F84FEC" w:rsidRDefault="00F84FEC">
          <w:pPr>
            <w:pStyle w:val="TOCHeading"/>
          </w:pPr>
          <w:r>
            <w:t>Contents</w:t>
          </w:r>
        </w:p>
        <w:p w14:paraId="58595ABE" w14:textId="746CE15F" w:rsidR="00F84FEC" w:rsidRDefault="00F84FEC">
          <w:pPr>
            <w:pStyle w:val="TOC1"/>
            <w:tabs>
              <w:tab w:val="right" w:leader="dot" w:pos="9016"/>
            </w:tabs>
            <w:rPr>
              <w:noProof/>
            </w:rPr>
          </w:pPr>
          <w:r>
            <w:fldChar w:fldCharType="begin"/>
          </w:r>
          <w:r>
            <w:instrText xml:space="preserve"> TOC \o "1-3" \h \z \u </w:instrText>
          </w:r>
          <w:r>
            <w:fldChar w:fldCharType="separate"/>
          </w:r>
          <w:hyperlink w:anchor="_Toc113279654" w:history="1">
            <w:r w:rsidRPr="00F05E28">
              <w:rPr>
                <w:rStyle w:val="Hyperlink"/>
                <w:i/>
                <w:iCs/>
                <w:noProof/>
              </w:rPr>
              <w:t>Introduction</w:t>
            </w:r>
            <w:r>
              <w:rPr>
                <w:noProof/>
                <w:webHidden/>
              </w:rPr>
              <w:tab/>
            </w:r>
            <w:r>
              <w:rPr>
                <w:noProof/>
                <w:webHidden/>
              </w:rPr>
              <w:fldChar w:fldCharType="begin"/>
            </w:r>
            <w:r>
              <w:rPr>
                <w:noProof/>
                <w:webHidden/>
              </w:rPr>
              <w:instrText xml:space="preserve"> PAGEREF _Toc113279654 \h </w:instrText>
            </w:r>
            <w:r>
              <w:rPr>
                <w:noProof/>
                <w:webHidden/>
              </w:rPr>
            </w:r>
            <w:r>
              <w:rPr>
                <w:noProof/>
                <w:webHidden/>
              </w:rPr>
              <w:fldChar w:fldCharType="separate"/>
            </w:r>
            <w:r>
              <w:rPr>
                <w:noProof/>
                <w:webHidden/>
              </w:rPr>
              <w:t>3</w:t>
            </w:r>
            <w:r>
              <w:rPr>
                <w:noProof/>
                <w:webHidden/>
              </w:rPr>
              <w:fldChar w:fldCharType="end"/>
            </w:r>
          </w:hyperlink>
        </w:p>
        <w:p w14:paraId="76FB0E00" w14:textId="2AAB4680" w:rsidR="00F84FEC" w:rsidRDefault="00F84FEC">
          <w:pPr>
            <w:pStyle w:val="TOC1"/>
            <w:tabs>
              <w:tab w:val="right" w:leader="dot" w:pos="9016"/>
            </w:tabs>
            <w:rPr>
              <w:noProof/>
            </w:rPr>
          </w:pPr>
          <w:hyperlink w:anchor="_Toc113279655" w:history="1">
            <w:r w:rsidRPr="00F05E28">
              <w:rPr>
                <w:rStyle w:val="Hyperlink"/>
                <w:i/>
                <w:iCs/>
                <w:noProof/>
              </w:rPr>
              <w:t>Benefits of Developing Employees</w:t>
            </w:r>
            <w:r>
              <w:rPr>
                <w:noProof/>
                <w:webHidden/>
              </w:rPr>
              <w:tab/>
            </w:r>
            <w:r>
              <w:rPr>
                <w:noProof/>
                <w:webHidden/>
              </w:rPr>
              <w:fldChar w:fldCharType="begin"/>
            </w:r>
            <w:r>
              <w:rPr>
                <w:noProof/>
                <w:webHidden/>
              </w:rPr>
              <w:instrText xml:space="preserve"> PAGEREF _Toc113279655 \h </w:instrText>
            </w:r>
            <w:r>
              <w:rPr>
                <w:noProof/>
                <w:webHidden/>
              </w:rPr>
            </w:r>
            <w:r>
              <w:rPr>
                <w:noProof/>
                <w:webHidden/>
              </w:rPr>
              <w:fldChar w:fldCharType="separate"/>
            </w:r>
            <w:r>
              <w:rPr>
                <w:noProof/>
                <w:webHidden/>
              </w:rPr>
              <w:t>3</w:t>
            </w:r>
            <w:r>
              <w:rPr>
                <w:noProof/>
                <w:webHidden/>
              </w:rPr>
              <w:fldChar w:fldCharType="end"/>
            </w:r>
          </w:hyperlink>
        </w:p>
        <w:p w14:paraId="1855142F" w14:textId="6273EC07" w:rsidR="00F84FEC" w:rsidRDefault="00F84FEC">
          <w:pPr>
            <w:pStyle w:val="TOC1"/>
            <w:tabs>
              <w:tab w:val="right" w:leader="dot" w:pos="9016"/>
            </w:tabs>
            <w:rPr>
              <w:noProof/>
            </w:rPr>
          </w:pPr>
          <w:hyperlink w:anchor="_Toc113279656" w:history="1">
            <w:r w:rsidRPr="00F05E28">
              <w:rPr>
                <w:rStyle w:val="Hyperlink"/>
                <w:i/>
                <w:iCs/>
                <w:noProof/>
              </w:rPr>
              <w:t>Critically Assessing the Research</w:t>
            </w:r>
            <w:r>
              <w:rPr>
                <w:noProof/>
                <w:webHidden/>
              </w:rPr>
              <w:tab/>
            </w:r>
            <w:r>
              <w:rPr>
                <w:noProof/>
                <w:webHidden/>
              </w:rPr>
              <w:fldChar w:fldCharType="begin"/>
            </w:r>
            <w:r>
              <w:rPr>
                <w:noProof/>
                <w:webHidden/>
              </w:rPr>
              <w:instrText xml:space="preserve"> PAGEREF _Toc113279656 \h </w:instrText>
            </w:r>
            <w:r>
              <w:rPr>
                <w:noProof/>
                <w:webHidden/>
              </w:rPr>
            </w:r>
            <w:r>
              <w:rPr>
                <w:noProof/>
                <w:webHidden/>
              </w:rPr>
              <w:fldChar w:fldCharType="separate"/>
            </w:r>
            <w:r>
              <w:rPr>
                <w:noProof/>
                <w:webHidden/>
              </w:rPr>
              <w:t>4</w:t>
            </w:r>
            <w:r>
              <w:rPr>
                <w:noProof/>
                <w:webHidden/>
              </w:rPr>
              <w:fldChar w:fldCharType="end"/>
            </w:r>
          </w:hyperlink>
        </w:p>
        <w:p w14:paraId="12F3FE0F" w14:textId="78CB15E5" w:rsidR="00F84FEC" w:rsidRDefault="00F84FEC">
          <w:pPr>
            <w:pStyle w:val="TOC1"/>
            <w:tabs>
              <w:tab w:val="right" w:leader="dot" w:pos="9016"/>
            </w:tabs>
            <w:rPr>
              <w:noProof/>
            </w:rPr>
          </w:pPr>
          <w:hyperlink w:anchor="_Toc113279657" w:history="1">
            <w:r w:rsidRPr="00F05E28">
              <w:rPr>
                <w:rStyle w:val="Hyperlink"/>
                <w:i/>
                <w:iCs/>
                <w:noProof/>
              </w:rPr>
              <w:t>Summary</w:t>
            </w:r>
            <w:r>
              <w:rPr>
                <w:noProof/>
                <w:webHidden/>
              </w:rPr>
              <w:tab/>
            </w:r>
            <w:r>
              <w:rPr>
                <w:noProof/>
                <w:webHidden/>
              </w:rPr>
              <w:fldChar w:fldCharType="begin"/>
            </w:r>
            <w:r>
              <w:rPr>
                <w:noProof/>
                <w:webHidden/>
              </w:rPr>
              <w:instrText xml:space="preserve"> PAGEREF _Toc113279657 \h </w:instrText>
            </w:r>
            <w:r>
              <w:rPr>
                <w:noProof/>
                <w:webHidden/>
              </w:rPr>
            </w:r>
            <w:r>
              <w:rPr>
                <w:noProof/>
                <w:webHidden/>
              </w:rPr>
              <w:fldChar w:fldCharType="separate"/>
            </w:r>
            <w:r>
              <w:rPr>
                <w:noProof/>
                <w:webHidden/>
              </w:rPr>
              <w:t>6</w:t>
            </w:r>
            <w:r>
              <w:rPr>
                <w:noProof/>
                <w:webHidden/>
              </w:rPr>
              <w:fldChar w:fldCharType="end"/>
            </w:r>
          </w:hyperlink>
        </w:p>
        <w:p w14:paraId="356634A8" w14:textId="71F38243" w:rsidR="00F84FEC" w:rsidRDefault="00F84FEC">
          <w:pPr>
            <w:pStyle w:val="TOC1"/>
            <w:tabs>
              <w:tab w:val="right" w:leader="dot" w:pos="9016"/>
            </w:tabs>
            <w:rPr>
              <w:noProof/>
            </w:rPr>
          </w:pPr>
          <w:hyperlink w:anchor="_Toc113279658" w:history="1">
            <w:r w:rsidRPr="00F05E28">
              <w:rPr>
                <w:rStyle w:val="Hyperlink"/>
                <w:i/>
                <w:iCs/>
                <w:noProof/>
              </w:rPr>
              <w:t>Expectations of Development</w:t>
            </w:r>
            <w:r>
              <w:rPr>
                <w:noProof/>
                <w:webHidden/>
              </w:rPr>
              <w:tab/>
            </w:r>
            <w:r>
              <w:rPr>
                <w:noProof/>
                <w:webHidden/>
              </w:rPr>
              <w:fldChar w:fldCharType="begin"/>
            </w:r>
            <w:r>
              <w:rPr>
                <w:noProof/>
                <w:webHidden/>
              </w:rPr>
              <w:instrText xml:space="preserve"> PAGEREF _Toc113279658 \h </w:instrText>
            </w:r>
            <w:r>
              <w:rPr>
                <w:noProof/>
                <w:webHidden/>
              </w:rPr>
            </w:r>
            <w:r>
              <w:rPr>
                <w:noProof/>
                <w:webHidden/>
              </w:rPr>
              <w:fldChar w:fldCharType="separate"/>
            </w:r>
            <w:r>
              <w:rPr>
                <w:noProof/>
                <w:webHidden/>
              </w:rPr>
              <w:t>6</w:t>
            </w:r>
            <w:r>
              <w:rPr>
                <w:noProof/>
                <w:webHidden/>
              </w:rPr>
              <w:fldChar w:fldCharType="end"/>
            </w:r>
          </w:hyperlink>
        </w:p>
        <w:p w14:paraId="2CFED524" w14:textId="18169DA0" w:rsidR="00F84FEC" w:rsidRDefault="00F84FEC">
          <w:pPr>
            <w:pStyle w:val="TOC1"/>
            <w:tabs>
              <w:tab w:val="right" w:leader="dot" w:pos="9016"/>
            </w:tabs>
            <w:rPr>
              <w:noProof/>
            </w:rPr>
          </w:pPr>
          <w:hyperlink w:anchor="_Toc113279659" w:history="1">
            <w:r w:rsidRPr="00F05E28">
              <w:rPr>
                <w:rStyle w:val="Hyperlink"/>
                <w:i/>
                <w:iCs/>
                <w:noProof/>
              </w:rPr>
              <w:t>Development Methods</w:t>
            </w:r>
            <w:r>
              <w:rPr>
                <w:noProof/>
                <w:webHidden/>
              </w:rPr>
              <w:tab/>
            </w:r>
            <w:r>
              <w:rPr>
                <w:noProof/>
                <w:webHidden/>
              </w:rPr>
              <w:fldChar w:fldCharType="begin"/>
            </w:r>
            <w:r>
              <w:rPr>
                <w:noProof/>
                <w:webHidden/>
              </w:rPr>
              <w:instrText xml:space="preserve"> PAGEREF _Toc113279659 \h </w:instrText>
            </w:r>
            <w:r>
              <w:rPr>
                <w:noProof/>
                <w:webHidden/>
              </w:rPr>
            </w:r>
            <w:r>
              <w:rPr>
                <w:noProof/>
                <w:webHidden/>
              </w:rPr>
              <w:fldChar w:fldCharType="separate"/>
            </w:r>
            <w:r>
              <w:rPr>
                <w:noProof/>
                <w:webHidden/>
              </w:rPr>
              <w:t>7</w:t>
            </w:r>
            <w:r>
              <w:rPr>
                <w:noProof/>
                <w:webHidden/>
              </w:rPr>
              <w:fldChar w:fldCharType="end"/>
            </w:r>
          </w:hyperlink>
        </w:p>
        <w:p w14:paraId="4743A430" w14:textId="2BB476BE" w:rsidR="00F84FEC" w:rsidRDefault="00F84FEC">
          <w:pPr>
            <w:pStyle w:val="TOC1"/>
            <w:tabs>
              <w:tab w:val="right" w:leader="dot" w:pos="9016"/>
            </w:tabs>
            <w:rPr>
              <w:noProof/>
            </w:rPr>
          </w:pPr>
          <w:hyperlink w:anchor="_Toc113279660" w:history="1">
            <w:r w:rsidRPr="00F05E28">
              <w:rPr>
                <w:rStyle w:val="Hyperlink"/>
                <w:i/>
                <w:iCs/>
                <w:noProof/>
              </w:rPr>
              <w:t>Summary</w:t>
            </w:r>
            <w:r>
              <w:rPr>
                <w:noProof/>
                <w:webHidden/>
              </w:rPr>
              <w:tab/>
            </w:r>
            <w:r>
              <w:rPr>
                <w:noProof/>
                <w:webHidden/>
              </w:rPr>
              <w:fldChar w:fldCharType="begin"/>
            </w:r>
            <w:r>
              <w:rPr>
                <w:noProof/>
                <w:webHidden/>
              </w:rPr>
              <w:instrText xml:space="preserve"> PAGEREF _Toc113279660 \h </w:instrText>
            </w:r>
            <w:r>
              <w:rPr>
                <w:noProof/>
                <w:webHidden/>
              </w:rPr>
            </w:r>
            <w:r>
              <w:rPr>
                <w:noProof/>
                <w:webHidden/>
              </w:rPr>
              <w:fldChar w:fldCharType="separate"/>
            </w:r>
            <w:r>
              <w:rPr>
                <w:noProof/>
                <w:webHidden/>
              </w:rPr>
              <w:t>9</w:t>
            </w:r>
            <w:r>
              <w:rPr>
                <w:noProof/>
                <w:webHidden/>
              </w:rPr>
              <w:fldChar w:fldCharType="end"/>
            </w:r>
          </w:hyperlink>
        </w:p>
        <w:p w14:paraId="2B6F24AD" w14:textId="48261723" w:rsidR="00F84FEC" w:rsidRDefault="00F84FEC">
          <w:r>
            <w:rPr>
              <w:b/>
              <w:bCs/>
              <w:noProof/>
            </w:rPr>
            <w:fldChar w:fldCharType="end"/>
          </w:r>
        </w:p>
      </w:sdtContent>
    </w:sdt>
    <w:p w14:paraId="3934DB2F" w14:textId="3BC95C89" w:rsidR="007F2A80" w:rsidRDefault="007F2A80"/>
    <w:p w14:paraId="36EFD208" w14:textId="295943B7" w:rsidR="007F2A80" w:rsidRDefault="007F2A80"/>
    <w:p w14:paraId="60878FE8" w14:textId="4BA89B9C" w:rsidR="007F2A80" w:rsidRDefault="007F2A80"/>
    <w:p w14:paraId="1E6691D5" w14:textId="5FF549E8" w:rsidR="007F2A80" w:rsidRDefault="007F2A80"/>
    <w:p w14:paraId="60212597" w14:textId="72AC09AA" w:rsidR="007F2A80" w:rsidRDefault="007F2A80"/>
    <w:p w14:paraId="4CFBA99B" w14:textId="6DA67A0B" w:rsidR="007F2A80" w:rsidRDefault="007F2A80"/>
    <w:p w14:paraId="26A4F6ED" w14:textId="21A1B08D" w:rsidR="007F2A80" w:rsidRDefault="007F2A80"/>
    <w:p w14:paraId="52FECB84" w14:textId="13D26CEF" w:rsidR="007F2A80" w:rsidRDefault="007F2A80"/>
    <w:p w14:paraId="0AA9C879" w14:textId="2E7C6D8D" w:rsidR="007F2A80" w:rsidRDefault="007F2A80"/>
    <w:p w14:paraId="76837869" w14:textId="2CAF4B35" w:rsidR="007F2A80" w:rsidRDefault="007F2A80"/>
    <w:p w14:paraId="5BE4FBDB" w14:textId="7A9EE4F6" w:rsidR="007F2A80" w:rsidRDefault="007F2A80"/>
    <w:p w14:paraId="3CC29A7E" w14:textId="10ADA79F" w:rsidR="007F2A80" w:rsidRDefault="007F2A80"/>
    <w:p w14:paraId="71043C0D" w14:textId="4A80AEE4" w:rsidR="007F2A80" w:rsidRDefault="007F2A80"/>
    <w:p w14:paraId="45C23785" w14:textId="46D8C939" w:rsidR="007F2A80" w:rsidRDefault="007F2A80"/>
    <w:p w14:paraId="05AC7CBB" w14:textId="4539D06C" w:rsidR="007F2A80" w:rsidRDefault="007F2A80"/>
    <w:p w14:paraId="55FDABCE" w14:textId="7FB4DF3D" w:rsidR="007F2A80" w:rsidRDefault="007F2A80"/>
    <w:p w14:paraId="58E52C75" w14:textId="6AE763BC" w:rsidR="007F2A80" w:rsidRDefault="007F2A80"/>
    <w:p w14:paraId="49EA1E54" w14:textId="359A603F" w:rsidR="007F2A80" w:rsidRDefault="007F2A80"/>
    <w:p w14:paraId="7E6B21A8" w14:textId="6EF722E3" w:rsidR="007F2A80" w:rsidRDefault="007F2A80"/>
    <w:p w14:paraId="1A025E38" w14:textId="5D1D64D1" w:rsidR="007F2A80" w:rsidRDefault="007F2A80"/>
    <w:p w14:paraId="4BB19079" w14:textId="76005708" w:rsidR="00F84FEC" w:rsidRDefault="00F84FEC"/>
    <w:p w14:paraId="0617CF63" w14:textId="5A7BB7A5" w:rsidR="00F84FEC" w:rsidRDefault="00F84FEC"/>
    <w:p w14:paraId="57411500" w14:textId="76CF7597" w:rsidR="00F84FEC" w:rsidRDefault="00F84FEC"/>
    <w:p w14:paraId="0FDF24D5" w14:textId="7E94C655" w:rsidR="00F84FEC" w:rsidRDefault="00F84FEC"/>
    <w:p w14:paraId="2C89AB9B" w14:textId="3889358C" w:rsidR="00F84FEC" w:rsidRDefault="00F84FEC"/>
    <w:p w14:paraId="02D80658" w14:textId="34780036" w:rsidR="00F84FEC" w:rsidRDefault="00F84FEC"/>
    <w:p w14:paraId="7AACF1D4" w14:textId="57C65D88" w:rsidR="00F84FEC" w:rsidRDefault="00F84FEC"/>
    <w:p w14:paraId="6FFF0CA2" w14:textId="2694A813" w:rsidR="00F84FEC" w:rsidRDefault="00F84FEC"/>
    <w:p w14:paraId="3000B93E" w14:textId="26CF5F49" w:rsidR="00F84FEC" w:rsidRDefault="00F84FEC"/>
    <w:p w14:paraId="7C872C3D" w14:textId="68B90D41" w:rsidR="00F84FEC" w:rsidRDefault="00F84FEC"/>
    <w:p w14:paraId="1E3E6270" w14:textId="5A5324C6" w:rsidR="00F84FEC" w:rsidRDefault="00F84FEC"/>
    <w:p w14:paraId="42B6A1B6" w14:textId="73669E87" w:rsidR="00F84FEC" w:rsidRDefault="00F84FEC"/>
    <w:p w14:paraId="42DC91F6" w14:textId="22D85A05" w:rsidR="00F84FEC" w:rsidRDefault="00F84FEC"/>
    <w:p w14:paraId="61022883" w14:textId="2AD91A5C" w:rsidR="00F84FEC" w:rsidRDefault="00F84FEC"/>
    <w:p w14:paraId="65D4FD0F" w14:textId="36FD06C9" w:rsidR="00F84FEC" w:rsidRDefault="00F84FEC"/>
    <w:p w14:paraId="23FA1ACC" w14:textId="77777777" w:rsidR="00F84FEC" w:rsidRDefault="00F84FEC"/>
    <w:p w14:paraId="648684A9" w14:textId="179C359E" w:rsidR="007F2A80" w:rsidRDefault="007F2A80"/>
    <w:p w14:paraId="5EC1A94A" w14:textId="4688733E" w:rsidR="007F2A80" w:rsidRDefault="007F2A80"/>
    <w:p w14:paraId="7BB9F8EC" w14:textId="600508BF" w:rsidR="007F2A80" w:rsidRPr="00B121B0" w:rsidRDefault="007F2A80" w:rsidP="00F84FEC">
      <w:pPr>
        <w:pStyle w:val="Heading1"/>
        <w:rPr>
          <w:rStyle w:val="IntenseEmphasis"/>
        </w:rPr>
      </w:pPr>
      <w:bookmarkStart w:id="0" w:name="_Toc113279654"/>
      <w:r w:rsidRPr="00B121B0">
        <w:rPr>
          <w:rStyle w:val="IntenseEmphasis"/>
        </w:rPr>
        <w:lastRenderedPageBreak/>
        <w:t>Introduction</w:t>
      </w:r>
      <w:bookmarkEnd w:id="0"/>
    </w:p>
    <w:p w14:paraId="3C2D6054" w14:textId="0CCE1FE2" w:rsidR="007F2A80" w:rsidRDefault="007F2A80"/>
    <w:p w14:paraId="5AA9DFAA" w14:textId="2FE46466" w:rsidR="007F2A80" w:rsidRDefault="007F2A80">
      <w:r>
        <w:t xml:space="preserve">An important part of </w:t>
      </w:r>
      <w:r w:rsidR="00427690">
        <w:t>any organisation is developing its staff so they can perform their role as best as possible or even progress in the company.</w:t>
      </w:r>
    </w:p>
    <w:p w14:paraId="67EC59BF" w14:textId="77777777" w:rsidR="00427690" w:rsidRDefault="00427690"/>
    <w:p w14:paraId="1736BEBA" w14:textId="2269D66B" w:rsidR="007F2A80" w:rsidRDefault="007F2A80">
      <w:r>
        <w:t>This report will look at the benefits of developing individuals to both the organisation and the individual themselves. It will seek to understand the development process and the different methods available to an organisation in order to suggest appropriate development techniques relative to the individual needs of their workers.</w:t>
      </w:r>
    </w:p>
    <w:p w14:paraId="5153897B" w14:textId="77777777" w:rsidR="007F2A80" w:rsidRDefault="007F2A80"/>
    <w:p w14:paraId="17DC3E4F" w14:textId="713BD32B" w:rsidR="007F2A80" w:rsidRDefault="007F2A80">
      <w:r>
        <w:t>Once these needs are established a detailed plan will be provided to guide development based on the needs that have been identified in order to manage performance moving forward.</w:t>
      </w:r>
    </w:p>
    <w:p w14:paraId="1F211035" w14:textId="52779732" w:rsidR="00427690" w:rsidRDefault="00427690"/>
    <w:p w14:paraId="50F0401D" w14:textId="68F872E1" w:rsidR="00427690" w:rsidRPr="00B121B0" w:rsidRDefault="000E1E2D" w:rsidP="00F84FEC">
      <w:pPr>
        <w:pStyle w:val="Heading1"/>
        <w:rPr>
          <w:rStyle w:val="IntenseEmphasis"/>
        </w:rPr>
      </w:pPr>
      <w:bookmarkStart w:id="1" w:name="_Toc113279655"/>
      <w:r w:rsidRPr="00B121B0">
        <w:rPr>
          <w:rStyle w:val="IntenseEmphasis"/>
        </w:rPr>
        <w:t>Benefits of Developing Employees</w:t>
      </w:r>
      <w:bookmarkEnd w:id="1"/>
    </w:p>
    <w:p w14:paraId="1E5C1355" w14:textId="4D5E6571" w:rsidR="000E1E2D" w:rsidRDefault="000E1E2D">
      <w:pPr>
        <w:rPr>
          <w:rStyle w:val="IntenseEmphasis"/>
        </w:rPr>
      </w:pPr>
    </w:p>
    <w:p w14:paraId="3966776B" w14:textId="5C5FF7EF" w:rsidR="000E1E2D" w:rsidRDefault="000E1E2D">
      <w:r>
        <w:t>Firstly, it is important to establish what benefits, if any are there in developing employees in the workplace. Employee development can be quite a costly exercise so it is important to establish what benefits will come out of any investment.</w:t>
      </w:r>
    </w:p>
    <w:p w14:paraId="68B7795E" w14:textId="61B7FA6A" w:rsidR="000E1E2D" w:rsidRDefault="000E1E2D"/>
    <w:p w14:paraId="6A0EAA98" w14:textId="2AA3556D" w:rsidR="000E1E2D" w:rsidRDefault="000E1E2D">
      <w:r>
        <w:t>It is safe to say a business will do significantly better if its employees have job satisfaction and are engaged in their work as they will perform more effectively when they are engaged and are more likely to stay if they are satisfied.</w:t>
      </w:r>
    </w:p>
    <w:p w14:paraId="5710F0D1" w14:textId="3FF360EF" w:rsidR="000E1E2D" w:rsidRDefault="000E1E2D"/>
    <w:p w14:paraId="76DA96F3" w14:textId="194A0FE6" w:rsidR="000E1E2D" w:rsidRDefault="000E1E2D">
      <w:r>
        <w:t>Although employees are more likely to remain with a company some employees, especially top employees</w:t>
      </w:r>
      <w:r w:rsidR="00422053">
        <w:t xml:space="preserve"> will always have options to move elsewhere and as such an employer cannot rely on job satisfaction to retain their best staff.</w:t>
      </w:r>
    </w:p>
    <w:p w14:paraId="4950AA8B" w14:textId="36AB74FB" w:rsidR="000D1DC4" w:rsidRDefault="000D1DC4"/>
    <w:p w14:paraId="6AB39CE5" w14:textId="71B153C2" w:rsidR="000D1DC4" w:rsidRPr="00F84FEC" w:rsidRDefault="000D1DC4">
      <w:r>
        <w:t xml:space="preserve">Job satisfaction and employee engagement are different. Satisfaction can be described as a superficial relationship which is merely transactional which is based on an organisation’s benefits and perks. Engagement on the other hand relates to an </w:t>
      </w:r>
      <w:r w:rsidR="006C294F">
        <w:t>employee’s</w:t>
      </w:r>
      <w:r>
        <w:t xml:space="preserve"> passion and willingness to expand and </w:t>
      </w:r>
      <w:r w:rsidRPr="00F84FEC">
        <w:t>succeed</w:t>
      </w:r>
      <w:r w:rsidR="006C294F" w:rsidRPr="00F84FEC">
        <w:t xml:space="preserve"> (Fernandez, 2007). Engagement goes beyond simple satisfaction and a basic employer loyalty (Blessing White, 2008; Erickson, 2005; Macey Schneider, 2008).</w:t>
      </w:r>
    </w:p>
    <w:p w14:paraId="3AE73A94" w14:textId="53BF1868" w:rsidR="006C294F" w:rsidRDefault="006C294F">
      <w:pPr>
        <w:rPr>
          <w:b/>
          <w:bCs/>
        </w:rPr>
      </w:pPr>
    </w:p>
    <w:p w14:paraId="6518230C" w14:textId="6A75125A" w:rsidR="006C294F" w:rsidRPr="00F84FEC" w:rsidRDefault="00870F4F">
      <w:r>
        <w:t xml:space="preserve">To emphasise the importance of engagement further disengaged employees are likely to be sceptical of any initiative the organisation promotes and tend to spread negativity to other employees making it much more difficult to </w:t>
      </w:r>
      <w:r w:rsidRPr="00F84FEC">
        <w:t>thrive (Dernovsek, 2008; Perrin, 2003; Ellis and Sorensen, 2007).</w:t>
      </w:r>
    </w:p>
    <w:p w14:paraId="2FC93FF5" w14:textId="56A77677" w:rsidR="00870F4F" w:rsidRPr="00F84FEC" w:rsidRDefault="00870F4F"/>
    <w:p w14:paraId="72A78620" w14:textId="77777777" w:rsidR="00633A00" w:rsidRDefault="00870F4F">
      <w:r>
        <w:t xml:space="preserve">Development is one of the </w:t>
      </w:r>
      <w:r w:rsidR="004341F4">
        <w:t xml:space="preserve">important </w:t>
      </w:r>
      <w:r>
        <w:t xml:space="preserve">drivers for engagement </w:t>
      </w:r>
      <w:r w:rsidR="004341F4">
        <w:t xml:space="preserve">and is said to bring employers and employees together. Employees feel they have an opportunity to make an impact and contribution to the organisation and want to find meaning at the </w:t>
      </w:r>
      <w:r w:rsidR="004341F4" w:rsidRPr="00F84FEC">
        <w:t>workplace (Penna, 2007).</w:t>
      </w:r>
      <w:r w:rsidR="004341F4">
        <w:t xml:space="preserve"> </w:t>
      </w:r>
    </w:p>
    <w:p w14:paraId="434C9F8D" w14:textId="77777777" w:rsidR="00633A00" w:rsidRDefault="00633A00"/>
    <w:p w14:paraId="244A4977" w14:textId="2432844D" w:rsidR="006C294F" w:rsidRDefault="00633A00">
      <w:r>
        <w:t>Therefore, once the employee has a basic satisfaction of pay and perks, they will usually seek out meaning in the workplace where engagement plays a crucial role making development an important part of having a successful workforce.</w:t>
      </w:r>
      <w:r w:rsidR="00115A68">
        <w:t xml:space="preserve"> </w:t>
      </w:r>
    </w:p>
    <w:p w14:paraId="410A4C33" w14:textId="431A0C48" w:rsidR="00115A68" w:rsidRDefault="00115A68"/>
    <w:p w14:paraId="5955F222" w14:textId="75A47667" w:rsidR="00115A68" w:rsidRDefault="00115A68">
      <w:r>
        <w:t>The benefit of development cuts both ways as it gives the employee a meaningful organisation to work in and helps them be engaged with the employer but also gives the employer employees who are involved in the organisation’s endeavours in more than a superficial way. It additionally brings employee and employer together.</w:t>
      </w:r>
    </w:p>
    <w:p w14:paraId="415F52B7" w14:textId="2DB73A1D" w:rsidR="001603B2" w:rsidRDefault="001603B2"/>
    <w:p w14:paraId="554EE226" w14:textId="7B16E955" w:rsidR="001603B2" w:rsidRDefault="001603B2">
      <w:r>
        <w:lastRenderedPageBreak/>
        <w:t xml:space="preserve">The facts are that employee engagement are intertwined with business outcomes and employee development is intertwined with employee engagement. Studies have found that </w:t>
      </w:r>
      <w:r w:rsidR="00230C2A">
        <w:t>engagement affects employee retention, profitability, productivity, customer loyalty and even safety. It could be argued that from an employer’s perspective that development is more than a benefit, its actually an essential part of a thriving business.</w:t>
      </w:r>
    </w:p>
    <w:p w14:paraId="0318FF52" w14:textId="7107B0D2" w:rsidR="00230C2A" w:rsidRDefault="00230C2A"/>
    <w:p w14:paraId="4F1765CC" w14:textId="35EB14CE" w:rsidR="00230C2A" w:rsidRDefault="00230C2A">
      <w:r>
        <w:t xml:space="preserve">Another benefit to development is that employee gains knowledge about the business if given </w:t>
      </w:r>
      <w:r w:rsidR="000C1C79">
        <w:t xml:space="preserve">the </w:t>
      </w:r>
      <w:r>
        <w:t xml:space="preserve">appropriate training. It is understood that </w:t>
      </w:r>
      <w:r w:rsidR="00C80FDC">
        <w:t xml:space="preserve">the more </w:t>
      </w:r>
      <w:r>
        <w:t xml:space="preserve">employees </w:t>
      </w:r>
      <w:r w:rsidR="00C80FDC">
        <w:t>understand about their job, the more confident they will be doing it and the less supervision they are likely to need.</w:t>
      </w:r>
    </w:p>
    <w:p w14:paraId="65127DAB" w14:textId="116C031C" w:rsidR="00C80FDC" w:rsidRDefault="00C80FDC"/>
    <w:p w14:paraId="77BFF18E" w14:textId="312FA061" w:rsidR="00C80FDC" w:rsidRDefault="00C80FDC">
      <w:r>
        <w:t xml:space="preserve">This not only empowers the employee to do a better job but also reduces the need for supervision which gives an opportunity to the employer to maximise </w:t>
      </w:r>
      <w:r w:rsidR="000C1C79">
        <w:t xml:space="preserve">the </w:t>
      </w:r>
      <w:r>
        <w:t>efficiency of the</w:t>
      </w:r>
      <w:r w:rsidR="000C1C79">
        <w:t>ir</w:t>
      </w:r>
      <w:r>
        <w:t xml:space="preserve"> management.</w:t>
      </w:r>
    </w:p>
    <w:p w14:paraId="0B2886FA" w14:textId="595BB589" w:rsidR="000C1C79" w:rsidRDefault="000C1C79"/>
    <w:p w14:paraId="2E501D37" w14:textId="40736B67" w:rsidR="000C1C79" w:rsidRPr="00F84FEC" w:rsidRDefault="000C1C79">
      <w:r>
        <w:t xml:space="preserve">A further benefit as a result of the increased competency of employees is the </w:t>
      </w:r>
      <w:r w:rsidR="005A6138">
        <w:t>knock-on</w:t>
      </w:r>
      <w:r>
        <w:t xml:space="preserve"> effect it has to an </w:t>
      </w:r>
      <w:r w:rsidR="005A6138">
        <w:t>organisations customer</w:t>
      </w:r>
      <w:r>
        <w:t>. Research shows that employee</w:t>
      </w:r>
      <w:r w:rsidR="005A6138">
        <w:t xml:space="preserve"> engagement directly relates to customer satisfaction. A developed engaged workforce will always give a better service to its customers. This promotes growth which is another essential benefit for organisations. </w:t>
      </w:r>
      <w:r w:rsidR="005A6138" w:rsidRPr="00F84FEC">
        <w:t>(Coffman, 2000; Hewitt Associates, 2004; Heintzman and Marson, 2005; Coffman and Gonzalez-Molina, 2002).</w:t>
      </w:r>
    </w:p>
    <w:p w14:paraId="63C1C1D1" w14:textId="2F2331F0" w:rsidR="00230C2A" w:rsidRDefault="00230C2A">
      <w:pPr>
        <w:rPr>
          <w:rStyle w:val="IntenseEmphasis"/>
          <w:i w:val="0"/>
          <w:iCs w:val="0"/>
          <w:color w:val="auto"/>
        </w:rPr>
      </w:pPr>
    </w:p>
    <w:p w14:paraId="743F9AF4" w14:textId="71915A68" w:rsidR="00F6638C" w:rsidRDefault="006F6BBC">
      <w:pPr>
        <w:rPr>
          <w:rStyle w:val="IntenseEmphasis"/>
          <w:i w:val="0"/>
          <w:iCs w:val="0"/>
          <w:color w:val="auto"/>
        </w:rPr>
      </w:pPr>
      <w:r>
        <w:rPr>
          <w:rStyle w:val="IntenseEmphasis"/>
          <w:i w:val="0"/>
          <w:iCs w:val="0"/>
          <w:color w:val="auto"/>
        </w:rPr>
        <w:t>So, in summary these studies have highlighted that employee development will benefit organisations in the following ways:</w:t>
      </w:r>
    </w:p>
    <w:p w14:paraId="7046485B" w14:textId="5352BF92" w:rsidR="006F6BBC" w:rsidRDefault="006F6BBC">
      <w:pPr>
        <w:rPr>
          <w:rStyle w:val="IntenseEmphasis"/>
          <w:i w:val="0"/>
          <w:iCs w:val="0"/>
          <w:color w:val="auto"/>
        </w:rPr>
      </w:pPr>
    </w:p>
    <w:p w14:paraId="288C2F43" w14:textId="65364E65" w:rsidR="006F6BBC" w:rsidRDefault="006F6BBC" w:rsidP="006F6BBC">
      <w:pPr>
        <w:pStyle w:val="ListParagraph"/>
        <w:numPr>
          <w:ilvl w:val="0"/>
          <w:numId w:val="2"/>
        </w:numPr>
        <w:rPr>
          <w:rStyle w:val="IntenseEmphasis"/>
          <w:i w:val="0"/>
          <w:iCs w:val="0"/>
          <w:color w:val="auto"/>
        </w:rPr>
      </w:pPr>
      <w:r>
        <w:rPr>
          <w:rStyle w:val="IntenseEmphasis"/>
          <w:i w:val="0"/>
          <w:iCs w:val="0"/>
          <w:color w:val="auto"/>
        </w:rPr>
        <w:t>Development aids employee retention.</w:t>
      </w:r>
    </w:p>
    <w:p w14:paraId="41AA4AF1" w14:textId="77777777" w:rsidR="006F6BBC" w:rsidRDefault="006F6BBC" w:rsidP="006F6BBC">
      <w:pPr>
        <w:pStyle w:val="ListParagraph"/>
        <w:numPr>
          <w:ilvl w:val="0"/>
          <w:numId w:val="2"/>
        </w:numPr>
        <w:rPr>
          <w:rStyle w:val="IntenseEmphasis"/>
          <w:i w:val="0"/>
          <w:iCs w:val="0"/>
          <w:color w:val="auto"/>
        </w:rPr>
      </w:pPr>
      <w:r>
        <w:rPr>
          <w:rStyle w:val="IntenseEmphasis"/>
          <w:i w:val="0"/>
          <w:iCs w:val="0"/>
          <w:color w:val="auto"/>
        </w:rPr>
        <w:t>Increases employee passion and willingness to succeed.</w:t>
      </w:r>
    </w:p>
    <w:p w14:paraId="2E71B08E" w14:textId="16683C99" w:rsidR="006F6BBC" w:rsidRDefault="006F6BBC" w:rsidP="006F6BBC">
      <w:pPr>
        <w:pStyle w:val="ListParagraph"/>
        <w:numPr>
          <w:ilvl w:val="0"/>
          <w:numId w:val="2"/>
        </w:numPr>
        <w:rPr>
          <w:rStyle w:val="IntenseEmphasis"/>
          <w:i w:val="0"/>
          <w:iCs w:val="0"/>
          <w:color w:val="auto"/>
        </w:rPr>
      </w:pPr>
      <w:r>
        <w:rPr>
          <w:rStyle w:val="IntenseEmphasis"/>
          <w:i w:val="0"/>
          <w:iCs w:val="0"/>
          <w:color w:val="auto"/>
        </w:rPr>
        <w:t xml:space="preserve">Development drives employee engagement. </w:t>
      </w:r>
    </w:p>
    <w:p w14:paraId="2D02F323" w14:textId="253D2D5F" w:rsidR="006F6BBC" w:rsidRDefault="006F6BBC" w:rsidP="006F6BBC">
      <w:pPr>
        <w:pStyle w:val="ListParagraph"/>
        <w:numPr>
          <w:ilvl w:val="0"/>
          <w:numId w:val="2"/>
        </w:numPr>
        <w:rPr>
          <w:rStyle w:val="IntenseEmphasis"/>
          <w:i w:val="0"/>
          <w:iCs w:val="0"/>
          <w:color w:val="auto"/>
        </w:rPr>
      </w:pPr>
      <w:r>
        <w:rPr>
          <w:rStyle w:val="IntenseEmphasis"/>
          <w:i w:val="0"/>
          <w:iCs w:val="0"/>
          <w:color w:val="auto"/>
        </w:rPr>
        <w:t>Development brings employer and employee together.</w:t>
      </w:r>
    </w:p>
    <w:p w14:paraId="37024D8F" w14:textId="1F3FADB5" w:rsidR="006F6BBC" w:rsidRDefault="006F6BBC" w:rsidP="006F6BBC">
      <w:pPr>
        <w:pStyle w:val="ListParagraph"/>
        <w:numPr>
          <w:ilvl w:val="0"/>
          <w:numId w:val="2"/>
        </w:numPr>
        <w:rPr>
          <w:rStyle w:val="IntenseEmphasis"/>
          <w:i w:val="0"/>
          <w:iCs w:val="0"/>
          <w:color w:val="auto"/>
        </w:rPr>
      </w:pPr>
      <w:r>
        <w:rPr>
          <w:rStyle w:val="IntenseEmphasis"/>
          <w:i w:val="0"/>
          <w:iCs w:val="0"/>
          <w:color w:val="auto"/>
        </w:rPr>
        <w:t>Development improves employee understanding.</w:t>
      </w:r>
    </w:p>
    <w:p w14:paraId="68F7BB83" w14:textId="47686525" w:rsidR="006F6BBC" w:rsidRDefault="006F6BBC" w:rsidP="006F6BBC">
      <w:pPr>
        <w:pStyle w:val="ListParagraph"/>
        <w:numPr>
          <w:ilvl w:val="0"/>
          <w:numId w:val="2"/>
        </w:numPr>
        <w:rPr>
          <w:rStyle w:val="IntenseEmphasis"/>
          <w:i w:val="0"/>
          <w:iCs w:val="0"/>
          <w:color w:val="auto"/>
        </w:rPr>
      </w:pPr>
      <w:r>
        <w:rPr>
          <w:rStyle w:val="IntenseEmphasis"/>
          <w:i w:val="0"/>
          <w:iCs w:val="0"/>
          <w:color w:val="auto"/>
        </w:rPr>
        <w:t>Development improves compet</w:t>
      </w:r>
      <w:r w:rsidR="0092384C">
        <w:rPr>
          <w:rStyle w:val="IntenseEmphasis"/>
          <w:i w:val="0"/>
          <w:iCs w:val="0"/>
          <w:color w:val="auto"/>
        </w:rPr>
        <w:t>ency which in turn improves growth.</w:t>
      </w:r>
    </w:p>
    <w:p w14:paraId="088FF2B0" w14:textId="77777777" w:rsidR="0092384C" w:rsidRDefault="0092384C" w:rsidP="0092384C">
      <w:pPr>
        <w:rPr>
          <w:rStyle w:val="IntenseEmphasis"/>
          <w:i w:val="0"/>
          <w:iCs w:val="0"/>
          <w:color w:val="auto"/>
        </w:rPr>
      </w:pPr>
    </w:p>
    <w:p w14:paraId="712D31B9" w14:textId="2191576D" w:rsidR="0092384C" w:rsidRDefault="0092384C" w:rsidP="0092384C">
      <w:pPr>
        <w:rPr>
          <w:rStyle w:val="IntenseEmphasis"/>
          <w:i w:val="0"/>
          <w:iCs w:val="0"/>
          <w:color w:val="auto"/>
        </w:rPr>
      </w:pPr>
      <w:r>
        <w:rPr>
          <w:rStyle w:val="IntenseEmphasis"/>
          <w:i w:val="0"/>
          <w:iCs w:val="0"/>
          <w:color w:val="auto"/>
        </w:rPr>
        <w:t>In order to critically assess these claims, the project will look at the authors own organisation which does not have a high emphasis on development. By analysing a large company that does not have much development for employees the report can assess if the lack of development fosters the opposite working environment to a business that focuses on developing its employees.</w:t>
      </w:r>
    </w:p>
    <w:p w14:paraId="5FD3B9CD" w14:textId="588BD912" w:rsidR="00D454DF" w:rsidRDefault="00D454DF" w:rsidP="0092384C">
      <w:pPr>
        <w:rPr>
          <w:rStyle w:val="IntenseEmphasis"/>
          <w:i w:val="0"/>
          <w:iCs w:val="0"/>
          <w:color w:val="auto"/>
        </w:rPr>
      </w:pPr>
    </w:p>
    <w:p w14:paraId="08135B16" w14:textId="0E74E9A2" w:rsidR="00D454DF" w:rsidRDefault="00D454DF" w:rsidP="0092384C">
      <w:pPr>
        <w:rPr>
          <w:rStyle w:val="IntenseEmphasis"/>
          <w:i w:val="0"/>
          <w:iCs w:val="0"/>
          <w:color w:val="auto"/>
        </w:rPr>
      </w:pPr>
      <w:r>
        <w:rPr>
          <w:rStyle w:val="IntenseEmphasis"/>
          <w:i w:val="0"/>
          <w:iCs w:val="0"/>
          <w:color w:val="auto"/>
        </w:rPr>
        <w:t>The report will assess these summary points in respect to the author’s own organisation.</w:t>
      </w:r>
    </w:p>
    <w:p w14:paraId="3633B043" w14:textId="77777777" w:rsidR="00D454DF" w:rsidRDefault="00D454DF" w:rsidP="0092384C">
      <w:pPr>
        <w:rPr>
          <w:rStyle w:val="IntenseEmphasis"/>
          <w:i w:val="0"/>
          <w:iCs w:val="0"/>
          <w:color w:val="auto"/>
        </w:rPr>
      </w:pPr>
    </w:p>
    <w:p w14:paraId="4C498215" w14:textId="3B1038CB" w:rsidR="00D454DF" w:rsidRDefault="00D454DF" w:rsidP="0092384C">
      <w:pPr>
        <w:rPr>
          <w:rStyle w:val="IntenseEmphasis"/>
          <w:i w:val="0"/>
          <w:iCs w:val="0"/>
          <w:color w:val="auto"/>
        </w:rPr>
      </w:pPr>
    </w:p>
    <w:p w14:paraId="785FA36D" w14:textId="42765B79" w:rsidR="00D454DF" w:rsidRPr="00B121B0" w:rsidRDefault="00D454DF" w:rsidP="00F84FEC">
      <w:pPr>
        <w:pStyle w:val="Heading1"/>
        <w:rPr>
          <w:rStyle w:val="IntenseEmphasis"/>
        </w:rPr>
      </w:pPr>
      <w:bookmarkStart w:id="2" w:name="_Toc113279656"/>
      <w:r w:rsidRPr="00B121B0">
        <w:rPr>
          <w:rStyle w:val="IntenseEmphasis"/>
        </w:rPr>
        <w:t>Critically Assessing the Research</w:t>
      </w:r>
      <w:bookmarkEnd w:id="2"/>
    </w:p>
    <w:p w14:paraId="4E033083" w14:textId="77777777" w:rsidR="0092384C" w:rsidRDefault="0092384C" w:rsidP="0092384C">
      <w:pPr>
        <w:rPr>
          <w:rStyle w:val="IntenseEmphasis"/>
          <w:i w:val="0"/>
          <w:iCs w:val="0"/>
          <w:color w:val="auto"/>
        </w:rPr>
      </w:pPr>
    </w:p>
    <w:p w14:paraId="0AFD0DAB" w14:textId="3E4FFED1" w:rsidR="0092384C" w:rsidRDefault="0092384C" w:rsidP="0092384C">
      <w:pPr>
        <w:rPr>
          <w:rStyle w:val="IntenseEmphasis"/>
          <w:i w:val="0"/>
          <w:iCs w:val="0"/>
          <w:color w:val="auto"/>
        </w:rPr>
      </w:pPr>
      <w:r>
        <w:rPr>
          <w:rStyle w:val="IntenseEmphasis"/>
          <w:i w:val="0"/>
          <w:iCs w:val="0"/>
          <w:color w:val="auto"/>
        </w:rPr>
        <w:t>The author works in a large energy company that primarily advertises positions that carry very little development opportunities. These roles are primarily on the phone</w:t>
      </w:r>
      <w:r w:rsidR="00543DDF">
        <w:rPr>
          <w:rStyle w:val="IntenseEmphasis"/>
          <w:i w:val="0"/>
          <w:iCs w:val="0"/>
          <w:color w:val="auto"/>
        </w:rPr>
        <w:t>,</w:t>
      </w:r>
      <w:r>
        <w:rPr>
          <w:rStyle w:val="IntenseEmphasis"/>
          <w:i w:val="0"/>
          <w:iCs w:val="0"/>
          <w:color w:val="auto"/>
        </w:rPr>
        <w:t xml:space="preserve"> and there is little in the way of progressive steps for </w:t>
      </w:r>
      <w:r w:rsidR="00543DDF">
        <w:rPr>
          <w:rStyle w:val="IntenseEmphasis"/>
          <w:i w:val="0"/>
          <w:iCs w:val="0"/>
          <w:color w:val="auto"/>
        </w:rPr>
        <w:t>employees without retraining as all other positions are drastically different to telephone work and would therefore require a complete overhaul of skills, which the organisation does not really provide.</w:t>
      </w:r>
      <w:r>
        <w:rPr>
          <w:rStyle w:val="IntenseEmphasis"/>
          <w:i w:val="0"/>
          <w:iCs w:val="0"/>
          <w:color w:val="auto"/>
        </w:rPr>
        <w:t xml:space="preserve"> </w:t>
      </w:r>
    </w:p>
    <w:p w14:paraId="1DEF75E3" w14:textId="068A56C4" w:rsidR="00543DDF" w:rsidRDefault="00543DDF" w:rsidP="0092384C">
      <w:pPr>
        <w:rPr>
          <w:rStyle w:val="IntenseEmphasis"/>
          <w:i w:val="0"/>
          <w:iCs w:val="0"/>
          <w:color w:val="auto"/>
        </w:rPr>
      </w:pPr>
    </w:p>
    <w:p w14:paraId="042F53C1" w14:textId="76016860" w:rsidR="00543DDF" w:rsidRDefault="00543DDF" w:rsidP="0092384C">
      <w:pPr>
        <w:rPr>
          <w:rStyle w:val="IntenseEmphasis"/>
          <w:i w:val="0"/>
          <w:iCs w:val="0"/>
          <w:color w:val="auto"/>
        </w:rPr>
      </w:pPr>
      <w:r>
        <w:rPr>
          <w:rStyle w:val="IntenseEmphasis"/>
          <w:i w:val="0"/>
          <w:iCs w:val="0"/>
          <w:color w:val="auto"/>
        </w:rPr>
        <w:t>The first claim researched is that development aids employee retention. The findings show that employees are satisfied by a good salary and good perks but will eventually require a role that they feel they are developing in to remain loyal over the long term.</w:t>
      </w:r>
    </w:p>
    <w:p w14:paraId="2F0E21F0" w14:textId="77777777" w:rsidR="008510D6" w:rsidRDefault="008510D6" w:rsidP="0092384C">
      <w:pPr>
        <w:rPr>
          <w:rStyle w:val="IntenseEmphasis"/>
          <w:i w:val="0"/>
          <w:iCs w:val="0"/>
          <w:color w:val="auto"/>
        </w:rPr>
      </w:pPr>
    </w:p>
    <w:p w14:paraId="25C924AE" w14:textId="3091004D" w:rsidR="00543DDF" w:rsidRDefault="00543DDF" w:rsidP="0092384C">
      <w:pPr>
        <w:rPr>
          <w:rStyle w:val="IntenseEmphasis"/>
          <w:i w:val="0"/>
          <w:iCs w:val="0"/>
          <w:color w:val="auto"/>
        </w:rPr>
      </w:pPr>
    </w:p>
    <w:p w14:paraId="45C562B0" w14:textId="1BE30D02" w:rsidR="00543DDF" w:rsidRDefault="00543DDF" w:rsidP="0092384C">
      <w:pPr>
        <w:rPr>
          <w:rStyle w:val="IntenseEmphasis"/>
          <w:i w:val="0"/>
          <w:iCs w:val="0"/>
          <w:color w:val="auto"/>
        </w:rPr>
      </w:pPr>
      <w:r>
        <w:rPr>
          <w:rStyle w:val="IntenseEmphasis"/>
          <w:i w:val="0"/>
          <w:iCs w:val="0"/>
          <w:color w:val="auto"/>
        </w:rPr>
        <w:lastRenderedPageBreak/>
        <w:t xml:space="preserve">Ironically, this organisation used to have one of the best salaries for this particular line of work and had good perks as well, but recently, due to the covid 19 pandemic among other things the business has had to cut back in </w:t>
      </w:r>
      <w:r w:rsidR="000F61FA">
        <w:rPr>
          <w:rStyle w:val="IntenseEmphasis"/>
          <w:i w:val="0"/>
          <w:iCs w:val="0"/>
          <w:color w:val="auto"/>
        </w:rPr>
        <w:t>by freezing</w:t>
      </w:r>
      <w:r>
        <w:rPr>
          <w:rStyle w:val="IntenseEmphasis"/>
          <w:i w:val="0"/>
          <w:iCs w:val="0"/>
          <w:color w:val="auto"/>
        </w:rPr>
        <w:t xml:space="preserve"> salary increases and </w:t>
      </w:r>
      <w:r w:rsidR="000F61FA">
        <w:rPr>
          <w:rStyle w:val="IntenseEmphasis"/>
          <w:i w:val="0"/>
          <w:iCs w:val="0"/>
          <w:color w:val="auto"/>
        </w:rPr>
        <w:t>removing some of its perks. Therefore, the salary is no longer as appealing as it was and there seems to be little else in the way of perks to keep employees satisfied. Coupled with the lack of development opportunities this has caused many employees to leave.</w:t>
      </w:r>
    </w:p>
    <w:p w14:paraId="7076D8E5" w14:textId="77777777" w:rsidR="00B84B5E" w:rsidRDefault="00B84B5E" w:rsidP="0092384C">
      <w:pPr>
        <w:rPr>
          <w:rStyle w:val="IntenseEmphasis"/>
          <w:i w:val="0"/>
          <w:iCs w:val="0"/>
          <w:color w:val="auto"/>
        </w:rPr>
      </w:pPr>
    </w:p>
    <w:p w14:paraId="0F536B8F" w14:textId="54FD5D09" w:rsidR="000F61FA" w:rsidRDefault="000F61FA" w:rsidP="0092384C">
      <w:pPr>
        <w:rPr>
          <w:rStyle w:val="IntenseEmphasis"/>
          <w:i w:val="0"/>
          <w:iCs w:val="0"/>
          <w:color w:val="auto"/>
        </w:rPr>
      </w:pPr>
      <w:r>
        <w:rPr>
          <w:rStyle w:val="IntenseEmphasis"/>
          <w:i w:val="0"/>
          <w:iCs w:val="0"/>
          <w:color w:val="auto"/>
        </w:rPr>
        <w:t>Previously when they had perks and a high salary, although the development opportunities were limited it was difficult to do a similar job elsewhere whilst still matching the salary employees were receiving. This is no longer the case as the pay freeze brought salaries in line with similar roles in other companies. Around 50 employees have left since the beginning of the pandemic.</w:t>
      </w:r>
    </w:p>
    <w:p w14:paraId="16E6FB10" w14:textId="363A51A8" w:rsidR="000F61FA" w:rsidRDefault="000F61FA" w:rsidP="0092384C">
      <w:pPr>
        <w:rPr>
          <w:rStyle w:val="IntenseEmphasis"/>
          <w:i w:val="0"/>
          <w:iCs w:val="0"/>
          <w:color w:val="auto"/>
        </w:rPr>
      </w:pPr>
    </w:p>
    <w:p w14:paraId="765B6063" w14:textId="5002C893" w:rsidR="000F61FA" w:rsidRDefault="000F61FA" w:rsidP="0092384C">
      <w:pPr>
        <w:rPr>
          <w:rStyle w:val="IntenseEmphasis"/>
          <w:i w:val="0"/>
          <w:iCs w:val="0"/>
          <w:color w:val="auto"/>
        </w:rPr>
      </w:pPr>
      <w:r>
        <w:rPr>
          <w:rStyle w:val="IntenseEmphasis"/>
          <w:i w:val="0"/>
          <w:iCs w:val="0"/>
          <w:color w:val="auto"/>
        </w:rPr>
        <w:t>Therefore, this report conclude</w:t>
      </w:r>
      <w:r w:rsidR="00D454DF">
        <w:rPr>
          <w:rStyle w:val="IntenseEmphasis"/>
          <w:i w:val="0"/>
          <w:iCs w:val="0"/>
          <w:color w:val="auto"/>
        </w:rPr>
        <w:t xml:space="preserve">s </w:t>
      </w:r>
      <w:r>
        <w:rPr>
          <w:rStyle w:val="IntenseEmphasis"/>
          <w:i w:val="0"/>
          <w:iCs w:val="0"/>
          <w:color w:val="auto"/>
        </w:rPr>
        <w:t>that the link between salary</w:t>
      </w:r>
      <w:r w:rsidR="00D454DF">
        <w:rPr>
          <w:rStyle w:val="IntenseEmphasis"/>
          <w:i w:val="0"/>
          <w:iCs w:val="0"/>
          <w:color w:val="auto"/>
        </w:rPr>
        <w:t>/</w:t>
      </w:r>
      <w:r>
        <w:rPr>
          <w:rStyle w:val="IntenseEmphasis"/>
          <w:i w:val="0"/>
          <w:iCs w:val="0"/>
          <w:color w:val="auto"/>
        </w:rPr>
        <w:t xml:space="preserve">perks </w:t>
      </w:r>
      <w:r w:rsidR="00D454DF">
        <w:rPr>
          <w:rStyle w:val="IntenseEmphasis"/>
          <w:i w:val="0"/>
          <w:iCs w:val="0"/>
          <w:color w:val="auto"/>
        </w:rPr>
        <w:t>and job satisfaction is real, and the lack of development opportunities provides a barrier to increasing salary through progression.</w:t>
      </w:r>
    </w:p>
    <w:p w14:paraId="52416497" w14:textId="31BCDB82" w:rsidR="00D454DF" w:rsidRDefault="00D454DF" w:rsidP="0092384C">
      <w:pPr>
        <w:rPr>
          <w:rStyle w:val="IntenseEmphasis"/>
          <w:i w:val="0"/>
          <w:iCs w:val="0"/>
          <w:color w:val="auto"/>
        </w:rPr>
      </w:pPr>
    </w:p>
    <w:p w14:paraId="353DDE39" w14:textId="23CE2912" w:rsidR="00D454DF" w:rsidRDefault="00D454DF" w:rsidP="0092384C">
      <w:pPr>
        <w:rPr>
          <w:rStyle w:val="IntenseEmphasis"/>
          <w:i w:val="0"/>
          <w:iCs w:val="0"/>
          <w:color w:val="auto"/>
        </w:rPr>
      </w:pPr>
      <w:r>
        <w:rPr>
          <w:rStyle w:val="IntenseEmphasis"/>
          <w:i w:val="0"/>
          <w:iCs w:val="0"/>
          <w:color w:val="auto"/>
        </w:rPr>
        <w:t xml:space="preserve">The second summary point claims that development increases employee passion and willingness to succeed. In theory a lack of development opportunity </w:t>
      </w:r>
      <w:r w:rsidR="008510D6">
        <w:rPr>
          <w:rStyle w:val="IntenseEmphasis"/>
          <w:i w:val="0"/>
          <w:iCs w:val="0"/>
          <w:color w:val="auto"/>
        </w:rPr>
        <w:t>should therefore leave the workforce in a state of apathy, and a sense of going through the motions.</w:t>
      </w:r>
    </w:p>
    <w:p w14:paraId="370A62B1" w14:textId="24790143" w:rsidR="008510D6" w:rsidRDefault="008510D6" w:rsidP="0092384C">
      <w:pPr>
        <w:rPr>
          <w:rStyle w:val="IntenseEmphasis"/>
          <w:i w:val="0"/>
          <w:iCs w:val="0"/>
          <w:color w:val="auto"/>
        </w:rPr>
      </w:pPr>
    </w:p>
    <w:p w14:paraId="0AE12814" w14:textId="47C75AB6" w:rsidR="008510D6" w:rsidRDefault="008510D6" w:rsidP="008510D6">
      <w:r>
        <w:rPr>
          <w:rStyle w:val="IntenseEmphasis"/>
          <w:i w:val="0"/>
          <w:iCs w:val="0"/>
          <w:color w:val="auto"/>
        </w:rPr>
        <w:t xml:space="preserve">This is exactly the mood in this telephony role. </w:t>
      </w:r>
      <w:r w:rsidRPr="008510D6">
        <w:t>Dernovsek, Perrin</w:t>
      </w:r>
      <w:r>
        <w:t>,</w:t>
      </w:r>
      <w:r w:rsidRPr="008510D6">
        <w:t xml:space="preserve"> Ellis and Sorensen</w:t>
      </w:r>
      <w:r>
        <w:t xml:space="preserve"> all highlight that a lack of engagement will lead to scientism of organisational initiatives and the spread of </w:t>
      </w:r>
      <w:r w:rsidR="006E3135">
        <w:t>negativity,</w:t>
      </w:r>
      <w:r>
        <w:t xml:space="preserve"> and this has been born out amongst telephone agents. They are disengaged</w:t>
      </w:r>
      <w:r w:rsidR="006E3135">
        <w:t xml:space="preserve"> with the organisation’s direction and view nearly every change as negative. They feel undervalued and feel disconnected from the organisations mission.</w:t>
      </w:r>
    </w:p>
    <w:p w14:paraId="45EFDA20" w14:textId="1D8FC795" w:rsidR="006E3135" w:rsidRDefault="006E3135" w:rsidP="008510D6"/>
    <w:p w14:paraId="737CA356" w14:textId="204F0E12" w:rsidR="006E3135" w:rsidRDefault="006E3135" w:rsidP="008510D6">
      <w:r>
        <w:t>Any role adaption is met with resistance and employees would rather be left alone to complete their role rather than engage in making things better. This also corroborates the third summary point which highlights that development helps with engagement. A clear lack of engagement is demonstrated by these employees, and they are more preoccupied with the loss of perks rather than engaging with the company mission. The lack of development means there</w:t>
      </w:r>
      <w:r w:rsidR="00395E7C">
        <w:t xml:space="preserve"> is little opportunity to progress and increase salary or perks in this way.</w:t>
      </w:r>
    </w:p>
    <w:p w14:paraId="13DB7AD2" w14:textId="77777777" w:rsidR="00395E7C" w:rsidRDefault="00395E7C" w:rsidP="008510D6"/>
    <w:p w14:paraId="2FE85D52" w14:textId="5C8A285E" w:rsidR="006E3135" w:rsidRDefault="00395E7C" w:rsidP="008510D6">
      <w:r>
        <w:t>A</w:t>
      </w:r>
      <w:r w:rsidR="006E3135">
        <w:t>gain, this report would concur with the research findings in this area.</w:t>
      </w:r>
    </w:p>
    <w:p w14:paraId="56A0B190" w14:textId="6DC8C6D6" w:rsidR="006E3135" w:rsidRDefault="006E3135" w:rsidP="008510D6"/>
    <w:p w14:paraId="4A8104AA" w14:textId="2A0147CB" w:rsidR="006E3135" w:rsidRDefault="006E3135" w:rsidP="008510D6">
      <w:pPr>
        <w:rPr>
          <w:rStyle w:val="IntenseEmphasis"/>
          <w:i w:val="0"/>
          <w:iCs w:val="0"/>
          <w:color w:val="auto"/>
        </w:rPr>
      </w:pPr>
      <w:r>
        <w:rPr>
          <w:rStyle w:val="IntenseEmphasis"/>
          <w:i w:val="0"/>
          <w:iCs w:val="0"/>
          <w:color w:val="auto"/>
        </w:rPr>
        <w:t xml:space="preserve">The </w:t>
      </w:r>
      <w:r w:rsidR="00395E7C">
        <w:rPr>
          <w:rStyle w:val="IntenseEmphasis"/>
          <w:i w:val="0"/>
          <w:iCs w:val="0"/>
          <w:color w:val="auto"/>
        </w:rPr>
        <w:t>fourth</w:t>
      </w:r>
      <w:r>
        <w:rPr>
          <w:rStyle w:val="IntenseEmphasis"/>
          <w:i w:val="0"/>
          <w:iCs w:val="0"/>
          <w:color w:val="auto"/>
        </w:rPr>
        <w:t xml:space="preserve"> summary point </w:t>
      </w:r>
      <w:r w:rsidR="00395E7C">
        <w:rPr>
          <w:rStyle w:val="IntenseEmphasis"/>
          <w:i w:val="0"/>
          <w:iCs w:val="0"/>
          <w:color w:val="auto"/>
        </w:rPr>
        <w:t>claims that development brings employer and employee together so you would expect the opposite to be true and a disconnect between employer and employee to be present. This is certainly the case in the organisation with a lot of grievances being raised by employees and an ongoing battle by employers to bring employees onside.</w:t>
      </w:r>
    </w:p>
    <w:p w14:paraId="0E2C0EDD" w14:textId="4B42FF23" w:rsidR="00395E7C" w:rsidRDefault="00395E7C" w:rsidP="008510D6">
      <w:pPr>
        <w:rPr>
          <w:rStyle w:val="IntenseEmphasis"/>
          <w:i w:val="0"/>
          <w:iCs w:val="0"/>
          <w:color w:val="auto"/>
        </w:rPr>
      </w:pPr>
    </w:p>
    <w:p w14:paraId="6442CD29" w14:textId="304BDEA7" w:rsidR="00395E7C" w:rsidRDefault="00395E7C" w:rsidP="008510D6">
      <w:pPr>
        <w:rPr>
          <w:rStyle w:val="IntenseEmphasis"/>
          <w:i w:val="0"/>
          <w:iCs w:val="0"/>
          <w:color w:val="auto"/>
        </w:rPr>
      </w:pPr>
      <w:r>
        <w:rPr>
          <w:rStyle w:val="IntenseEmphasis"/>
          <w:i w:val="0"/>
          <w:iCs w:val="0"/>
          <w:color w:val="auto"/>
        </w:rPr>
        <w:t>All messages from the employer that claim they are listening to employees fall on deaf ears and mistrust between employer and employee is high. This is demonstrated with a micromanagement style that has been adopted by managers who don’t trust employees to do their job without heavy scrutiny. Employees also are highly sceptical of changes and are always looking for a “catch” in any changes whilst noticing that most changes seem to favour the employer rather than the employee or the customer.</w:t>
      </w:r>
    </w:p>
    <w:p w14:paraId="69A976EB" w14:textId="254415CD" w:rsidR="00624E0E" w:rsidRDefault="00624E0E" w:rsidP="008510D6">
      <w:pPr>
        <w:rPr>
          <w:rStyle w:val="IntenseEmphasis"/>
          <w:i w:val="0"/>
          <w:iCs w:val="0"/>
          <w:color w:val="auto"/>
        </w:rPr>
      </w:pPr>
    </w:p>
    <w:p w14:paraId="66129139" w14:textId="77777777" w:rsidR="00624E0E" w:rsidRDefault="00624E0E" w:rsidP="008510D6">
      <w:pPr>
        <w:rPr>
          <w:rStyle w:val="IntenseEmphasis"/>
          <w:i w:val="0"/>
          <w:iCs w:val="0"/>
          <w:color w:val="auto"/>
        </w:rPr>
      </w:pPr>
      <w:r>
        <w:rPr>
          <w:rStyle w:val="IntenseEmphasis"/>
          <w:i w:val="0"/>
          <w:iCs w:val="0"/>
          <w:color w:val="auto"/>
        </w:rPr>
        <w:t>The fifth summary point claims that development brings additional knowledge to employees that increases understanding. In the absence of development this is hard to assess but it should be noted that a lot of employees don’t feel equipped to deal with the evolving telephone role that has changed from specialist call areas to one and done call types that expect an employee to manage whatever the customer needs are.</w:t>
      </w:r>
    </w:p>
    <w:p w14:paraId="62B45BDB" w14:textId="77777777" w:rsidR="00624E0E" w:rsidRDefault="00624E0E" w:rsidP="008510D6">
      <w:pPr>
        <w:rPr>
          <w:rStyle w:val="IntenseEmphasis"/>
          <w:i w:val="0"/>
          <w:iCs w:val="0"/>
          <w:color w:val="auto"/>
        </w:rPr>
      </w:pPr>
    </w:p>
    <w:p w14:paraId="400519B0" w14:textId="5E0F10A1" w:rsidR="00624E0E" w:rsidRDefault="00624E0E" w:rsidP="008510D6">
      <w:pPr>
        <w:rPr>
          <w:rStyle w:val="IntenseEmphasis"/>
          <w:i w:val="0"/>
          <w:iCs w:val="0"/>
          <w:color w:val="auto"/>
        </w:rPr>
      </w:pPr>
      <w:r>
        <w:rPr>
          <w:rStyle w:val="IntenseEmphasis"/>
          <w:i w:val="0"/>
          <w:iCs w:val="0"/>
          <w:color w:val="auto"/>
        </w:rPr>
        <w:t>The sixth summary point claims that development improves competency which in turn improves growth. Again, as in point five this is difficult to assess, however growth has slowed due to a number of factors, and it is difficult to see how development would not improve this area.</w:t>
      </w:r>
    </w:p>
    <w:p w14:paraId="02FDDF76" w14:textId="77777777" w:rsidR="005658F0" w:rsidRDefault="005658F0" w:rsidP="008510D6">
      <w:pPr>
        <w:rPr>
          <w:rStyle w:val="IntenseEmphasis"/>
          <w:i w:val="0"/>
          <w:iCs w:val="0"/>
          <w:color w:val="auto"/>
        </w:rPr>
      </w:pPr>
    </w:p>
    <w:p w14:paraId="79E6FD82" w14:textId="2D985B11" w:rsidR="005658F0" w:rsidRDefault="005658F0" w:rsidP="008510D6">
      <w:pPr>
        <w:rPr>
          <w:rStyle w:val="IntenseEmphasis"/>
          <w:i w:val="0"/>
          <w:iCs w:val="0"/>
          <w:color w:val="auto"/>
        </w:rPr>
      </w:pPr>
    </w:p>
    <w:p w14:paraId="48EA68E0" w14:textId="43A2FF15" w:rsidR="005658F0" w:rsidRPr="00B121B0" w:rsidRDefault="005658F0" w:rsidP="00F84FEC">
      <w:pPr>
        <w:pStyle w:val="Heading1"/>
        <w:rPr>
          <w:rStyle w:val="IntenseEmphasis"/>
        </w:rPr>
      </w:pPr>
      <w:bookmarkStart w:id="3" w:name="_Toc113279657"/>
      <w:r w:rsidRPr="00B121B0">
        <w:rPr>
          <w:rStyle w:val="IntenseEmphasis"/>
        </w:rPr>
        <w:t>Summary</w:t>
      </w:r>
      <w:bookmarkEnd w:id="3"/>
    </w:p>
    <w:p w14:paraId="2EDDDC77" w14:textId="105F9E72" w:rsidR="00624E0E" w:rsidRDefault="00624E0E" w:rsidP="008510D6">
      <w:pPr>
        <w:rPr>
          <w:rStyle w:val="IntenseEmphasis"/>
          <w:i w:val="0"/>
          <w:iCs w:val="0"/>
          <w:color w:val="auto"/>
        </w:rPr>
      </w:pPr>
    </w:p>
    <w:p w14:paraId="3F4E2D64" w14:textId="7C5F434C" w:rsidR="00624E0E" w:rsidRDefault="00624E0E" w:rsidP="008510D6">
      <w:pPr>
        <w:rPr>
          <w:rStyle w:val="IntenseEmphasis"/>
          <w:i w:val="0"/>
          <w:iCs w:val="0"/>
          <w:color w:val="auto"/>
        </w:rPr>
      </w:pPr>
      <w:r>
        <w:rPr>
          <w:rStyle w:val="IntenseEmphasis"/>
          <w:i w:val="0"/>
          <w:iCs w:val="0"/>
          <w:color w:val="auto"/>
        </w:rPr>
        <w:t>In summary, this report agrees with the finding</w:t>
      </w:r>
      <w:r w:rsidR="00B84B5E">
        <w:rPr>
          <w:rStyle w:val="IntenseEmphasis"/>
          <w:i w:val="0"/>
          <w:iCs w:val="0"/>
          <w:color w:val="auto"/>
        </w:rPr>
        <w:t>s of the research when analysed from the perspective of an organisation that does not prioritise or promote development. The benefits to developing employees is even clearer when you look at a case study of an organisation that does not develop its employee and the issue that arise out of it.</w:t>
      </w:r>
    </w:p>
    <w:p w14:paraId="6DA5B32B" w14:textId="08D75C81" w:rsidR="00B84B5E" w:rsidRDefault="00B84B5E" w:rsidP="008510D6">
      <w:pPr>
        <w:rPr>
          <w:rStyle w:val="IntenseEmphasis"/>
          <w:i w:val="0"/>
          <w:iCs w:val="0"/>
          <w:color w:val="auto"/>
        </w:rPr>
      </w:pPr>
    </w:p>
    <w:p w14:paraId="49047949" w14:textId="2FB5EB64" w:rsidR="00B84B5E" w:rsidRDefault="00B84B5E" w:rsidP="008510D6">
      <w:pPr>
        <w:rPr>
          <w:rStyle w:val="IntenseEmphasis"/>
          <w:i w:val="0"/>
          <w:iCs w:val="0"/>
          <w:color w:val="auto"/>
        </w:rPr>
      </w:pPr>
      <w:r>
        <w:rPr>
          <w:rStyle w:val="IntenseEmphasis"/>
          <w:i w:val="0"/>
          <w:iCs w:val="0"/>
          <w:color w:val="auto"/>
        </w:rPr>
        <w:t>Granted some of these issues may still be there in some form even in the presence of development but the benefits that the research suggest are clearly missing in this organisation which strongly suggests that those benefits are real, and the research is accurate.</w:t>
      </w:r>
      <w:r w:rsidR="005658F0">
        <w:rPr>
          <w:rStyle w:val="IntenseEmphasis"/>
          <w:i w:val="0"/>
          <w:iCs w:val="0"/>
          <w:color w:val="auto"/>
        </w:rPr>
        <w:t xml:space="preserve"> </w:t>
      </w:r>
    </w:p>
    <w:p w14:paraId="1FB51200" w14:textId="00803F6E" w:rsidR="005658F0" w:rsidRDefault="005658F0" w:rsidP="008510D6">
      <w:pPr>
        <w:rPr>
          <w:rStyle w:val="IntenseEmphasis"/>
          <w:i w:val="0"/>
          <w:iCs w:val="0"/>
          <w:color w:val="auto"/>
        </w:rPr>
      </w:pPr>
    </w:p>
    <w:p w14:paraId="530DFFA1" w14:textId="5B14A4D2" w:rsidR="005658F0" w:rsidRDefault="005658F0" w:rsidP="008510D6">
      <w:pPr>
        <w:rPr>
          <w:rStyle w:val="IntenseEmphasis"/>
          <w:i w:val="0"/>
          <w:iCs w:val="0"/>
          <w:color w:val="auto"/>
        </w:rPr>
      </w:pPr>
    </w:p>
    <w:p w14:paraId="4203EFB8" w14:textId="413019D6" w:rsidR="005658F0" w:rsidRPr="00B121B0" w:rsidRDefault="005658F0" w:rsidP="00F84FEC">
      <w:pPr>
        <w:pStyle w:val="Heading1"/>
        <w:rPr>
          <w:rStyle w:val="IntenseEmphasis"/>
        </w:rPr>
      </w:pPr>
      <w:bookmarkStart w:id="4" w:name="_Toc113279658"/>
      <w:r w:rsidRPr="00B121B0">
        <w:rPr>
          <w:rStyle w:val="IntenseEmphasis"/>
        </w:rPr>
        <w:t>Expectations of Development</w:t>
      </w:r>
      <w:bookmarkEnd w:id="4"/>
    </w:p>
    <w:p w14:paraId="6D5C02AD" w14:textId="7DDFA22D" w:rsidR="005658F0" w:rsidRDefault="005658F0" w:rsidP="008510D6">
      <w:pPr>
        <w:rPr>
          <w:rStyle w:val="IntenseEmphasis"/>
        </w:rPr>
      </w:pPr>
    </w:p>
    <w:p w14:paraId="711421FC" w14:textId="6DFF34A9" w:rsidR="005658F0" w:rsidRDefault="00D25AFE" w:rsidP="005658F0">
      <w:pPr>
        <w:rPr>
          <w:rStyle w:val="IntenseEmphasis"/>
          <w:i w:val="0"/>
          <w:iCs w:val="0"/>
          <w:color w:val="auto"/>
        </w:rPr>
      </w:pPr>
      <w:r>
        <w:rPr>
          <w:rStyle w:val="IntenseEmphasis"/>
          <w:i w:val="0"/>
          <w:iCs w:val="0"/>
          <w:color w:val="auto"/>
        </w:rPr>
        <w:t>Having established the benefits of development it is important to consider that this does not mean introducing development will solve all your organisations problems. The need for development is very important but it is important to understand what it will bring so that expectations are realistic.</w:t>
      </w:r>
    </w:p>
    <w:p w14:paraId="72943559" w14:textId="3ACF7E36" w:rsidR="00D25AFE" w:rsidRDefault="00D25AFE" w:rsidP="005658F0">
      <w:pPr>
        <w:rPr>
          <w:rStyle w:val="IntenseEmphasis"/>
          <w:i w:val="0"/>
          <w:iCs w:val="0"/>
          <w:color w:val="auto"/>
        </w:rPr>
      </w:pPr>
    </w:p>
    <w:p w14:paraId="3256B576" w14:textId="60651EA5" w:rsidR="0066252B" w:rsidRDefault="00D25AFE" w:rsidP="005658F0">
      <w:pPr>
        <w:rPr>
          <w:rStyle w:val="IntenseEmphasis"/>
          <w:i w:val="0"/>
          <w:iCs w:val="0"/>
          <w:color w:val="auto"/>
        </w:rPr>
      </w:pPr>
      <w:r>
        <w:rPr>
          <w:rStyle w:val="IntenseEmphasis"/>
          <w:i w:val="0"/>
          <w:iCs w:val="0"/>
          <w:color w:val="auto"/>
        </w:rPr>
        <w:t>This is as true for the individual undertaking the development as it is for the organisation giving the development. Both should understand the potential benefits and limitations of development.</w:t>
      </w:r>
      <w:r w:rsidR="0066252B">
        <w:rPr>
          <w:rStyle w:val="IntenseEmphasis"/>
          <w:i w:val="0"/>
          <w:iCs w:val="0"/>
          <w:color w:val="auto"/>
        </w:rPr>
        <w:t xml:space="preserve"> It is important to understand what both parties (employer and employee) are seeking to gain from any development or training. It would be impossible to gage whether expectations are realistic without knowing what those expectations are.</w:t>
      </w:r>
    </w:p>
    <w:p w14:paraId="22558B8A" w14:textId="46D700AE" w:rsidR="0066252B" w:rsidRDefault="0066252B" w:rsidP="005658F0">
      <w:pPr>
        <w:rPr>
          <w:rStyle w:val="IntenseEmphasis"/>
          <w:i w:val="0"/>
          <w:iCs w:val="0"/>
          <w:color w:val="auto"/>
        </w:rPr>
      </w:pPr>
    </w:p>
    <w:p w14:paraId="4141DAFE" w14:textId="33A095DF" w:rsidR="0066252B" w:rsidRPr="00F84FEC" w:rsidRDefault="0066252B" w:rsidP="005658F0">
      <w:pPr>
        <w:rPr>
          <w:rStyle w:val="IntenseEmphasis"/>
          <w:i w:val="0"/>
          <w:iCs w:val="0"/>
          <w:color w:val="auto"/>
        </w:rPr>
      </w:pPr>
      <w:r>
        <w:rPr>
          <w:rStyle w:val="IntenseEmphasis"/>
          <w:i w:val="0"/>
          <w:iCs w:val="0"/>
          <w:color w:val="auto"/>
        </w:rPr>
        <w:t xml:space="preserve">From an employer’s point of view, they would expect an effective development plan to help them achieve their objectives. This could include training new starters, helping existing employees perform their role well, helping employees progress through the company and keeping employees up to date with changes that affect the way they do their </w:t>
      </w:r>
      <w:r w:rsidRPr="00F84FEC">
        <w:rPr>
          <w:rStyle w:val="IntenseEmphasis"/>
          <w:i w:val="0"/>
          <w:iCs w:val="0"/>
          <w:color w:val="auto"/>
        </w:rPr>
        <w:t>job (Drummond, 1989).</w:t>
      </w:r>
    </w:p>
    <w:p w14:paraId="32A258BD" w14:textId="77777777" w:rsidR="0066252B" w:rsidRPr="0066252B" w:rsidRDefault="0066252B" w:rsidP="005658F0">
      <w:pPr>
        <w:rPr>
          <w:rStyle w:val="IntenseEmphasis"/>
          <w:b/>
          <w:bCs/>
          <w:i w:val="0"/>
          <w:iCs w:val="0"/>
          <w:color w:val="auto"/>
        </w:rPr>
      </w:pPr>
    </w:p>
    <w:p w14:paraId="7722BCD0" w14:textId="6EAA818C" w:rsidR="00D25AFE" w:rsidRDefault="00D25AFE" w:rsidP="005658F0">
      <w:pPr>
        <w:rPr>
          <w:rStyle w:val="IntenseEmphasis"/>
          <w:i w:val="0"/>
          <w:iCs w:val="0"/>
          <w:color w:val="auto"/>
        </w:rPr>
      </w:pPr>
      <w:r>
        <w:rPr>
          <w:rStyle w:val="IntenseEmphasis"/>
          <w:i w:val="0"/>
          <w:iCs w:val="0"/>
          <w:color w:val="auto"/>
        </w:rPr>
        <w:t>This report</w:t>
      </w:r>
      <w:r w:rsidR="0066252B">
        <w:rPr>
          <w:rStyle w:val="IntenseEmphasis"/>
          <w:i w:val="0"/>
          <w:iCs w:val="0"/>
          <w:color w:val="auto"/>
        </w:rPr>
        <w:t xml:space="preserve"> however</w:t>
      </w:r>
      <w:r>
        <w:rPr>
          <w:rStyle w:val="IntenseEmphasis"/>
          <w:i w:val="0"/>
          <w:iCs w:val="0"/>
          <w:color w:val="auto"/>
        </w:rPr>
        <w:t xml:space="preserve"> will primarily look at this from an individual point of view in order to establish an appropriate development plan later on in the report.</w:t>
      </w:r>
    </w:p>
    <w:p w14:paraId="1E38D751" w14:textId="05A8F0DB" w:rsidR="00A521D7" w:rsidRDefault="00A521D7" w:rsidP="005658F0">
      <w:pPr>
        <w:rPr>
          <w:rStyle w:val="IntenseEmphasis"/>
          <w:i w:val="0"/>
          <w:iCs w:val="0"/>
          <w:color w:val="auto"/>
        </w:rPr>
      </w:pPr>
    </w:p>
    <w:p w14:paraId="3D2CBE67" w14:textId="50793758" w:rsidR="00A521D7" w:rsidRDefault="000518DD" w:rsidP="005658F0">
      <w:pPr>
        <w:rPr>
          <w:rStyle w:val="IntenseEmphasis"/>
          <w:i w:val="0"/>
          <w:iCs w:val="0"/>
          <w:color w:val="auto"/>
        </w:rPr>
      </w:pPr>
      <w:r>
        <w:rPr>
          <w:rStyle w:val="IntenseEmphasis"/>
          <w:i w:val="0"/>
          <w:iCs w:val="0"/>
          <w:color w:val="auto"/>
        </w:rPr>
        <w:t xml:space="preserve">Establishing an employee’s motivation for development is a little more complicated than that of the employer which can always be traced back to growth in one way or another. The employee can have many different motivations for development. These can include, improving skills, improving technique and knowledge, gaining professional recognition, developing key behaviours, improving performance, gain promotion or progression, addressing skill gaps or gaining a pay increase </w:t>
      </w:r>
      <w:r w:rsidRPr="00F84FEC">
        <w:rPr>
          <w:rStyle w:val="IntenseEmphasis"/>
          <w:i w:val="0"/>
          <w:iCs w:val="0"/>
          <w:color w:val="auto"/>
        </w:rPr>
        <w:t>(Goldstein and Ford, 2002).</w:t>
      </w:r>
    </w:p>
    <w:p w14:paraId="3D6EA39D" w14:textId="588789CA" w:rsidR="000518DD" w:rsidRDefault="000518DD" w:rsidP="005658F0">
      <w:pPr>
        <w:rPr>
          <w:rStyle w:val="IntenseEmphasis"/>
          <w:i w:val="0"/>
          <w:iCs w:val="0"/>
          <w:color w:val="auto"/>
        </w:rPr>
      </w:pPr>
    </w:p>
    <w:p w14:paraId="62BDED5C" w14:textId="7EDBD442" w:rsidR="000518DD" w:rsidRDefault="000518DD" w:rsidP="005658F0">
      <w:pPr>
        <w:rPr>
          <w:rStyle w:val="IntenseEmphasis"/>
          <w:i w:val="0"/>
          <w:iCs w:val="0"/>
          <w:color w:val="auto"/>
        </w:rPr>
      </w:pPr>
      <w:r>
        <w:rPr>
          <w:rStyle w:val="IntenseEmphasis"/>
          <w:i w:val="0"/>
          <w:iCs w:val="0"/>
          <w:color w:val="auto"/>
        </w:rPr>
        <w:t>To manage the expectations of the employee it is important to establish what they expect out of any training or development to ensure that it is focused on what they wish to achieve. This can be difficult as it also needs also align with what the employer requires</w:t>
      </w:r>
      <w:r w:rsidR="00075847">
        <w:rPr>
          <w:rStyle w:val="IntenseEmphasis"/>
          <w:i w:val="0"/>
          <w:iCs w:val="0"/>
          <w:color w:val="auto"/>
        </w:rPr>
        <w:t xml:space="preserve"> from the individual. Although the gains are often mutually beneficial sometimes this is not the case.</w:t>
      </w:r>
    </w:p>
    <w:p w14:paraId="526AF717" w14:textId="6C9604CB" w:rsidR="00075847" w:rsidRDefault="00075847" w:rsidP="005658F0">
      <w:pPr>
        <w:rPr>
          <w:rStyle w:val="IntenseEmphasis"/>
          <w:i w:val="0"/>
          <w:iCs w:val="0"/>
          <w:color w:val="auto"/>
        </w:rPr>
      </w:pPr>
    </w:p>
    <w:p w14:paraId="61BA6B7E" w14:textId="7355F075" w:rsidR="00890630" w:rsidRDefault="00075847" w:rsidP="005658F0">
      <w:pPr>
        <w:rPr>
          <w:rStyle w:val="IntenseEmphasis"/>
          <w:i w:val="0"/>
          <w:iCs w:val="0"/>
          <w:color w:val="auto"/>
        </w:rPr>
      </w:pPr>
      <w:r>
        <w:rPr>
          <w:rStyle w:val="IntenseEmphasis"/>
          <w:i w:val="0"/>
          <w:iCs w:val="0"/>
          <w:color w:val="auto"/>
        </w:rPr>
        <w:t xml:space="preserve">An individual who has historically </w:t>
      </w:r>
      <w:r w:rsidR="00890630">
        <w:rPr>
          <w:rStyle w:val="IntenseEmphasis"/>
          <w:i w:val="0"/>
          <w:iCs w:val="0"/>
          <w:color w:val="auto"/>
        </w:rPr>
        <w:t xml:space="preserve">taken sales calls has been required to take customer service calls during winter when the phones are busier due to the cold weather. Training in this instant would need address a skill gap, improve knowledge, and improve skills. </w:t>
      </w:r>
    </w:p>
    <w:p w14:paraId="5E8216EB" w14:textId="77777777" w:rsidR="00890630" w:rsidRDefault="00890630" w:rsidP="005658F0">
      <w:pPr>
        <w:rPr>
          <w:rStyle w:val="IntenseEmphasis"/>
          <w:i w:val="0"/>
          <w:iCs w:val="0"/>
          <w:color w:val="auto"/>
        </w:rPr>
      </w:pPr>
    </w:p>
    <w:p w14:paraId="5242DEF9" w14:textId="35320E99" w:rsidR="00075847" w:rsidRDefault="00890630" w:rsidP="005658F0">
      <w:pPr>
        <w:rPr>
          <w:rStyle w:val="IntenseEmphasis"/>
          <w:i w:val="0"/>
          <w:iCs w:val="0"/>
          <w:color w:val="auto"/>
        </w:rPr>
      </w:pPr>
      <w:r>
        <w:rPr>
          <w:rStyle w:val="IntenseEmphasis"/>
          <w:i w:val="0"/>
          <w:iCs w:val="0"/>
          <w:color w:val="auto"/>
        </w:rPr>
        <w:t>As the individual would gain more skills and be doing an additional role, they may expect a pay increase however this may not be the case. The fact that they will be taking less sales calls could mean them earning less commission and therefore their money going down not up. It is possible that they may gain upsell opportunities from the customer service calls that they wouldn’t get from sales calls and therefore they could potentially earn more commission.</w:t>
      </w:r>
    </w:p>
    <w:p w14:paraId="5C66C6CB" w14:textId="6DE530F6" w:rsidR="00890630" w:rsidRDefault="00890630" w:rsidP="005658F0">
      <w:pPr>
        <w:rPr>
          <w:rStyle w:val="IntenseEmphasis"/>
          <w:i w:val="0"/>
          <w:iCs w:val="0"/>
          <w:color w:val="auto"/>
        </w:rPr>
      </w:pPr>
    </w:p>
    <w:p w14:paraId="0C9437B2" w14:textId="6366ADAE" w:rsidR="00890630" w:rsidRDefault="00890630" w:rsidP="005658F0">
      <w:pPr>
        <w:rPr>
          <w:rStyle w:val="IntenseEmphasis"/>
          <w:i w:val="0"/>
          <w:iCs w:val="0"/>
          <w:color w:val="auto"/>
        </w:rPr>
      </w:pPr>
      <w:r>
        <w:rPr>
          <w:rStyle w:val="IntenseEmphasis"/>
          <w:i w:val="0"/>
          <w:iCs w:val="0"/>
          <w:color w:val="auto"/>
        </w:rPr>
        <w:t xml:space="preserve">The key is to advise of both </w:t>
      </w:r>
      <w:r w:rsidR="000A5C8A">
        <w:rPr>
          <w:rStyle w:val="IntenseEmphasis"/>
          <w:i w:val="0"/>
          <w:iCs w:val="0"/>
          <w:color w:val="auto"/>
        </w:rPr>
        <w:t>scenarios’</w:t>
      </w:r>
      <w:r>
        <w:rPr>
          <w:rStyle w:val="IntenseEmphasis"/>
          <w:i w:val="0"/>
          <w:iCs w:val="0"/>
          <w:color w:val="auto"/>
        </w:rPr>
        <w:t xml:space="preserve"> </w:t>
      </w:r>
      <w:r w:rsidR="000A5C8A">
        <w:rPr>
          <w:rStyle w:val="IntenseEmphasis"/>
          <w:i w:val="0"/>
          <w:iCs w:val="0"/>
          <w:color w:val="auto"/>
        </w:rPr>
        <w:t>so the individual can push for extra upsells with the new skills and knowledge but also anticipate a drop in commission if those opportunities don’t materialise. Failure to acknowledge these possibilities could result in either a lack of effort to upsell or a disappointment due to a drop in income.</w:t>
      </w:r>
      <w:r w:rsidR="00244DB4">
        <w:rPr>
          <w:rStyle w:val="IntenseEmphasis"/>
          <w:i w:val="0"/>
          <w:iCs w:val="0"/>
          <w:color w:val="auto"/>
        </w:rPr>
        <w:t xml:space="preserve"> By doing this the employee will understand the potential benefits of the training but also have a clear expectation of what differences are possible in terms of income and therefore managing the employee’s expectations.</w:t>
      </w:r>
    </w:p>
    <w:p w14:paraId="7521D9C1" w14:textId="2EABB062" w:rsidR="00A22695" w:rsidRDefault="00A22695" w:rsidP="005658F0">
      <w:pPr>
        <w:rPr>
          <w:rStyle w:val="IntenseEmphasis"/>
          <w:i w:val="0"/>
          <w:iCs w:val="0"/>
          <w:color w:val="auto"/>
        </w:rPr>
      </w:pPr>
    </w:p>
    <w:p w14:paraId="7936ECC9" w14:textId="4B26C3EB" w:rsidR="00244DB4" w:rsidRDefault="00244DB4" w:rsidP="005658F0">
      <w:pPr>
        <w:rPr>
          <w:rStyle w:val="IntenseEmphasis"/>
          <w:i w:val="0"/>
          <w:iCs w:val="0"/>
          <w:color w:val="auto"/>
        </w:rPr>
      </w:pPr>
    </w:p>
    <w:p w14:paraId="66190315" w14:textId="77777777" w:rsidR="00C254F3" w:rsidRDefault="00C254F3" w:rsidP="005658F0">
      <w:pPr>
        <w:rPr>
          <w:rStyle w:val="IntenseEmphasis"/>
          <w:i w:val="0"/>
          <w:iCs w:val="0"/>
          <w:color w:val="auto"/>
        </w:rPr>
      </w:pPr>
    </w:p>
    <w:p w14:paraId="58D15317" w14:textId="0514659E" w:rsidR="00C254F3" w:rsidRPr="00B121B0" w:rsidRDefault="00C254F3" w:rsidP="00F84FEC">
      <w:pPr>
        <w:pStyle w:val="Heading1"/>
        <w:rPr>
          <w:rStyle w:val="IntenseEmphasis"/>
        </w:rPr>
      </w:pPr>
      <w:bookmarkStart w:id="5" w:name="_Toc113279659"/>
      <w:r w:rsidRPr="00B121B0">
        <w:rPr>
          <w:rStyle w:val="IntenseEmphasis"/>
        </w:rPr>
        <w:t>Development Methods</w:t>
      </w:r>
      <w:bookmarkEnd w:id="5"/>
    </w:p>
    <w:p w14:paraId="7A8B243A" w14:textId="46F9D05D" w:rsidR="00BA27E7" w:rsidRPr="00CE70C3" w:rsidRDefault="00BA27E7" w:rsidP="005658F0">
      <w:pPr>
        <w:rPr>
          <w:rStyle w:val="IntenseEmphasis"/>
        </w:rPr>
      </w:pPr>
    </w:p>
    <w:p w14:paraId="7FDDE3CC" w14:textId="17BB0816" w:rsidR="00A22695" w:rsidRDefault="00A22695" w:rsidP="00A22695">
      <w:pPr>
        <w:rPr>
          <w:rStyle w:val="IntenseEmphasis"/>
          <w:i w:val="0"/>
          <w:iCs w:val="0"/>
          <w:color w:val="auto"/>
        </w:rPr>
      </w:pPr>
      <w:r>
        <w:rPr>
          <w:rStyle w:val="IntenseEmphasis"/>
          <w:i w:val="0"/>
          <w:iCs w:val="0"/>
          <w:color w:val="auto"/>
        </w:rPr>
        <w:t xml:space="preserve">Firstly, it is worth noting that an employee’s willingness to train will have a bearing on the effectiveness of any training. If an employee is not invested in the training, it will be of little consequence which training method is appropriate if the employee does not buy in to the need for training. </w:t>
      </w:r>
      <w:r w:rsidR="005649E7">
        <w:rPr>
          <w:rStyle w:val="IntenseEmphasis"/>
          <w:i w:val="0"/>
          <w:iCs w:val="0"/>
          <w:color w:val="auto"/>
        </w:rPr>
        <w:t>Work environment characteristics may influence</w:t>
      </w:r>
      <w:r w:rsidR="0006791B">
        <w:rPr>
          <w:rStyle w:val="IntenseEmphasis"/>
          <w:i w:val="0"/>
          <w:iCs w:val="0"/>
          <w:color w:val="auto"/>
        </w:rPr>
        <w:t xml:space="preserve"> the employee’s attitude towards training. An employee who perceives the working climate to be supportive is more likely to invest themselves into the training (Maurer &amp; Tarulli, 1994</w:t>
      </w:r>
      <w:r w:rsidR="008814DC">
        <w:rPr>
          <w:rStyle w:val="IntenseEmphasis"/>
          <w:i w:val="0"/>
          <w:iCs w:val="0"/>
          <w:color w:val="auto"/>
        </w:rPr>
        <w:t>; Noe &amp; Wilk, 1993).</w:t>
      </w:r>
    </w:p>
    <w:p w14:paraId="7D3200CA" w14:textId="02554C8F" w:rsidR="008814DC" w:rsidRDefault="008814DC" w:rsidP="00A22695">
      <w:pPr>
        <w:rPr>
          <w:rStyle w:val="IntenseEmphasis"/>
          <w:i w:val="0"/>
          <w:iCs w:val="0"/>
          <w:color w:val="auto"/>
        </w:rPr>
      </w:pPr>
    </w:p>
    <w:p w14:paraId="51F51978" w14:textId="56DA59BE" w:rsidR="00106E81" w:rsidRDefault="00106E81" w:rsidP="00106E81">
      <w:pPr>
        <w:rPr>
          <w:rFonts w:ascii="Verdana" w:eastAsia="Times New Roman" w:hAnsi="Verdana"/>
          <w:sz w:val="20"/>
          <w:szCs w:val="20"/>
        </w:rPr>
      </w:pPr>
      <w:r>
        <w:rPr>
          <w:rStyle w:val="IntenseEmphasis"/>
          <w:i w:val="0"/>
          <w:iCs w:val="0"/>
          <w:color w:val="auto"/>
        </w:rPr>
        <w:t xml:space="preserve">Also, research shows that employees have a favourable attitude towards training when they have an input into the design of the training or when and where it is performed instead of being dictated to </w:t>
      </w:r>
      <w:r w:rsidRPr="00106E81">
        <w:rPr>
          <w:rFonts w:asciiTheme="minorHAnsi" w:eastAsia="Times New Roman" w:hAnsiTheme="minorHAnsi" w:cstheme="minorHAnsi"/>
        </w:rPr>
        <w:t>(Baldwin, Magjuka, &amp; Loher, 1991; Hicks &amp; Klimoski, 1987).</w:t>
      </w:r>
    </w:p>
    <w:p w14:paraId="1D66B124" w14:textId="42DEEB1B" w:rsidR="008814DC" w:rsidRDefault="008814DC" w:rsidP="00A22695">
      <w:pPr>
        <w:rPr>
          <w:rStyle w:val="IntenseEmphasis"/>
          <w:i w:val="0"/>
          <w:iCs w:val="0"/>
          <w:color w:val="auto"/>
        </w:rPr>
      </w:pPr>
    </w:p>
    <w:p w14:paraId="7E791167" w14:textId="06926E75" w:rsidR="00A22695" w:rsidRDefault="000A191C" w:rsidP="00A22695">
      <w:pPr>
        <w:rPr>
          <w:rStyle w:val="IntenseEmphasis"/>
          <w:i w:val="0"/>
          <w:iCs w:val="0"/>
          <w:color w:val="auto"/>
        </w:rPr>
      </w:pPr>
      <w:r>
        <w:rPr>
          <w:rStyle w:val="IntenseEmphasis"/>
          <w:i w:val="0"/>
          <w:iCs w:val="0"/>
          <w:color w:val="auto"/>
        </w:rPr>
        <w:t xml:space="preserve">Next, the additional training must be perceived to be a fair or just assignment to avoid employee disengagement (Quinones, 1995). In summary the effectiveness of the training relies on much more than picking the appropriate training plan for the individuals involved, however this does not negate </w:t>
      </w:r>
      <w:r w:rsidR="00A132A1">
        <w:rPr>
          <w:rStyle w:val="IntenseEmphasis"/>
          <w:i w:val="0"/>
          <w:iCs w:val="0"/>
          <w:color w:val="auto"/>
        </w:rPr>
        <w:t>either the importance of choosing appropriate training or the importance of development to the organisation as established earlier in the report. Rather all these factors need to be combined to ensure the development and training is as effective and beneficial as possible.</w:t>
      </w:r>
    </w:p>
    <w:p w14:paraId="436B2100" w14:textId="77777777" w:rsidR="00A22695" w:rsidRDefault="00A22695" w:rsidP="005658F0">
      <w:pPr>
        <w:rPr>
          <w:rStyle w:val="IntenseEmphasis"/>
          <w:i w:val="0"/>
          <w:iCs w:val="0"/>
          <w:color w:val="auto"/>
        </w:rPr>
      </w:pPr>
    </w:p>
    <w:p w14:paraId="39CC71BC" w14:textId="3EFF05A1" w:rsidR="00CE70C3" w:rsidRPr="00F84FEC" w:rsidRDefault="00BA27E7" w:rsidP="005658F0">
      <w:pPr>
        <w:rPr>
          <w:rStyle w:val="IntenseEmphasis"/>
          <w:i w:val="0"/>
          <w:iCs w:val="0"/>
          <w:color w:val="auto"/>
        </w:rPr>
      </w:pPr>
      <w:r>
        <w:rPr>
          <w:rStyle w:val="IntenseEmphasis"/>
          <w:i w:val="0"/>
          <w:iCs w:val="0"/>
          <w:color w:val="auto"/>
        </w:rPr>
        <w:t xml:space="preserve">Having established how important </w:t>
      </w:r>
      <w:r w:rsidR="00A22695">
        <w:rPr>
          <w:rStyle w:val="IntenseEmphasis"/>
          <w:i w:val="0"/>
          <w:iCs w:val="0"/>
          <w:color w:val="auto"/>
        </w:rPr>
        <w:t>d</w:t>
      </w:r>
      <w:r>
        <w:rPr>
          <w:rStyle w:val="IntenseEmphasis"/>
          <w:i w:val="0"/>
          <w:iCs w:val="0"/>
          <w:color w:val="auto"/>
        </w:rPr>
        <w:t>evelopment and training is for an organisation it is just as important to have the right training methods in place for the right individuals.</w:t>
      </w:r>
      <w:r w:rsidR="004B656B">
        <w:rPr>
          <w:rStyle w:val="IntenseEmphasis"/>
          <w:i w:val="0"/>
          <w:iCs w:val="0"/>
          <w:color w:val="auto"/>
        </w:rPr>
        <w:t xml:space="preserve"> Training methods can be classed as cognitive or behavioural. Cognitive methods provide verbal or written information and provide rules on how to do something</w:t>
      </w:r>
      <w:r w:rsidR="000B6C1B">
        <w:rPr>
          <w:rStyle w:val="IntenseEmphasis"/>
          <w:i w:val="0"/>
          <w:iCs w:val="0"/>
          <w:color w:val="auto"/>
        </w:rPr>
        <w:t xml:space="preserve">. </w:t>
      </w:r>
      <w:r w:rsidR="00CE70C3">
        <w:rPr>
          <w:rStyle w:val="IntenseEmphasis"/>
          <w:i w:val="0"/>
          <w:iCs w:val="0"/>
          <w:color w:val="auto"/>
        </w:rPr>
        <w:t>Behaviour methods allow the individual to practice in simulated</w:t>
      </w:r>
      <w:r w:rsidR="001C0F1C">
        <w:rPr>
          <w:rStyle w:val="IntenseEmphasis"/>
          <w:i w:val="0"/>
          <w:iCs w:val="0"/>
          <w:color w:val="auto"/>
        </w:rPr>
        <w:t>,</w:t>
      </w:r>
      <w:r w:rsidR="00CE70C3">
        <w:rPr>
          <w:rStyle w:val="IntenseEmphasis"/>
          <w:i w:val="0"/>
          <w:iCs w:val="0"/>
          <w:color w:val="auto"/>
        </w:rPr>
        <w:t xml:space="preserve"> real fashion or on the job. Cognitive methods are best for knowledge development and Behaviour better for skills </w:t>
      </w:r>
      <w:r w:rsidR="00CE70C3" w:rsidRPr="00F84FEC">
        <w:rPr>
          <w:rStyle w:val="IntenseEmphasis"/>
          <w:i w:val="0"/>
          <w:iCs w:val="0"/>
          <w:color w:val="auto"/>
        </w:rPr>
        <w:t>(Blanchard and Thacker, 1998).</w:t>
      </w:r>
    </w:p>
    <w:p w14:paraId="11F04F12" w14:textId="2826812E" w:rsidR="00CE70C3" w:rsidRPr="00F84FEC" w:rsidRDefault="00CE70C3" w:rsidP="005658F0">
      <w:pPr>
        <w:rPr>
          <w:rStyle w:val="IntenseEmphasis"/>
          <w:i w:val="0"/>
          <w:iCs w:val="0"/>
          <w:color w:val="auto"/>
        </w:rPr>
      </w:pPr>
    </w:p>
    <w:p w14:paraId="20176B93" w14:textId="3A0C83D8" w:rsidR="00273BCB" w:rsidRDefault="006F2D4D" w:rsidP="005658F0">
      <w:pPr>
        <w:rPr>
          <w:rStyle w:val="IntenseEmphasis"/>
          <w:i w:val="0"/>
          <w:iCs w:val="0"/>
          <w:color w:val="auto"/>
        </w:rPr>
      </w:pPr>
      <w:r w:rsidRPr="006F2D4D">
        <w:rPr>
          <w:rStyle w:val="IntenseEmphasis"/>
          <w:i w:val="0"/>
          <w:iCs w:val="0"/>
          <w:color w:val="auto"/>
        </w:rPr>
        <w:t>To be effective</w:t>
      </w:r>
      <w:r>
        <w:rPr>
          <w:rStyle w:val="IntenseEmphasis"/>
          <w:i w:val="0"/>
          <w:iCs w:val="0"/>
          <w:color w:val="auto"/>
        </w:rPr>
        <w:t xml:space="preserve"> the correct training method needs to be selected.</w:t>
      </w:r>
      <w:r w:rsidR="00273BCB">
        <w:rPr>
          <w:rStyle w:val="IntenseEmphasis"/>
          <w:i w:val="0"/>
          <w:iCs w:val="0"/>
          <w:color w:val="auto"/>
        </w:rPr>
        <w:t xml:space="preserve"> A lot of the time a combination of both cognitive and behavioural development is required. </w:t>
      </w:r>
    </w:p>
    <w:p w14:paraId="0D2AC7F8" w14:textId="3D46280C" w:rsidR="001875D2" w:rsidRDefault="001875D2" w:rsidP="005658F0">
      <w:pPr>
        <w:rPr>
          <w:rStyle w:val="IntenseEmphasis"/>
          <w:i w:val="0"/>
          <w:iCs w:val="0"/>
          <w:color w:val="auto"/>
        </w:rPr>
      </w:pPr>
    </w:p>
    <w:p w14:paraId="477B1B9E" w14:textId="77777777" w:rsidR="001875D2" w:rsidRDefault="001875D2" w:rsidP="005658F0">
      <w:pPr>
        <w:rPr>
          <w:rStyle w:val="IntenseEmphasis"/>
          <w:i w:val="0"/>
          <w:iCs w:val="0"/>
          <w:color w:val="auto"/>
        </w:rPr>
      </w:pPr>
    </w:p>
    <w:p w14:paraId="72AFBD0B" w14:textId="77777777" w:rsidR="00273BCB" w:rsidRDefault="00273BCB" w:rsidP="005658F0">
      <w:pPr>
        <w:rPr>
          <w:rStyle w:val="IntenseEmphasis"/>
          <w:i w:val="0"/>
          <w:iCs w:val="0"/>
          <w:color w:val="auto"/>
        </w:rPr>
      </w:pPr>
    </w:p>
    <w:p w14:paraId="68368A2A" w14:textId="42FFA16A" w:rsidR="00CE70C3" w:rsidRDefault="00273BCB" w:rsidP="005658F0">
      <w:pPr>
        <w:rPr>
          <w:rStyle w:val="IntenseEmphasis"/>
          <w:i w:val="0"/>
          <w:iCs w:val="0"/>
          <w:color w:val="auto"/>
        </w:rPr>
      </w:pPr>
      <w:r>
        <w:rPr>
          <w:rStyle w:val="IntenseEmphasis"/>
          <w:i w:val="0"/>
          <w:iCs w:val="0"/>
          <w:color w:val="auto"/>
        </w:rPr>
        <w:t>A successful training method should:</w:t>
      </w:r>
    </w:p>
    <w:p w14:paraId="63E04389" w14:textId="2D8BCB6B" w:rsidR="00273BCB" w:rsidRDefault="00273BCB" w:rsidP="005658F0">
      <w:pPr>
        <w:rPr>
          <w:rStyle w:val="IntenseEmphasis"/>
          <w:i w:val="0"/>
          <w:iCs w:val="0"/>
          <w:color w:val="auto"/>
        </w:rPr>
      </w:pPr>
    </w:p>
    <w:p w14:paraId="670789E2" w14:textId="64B4848E"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Motivate the trainee to improve performance</w:t>
      </w:r>
    </w:p>
    <w:p w14:paraId="7C4E2708" w14:textId="35DB44B9"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Clearly demonstrate skills desired</w:t>
      </w:r>
    </w:p>
    <w:p w14:paraId="37E836CA" w14:textId="1654AA80"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Demonstrate desired skills</w:t>
      </w:r>
    </w:p>
    <w:p w14:paraId="491DB9EE" w14:textId="4A48FA95"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Provide participation opportunity</w:t>
      </w:r>
    </w:p>
    <w:p w14:paraId="5DB6C862" w14:textId="1803D543"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Provide feedback</w:t>
      </w:r>
    </w:p>
    <w:p w14:paraId="6619239C" w14:textId="2980F1AD"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Be structured and simple</w:t>
      </w:r>
    </w:p>
    <w:p w14:paraId="52C45542" w14:textId="02025647"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Be adaptable for use it is required</w:t>
      </w:r>
    </w:p>
    <w:p w14:paraId="2EB48F80" w14:textId="75F57158" w:rsidR="00273BCB" w:rsidRDefault="00273BCB" w:rsidP="00273BCB">
      <w:pPr>
        <w:pStyle w:val="ListParagraph"/>
        <w:numPr>
          <w:ilvl w:val="0"/>
          <w:numId w:val="3"/>
        </w:numPr>
        <w:rPr>
          <w:rStyle w:val="IntenseEmphasis"/>
          <w:i w:val="0"/>
          <w:iCs w:val="0"/>
          <w:color w:val="auto"/>
        </w:rPr>
      </w:pPr>
      <w:r>
        <w:rPr>
          <w:rStyle w:val="IntenseEmphasis"/>
          <w:i w:val="0"/>
          <w:iCs w:val="0"/>
          <w:color w:val="auto"/>
        </w:rPr>
        <w:t>Be transferable from training to job</w:t>
      </w:r>
    </w:p>
    <w:p w14:paraId="640A3214" w14:textId="280EEB4F" w:rsidR="00273BCB" w:rsidRDefault="00273BCB" w:rsidP="00273BCB">
      <w:pPr>
        <w:rPr>
          <w:rStyle w:val="IntenseEmphasis"/>
          <w:i w:val="0"/>
          <w:iCs w:val="0"/>
          <w:color w:val="auto"/>
        </w:rPr>
      </w:pPr>
    </w:p>
    <w:p w14:paraId="5F65F310" w14:textId="15572570" w:rsidR="00273BCB" w:rsidRDefault="00273BCB" w:rsidP="00273BCB">
      <w:pPr>
        <w:rPr>
          <w:rStyle w:val="IntenseEmphasis"/>
          <w:b/>
          <w:bCs/>
          <w:i w:val="0"/>
          <w:iCs w:val="0"/>
          <w:color w:val="auto"/>
        </w:rPr>
      </w:pPr>
      <w:r>
        <w:rPr>
          <w:rStyle w:val="IntenseEmphasis"/>
          <w:i w:val="0"/>
          <w:iCs w:val="0"/>
          <w:color w:val="auto"/>
        </w:rPr>
        <w:t xml:space="preserve">These requirements help to ensure that the training is </w:t>
      </w:r>
      <w:r w:rsidRPr="00F84FEC">
        <w:rPr>
          <w:rStyle w:val="IntenseEmphasis"/>
          <w:i w:val="0"/>
          <w:iCs w:val="0"/>
          <w:color w:val="auto"/>
        </w:rPr>
        <w:t>successful (Woods, 1995).</w:t>
      </w:r>
    </w:p>
    <w:p w14:paraId="0A4D67A5" w14:textId="7226484E" w:rsidR="00831E7D" w:rsidRDefault="009B1E71" w:rsidP="00273BCB">
      <w:pPr>
        <w:rPr>
          <w:rStyle w:val="IntenseEmphasis"/>
          <w:i w:val="0"/>
          <w:iCs w:val="0"/>
          <w:color w:val="auto"/>
        </w:rPr>
      </w:pPr>
      <w:r>
        <w:rPr>
          <w:rStyle w:val="IntenseEmphasis"/>
          <w:i w:val="0"/>
          <w:iCs w:val="0"/>
          <w:color w:val="auto"/>
        </w:rPr>
        <w:t>So,</w:t>
      </w:r>
      <w:r w:rsidR="00831E7D" w:rsidRPr="00831E7D">
        <w:rPr>
          <w:rStyle w:val="IntenseEmphasis"/>
          <w:i w:val="0"/>
          <w:iCs w:val="0"/>
          <w:color w:val="auto"/>
        </w:rPr>
        <w:t xml:space="preserve"> our individual who was transitioning from sales calls to customer service calls earlier in the report we would need both Cognitive and </w:t>
      </w:r>
      <w:r w:rsidR="00831E7D">
        <w:rPr>
          <w:rStyle w:val="IntenseEmphasis"/>
          <w:i w:val="0"/>
          <w:iCs w:val="0"/>
          <w:color w:val="auto"/>
        </w:rPr>
        <w:t>B</w:t>
      </w:r>
      <w:r w:rsidR="00831E7D" w:rsidRPr="00831E7D">
        <w:rPr>
          <w:rStyle w:val="IntenseEmphasis"/>
          <w:i w:val="0"/>
          <w:iCs w:val="0"/>
          <w:color w:val="auto"/>
        </w:rPr>
        <w:t>ehavioural training methods to aid this transition successfully.</w:t>
      </w:r>
      <w:r>
        <w:rPr>
          <w:rStyle w:val="IntenseEmphasis"/>
          <w:i w:val="0"/>
          <w:iCs w:val="0"/>
          <w:color w:val="auto"/>
        </w:rPr>
        <w:t xml:space="preserve"> This is because the</w:t>
      </w:r>
      <w:r w:rsidR="00831E7D">
        <w:rPr>
          <w:rStyle w:val="IntenseEmphasis"/>
          <w:i w:val="0"/>
          <w:iCs w:val="0"/>
          <w:color w:val="auto"/>
        </w:rPr>
        <w:t xml:space="preserve"> individual would need acquire additional knowledge to perform the adapted role but would also need hands on experience to ensure the </w:t>
      </w:r>
      <w:r w:rsidR="0065578A">
        <w:rPr>
          <w:rStyle w:val="IntenseEmphasis"/>
          <w:i w:val="0"/>
          <w:iCs w:val="0"/>
          <w:color w:val="auto"/>
        </w:rPr>
        <w:t xml:space="preserve">new </w:t>
      </w:r>
      <w:r w:rsidR="002037C0">
        <w:rPr>
          <w:rStyle w:val="IntenseEmphasis"/>
          <w:i w:val="0"/>
          <w:iCs w:val="0"/>
          <w:color w:val="auto"/>
        </w:rPr>
        <w:t>operations,</w:t>
      </w:r>
      <w:r w:rsidR="0065578A">
        <w:rPr>
          <w:rStyle w:val="IntenseEmphasis"/>
          <w:i w:val="0"/>
          <w:iCs w:val="0"/>
          <w:color w:val="auto"/>
        </w:rPr>
        <w:t xml:space="preserve"> they needed to undertake were familiar to them.</w:t>
      </w:r>
    </w:p>
    <w:p w14:paraId="4013147A" w14:textId="37054FE8" w:rsidR="009B1E71" w:rsidRDefault="009B1E71" w:rsidP="00273BCB">
      <w:pPr>
        <w:rPr>
          <w:rStyle w:val="IntenseEmphasis"/>
          <w:i w:val="0"/>
          <w:iCs w:val="0"/>
          <w:color w:val="auto"/>
        </w:rPr>
      </w:pPr>
    </w:p>
    <w:p w14:paraId="61D74AF9" w14:textId="3DB0AA15" w:rsidR="009B1E71" w:rsidRPr="00831E7D" w:rsidRDefault="009B1E71" w:rsidP="00273BCB">
      <w:pPr>
        <w:rPr>
          <w:rStyle w:val="IntenseEmphasis"/>
          <w:i w:val="0"/>
          <w:iCs w:val="0"/>
          <w:color w:val="auto"/>
        </w:rPr>
      </w:pPr>
      <w:r>
        <w:rPr>
          <w:rStyle w:val="IntenseEmphasis"/>
          <w:i w:val="0"/>
          <w:iCs w:val="0"/>
          <w:color w:val="auto"/>
        </w:rPr>
        <w:t>The 8 point</w:t>
      </w:r>
      <w:r w:rsidR="002037C0">
        <w:rPr>
          <w:rStyle w:val="IntenseEmphasis"/>
          <w:i w:val="0"/>
          <w:iCs w:val="0"/>
          <w:color w:val="auto"/>
        </w:rPr>
        <w:t>s</w:t>
      </w:r>
      <w:r>
        <w:rPr>
          <w:rStyle w:val="IntenseEmphasis"/>
          <w:i w:val="0"/>
          <w:iCs w:val="0"/>
          <w:color w:val="auto"/>
        </w:rPr>
        <w:t xml:space="preserve"> model for</w:t>
      </w:r>
      <w:r w:rsidR="002037C0">
        <w:rPr>
          <w:rStyle w:val="IntenseEmphasis"/>
          <w:i w:val="0"/>
          <w:iCs w:val="0"/>
          <w:color w:val="auto"/>
        </w:rPr>
        <w:t xml:space="preserve"> successful</w:t>
      </w:r>
      <w:r>
        <w:rPr>
          <w:rStyle w:val="IntenseEmphasis"/>
          <w:i w:val="0"/>
          <w:iCs w:val="0"/>
          <w:color w:val="auto"/>
        </w:rPr>
        <w:t xml:space="preserve"> </w:t>
      </w:r>
      <w:r w:rsidR="002037C0">
        <w:rPr>
          <w:rStyle w:val="IntenseEmphasis"/>
          <w:i w:val="0"/>
          <w:iCs w:val="0"/>
          <w:color w:val="auto"/>
        </w:rPr>
        <w:t xml:space="preserve">training </w:t>
      </w:r>
      <w:r>
        <w:rPr>
          <w:rStyle w:val="IntenseEmphasis"/>
          <w:i w:val="0"/>
          <w:iCs w:val="0"/>
          <w:color w:val="auto"/>
        </w:rPr>
        <w:t xml:space="preserve">will </w:t>
      </w:r>
      <w:r w:rsidR="002037C0">
        <w:rPr>
          <w:rStyle w:val="IntenseEmphasis"/>
          <w:i w:val="0"/>
          <w:iCs w:val="0"/>
          <w:color w:val="auto"/>
        </w:rPr>
        <w:t>provide guidance for</w:t>
      </w:r>
      <w:r>
        <w:rPr>
          <w:rStyle w:val="IntenseEmphasis"/>
          <w:i w:val="0"/>
          <w:iCs w:val="0"/>
          <w:color w:val="auto"/>
        </w:rPr>
        <w:t xml:space="preserve"> set</w:t>
      </w:r>
      <w:r w:rsidR="002037C0">
        <w:rPr>
          <w:rStyle w:val="IntenseEmphasis"/>
          <w:i w:val="0"/>
          <w:iCs w:val="0"/>
          <w:color w:val="auto"/>
        </w:rPr>
        <w:t>ting</w:t>
      </w:r>
      <w:r>
        <w:rPr>
          <w:rStyle w:val="IntenseEmphasis"/>
          <w:i w:val="0"/>
          <w:iCs w:val="0"/>
          <w:color w:val="auto"/>
        </w:rPr>
        <w:t xml:space="preserve"> out the </w:t>
      </w:r>
      <w:r w:rsidR="002037C0">
        <w:rPr>
          <w:rStyle w:val="IntenseEmphasis"/>
          <w:i w:val="0"/>
          <w:iCs w:val="0"/>
          <w:color w:val="auto"/>
        </w:rPr>
        <w:t>development</w:t>
      </w:r>
      <w:r>
        <w:rPr>
          <w:rStyle w:val="IntenseEmphasis"/>
          <w:i w:val="0"/>
          <w:iCs w:val="0"/>
          <w:color w:val="auto"/>
        </w:rPr>
        <w:t xml:space="preserve"> </w:t>
      </w:r>
      <w:r w:rsidR="002037C0">
        <w:rPr>
          <w:rStyle w:val="IntenseEmphasis"/>
          <w:i w:val="0"/>
          <w:iCs w:val="0"/>
          <w:color w:val="auto"/>
        </w:rPr>
        <w:t>plan for our individual.</w:t>
      </w:r>
    </w:p>
    <w:p w14:paraId="28DECABB" w14:textId="098B6E55" w:rsidR="00CE70C3" w:rsidRDefault="00CE70C3" w:rsidP="005658F0">
      <w:pPr>
        <w:rPr>
          <w:rStyle w:val="IntenseEmphasis"/>
          <w:i w:val="0"/>
          <w:iCs w:val="0"/>
          <w:color w:val="auto"/>
        </w:rPr>
      </w:pPr>
    </w:p>
    <w:tbl>
      <w:tblPr>
        <w:tblW w:w="9700" w:type="dxa"/>
        <w:tblInd w:w="118" w:type="dxa"/>
        <w:tblLook w:val="04A0" w:firstRow="1" w:lastRow="0" w:firstColumn="1" w:lastColumn="0" w:noHBand="0" w:noVBand="1"/>
      </w:tblPr>
      <w:tblGrid>
        <w:gridCol w:w="2440"/>
        <w:gridCol w:w="4900"/>
        <w:gridCol w:w="2360"/>
      </w:tblGrid>
      <w:tr w:rsidR="00AA1A92" w:rsidRPr="00AA1A92" w14:paraId="1B1FEAB9" w14:textId="77777777" w:rsidTr="00AA1A92">
        <w:trPr>
          <w:trHeight w:val="300"/>
        </w:trPr>
        <w:tc>
          <w:tcPr>
            <w:tcW w:w="2440" w:type="dxa"/>
            <w:tcBorders>
              <w:top w:val="single" w:sz="8" w:space="0" w:color="auto"/>
              <w:left w:val="single" w:sz="8" w:space="0" w:color="auto"/>
              <w:bottom w:val="single" w:sz="8" w:space="0" w:color="auto"/>
              <w:right w:val="single" w:sz="4" w:space="0" w:color="auto"/>
            </w:tcBorders>
            <w:shd w:val="clear" w:color="000000" w:fill="D9E1F2"/>
            <w:noWrap/>
            <w:vAlign w:val="bottom"/>
            <w:hideMark/>
          </w:tcPr>
          <w:p w14:paraId="2E1A1ACE" w14:textId="77777777" w:rsidR="00AA1A92" w:rsidRPr="00AA1A92" w:rsidRDefault="00AA1A92" w:rsidP="00AA1A92">
            <w:pPr>
              <w:jc w:val="center"/>
              <w:rPr>
                <w:rFonts w:ascii="BG Flame" w:eastAsia="Times New Roman" w:hAnsi="BG Flame"/>
                <w:b/>
                <w:bCs/>
                <w:color w:val="000000"/>
              </w:rPr>
            </w:pPr>
            <w:r w:rsidRPr="00AA1A92">
              <w:rPr>
                <w:rFonts w:ascii="BG Flame" w:eastAsia="Times New Roman" w:hAnsi="BG Flame"/>
                <w:b/>
                <w:bCs/>
                <w:color w:val="000000"/>
              </w:rPr>
              <w:t>Training Phase</w:t>
            </w:r>
          </w:p>
        </w:tc>
        <w:tc>
          <w:tcPr>
            <w:tcW w:w="4900" w:type="dxa"/>
            <w:tcBorders>
              <w:top w:val="single" w:sz="8" w:space="0" w:color="auto"/>
              <w:left w:val="nil"/>
              <w:bottom w:val="single" w:sz="8" w:space="0" w:color="auto"/>
              <w:right w:val="single" w:sz="4" w:space="0" w:color="auto"/>
            </w:tcBorders>
            <w:shd w:val="clear" w:color="000000" w:fill="D9E1F2"/>
            <w:noWrap/>
            <w:vAlign w:val="bottom"/>
            <w:hideMark/>
          </w:tcPr>
          <w:p w14:paraId="3A830A75" w14:textId="77777777" w:rsidR="00AA1A92" w:rsidRPr="00AA1A92" w:rsidRDefault="00AA1A92" w:rsidP="00AA1A92">
            <w:pPr>
              <w:jc w:val="center"/>
              <w:rPr>
                <w:rFonts w:ascii="BG Flame" w:eastAsia="Times New Roman" w:hAnsi="BG Flame"/>
                <w:b/>
                <w:bCs/>
                <w:color w:val="000000"/>
              </w:rPr>
            </w:pPr>
            <w:r w:rsidRPr="00AA1A92">
              <w:rPr>
                <w:rFonts w:ascii="BG Flame" w:eastAsia="Times New Roman" w:hAnsi="BG Flame"/>
                <w:b/>
                <w:bCs/>
                <w:color w:val="000000"/>
              </w:rPr>
              <w:t>Task</w:t>
            </w:r>
          </w:p>
        </w:tc>
        <w:tc>
          <w:tcPr>
            <w:tcW w:w="2360" w:type="dxa"/>
            <w:tcBorders>
              <w:top w:val="single" w:sz="8" w:space="0" w:color="auto"/>
              <w:left w:val="nil"/>
              <w:bottom w:val="single" w:sz="8" w:space="0" w:color="auto"/>
              <w:right w:val="single" w:sz="8" w:space="0" w:color="auto"/>
            </w:tcBorders>
            <w:shd w:val="clear" w:color="000000" w:fill="D9E1F2"/>
            <w:noWrap/>
            <w:vAlign w:val="bottom"/>
            <w:hideMark/>
          </w:tcPr>
          <w:p w14:paraId="5034F821" w14:textId="77777777" w:rsidR="00AA1A92" w:rsidRPr="00AA1A92" w:rsidRDefault="00AA1A92" w:rsidP="00AA1A92">
            <w:pPr>
              <w:jc w:val="center"/>
              <w:rPr>
                <w:rFonts w:ascii="BG Flame" w:eastAsia="Times New Roman" w:hAnsi="BG Flame"/>
                <w:b/>
                <w:bCs/>
                <w:color w:val="000000"/>
              </w:rPr>
            </w:pPr>
            <w:r w:rsidRPr="00AA1A92">
              <w:rPr>
                <w:rFonts w:ascii="BG Flame" w:eastAsia="Times New Roman" w:hAnsi="BG Flame"/>
                <w:b/>
                <w:bCs/>
                <w:color w:val="000000"/>
              </w:rPr>
              <w:t>Timeframes</w:t>
            </w:r>
          </w:p>
        </w:tc>
      </w:tr>
      <w:tr w:rsidR="00AA1A92" w:rsidRPr="00AA1A92" w14:paraId="6D8C0044" w14:textId="77777777" w:rsidTr="00AA1A92">
        <w:trPr>
          <w:trHeight w:val="300"/>
        </w:trPr>
        <w:tc>
          <w:tcPr>
            <w:tcW w:w="9700" w:type="dxa"/>
            <w:gridSpan w:val="3"/>
            <w:tcBorders>
              <w:top w:val="single" w:sz="8" w:space="0" w:color="auto"/>
              <w:left w:val="single" w:sz="8" w:space="0" w:color="auto"/>
              <w:bottom w:val="single" w:sz="8" w:space="0" w:color="auto"/>
              <w:right w:val="single" w:sz="8" w:space="0" w:color="000000"/>
            </w:tcBorders>
            <w:shd w:val="clear" w:color="000000" w:fill="FFFF00"/>
            <w:noWrap/>
            <w:vAlign w:val="bottom"/>
            <w:hideMark/>
          </w:tcPr>
          <w:p w14:paraId="327C81CA" w14:textId="77777777" w:rsidR="00AA1A92" w:rsidRPr="00AA1A92" w:rsidRDefault="00AA1A92" w:rsidP="00AA1A92">
            <w:pPr>
              <w:jc w:val="center"/>
              <w:rPr>
                <w:rFonts w:eastAsia="Times New Roman"/>
                <w:color w:val="FFD966"/>
              </w:rPr>
            </w:pPr>
            <w:r w:rsidRPr="00AA1A92">
              <w:rPr>
                <w:rFonts w:eastAsia="Times New Roman"/>
                <w:color w:val="FFD966"/>
              </w:rPr>
              <w:t> </w:t>
            </w:r>
          </w:p>
        </w:tc>
      </w:tr>
      <w:tr w:rsidR="00AA1A92" w:rsidRPr="00AA1A92" w14:paraId="43A59629" w14:textId="77777777" w:rsidTr="00AA1A92">
        <w:trPr>
          <w:trHeight w:val="290"/>
        </w:trPr>
        <w:tc>
          <w:tcPr>
            <w:tcW w:w="2440" w:type="dxa"/>
            <w:vMerge w:val="restart"/>
            <w:tcBorders>
              <w:top w:val="nil"/>
              <w:left w:val="single" w:sz="8" w:space="0" w:color="auto"/>
              <w:bottom w:val="single" w:sz="8" w:space="0" w:color="000000"/>
              <w:right w:val="nil"/>
            </w:tcBorders>
            <w:shd w:val="clear" w:color="000000" w:fill="B4C6E7"/>
            <w:vAlign w:val="bottom"/>
            <w:hideMark/>
          </w:tcPr>
          <w:p w14:paraId="2EF32166" w14:textId="77777777" w:rsidR="00AA1A92" w:rsidRPr="00AA1A92" w:rsidRDefault="00AA1A92" w:rsidP="00AA1A92">
            <w:pPr>
              <w:jc w:val="center"/>
              <w:rPr>
                <w:rFonts w:ascii="BG Flame" w:eastAsia="Times New Roman" w:hAnsi="BG Flame"/>
                <w:color w:val="000000"/>
              </w:rPr>
            </w:pPr>
            <w:r w:rsidRPr="00AA1A92">
              <w:rPr>
                <w:rFonts w:ascii="BG Flame" w:eastAsia="Times New Roman" w:hAnsi="BG Flame"/>
                <w:color w:val="000000"/>
              </w:rPr>
              <w:t>Outline new role and training. Discuss changes to pay</w:t>
            </w: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405500B9" w14:textId="77777777" w:rsidR="00AA1A92" w:rsidRPr="00AA1A92" w:rsidRDefault="00AA1A92" w:rsidP="00AA1A92">
            <w:pPr>
              <w:rPr>
                <w:rFonts w:eastAsia="Times New Roman"/>
                <w:color w:val="000000"/>
              </w:rPr>
            </w:pPr>
            <w:r w:rsidRPr="00AA1A92">
              <w:rPr>
                <w:rFonts w:eastAsia="Times New Roman"/>
                <w:color w:val="000000"/>
              </w:rPr>
              <w:t>Why the new role?</w:t>
            </w:r>
          </w:p>
        </w:tc>
        <w:tc>
          <w:tcPr>
            <w:tcW w:w="2360" w:type="dxa"/>
            <w:tcBorders>
              <w:top w:val="nil"/>
              <w:left w:val="nil"/>
              <w:bottom w:val="single" w:sz="4" w:space="0" w:color="auto"/>
              <w:right w:val="single" w:sz="8" w:space="0" w:color="auto"/>
            </w:tcBorders>
            <w:shd w:val="clear" w:color="auto" w:fill="auto"/>
            <w:noWrap/>
            <w:vAlign w:val="bottom"/>
            <w:hideMark/>
          </w:tcPr>
          <w:p w14:paraId="18099BAA" w14:textId="1CCBD095" w:rsidR="00AA1A92" w:rsidRPr="00AA1A92" w:rsidRDefault="00AA1A92" w:rsidP="00AA1A92">
            <w:pPr>
              <w:rPr>
                <w:rFonts w:eastAsia="Times New Roman"/>
                <w:color w:val="000000"/>
              </w:rPr>
            </w:pPr>
            <w:r w:rsidRPr="00AA1A92">
              <w:rPr>
                <w:rFonts w:eastAsia="Times New Roman"/>
                <w:color w:val="000000"/>
              </w:rPr>
              <w:t>Day 1                   Week 1</w:t>
            </w:r>
          </w:p>
        </w:tc>
      </w:tr>
      <w:tr w:rsidR="00AA1A92" w:rsidRPr="00AA1A92" w14:paraId="2A4DF55B"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427E6EB9"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076A8228" w14:textId="77777777" w:rsidR="00AA1A92" w:rsidRPr="00AA1A92" w:rsidRDefault="00AA1A92" w:rsidP="00AA1A92">
            <w:pPr>
              <w:rPr>
                <w:rFonts w:eastAsia="Times New Roman"/>
                <w:color w:val="000000"/>
              </w:rPr>
            </w:pPr>
            <w:r w:rsidRPr="00AA1A92">
              <w:rPr>
                <w:rFonts w:eastAsia="Times New Roman"/>
                <w:color w:val="000000"/>
              </w:rPr>
              <w:t>What does the new role involve?</w:t>
            </w:r>
          </w:p>
        </w:tc>
        <w:tc>
          <w:tcPr>
            <w:tcW w:w="2360" w:type="dxa"/>
            <w:tcBorders>
              <w:top w:val="nil"/>
              <w:left w:val="nil"/>
              <w:bottom w:val="single" w:sz="4" w:space="0" w:color="auto"/>
              <w:right w:val="single" w:sz="8" w:space="0" w:color="auto"/>
            </w:tcBorders>
            <w:shd w:val="clear" w:color="auto" w:fill="auto"/>
            <w:noWrap/>
            <w:vAlign w:val="bottom"/>
            <w:hideMark/>
          </w:tcPr>
          <w:p w14:paraId="1C0FEEEF" w14:textId="77777777" w:rsidR="00AA1A92" w:rsidRPr="00AA1A92" w:rsidRDefault="00AA1A92" w:rsidP="00AA1A92">
            <w:pPr>
              <w:rPr>
                <w:rFonts w:eastAsia="Times New Roman"/>
                <w:color w:val="000000"/>
              </w:rPr>
            </w:pPr>
            <w:r w:rsidRPr="00AA1A92">
              <w:rPr>
                <w:rFonts w:eastAsia="Times New Roman"/>
                <w:color w:val="000000"/>
              </w:rPr>
              <w:t>Day 1</w:t>
            </w:r>
          </w:p>
        </w:tc>
      </w:tr>
      <w:tr w:rsidR="00AA1A92" w:rsidRPr="00AA1A92" w14:paraId="7C5B1C5B" w14:textId="77777777" w:rsidTr="00AA1A92">
        <w:trPr>
          <w:trHeight w:val="300"/>
        </w:trPr>
        <w:tc>
          <w:tcPr>
            <w:tcW w:w="2440" w:type="dxa"/>
            <w:vMerge/>
            <w:tcBorders>
              <w:top w:val="nil"/>
              <w:left w:val="single" w:sz="8" w:space="0" w:color="auto"/>
              <w:bottom w:val="single" w:sz="8" w:space="0" w:color="000000"/>
              <w:right w:val="nil"/>
            </w:tcBorders>
            <w:vAlign w:val="center"/>
            <w:hideMark/>
          </w:tcPr>
          <w:p w14:paraId="0BCA762F"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8" w:space="0" w:color="auto"/>
              <w:right w:val="single" w:sz="8" w:space="0" w:color="auto"/>
            </w:tcBorders>
            <w:shd w:val="clear" w:color="auto" w:fill="auto"/>
            <w:noWrap/>
            <w:vAlign w:val="bottom"/>
            <w:hideMark/>
          </w:tcPr>
          <w:p w14:paraId="71249F8B" w14:textId="77777777" w:rsidR="00AA1A92" w:rsidRPr="00AA1A92" w:rsidRDefault="00AA1A92" w:rsidP="00AA1A92">
            <w:pPr>
              <w:rPr>
                <w:rFonts w:eastAsia="Times New Roman"/>
                <w:color w:val="000000"/>
              </w:rPr>
            </w:pPr>
            <w:r w:rsidRPr="00AA1A92">
              <w:rPr>
                <w:rFonts w:eastAsia="Times New Roman"/>
                <w:color w:val="000000"/>
              </w:rPr>
              <w:t>What changes will it make to pay?</w:t>
            </w:r>
          </w:p>
        </w:tc>
        <w:tc>
          <w:tcPr>
            <w:tcW w:w="2360" w:type="dxa"/>
            <w:tcBorders>
              <w:top w:val="nil"/>
              <w:left w:val="nil"/>
              <w:bottom w:val="single" w:sz="8" w:space="0" w:color="auto"/>
              <w:right w:val="single" w:sz="8" w:space="0" w:color="auto"/>
            </w:tcBorders>
            <w:shd w:val="clear" w:color="auto" w:fill="auto"/>
            <w:noWrap/>
            <w:vAlign w:val="bottom"/>
            <w:hideMark/>
          </w:tcPr>
          <w:p w14:paraId="250999B9" w14:textId="77777777" w:rsidR="00AA1A92" w:rsidRPr="00AA1A92" w:rsidRDefault="00AA1A92" w:rsidP="00AA1A92">
            <w:pPr>
              <w:rPr>
                <w:rFonts w:eastAsia="Times New Roman"/>
                <w:color w:val="000000"/>
              </w:rPr>
            </w:pPr>
            <w:r w:rsidRPr="00AA1A92">
              <w:rPr>
                <w:rFonts w:eastAsia="Times New Roman"/>
                <w:color w:val="000000"/>
              </w:rPr>
              <w:t>Day 1</w:t>
            </w:r>
          </w:p>
        </w:tc>
      </w:tr>
      <w:tr w:rsidR="00AA1A92" w:rsidRPr="00AA1A92" w14:paraId="30035381" w14:textId="77777777" w:rsidTr="00AA1A92">
        <w:trPr>
          <w:trHeight w:val="300"/>
        </w:trPr>
        <w:tc>
          <w:tcPr>
            <w:tcW w:w="9700" w:type="dxa"/>
            <w:gridSpan w:val="3"/>
            <w:tcBorders>
              <w:top w:val="single" w:sz="8" w:space="0" w:color="auto"/>
              <w:left w:val="single" w:sz="8" w:space="0" w:color="auto"/>
              <w:bottom w:val="single" w:sz="8" w:space="0" w:color="auto"/>
              <w:right w:val="single" w:sz="8" w:space="0" w:color="000000"/>
            </w:tcBorders>
            <w:shd w:val="clear" w:color="000000" w:fill="FFFF00"/>
            <w:noWrap/>
            <w:vAlign w:val="bottom"/>
            <w:hideMark/>
          </w:tcPr>
          <w:p w14:paraId="4E5BBA35" w14:textId="77777777" w:rsidR="00AA1A92" w:rsidRPr="00AA1A92" w:rsidRDefault="00AA1A92" w:rsidP="00AA1A92">
            <w:pPr>
              <w:jc w:val="center"/>
              <w:rPr>
                <w:rFonts w:eastAsia="Times New Roman"/>
                <w:color w:val="000000"/>
              </w:rPr>
            </w:pPr>
            <w:r w:rsidRPr="00AA1A92">
              <w:rPr>
                <w:rFonts w:eastAsia="Times New Roman"/>
                <w:color w:val="000000"/>
              </w:rPr>
              <w:t> </w:t>
            </w:r>
          </w:p>
        </w:tc>
      </w:tr>
      <w:tr w:rsidR="00AA1A92" w:rsidRPr="00AA1A92" w14:paraId="4C1C480F" w14:textId="77777777" w:rsidTr="00AA1A92">
        <w:trPr>
          <w:trHeight w:val="290"/>
        </w:trPr>
        <w:tc>
          <w:tcPr>
            <w:tcW w:w="2440" w:type="dxa"/>
            <w:vMerge w:val="restart"/>
            <w:tcBorders>
              <w:top w:val="nil"/>
              <w:left w:val="single" w:sz="8" w:space="0" w:color="auto"/>
              <w:bottom w:val="single" w:sz="8" w:space="0" w:color="000000"/>
              <w:right w:val="nil"/>
            </w:tcBorders>
            <w:shd w:val="clear" w:color="000000" w:fill="B4C6E7"/>
            <w:vAlign w:val="center"/>
            <w:hideMark/>
          </w:tcPr>
          <w:p w14:paraId="0AA743F3" w14:textId="77777777" w:rsidR="00AA1A92" w:rsidRPr="00AA1A92" w:rsidRDefault="00AA1A92" w:rsidP="00AA1A92">
            <w:pPr>
              <w:jc w:val="center"/>
              <w:rPr>
                <w:rFonts w:ascii="BG Flame" w:eastAsia="Times New Roman" w:hAnsi="BG Flame"/>
                <w:color w:val="000000"/>
              </w:rPr>
            </w:pPr>
            <w:r w:rsidRPr="00AA1A92">
              <w:rPr>
                <w:rFonts w:ascii="BG Flame" w:eastAsia="Times New Roman" w:hAnsi="BG Flame"/>
                <w:color w:val="000000"/>
              </w:rPr>
              <w:t>Classroom training on systems and training on customer needs</w:t>
            </w: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4DE66AB6" w14:textId="201F8EAB" w:rsidR="00AA1A92" w:rsidRPr="00AA1A92" w:rsidRDefault="00AA1A92" w:rsidP="00AA1A92">
            <w:pPr>
              <w:rPr>
                <w:rFonts w:eastAsia="Times New Roman"/>
                <w:color w:val="000000"/>
              </w:rPr>
            </w:pPr>
            <w:r w:rsidRPr="00AA1A92">
              <w:rPr>
                <w:rFonts w:eastAsia="Times New Roman"/>
                <w:color w:val="000000"/>
              </w:rPr>
              <w:t xml:space="preserve">How best to help </w:t>
            </w:r>
            <w:r w:rsidRPr="00AA1A92">
              <w:rPr>
                <w:rFonts w:eastAsia="Times New Roman"/>
                <w:color w:val="000000"/>
              </w:rPr>
              <w:t>customers?</w:t>
            </w:r>
          </w:p>
        </w:tc>
        <w:tc>
          <w:tcPr>
            <w:tcW w:w="2360" w:type="dxa"/>
            <w:tcBorders>
              <w:top w:val="nil"/>
              <w:left w:val="nil"/>
              <w:bottom w:val="single" w:sz="4" w:space="0" w:color="auto"/>
              <w:right w:val="single" w:sz="8" w:space="0" w:color="auto"/>
            </w:tcBorders>
            <w:shd w:val="clear" w:color="auto" w:fill="auto"/>
            <w:noWrap/>
            <w:vAlign w:val="bottom"/>
            <w:hideMark/>
          </w:tcPr>
          <w:p w14:paraId="1B98B31E" w14:textId="77777777" w:rsidR="00AA1A92" w:rsidRPr="00AA1A92" w:rsidRDefault="00AA1A92" w:rsidP="00AA1A92">
            <w:pPr>
              <w:rPr>
                <w:rFonts w:eastAsia="Times New Roman"/>
                <w:color w:val="000000"/>
              </w:rPr>
            </w:pPr>
            <w:r w:rsidRPr="00AA1A92">
              <w:rPr>
                <w:rFonts w:eastAsia="Times New Roman"/>
                <w:color w:val="000000"/>
              </w:rPr>
              <w:t>Day 2</w:t>
            </w:r>
          </w:p>
        </w:tc>
      </w:tr>
      <w:tr w:rsidR="00AA1A92" w:rsidRPr="00AA1A92" w14:paraId="0D9C8A45"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74055032"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0AE28BD3" w14:textId="77777777" w:rsidR="00AA1A92" w:rsidRPr="00AA1A92" w:rsidRDefault="00AA1A92" w:rsidP="00AA1A92">
            <w:pPr>
              <w:rPr>
                <w:rFonts w:eastAsia="Times New Roman"/>
                <w:color w:val="000000"/>
              </w:rPr>
            </w:pPr>
            <w:r w:rsidRPr="00AA1A92">
              <w:rPr>
                <w:rFonts w:eastAsia="Times New Roman"/>
                <w:color w:val="000000"/>
              </w:rPr>
              <w:t>Dealing with general queries.</w:t>
            </w:r>
          </w:p>
        </w:tc>
        <w:tc>
          <w:tcPr>
            <w:tcW w:w="2360" w:type="dxa"/>
            <w:tcBorders>
              <w:top w:val="nil"/>
              <w:left w:val="nil"/>
              <w:bottom w:val="single" w:sz="4" w:space="0" w:color="auto"/>
              <w:right w:val="single" w:sz="8" w:space="0" w:color="auto"/>
            </w:tcBorders>
            <w:shd w:val="clear" w:color="auto" w:fill="auto"/>
            <w:noWrap/>
            <w:vAlign w:val="bottom"/>
            <w:hideMark/>
          </w:tcPr>
          <w:p w14:paraId="301AC24B" w14:textId="77777777" w:rsidR="00AA1A92" w:rsidRPr="00AA1A92" w:rsidRDefault="00AA1A92" w:rsidP="00AA1A92">
            <w:pPr>
              <w:rPr>
                <w:rFonts w:eastAsia="Times New Roman"/>
                <w:color w:val="000000"/>
              </w:rPr>
            </w:pPr>
            <w:r w:rsidRPr="00AA1A92">
              <w:rPr>
                <w:rFonts w:eastAsia="Times New Roman"/>
                <w:color w:val="000000"/>
              </w:rPr>
              <w:t>Day 2</w:t>
            </w:r>
          </w:p>
        </w:tc>
      </w:tr>
      <w:tr w:rsidR="00AA1A92" w:rsidRPr="00AA1A92" w14:paraId="1E1A0D15"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4971366F"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1742111A" w14:textId="77777777" w:rsidR="00AA1A92" w:rsidRPr="00AA1A92" w:rsidRDefault="00AA1A92" w:rsidP="00AA1A92">
            <w:pPr>
              <w:rPr>
                <w:rFonts w:eastAsia="Times New Roman"/>
                <w:color w:val="000000"/>
              </w:rPr>
            </w:pPr>
            <w:r w:rsidRPr="00AA1A92">
              <w:rPr>
                <w:rFonts w:eastAsia="Times New Roman"/>
                <w:color w:val="000000"/>
              </w:rPr>
              <w:t>Dealing with specific or difficult queries.</w:t>
            </w:r>
          </w:p>
        </w:tc>
        <w:tc>
          <w:tcPr>
            <w:tcW w:w="2360" w:type="dxa"/>
            <w:tcBorders>
              <w:top w:val="nil"/>
              <w:left w:val="nil"/>
              <w:bottom w:val="single" w:sz="4" w:space="0" w:color="auto"/>
              <w:right w:val="single" w:sz="8" w:space="0" w:color="auto"/>
            </w:tcBorders>
            <w:shd w:val="clear" w:color="auto" w:fill="auto"/>
            <w:noWrap/>
            <w:vAlign w:val="bottom"/>
            <w:hideMark/>
          </w:tcPr>
          <w:p w14:paraId="5C96BE94" w14:textId="77777777" w:rsidR="00AA1A92" w:rsidRPr="00AA1A92" w:rsidRDefault="00AA1A92" w:rsidP="00AA1A92">
            <w:pPr>
              <w:rPr>
                <w:rFonts w:eastAsia="Times New Roman"/>
                <w:color w:val="000000"/>
              </w:rPr>
            </w:pPr>
            <w:r w:rsidRPr="00AA1A92">
              <w:rPr>
                <w:rFonts w:eastAsia="Times New Roman"/>
                <w:color w:val="000000"/>
              </w:rPr>
              <w:t>Day 3</w:t>
            </w:r>
          </w:p>
        </w:tc>
      </w:tr>
      <w:tr w:rsidR="00AA1A92" w:rsidRPr="00AA1A92" w14:paraId="098CE3A9"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6874A5E2"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5E0CC556" w14:textId="77777777" w:rsidR="00AA1A92" w:rsidRPr="00AA1A92" w:rsidRDefault="00AA1A92" w:rsidP="00AA1A92">
            <w:pPr>
              <w:rPr>
                <w:rFonts w:eastAsia="Times New Roman"/>
                <w:color w:val="000000"/>
              </w:rPr>
            </w:pPr>
            <w:r w:rsidRPr="00AA1A92">
              <w:rPr>
                <w:rFonts w:eastAsia="Times New Roman"/>
                <w:color w:val="000000"/>
              </w:rPr>
              <w:t>Forms and processes.</w:t>
            </w:r>
          </w:p>
        </w:tc>
        <w:tc>
          <w:tcPr>
            <w:tcW w:w="2360" w:type="dxa"/>
            <w:tcBorders>
              <w:top w:val="nil"/>
              <w:left w:val="nil"/>
              <w:bottom w:val="single" w:sz="4" w:space="0" w:color="auto"/>
              <w:right w:val="single" w:sz="8" w:space="0" w:color="auto"/>
            </w:tcBorders>
            <w:shd w:val="clear" w:color="auto" w:fill="auto"/>
            <w:noWrap/>
            <w:vAlign w:val="bottom"/>
            <w:hideMark/>
          </w:tcPr>
          <w:p w14:paraId="2AFB6636" w14:textId="77777777" w:rsidR="00AA1A92" w:rsidRPr="00AA1A92" w:rsidRDefault="00AA1A92" w:rsidP="00AA1A92">
            <w:pPr>
              <w:rPr>
                <w:rFonts w:eastAsia="Times New Roman"/>
                <w:color w:val="000000"/>
              </w:rPr>
            </w:pPr>
            <w:r w:rsidRPr="00AA1A92">
              <w:rPr>
                <w:rFonts w:eastAsia="Times New Roman"/>
                <w:color w:val="000000"/>
              </w:rPr>
              <w:t>Day 3</w:t>
            </w:r>
          </w:p>
        </w:tc>
      </w:tr>
      <w:tr w:rsidR="00AA1A92" w:rsidRPr="00AA1A92" w14:paraId="2D469223"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7D068D27"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7F620B4C" w14:textId="77777777" w:rsidR="00AA1A92" w:rsidRPr="00AA1A92" w:rsidRDefault="00AA1A92" w:rsidP="00AA1A92">
            <w:pPr>
              <w:rPr>
                <w:rFonts w:eastAsia="Times New Roman"/>
                <w:color w:val="000000"/>
              </w:rPr>
            </w:pPr>
            <w:r w:rsidRPr="00AA1A92">
              <w:rPr>
                <w:rFonts w:eastAsia="Times New Roman"/>
                <w:color w:val="000000"/>
              </w:rPr>
              <w:t>New systems upskilling.</w:t>
            </w:r>
          </w:p>
        </w:tc>
        <w:tc>
          <w:tcPr>
            <w:tcW w:w="2360" w:type="dxa"/>
            <w:tcBorders>
              <w:top w:val="nil"/>
              <w:left w:val="nil"/>
              <w:bottom w:val="single" w:sz="4" w:space="0" w:color="auto"/>
              <w:right w:val="single" w:sz="8" w:space="0" w:color="auto"/>
            </w:tcBorders>
            <w:shd w:val="clear" w:color="auto" w:fill="auto"/>
            <w:noWrap/>
            <w:vAlign w:val="bottom"/>
            <w:hideMark/>
          </w:tcPr>
          <w:p w14:paraId="6F5865CE" w14:textId="77777777" w:rsidR="00AA1A92" w:rsidRPr="00AA1A92" w:rsidRDefault="00AA1A92" w:rsidP="00AA1A92">
            <w:pPr>
              <w:rPr>
                <w:rFonts w:eastAsia="Times New Roman"/>
                <w:color w:val="000000"/>
              </w:rPr>
            </w:pPr>
            <w:r w:rsidRPr="00AA1A92">
              <w:rPr>
                <w:rFonts w:eastAsia="Times New Roman"/>
                <w:color w:val="000000"/>
              </w:rPr>
              <w:t>Day 4</w:t>
            </w:r>
          </w:p>
        </w:tc>
      </w:tr>
      <w:tr w:rsidR="00AA1A92" w:rsidRPr="00AA1A92" w14:paraId="2E07CB66" w14:textId="77777777" w:rsidTr="00AA1A92">
        <w:trPr>
          <w:trHeight w:val="300"/>
        </w:trPr>
        <w:tc>
          <w:tcPr>
            <w:tcW w:w="2440" w:type="dxa"/>
            <w:vMerge/>
            <w:tcBorders>
              <w:top w:val="nil"/>
              <w:left w:val="single" w:sz="8" w:space="0" w:color="auto"/>
              <w:bottom w:val="single" w:sz="8" w:space="0" w:color="000000"/>
              <w:right w:val="nil"/>
            </w:tcBorders>
            <w:vAlign w:val="center"/>
            <w:hideMark/>
          </w:tcPr>
          <w:p w14:paraId="07611DC3"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8" w:space="0" w:color="auto"/>
              <w:right w:val="single" w:sz="8" w:space="0" w:color="auto"/>
            </w:tcBorders>
            <w:shd w:val="clear" w:color="auto" w:fill="auto"/>
            <w:noWrap/>
            <w:vAlign w:val="bottom"/>
            <w:hideMark/>
          </w:tcPr>
          <w:p w14:paraId="33BF7B89" w14:textId="77777777" w:rsidR="00AA1A92" w:rsidRPr="00AA1A92" w:rsidRDefault="00AA1A92" w:rsidP="00AA1A92">
            <w:pPr>
              <w:rPr>
                <w:rFonts w:eastAsia="Times New Roman"/>
                <w:color w:val="000000"/>
              </w:rPr>
            </w:pPr>
            <w:r w:rsidRPr="00AA1A92">
              <w:rPr>
                <w:rFonts w:eastAsia="Times New Roman"/>
                <w:color w:val="000000"/>
              </w:rPr>
              <w:t>Recap.</w:t>
            </w:r>
          </w:p>
        </w:tc>
        <w:tc>
          <w:tcPr>
            <w:tcW w:w="2360" w:type="dxa"/>
            <w:tcBorders>
              <w:top w:val="nil"/>
              <w:left w:val="nil"/>
              <w:bottom w:val="single" w:sz="8" w:space="0" w:color="auto"/>
              <w:right w:val="single" w:sz="8" w:space="0" w:color="auto"/>
            </w:tcBorders>
            <w:shd w:val="clear" w:color="auto" w:fill="auto"/>
            <w:noWrap/>
            <w:vAlign w:val="bottom"/>
            <w:hideMark/>
          </w:tcPr>
          <w:p w14:paraId="53F30B5D" w14:textId="77777777" w:rsidR="00AA1A92" w:rsidRPr="00AA1A92" w:rsidRDefault="00AA1A92" w:rsidP="00AA1A92">
            <w:pPr>
              <w:rPr>
                <w:rFonts w:eastAsia="Times New Roman"/>
                <w:color w:val="000000"/>
              </w:rPr>
            </w:pPr>
            <w:r w:rsidRPr="00AA1A92">
              <w:rPr>
                <w:rFonts w:eastAsia="Times New Roman"/>
                <w:color w:val="000000"/>
              </w:rPr>
              <w:t>Day 5</w:t>
            </w:r>
          </w:p>
        </w:tc>
      </w:tr>
      <w:tr w:rsidR="00AA1A92" w:rsidRPr="00AA1A92" w14:paraId="789C8073" w14:textId="77777777" w:rsidTr="00AA1A92">
        <w:trPr>
          <w:trHeight w:val="300"/>
        </w:trPr>
        <w:tc>
          <w:tcPr>
            <w:tcW w:w="9700" w:type="dxa"/>
            <w:gridSpan w:val="3"/>
            <w:tcBorders>
              <w:top w:val="single" w:sz="8" w:space="0" w:color="auto"/>
              <w:left w:val="single" w:sz="8" w:space="0" w:color="auto"/>
              <w:bottom w:val="single" w:sz="8" w:space="0" w:color="auto"/>
              <w:right w:val="single" w:sz="8" w:space="0" w:color="000000"/>
            </w:tcBorders>
            <w:shd w:val="clear" w:color="000000" w:fill="FFFF00"/>
            <w:noWrap/>
            <w:vAlign w:val="bottom"/>
            <w:hideMark/>
          </w:tcPr>
          <w:p w14:paraId="7C12CF02" w14:textId="77777777" w:rsidR="00AA1A92" w:rsidRPr="00AA1A92" w:rsidRDefault="00AA1A92" w:rsidP="00AA1A92">
            <w:pPr>
              <w:jc w:val="center"/>
              <w:rPr>
                <w:rFonts w:eastAsia="Times New Roman"/>
                <w:color w:val="000000"/>
              </w:rPr>
            </w:pPr>
            <w:r w:rsidRPr="00AA1A92">
              <w:rPr>
                <w:rFonts w:eastAsia="Times New Roman"/>
                <w:color w:val="000000"/>
              </w:rPr>
              <w:t> </w:t>
            </w:r>
          </w:p>
        </w:tc>
      </w:tr>
      <w:tr w:rsidR="00AA1A92" w:rsidRPr="00AA1A92" w14:paraId="77966FE1" w14:textId="77777777" w:rsidTr="00AA1A92">
        <w:trPr>
          <w:trHeight w:val="290"/>
        </w:trPr>
        <w:tc>
          <w:tcPr>
            <w:tcW w:w="2440" w:type="dxa"/>
            <w:vMerge w:val="restart"/>
            <w:tcBorders>
              <w:top w:val="nil"/>
              <w:left w:val="single" w:sz="8" w:space="0" w:color="auto"/>
              <w:bottom w:val="single" w:sz="8" w:space="0" w:color="000000"/>
              <w:right w:val="nil"/>
            </w:tcBorders>
            <w:shd w:val="clear" w:color="000000" w:fill="B4C6E7"/>
            <w:vAlign w:val="center"/>
            <w:hideMark/>
          </w:tcPr>
          <w:p w14:paraId="26F8BE61" w14:textId="77777777" w:rsidR="00AA1A92" w:rsidRPr="00AA1A92" w:rsidRDefault="00AA1A92" w:rsidP="00AA1A92">
            <w:pPr>
              <w:jc w:val="center"/>
              <w:rPr>
                <w:rFonts w:ascii="BG Flame" w:eastAsia="Times New Roman" w:hAnsi="BG Flame"/>
                <w:color w:val="000000"/>
              </w:rPr>
            </w:pPr>
            <w:r w:rsidRPr="00AA1A92">
              <w:rPr>
                <w:rFonts w:ascii="BG Flame" w:eastAsia="Times New Roman" w:hAnsi="BG Flame"/>
                <w:color w:val="000000"/>
              </w:rPr>
              <w:t>Deployment on the phones and support</w:t>
            </w: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2FAC59CB" w14:textId="77777777" w:rsidR="00AA1A92" w:rsidRPr="00AA1A92" w:rsidRDefault="00AA1A92" w:rsidP="00AA1A92">
            <w:pPr>
              <w:rPr>
                <w:rFonts w:eastAsia="Times New Roman"/>
                <w:color w:val="000000"/>
              </w:rPr>
            </w:pPr>
            <w:r w:rsidRPr="00AA1A92">
              <w:rPr>
                <w:rFonts w:eastAsia="Times New Roman"/>
                <w:color w:val="000000"/>
              </w:rPr>
              <w:t>Test calls and role play.</w:t>
            </w:r>
          </w:p>
        </w:tc>
        <w:tc>
          <w:tcPr>
            <w:tcW w:w="2360" w:type="dxa"/>
            <w:tcBorders>
              <w:top w:val="nil"/>
              <w:left w:val="nil"/>
              <w:bottom w:val="single" w:sz="4" w:space="0" w:color="auto"/>
              <w:right w:val="single" w:sz="8" w:space="0" w:color="auto"/>
            </w:tcBorders>
            <w:shd w:val="clear" w:color="auto" w:fill="auto"/>
            <w:noWrap/>
            <w:vAlign w:val="bottom"/>
            <w:hideMark/>
          </w:tcPr>
          <w:p w14:paraId="01FD9053" w14:textId="77777777" w:rsidR="00AA1A92" w:rsidRPr="00AA1A92" w:rsidRDefault="00AA1A92" w:rsidP="00AA1A92">
            <w:pPr>
              <w:rPr>
                <w:rFonts w:eastAsia="Times New Roman"/>
                <w:color w:val="000000"/>
              </w:rPr>
            </w:pPr>
            <w:r w:rsidRPr="00AA1A92">
              <w:rPr>
                <w:rFonts w:eastAsia="Times New Roman"/>
                <w:color w:val="000000"/>
              </w:rPr>
              <w:t>Day 1                   Week 2</w:t>
            </w:r>
          </w:p>
        </w:tc>
      </w:tr>
      <w:tr w:rsidR="00AA1A92" w:rsidRPr="00AA1A92" w14:paraId="089BD204"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614EFFA1"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2EB19BD5" w14:textId="77777777" w:rsidR="00AA1A92" w:rsidRPr="00AA1A92" w:rsidRDefault="00AA1A92" w:rsidP="00AA1A92">
            <w:pPr>
              <w:rPr>
                <w:rFonts w:eastAsia="Times New Roman"/>
                <w:color w:val="000000"/>
              </w:rPr>
            </w:pPr>
            <w:r w:rsidRPr="00AA1A92">
              <w:rPr>
                <w:rFonts w:eastAsia="Times New Roman"/>
                <w:color w:val="000000"/>
              </w:rPr>
              <w:t>Week 2 Buddy call taking.</w:t>
            </w:r>
          </w:p>
        </w:tc>
        <w:tc>
          <w:tcPr>
            <w:tcW w:w="2360" w:type="dxa"/>
            <w:tcBorders>
              <w:top w:val="nil"/>
              <w:left w:val="nil"/>
              <w:bottom w:val="single" w:sz="4" w:space="0" w:color="auto"/>
              <w:right w:val="single" w:sz="8" w:space="0" w:color="auto"/>
            </w:tcBorders>
            <w:shd w:val="clear" w:color="auto" w:fill="auto"/>
            <w:noWrap/>
            <w:vAlign w:val="bottom"/>
            <w:hideMark/>
          </w:tcPr>
          <w:p w14:paraId="6EB3F3C5" w14:textId="77777777" w:rsidR="00AA1A92" w:rsidRPr="00AA1A92" w:rsidRDefault="00AA1A92" w:rsidP="00AA1A92">
            <w:pPr>
              <w:rPr>
                <w:rFonts w:eastAsia="Times New Roman"/>
                <w:color w:val="000000"/>
              </w:rPr>
            </w:pPr>
            <w:r w:rsidRPr="00AA1A92">
              <w:rPr>
                <w:rFonts w:eastAsia="Times New Roman"/>
                <w:color w:val="000000"/>
              </w:rPr>
              <w:t>Day 2 - 4</w:t>
            </w:r>
          </w:p>
        </w:tc>
      </w:tr>
      <w:tr w:rsidR="00AA1A92" w:rsidRPr="00AA1A92" w14:paraId="1D50F291"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5CD4AA42"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659498C4" w14:textId="77777777" w:rsidR="00AA1A92" w:rsidRPr="00AA1A92" w:rsidRDefault="00AA1A92" w:rsidP="00AA1A92">
            <w:pPr>
              <w:rPr>
                <w:rFonts w:eastAsia="Times New Roman"/>
                <w:color w:val="000000"/>
              </w:rPr>
            </w:pPr>
            <w:r w:rsidRPr="00AA1A92">
              <w:rPr>
                <w:rFonts w:eastAsia="Times New Roman"/>
                <w:color w:val="000000"/>
              </w:rPr>
              <w:t>Week 3 Floor walkers.</w:t>
            </w:r>
          </w:p>
        </w:tc>
        <w:tc>
          <w:tcPr>
            <w:tcW w:w="2360" w:type="dxa"/>
            <w:tcBorders>
              <w:top w:val="nil"/>
              <w:left w:val="nil"/>
              <w:bottom w:val="single" w:sz="4" w:space="0" w:color="auto"/>
              <w:right w:val="single" w:sz="8" w:space="0" w:color="auto"/>
            </w:tcBorders>
            <w:shd w:val="clear" w:color="auto" w:fill="auto"/>
            <w:noWrap/>
            <w:vAlign w:val="bottom"/>
            <w:hideMark/>
          </w:tcPr>
          <w:p w14:paraId="10B57B89" w14:textId="77777777" w:rsidR="00AA1A92" w:rsidRPr="00AA1A92" w:rsidRDefault="00AA1A92" w:rsidP="00AA1A92">
            <w:pPr>
              <w:rPr>
                <w:rFonts w:eastAsia="Times New Roman"/>
                <w:color w:val="000000"/>
              </w:rPr>
            </w:pPr>
            <w:r w:rsidRPr="00AA1A92">
              <w:rPr>
                <w:rFonts w:eastAsia="Times New Roman"/>
                <w:color w:val="000000"/>
              </w:rPr>
              <w:t>Day 1 - 5             Week 3</w:t>
            </w:r>
          </w:p>
        </w:tc>
      </w:tr>
      <w:tr w:rsidR="00AA1A92" w:rsidRPr="00AA1A92" w14:paraId="4CC04717"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45765634"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67D5E533" w14:textId="77777777" w:rsidR="00AA1A92" w:rsidRPr="00AA1A92" w:rsidRDefault="00AA1A92" w:rsidP="00AA1A92">
            <w:pPr>
              <w:rPr>
                <w:rFonts w:eastAsia="Times New Roman"/>
                <w:color w:val="000000"/>
              </w:rPr>
            </w:pPr>
            <w:r w:rsidRPr="00AA1A92">
              <w:rPr>
                <w:rFonts w:eastAsia="Times New Roman"/>
                <w:color w:val="000000"/>
              </w:rPr>
              <w:t>Week 4 Remote support.</w:t>
            </w:r>
          </w:p>
        </w:tc>
        <w:tc>
          <w:tcPr>
            <w:tcW w:w="2360" w:type="dxa"/>
            <w:tcBorders>
              <w:top w:val="nil"/>
              <w:left w:val="nil"/>
              <w:bottom w:val="single" w:sz="4" w:space="0" w:color="auto"/>
              <w:right w:val="single" w:sz="8" w:space="0" w:color="auto"/>
            </w:tcBorders>
            <w:shd w:val="clear" w:color="auto" w:fill="auto"/>
            <w:noWrap/>
            <w:vAlign w:val="bottom"/>
            <w:hideMark/>
          </w:tcPr>
          <w:p w14:paraId="13C6CD57" w14:textId="77777777" w:rsidR="00AA1A92" w:rsidRPr="00AA1A92" w:rsidRDefault="00AA1A92" w:rsidP="00AA1A92">
            <w:pPr>
              <w:rPr>
                <w:rFonts w:eastAsia="Times New Roman"/>
                <w:color w:val="000000"/>
              </w:rPr>
            </w:pPr>
            <w:r w:rsidRPr="00AA1A92">
              <w:rPr>
                <w:rFonts w:eastAsia="Times New Roman"/>
                <w:color w:val="000000"/>
              </w:rPr>
              <w:t>Day 1 - 4             Week 4</w:t>
            </w:r>
          </w:p>
        </w:tc>
      </w:tr>
      <w:tr w:rsidR="00AA1A92" w:rsidRPr="00AA1A92" w14:paraId="44C1E19B" w14:textId="77777777" w:rsidTr="00AA1A92">
        <w:trPr>
          <w:trHeight w:val="300"/>
        </w:trPr>
        <w:tc>
          <w:tcPr>
            <w:tcW w:w="2440" w:type="dxa"/>
            <w:vMerge/>
            <w:tcBorders>
              <w:top w:val="nil"/>
              <w:left w:val="single" w:sz="8" w:space="0" w:color="auto"/>
              <w:bottom w:val="single" w:sz="8" w:space="0" w:color="000000"/>
              <w:right w:val="nil"/>
            </w:tcBorders>
            <w:vAlign w:val="center"/>
            <w:hideMark/>
          </w:tcPr>
          <w:p w14:paraId="077417F3"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8" w:space="0" w:color="auto"/>
              <w:right w:val="single" w:sz="8" w:space="0" w:color="auto"/>
            </w:tcBorders>
            <w:shd w:val="clear" w:color="auto" w:fill="auto"/>
            <w:noWrap/>
            <w:vAlign w:val="bottom"/>
            <w:hideMark/>
          </w:tcPr>
          <w:p w14:paraId="0BC7698C" w14:textId="77777777" w:rsidR="00AA1A92" w:rsidRPr="00AA1A92" w:rsidRDefault="00AA1A92" w:rsidP="00AA1A92">
            <w:pPr>
              <w:rPr>
                <w:rFonts w:eastAsia="Times New Roman"/>
                <w:color w:val="000000"/>
              </w:rPr>
            </w:pPr>
            <w:r w:rsidRPr="00AA1A92">
              <w:rPr>
                <w:rFonts w:eastAsia="Times New Roman"/>
                <w:color w:val="000000"/>
              </w:rPr>
              <w:t>Classroom feedback and shared support.</w:t>
            </w:r>
          </w:p>
        </w:tc>
        <w:tc>
          <w:tcPr>
            <w:tcW w:w="2360" w:type="dxa"/>
            <w:tcBorders>
              <w:top w:val="nil"/>
              <w:left w:val="nil"/>
              <w:bottom w:val="single" w:sz="8" w:space="0" w:color="auto"/>
              <w:right w:val="single" w:sz="8" w:space="0" w:color="auto"/>
            </w:tcBorders>
            <w:shd w:val="clear" w:color="auto" w:fill="auto"/>
            <w:noWrap/>
            <w:vAlign w:val="bottom"/>
            <w:hideMark/>
          </w:tcPr>
          <w:p w14:paraId="7C28D009" w14:textId="77777777" w:rsidR="00AA1A92" w:rsidRPr="00AA1A92" w:rsidRDefault="00AA1A92" w:rsidP="00AA1A92">
            <w:pPr>
              <w:rPr>
                <w:rFonts w:eastAsia="Times New Roman"/>
                <w:color w:val="000000"/>
              </w:rPr>
            </w:pPr>
            <w:r w:rsidRPr="00AA1A92">
              <w:rPr>
                <w:rFonts w:eastAsia="Times New Roman"/>
                <w:color w:val="000000"/>
              </w:rPr>
              <w:t>Day 5</w:t>
            </w:r>
          </w:p>
        </w:tc>
      </w:tr>
      <w:tr w:rsidR="00AA1A92" w:rsidRPr="00AA1A92" w14:paraId="4EDE8319" w14:textId="77777777" w:rsidTr="00AA1A92">
        <w:trPr>
          <w:trHeight w:val="300"/>
        </w:trPr>
        <w:tc>
          <w:tcPr>
            <w:tcW w:w="9700" w:type="dxa"/>
            <w:gridSpan w:val="3"/>
            <w:tcBorders>
              <w:top w:val="single" w:sz="8" w:space="0" w:color="auto"/>
              <w:left w:val="single" w:sz="8" w:space="0" w:color="auto"/>
              <w:bottom w:val="single" w:sz="8" w:space="0" w:color="auto"/>
              <w:right w:val="single" w:sz="8" w:space="0" w:color="000000"/>
            </w:tcBorders>
            <w:shd w:val="clear" w:color="000000" w:fill="FFFF00"/>
            <w:noWrap/>
            <w:vAlign w:val="bottom"/>
            <w:hideMark/>
          </w:tcPr>
          <w:p w14:paraId="5CF8C65B" w14:textId="77777777" w:rsidR="00AA1A92" w:rsidRPr="00AA1A92" w:rsidRDefault="00AA1A92" w:rsidP="00AA1A92">
            <w:pPr>
              <w:jc w:val="center"/>
              <w:rPr>
                <w:rFonts w:eastAsia="Times New Roman"/>
                <w:color w:val="000000"/>
              </w:rPr>
            </w:pPr>
            <w:r w:rsidRPr="00AA1A92">
              <w:rPr>
                <w:rFonts w:eastAsia="Times New Roman"/>
                <w:color w:val="000000"/>
              </w:rPr>
              <w:t> </w:t>
            </w:r>
          </w:p>
        </w:tc>
      </w:tr>
      <w:tr w:rsidR="00AA1A92" w:rsidRPr="00AA1A92" w14:paraId="3D9BDAA8" w14:textId="77777777" w:rsidTr="00AA1A92">
        <w:trPr>
          <w:trHeight w:val="290"/>
        </w:trPr>
        <w:tc>
          <w:tcPr>
            <w:tcW w:w="2440" w:type="dxa"/>
            <w:vMerge w:val="restart"/>
            <w:tcBorders>
              <w:top w:val="nil"/>
              <w:left w:val="single" w:sz="8" w:space="0" w:color="auto"/>
              <w:bottom w:val="single" w:sz="8" w:space="0" w:color="000000"/>
              <w:right w:val="nil"/>
            </w:tcBorders>
            <w:shd w:val="clear" w:color="000000" w:fill="B4C6E7"/>
            <w:vAlign w:val="center"/>
            <w:hideMark/>
          </w:tcPr>
          <w:p w14:paraId="49584174" w14:textId="77777777" w:rsidR="00AA1A92" w:rsidRPr="00AA1A92" w:rsidRDefault="00AA1A92" w:rsidP="00AA1A92">
            <w:pPr>
              <w:jc w:val="center"/>
              <w:rPr>
                <w:rFonts w:ascii="BG Flame" w:eastAsia="Times New Roman" w:hAnsi="BG Flame"/>
                <w:color w:val="000000"/>
              </w:rPr>
            </w:pPr>
            <w:r w:rsidRPr="00AA1A92">
              <w:rPr>
                <w:rFonts w:ascii="BG Flame" w:eastAsia="Times New Roman" w:hAnsi="BG Flame"/>
                <w:color w:val="000000"/>
              </w:rPr>
              <w:t>Feedback and training reflection</w:t>
            </w: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59D3E425" w14:textId="38405FA5" w:rsidR="00AA1A92" w:rsidRPr="00AA1A92" w:rsidRDefault="00AA1A92" w:rsidP="00AA1A92">
            <w:pPr>
              <w:rPr>
                <w:rFonts w:eastAsia="Times New Roman"/>
                <w:color w:val="000000"/>
              </w:rPr>
            </w:pPr>
            <w:r w:rsidRPr="00AA1A92">
              <w:rPr>
                <w:rFonts w:eastAsia="Times New Roman"/>
                <w:color w:val="000000"/>
              </w:rPr>
              <w:t>Questionnaire</w:t>
            </w:r>
            <w:r w:rsidRPr="00AA1A92">
              <w:rPr>
                <w:rFonts w:eastAsia="Times New Roman"/>
                <w:color w:val="000000"/>
              </w:rPr>
              <w:t xml:space="preserve"> about content and delivery.</w:t>
            </w:r>
          </w:p>
        </w:tc>
        <w:tc>
          <w:tcPr>
            <w:tcW w:w="2360" w:type="dxa"/>
            <w:tcBorders>
              <w:top w:val="nil"/>
              <w:left w:val="nil"/>
              <w:bottom w:val="single" w:sz="4" w:space="0" w:color="auto"/>
              <w:right w:val="single" w:sz="8" w:space="0" w:color="auto"/>
            </w:tcBorders>
            <w:shd w:val="clear" w:color="auto" w:fill="auto"/>
            <w:noWrap/>
            <w:vAlign w:val="bottom"/>
            <w:hideMark/>
          </w:tcPr>
          <w:p w14:paraId="30E43396" w14:textId="77777777" w:rsidR="00AA1A92" w:rsidRPr="00AA1A92" w:rsidRDefault="00AA1A92" w:rsidP="00AA1A92">
            <w:pPr>
              <w:rPr>
                <w:rFonts w:eastAsia="Times New Roman"/>
                <w:color w:val="000000"/>
              </w:rPr>
            </w:pPr>
            <w:r w:rsidRPr="00AA1A92">
              <w:rPr>
                <w:rFonts w:eastAsia="Times New Roman"/>
                <w:color w:val="000000"/>
              </w:rPr>
              <w:t xml:space="preserve">Day 5                </w:t>
            </w:r>
          </w:p>
        </w:tc>
      </w:tr>
      <w:tr w:rsidR="00AA1A92" w:rsidRPr="00AA1A92" w14:paraId="7349FFC5" w14:textId="77777777" w:rsidTr="00AA1A92">
        <w:trPr>
          <w:trHeight w:val="290"/>
        </w:trPr>
        <w:tc>
          <w:tcPr>
            <w:tcW w:w="2440" w:type="dxa"/>
            <w:vMerge/>
            <w:tcBorders>
              <w:top w:val="nil"/>
              <w:left w:val="single" w:sz="8" w:space="0" w:color="auto"/>
              <w:bottom w:val="single" w:sz="8" w:space="0" w:color="000000"/>
              <w:right w:val="nil"/>
            </w:tcBorders>
            <w:vAlign w:val="center"/>
            <w:hideMark/>
          </w:tcPr>
          <w:p w14:paraId="1F203EB8"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4" w:space="0" w:color="auto"/>
              <w:right w:val="single" w:sz="8" w:space="0" w:color="auto"/>
            </w:tcBorders>
            <w:shd w:val="clear" w:color="auto" w:fill="auto"/>
            <w:noWrap/>
            <w:vAlign w:val="bottom"/>
            <w:hideMark/>
          </w:tcPr>
          <w:p w14:paraId="3312CA99" w14:textId="77777777" w:rsidR="00AA1A92" w:rsidRPr="00AA1A92" w:rsidRDefault="00AA1A92" w:rsidP="00AA1A92">
            <w:pPr>
              <w:rPr>
                <w:rFonts w:eastAsia="Times New Roman"/>
                <w:color w:val="000000"/>
              </w:rPr>
            </w:pPr>
            <w:r w:rsidRPr="00AA1A92">
              <w:rPr>
                <w:rFonts w:eastAsia="Times New Roman"/>
                <w:color w:val="000000"/>
              </w:rPr>
              <w:t>Review findings and gage additional support needs.</w:t>
            </w:r>
          </w:p>
        </w:tc>
        <w:tc>
          <w:tcPr>
            <w:tcW w:w="2360" w:type="dxa"/>
            <w:tcBorders>
              <w:top w:val="nil"/>
              <w:left w:val="nil"/>
              <w:bottom w:val="single" w:sz="4" w:space="0" w:color="auto"/>
              <w:right w:val="single" w:sz="8" w:space="0" w:color="auto"/>
            </w:tcBorders>
            <w:shd w:val="clear" w:color="auto" w:fill="auto"/>
            <w:noWrap/>
            <w:vAlign w:val="bottom"/>
            <w:hideMark/>
          </w:tcPr>
          <w:p w14:paraId="72F31A6F" w14:textId="5F5F6FA2" w:rsidR="00AA1A92" w:rsidRPr="00AA1A92" w:rsidRDefault="00AA1A92" w:rsidP="00AA1A92">
            <w:pPr>
              <w:rPr>
                <w:rFonts w:eastAsia="Times New Roman"/>
                <w:color w:val="000000"/>
              </w:rPr>
            </w:pPr>
            <w:r w:rsidRPr="00AA1A92">
              <w:rPr>
                <w:rFonts w:eastAsia="Times New Roman"/>
                <w:color w:val="000000"/>
              </w:rPr>
              <w:t>Continuous</w:t>
            </w:r>
          </w:p>
        </w:tc>
      </w:tr>
      <w:tr w:rsidR="00AA1A92" w:rsidRPr="00AA1A92" w14:paraId="534A42DE" w14:textId="77777777" w:rsidTr="00AA1A92">
        <w:trPr>
          <w:trHeight w:val="300"/>
        </w:trPr>
        <w:tc>
          <w:tcPr>
            <w:tcW w:w="2440" w:type="dxa"/>
            <w:vMerge/>
            <w:tcBorders>
              <w:top w:val="nil"/>
              <w:left w:val="single" w:sz="8" w:space="0" w:color="auto"/>
              <w:bottom w:val="single" w:sz="8" w:space="0" w:color="000000"/>
              <w:right w:val="nil"/>
            </w:tcBorders>
            <w:vAlign w:val="center"/>
            <w:hideMark/>
          </w:tcPr>
          <w:p w14:paraId="78E614AF" w14:textId="77777777" w:rsidR="00AA1A92" w:rsidRPr="00AA1A92" w:rsidRDefault="00AA1A92" w:rsidP="00AA1A92">
            <w:pPr>
              <w:rPr>
                <w:rFonts w:ascii="BG Flame" w:eastAsia="Times New Roman" w:hAnsi="BG Flame"/>
                <w:color w:val="000000"/>
              </w:rPr>
            </w:pPr>
          </w:p>
        </w:tc>
        <w:tc>
          <w:tcPr>
            <w:tcW w:w="4900" w:type="dxa"/>
            <w:tcBorders>
              <w:top w:val="nil"/>
              <w:left w:val="single" w:sz="8" w:space="0" w:color="auto"/>
              <w:bottom w:val="single" w:sz="8" w:space="0" w:color="auto"/>
              <w:right w:val="single" w:sz="8" w:space="0" w:color="auto"/>
            </w:tcBorders>
            <w:shd w:val="clear" w:color="auto" w:fill="auto"/>
            <w:noWrap/>
            <w:vAlign w:val="bottom"/>
            <w:hideMark/>
          </w:tcPr>
          <w:p w14:paraId="2DB481F9" w14:textId="1AB8C634" w:rsidR="00AA1A92" w:rsidRPr="00AA1A92" w:rsidRDefault="00AA1A92" w:rsidP="00AA1A92">
            <w:pPr>
              <w:rPr>
                <w:rFonts w:eastAsia="Times New Roman"/>
                <w:color w:val="000000"/>
              </w:rPr>
            </w:pPr>
            <w:r w:rsidRPr="00AA1A92">
              <w:rPr>
                <w:rFonts w:eastAsia="Times New Roman"/>
                <w:color w:val="000000"/>
              </w:rPr>
              <w:t>Implement</w:t>
            </w:r>
            <w:r w:rsidRPr="00AA1A92">
              <w:rPr>
                <w:rFonts w:eastAsia="Times New Roman"/>
                <w:color w:val="000000"/>
              </w:rPr>
              <w:t xml:space="preserve"> solutions to issues discovered.</w:t>
            </w:r>
          </w:p>
        </w:tc>
        <w:tc>
          <w:tcPr>
            <w:tcW w:w="2360" w:type="dxa"/>
            <w:tcBorders>
              <w:top w:val="nil"/>
              <w:left w:val="nil"/>
              <w:bottom w:val="single" w:sz="8" w:space="0" w:color="auto"/>
              <w:right w:val="single" w:sz="8" w:space="0" w:color="auto"/>
            </w:tcBorders>
            <w:shd w:val="clear" w:color="auto" w:fill="auto"/>
            <w:noWrap/>
            <w:vAlign w:val="bottom"/>
            <w:hideMark/>
          </w:tcPr>
          <w:p w14:paraId="00EB05CD" w14:textId="38B83C03" w:rsidR="00AA1A92" w:rsidRPr="00AA1A92" w:rsidRDefault="00AA1A92" w:rsidP="00AA1A92">
            <w:pPr>
              <w:rPr>
                <w:rFonts w:eastAsia="Times New Roman"/>
                <w:color w:val="000000"/>
              </w:rPr>
            </w:pPr>
            <w:r w:rsidRPr="00AA1A92">
              <w:rPr>
                <w:rFonts w:eastAsia="Times New Roman"/>
                <w:color w:val="000000"/>
              </w:rPr>
              <w:t>Continuous</w:t>
            </w:r>
          </w:p>
        </w:tc>
      </w:tr>
    </w:tbl>
    <w:p w14:paraId="451472F1" w14:textId="77777777" w:rsidR="00AA1A92" w:rsidRPr="00831E7D" w:rsidRDefault="00AA1A92" w:rsidP="005658F0">
      <w:pPr>
        <w:rPr>
          <w:rStyle w:val="IntenseEmphasis"/>
          <w:i w:val="0"/>
          <w:iCs w:val="0"/>
          <w:color w:val="auto"/>
        </w:rPr>
      </w:pPr>
    </w:p>
    <w:p w14:paraId="3C06A5B4" w14:textId="660FBC23" w:rsidR="000A5C8A" w:rsidRDefault="000A5C8A" w:rsidP="005658F0">
      <w:pPr>
        <w:rPr>
          <w:rStyle w:val="IntenseEmphasis"/>
          <w:i w:val="0"/>
          <w:iCs w:val="0"/>
          <w:color w:val="auto"/>
        </w:rPr>
      </w:pPr>
    </w:p>
    <w:p w14:paraId="04B16B14" w14:textId="1CABD998" w:rsidR="000A5C8A" w:rsidRDefault="00B96482" w:rsidP="005658F0">
      <w:pPr>
        <w:rPr>
          <w:rStyle w:val="IntenseEmphasis"/>
          <w:i w:val="0"/>
          <w:iCs w:val="0"/>
          <w:color w:val="auto"/>
        </w:rPr>
      </w:pPr>
      <w:r>
        <w:rPr>
          <w:rStyle w:val="IntenseEmphasis"/>
          <w:i w:val="0"/>
          <w:iCs w:val="0"/>
          <w:color w:val="auto"/>
        </w:rPr>
        <w:lastRenderedPageBreak/>
        <w:t xml:space="preserve">The development plan is set up as a four-week </w:t>
      </w:r>
      <w:r w:rsidR="005B3450">
        <w:rPr>
          <w:rStyle w:val="IntenseEmphasis"/>
          <w:i w:val="0"/>
          <w:iCs w:val="0"/>
          <w:color w:val="auto"/>
        </w:rPr>
        <w:t xml:space="preserve">training </w:t>
      </w:r>
      <w:r>
        <w:rPr>
          <w:rStyle w:val="IntenseEmphasis"/>
          <w:i w:val="0"/>
          <w:iCs w:val="0"/>
          <w:color w:val="auto"/>
        </w:rPr>
        <w:t xml:space="preserve">course that makes the </w:t>
      </w:r>
      <w:r w:rsidR="005B3450">
        <w:rPr>
          <w:rStyle w:val="IntenseEmphasis"/>
          <w:i w:val="0"/>
          <w:iCs w:val="0"/>
          <w:color w:val="auto"/>
        </w:rPr>
        <w:t>individual</w:t>
      </w:r>
      <w:r>
        <w:rPr>
          <w:rStyle w:val="IntenseEmphasis"/>
          <w:i w:val="0"/>
          <w:iCs w:val="0"/>
          <w:color w:val="auto"/>
        </w:rPr>
        <w:t xml:space="preserve"> capable of taking a new call type and therefore expanding their skillset making them more valuable to the organisation.</w:t>
      </w:r>
    </w:p>
    <w:p w14:paraId="5D79D8F3" w14:textId="496EFA2B" w:rsidR="00B96482" w:rsidRDefault="005B3450" w:rsidP="005658F0">
      <w:pPr>
        <w:rPr>
          <w:rStyle w:val="IntenseEmphasis"/>
          <w:i w:val="0"/>
          <w:iCs w:val="0"/>
          <w:color w:val="auto"/>
        </w:rPr>
      </w:pPr>
      <w:r>
        <w:rPr>
          <w:rStyle w:val="IntenseEmphasis"/>
          <w:i w:val="0"/>
          <w:iCs w:val="0"/>
          <w:color w:val="auto"/>
        </w:rPr>
        <w:t>To help motivate the employee the first session deals with the reason for the new role and underlines how the new skills will make the employee</w:t>
      </w:r>
      <w:r w:rsidR="00806221">
        <w:rPr>
          <w:rStyle w:val="IntenseEmphasis"/>
          <w:i w:val="0"/>
          <w:iCs w:val="0"/>
          <w:color w:val="auto"/>
        </w:rPr>
        <w:t xml:space="preserve"> more flexible and therefore more valuable to the company. The importance of the new call type is also highlighted so the employee understands they are providing a vital role for the customers and therefore the business as a whole.</w:t>
      </w:r>
    </w:p>
    <w:p w14:paraId="418030CB" w14:textId="6DDCA82C" w:rsidR="00806221" w:rsidRDefault="00806221" w:rsidP="005658F0">
      <w:pPr>
        <w:rPr>
          <w:rStyle w:val="IntenseEmphasis"/>
          <w:i w:val="0"/>
          <w:iCs w:val="0"/>
          <w:color w:val="auto"/>
        </w:rPr>
      </w:pPr>
    </w:p>
    <w:p w14:paraId="452C8450" w14:textId="16083DDE" w:rsidR="00806221" w:rsidRDefault="00806221" w:rsidP="005658F0">
      <w:pPr>
        <w:rPr>
          <w:rStyle w:val="IntenseEmphasis"/>
          <w:i w:val="0"/>
          <w:iCs w:val="0"/>
          <w:color w:val="auto"/>
        </w:rPr>
      </w:pPr>
      <w:r>
        <w:rPr>
          <w:rStyle w:val="IntenseEmphasis"/>
          <w:i w:val="0"/>
          <w:iCs w:val="0"/>
          <w:color w:val="auto"/>
        </w:rPr>
        <w:t>The details of what the new role involves is then explained so that the employee understands what they will be doing in a more specific capacity. To conclude the first day the employee is made aware of financial changes which include an increase in basic that reflects the increased complexity of the role.</w:t>
      </w:r>
    </w:p>
    <w:p w14:paraId="553A191B" w14:textId="30E20823" w:rsidR="00F35989" w:rsidRDefault="00F35989" w:rsidP="005658F0">
      <w:pPr>
        <w:rPr>
          <w:rStyle w:val="IntenseEmphasis"/>
          <w:i w:val="0"/>
          <w:iCs w:val="0"/>
          <w:color w:val="auto"/>
        </w:rPr>
      </w:pPr>
    </w:p>
    <w:p w14:paraId="6A5EECB2" w14:textId="6ABECC56" w:rsidR="00F35989" w:rsidRDefault="00F35989" w:rsidP="005658F0">
      <w:pPr>
        <w:rPr>
          <w:rStyle w:val="IntenseEmphasis"/>
          <w:i w:val="0"/>
          <w:iCs w:val="0"/>
          <w:color w:val="auto"/>
        </w:rPr>
      </w:pPr>
      <w:r>
        <w:rPr>
          <w:rStyle w:val="IntenseEmphasis"/>
          <w:i w:val="0"/>
          <w:iCs w:val="0"/>
          <w:color w:val="auto"/>
        </w:rPr>
        <w:t>The rest of week 1 continues in the classroom fleshing out the different parts of the role</w:t>
      </w:r>
      <w:r w:rsidR="00211FD9">
        <w:rPr>
          <w:rStyle w:val="IntenseEmphasis"/>
          <w:i w:val="0"/>
          <w:iCs w:val="0"/>
          <w:color w:val="auto"/>
        </w:rPr>
        <w:t xml:space="preserve"> like the systems they will be using, the customers they will be speaking to and how to effectively resolve the calls.</w:t>
      </w:r>
    </w:p>
    <w:p w14:paraId="34B1E72B" w14:textId="27FE33FD" w:rsidR="00211FD9" w:rsidRDefault="00211FD9" w:rsidP="005658F0">
      <w:pPr>
        <w:rPr>
          <w:rStyle w:val="IntenseEmphasis"/>
          <w:i w:val="0"/>
          <w:iCs w:val="0"/>
          <w:color w:val="auto"/>
        </w:rPr>
      </w:pPr>
    </w:p>
    <w:p w14:paraId="79FF2D66" w14:textId="6D2B96DD" w:rsidR="00A47865" w:rsidRDefault="00A47865" w:rsidP="005658F0">
      <w:pPr>
        <w:rPr>
          <w:rStyle w:val="IntenseEmphasis"/>
          <w:i w:val="0"/>
          <w:iCs w:val="0"/>
          <w:color w:val="auto"/>
        </w:rPr>
      </w:pPr>
      <w:r>
        <w:rPr>
          <w:rStyle w:val="IntenseEmphasis"/>
          <w:i w:val="0"/>
          <w:iCs w:val="0"/>
          <w:color w:val="auto"/>
        </w:rPr>
        <w:t xml:space="preserve">Day 1 of </w:t>
      </w:r>
      <w:r w:rsidR="00211FD9">
        <w:rPr>
          <w:rStyle w:val="IntenseEmphasis"/>
          <w:i w:val="0"/>
          <w:iCs w:val="0"/>
          <w:color w:val="auto"/>
        </w:rPr>
        <w:t xml:space="preserve">Week 2 then </w:t>
      </w:r>
      <w:r>
        <w:rPr>
          <w:rStyle w:val="IntenseEmphasis"/>
          <w:i w:val="0"/>
          <w:iCs w:val="0"/>
          <w:color w:val="auto"/>
        </w:rPr>
        <w:t>moves from cognitive development to behavioural development by starting the process of a hands-on training. Initially this is done with test calls where the trainers take calls to demonstrate the classroom theory in practice. Once some examples have been viewed by the employees, they split up to do role play so they can experience the conversations without taking calls.</w:t>
      </w:r>
    </w:p>
    <w:p w14:paraId="3C477BD2" w14:textId="1D65F18C" w:rsidR="00A47865" w:rsidRDefault="00A47865" w:rsidP="005658F0">
      <w:pPr>
        <w:rPr>
          <w:rStyle w:val="IntenseEmphasis"/>
          <w:i w:val="0"/>
          <w:iCs w:val="0"/>
          <w:color w:val="auto"/>
        </w:rPr>
      </w:pPr>
    </w:p>
    <w:p w14:paraId="6AF03B8F" w14:textId="7403CB52" w:rsidR="00A47865" w:rsidRDefault="00A47865" w:rsidP="005658F0">
      <w:pPr>
        <w:rPr>
          <w:rStyle w:val="IntenseEmphasis"/>
          <w:i w:val="0"/>
          <w:iCs w:val="0"/>
          <w:color w:val="auto"/>
        </w:rPr>
      </w:pPr>
      <w:r>
        <w:rPr>
          <w:rStyle w:val="IntenseEmphasis"/>
          <w:i w:val="0"/>
          <w:iCs w:val="0"/>
          <w:color w:val="auto"/>
        </w:rPr>
        <w:t>From Day 2 onwards they start to take calls and begin to put into practice their training. This is initially done with side-by-side coaching but as the employee gains experience the support is more situational rather than permanent.</w:t>
      </w:r>
    </w:p>
    <w:p w14:paraId="509BF030" w14:textId="095A54C1" w:rsidR="00A47865" w:rsidRDefault="00A47865" w:rsidP="005658F0">
      <w:pPr>
        <w:rPr>
          <w:rStyle w:val="IntenseEmphasis"/>
          <w:i w:val="0"/>
          <w:iCs w:val="0"/>
          <w:color w:val="auto"/>
        </w:rPr>
      </w:pPr>
    </w:p>
    <w:p w14:paraId="6972387E" w14:textId="54A3C999" w:rsidR="00A47865" w:rsidRDefault="00A47865" w:rsidP="005658F0">
      <w:pPr>
        <w:rPr>
          <w:rStyle w:val="IntenseEmphasis"/>
          <w:i w:val="0"/>
          <w:iCs w:val="0"/>
          <w:color w:val="auto"/>
        </w:rPr>
      </w:pPr>
      <w:r>
        <w:rPr>
          <w:rStyle w:val="IntenseEmphasis"/>
          <w:i w:val="0"/>
          <w:iCs w:val="0"/>
          <w:color w:val="auto"/>
        </w:rPr>
        <w:t xml:space="preserve">At the end of each day there is a debrief where </w:t>
      </w:r>
      <w:r w:rsidR="00D5334A">
        <w:rPr>
          <w:rStyle w:val="IntenseEmphasis"/>
          <w:i w:val="0"/>
          <w:iCs w:val="0"/>
          <w:color w:val="auto"/>
        </w:rPr>
        <w:t>employees</w:t>
      </w:r>
      <w:r>
        <w:rPr>
          <w:rStyle w:val="IntenseEmphasis"/>
          <w:i w:val="0"/>
          <w:iCs w:val="0"/>
          <w:color w:val="auto"/>
        </w:rPr>
        <w:t xml:space="preserve"> </w:t>
      </w:r>
      <w:r w:rsidR="00D5334A">
        <w:rPr>
          <w:rStyle w:val="IntenseEmphasis"/>
          <w:i w:val="0"/>
          <w:iCs w:val="0"/>
          <w:color w:val="auto"/>
        </w:rPr>
        <w:t>are able</w:t>
      </w:r>
      <w:r>
        <w:rPr>
          <w:rStyle w:val="IntenseEmphasis"/>
          <w:i w:val="0"/>
          <w:iCs w:val="0"/>
          <w:color w:val="auto"/>
        </w:rPr>
        <w:t xml:space="preserve"> to go over any concerns or recap</w:t>
      </w:r>
      <w:r w:rsidR="00D5334A">
        <w:rPr>
          <w:rStyle w:val="IntenseEmphasis"/>
          <w:i w:val="0"/>
          <w:iCs w:val="0"/>
          <w:color w:val="auto"/>
        </w:rPr>
        <w:t xml:space="preserve"> processes that they need. This is also a time for the trainers to provide feedback to the agents and point out any common errors. The debrief then ends on the third week but the support is continuous.</w:t>
      </w:r>
    </w:p>
    <w:p w14:paraId="2A79C441" w14:textId="1C6ACB01" w:rsidR="00881E07" w:rsidRDefault="00881E07" w:rsidP="005658F0">
      <w:pPr>
        <w:rPr>
          <w:rStyle w:val="IntenseEmphasis"/>
          <w:i w:val="0"/>
          <w:iCs w:val="0"/>
          <w:color w:val="auto"/>
        </w:rPr>
      </w:pPr>
    </w:p>
    <w:p w14:paraId="47FAB397" w14:textId="77C8739B" w:rsidR="00881E07" w:rsidRPr="00881E07" w:rsidRDefault="00881E07" w:rsidP="005658F0">
      <w:pPr>
        <w:rPr>
          <w:rStyle w:val="IntenseEmphasis"/>
        </w:rPr>
      </w:pPr>
    </w:p>
    <w:p w14:paraId="6007F3A6" w14:textId="276543B0" w:rsidR="00881E07" w:rsidRPr="00B121B0" w:rsidRDefault="00881E07" w:rsidP="00F84FEC">
      <w:pPr>
        <w:pStyle w:val="Heading1"/>
        <w:rPr>
          <w:rStyle w:val="IntenseEmphasis"/>
        </w:rPr>
      </w:pPr>
      <w:bookmarkStart w:id="6" w:name="_Toc113279660"/>
      <w:r w:rsidRPr="00B121B0">
        <w:rPr>
          <w:rStyle w:val="IntenseEmphasis"/>
        </w:rPr>
        <w:t>Summary</w:t>
      </w:r>
      <w:bookmarkEnd w:id="6"/>
    </w:p>
    <w:p w14:paraId="4CCF5CAD" w14:textId="77777777" w:rsidR="00A47865" w:rsidRDefault="00A47865" w:rsidP="005658F0">
      <w:pPr>
        <w:rPr>
          <w:rStyle w:val="IntenseEmphasis"/>
          <w:i w:val="0"/>
          <w:iCs w:val="0"/>
          <w:color w:val="auto"/>
        </w:rPr>
      </w:pPr>
    </w:p>
    <w:p w14:paraId="182D3936" w14:textId="09EFEEAB" w:rsidR="00D5334A" w:rsidRPr="00D5334A" w:rsidRDefault="00881E07" w:rsidP="00D5334A">
      <w:pPr>
        <w:rPr>
          <w:rStyle w:val="IntenseEmphasis"/>
          <w:i w:val="0"/>
          <w:iCs w:val="0"/>
          <w:color w:val="auto"/>
        </w:rPr>
      </w:pPr>
      <w:r>
        <w:rPr>
          <w:rStyle w:val="IntenseEmphasis"/>
          <w:i w:val="0"/>
          <w:iCs w:val="0"/>
          <w:color w:val="auto"/>
        </w:rPr>
        <w:t>In summary, t</w:t>
      </w:r>
      <w:r w:rsidR="00D5334A" w:rsidRPr="00D5334A">
        <w:rPr>
          <w:rStyle w:val="IntenseEmphasis"/>
          <w:i w:val="0"/>
          <w:iCs w:val="0"/>
          <w:color w:val="auto"/>
        </w:rPr>
        <w:t xml:space="preserve">his development method aims to satisfy the requirements mentioned previously which are: </w:t>
      </w:r>
      <w:r w:rsidR="00D5334A">
        <w:rPr>
          <w:rStyle w:val="IntenseEmphasis"/>
          <w:i w:val="0"/>
          <w:iCs w:val="0"/>
          <w:color w:val="auto"/>
        </w:rPr>
        <w:t>m</w:t>
      </w:r>
      <w:r w:rsidR="00D5334A" w:rsidRPr="00D5334A">
        <w:rPr>
          <w:rStyle w:val="IntenseEmphasis"/>
          <w:i w:val="0"/>
          <w:iCs w:val="0"/>
          <w:color w:val="auto"/>
        </w:rPr>
        <w:t>otivate the trainee to improve performance</w:t>
      </w:r>
      <w:r w:rsidR="00D5334A">
        <w:rPr>
          <w:rStyle w:val="IntenseEmphasis"/>
          <w:i w:val="0"/>
          <w:iCs w:val="0"/>
          <w:color w:val="auto"/>
        </w:rPr>
        <w:t>, c</w:t>
      </w:r>
      <w:r w:rsidR="00D5334A" w:rsidRPr="00D5334A">
        <w:rPr>
          <w:rStyle w:val="IntenseEmphasis"/>
          <w:i w:val="0"/>
          <w:iCs w:val="0"/>
          <w:color w:val="auto"/>
        </w:rPr>
        <w:t>learly demonstrate skills desired</w:t>
      </w:r>
      <w:r w:rsidR="00D5334A">
        <w:rPr>
          <w:rStyle w:val="IntenseEmphasis"/>
          <w:i w:val="0"/>
          <w:iCs w:val="0"/>
          <w:color w:val="auto"/>
        </w:rPr>
        <w:t>, d</w:t>
      </w:r>
      <w:r w:rsidR="00D5334A" w:rsidRPr="00D5334A">
        <w:rPr>
          <w:rStyle w:val="IntenseEmphasis"/>
          <w:i w:val="0"/>
          <w:iCs w:val="0"/>
          <w:color w:val="auto"/>
        </w:rPr>
        <w:t>emonstrate desired skills</w:t>
      </w:r>
      <w:r w:rsidR="00D5334A">
        <w:rPr>
          <w:rStyle w:val="IntenseEmphasis"/>
          <w:i w:val="0"/>
          <w:iCs w:val="0"/>
          <w:color w:val="auto"/>
        </w:rPr>
        <w:t>, p</w:t>
      </w:r>
      <w:r w:rsidR="00D5334A" w:rsidRPr="00D5334A">
        <w:rPr>
          <w:rStyle w:val="IntenseEmphasis"/>
          <w:i w:val="0"/>
          <w:iCs w:val="0"/>
          <w:color w:val="auto"/>
        </w:rPr>
        <w:t>rovide participation opportunity</w:t>
      </w:r>
      <w:r w:rsidR="00D5334A">
        <w:rPr>
          <w:rStyle w:val="IntenseEmphasis"/>
          <w:i w:val="0"/>
          <w:iCs w:val="0"/>
          <w:color w:val="auto"/>
        </w:rPr>
        <w:t>, p</w:t>
      </w:r>
      <w:r w:rsidR="00D5334A" w:rsidRPr="00D5334A">
        <w:rPr>
          <w:rStyle w:val="IntenseEmphasis"/>
          <w:i w:val="0"/>
          <w:iCs w:val="0"/>
          <w:color w:val="auto"/>
        </w:rPr>
        <w:t>rovide feedback</w:t>
      </w:r>
      <w:r w:rsidR="00D5334A">
        <w:rPr>
          <w:rStyle w:val="IntenseEmphasis"/>
          <w:i w:val="0"/>
          <w:iCs w:val="0"/>
          <w:color w:val="auto"/>
        </w:rPr>
        <w:t>, b</w:t>
      </w:r>
      <w:r w:rsidR="00D5334A" w:rsidRPr="00D5334A">
        <w:rPr>
          <w:rStyle w:val="IntenseEmphasis"/>
          <w:i w:val="0"/>
          <w:iCs w:val="0"/>
          <w:color w:val="auto"/>
        </w:rPr>
        <w:t>e structured and simple</w:t>
      </w:r>
      <w:r w:rsidR="00D5334A">
        <w:rPr>
          <w:rStyle w:val="IntenseEmphasis"/>
          <w:i w:val="0"/>
          <w:iCs w:val="0"/>
          <w:color w:val="auto"/>
        </w:rPr>
        <w:t>, b</w:t>
      </w:r>
      <w:r w:rsidR="00D5334A" w:rsidRPr="00D5334A">
        <w:rPr>
          <w:rStyle w:val="IntenseEmphasis"/>
          <w:i w:val="0"/>
          <w:iCs w:val="0"/>
          <w:color w:val="auto"/>
        </w:rPr>
        <w:t>e adaptable for use it is required</w:t>
      </w:r>
      <w:r w:rsidR="00D5334A">
        <w:rPr>
          <w:rStyle w:val="IntenseEmphasis"/>
          <w:i w:val="0"/>
          <w:iCs w:val="0"/>
          <w:color w:val="auto"/>
        </w:rPr>
        <w:t>, b</w:t>
      </w:r>
      <w:r w:rsidR="00D5334A" w:rsidRPr="00D5334A">
        <w:rPr>
          <w:rStyle w:val="IntenseEmphasis"/>
          <w:i w:val="0"/>
          <w:iCs w:val="0"/>
          <w:color w:val="auto"/>
        </w:rPr>
        <w:t>e transferable from training to job</w:t>
      </w:r>
      <w:r w:rsidR="00D5334A">
        <w:rPr>
          <w:rStyle w:val="IntenseEmphasis"/>
          <w:i w:val="0"/>
          <w:iCs w:val="0"/>
          <w:color w:val="auto"/>
        </w:rPr>
        <w:t>.</w:t>
      </w:r>
    </w:p>
    <w:p w14:paraId="6710B277" w14:textId="1E32EA7F" w:rsidR="00A47865" w:rsidRDefault="00A47865" w:rsidP="005658F0">
      <w:pPr>
        <w:rPr>
          <w:rStyle w:val="IntenseEmphasis"/>
          <w:i w:val="0"/>
          <w:iCs w:val="0"/>
          <w:color w:val="auto"/>
        </w:rPr>
      </w:pPr>
    </w:p>
    <w:p w14:paraId="2BCA0A5D" w14:textId="77777777" w:rsidR="004A7273" w:rsidRDefault="00881E07" w:rsidP="005658F0">
      <w:pPr>
        <w:rPr>
          <w:rStyle w:val="IntenseEmphasis"/>
          <w:i w:val="0"/>
          <w:iCs w:val="0"/>
          <w:color w:val="auto"/>
        </w:rPr>
      </w:pPr>
      <w:r>
        <w:rPr>
          <w:rStyle w:val="IntenseEmphasis"/>
          <w:i w:val="0"/>
          <w:iCs w:val="0"/>
          <w:color w:val="auto"/>
        </w:rPr>
        <w:t>It attempts</w:t>
      </w:r>
      <w:r w:rsidR="004A7273">
        <w:rPr>
          <w:rStyle w:val="IntenseEmphasis"/>
          <w:i w:val="0"/>
          <w:iCs w:val="0"/>
          <w:color w:val="auto"/>
        </w:rPr>
        <w:t xml:space="preserve"> to cover different learning styles by providing both cognitive and behavioural learning methods which means all employees can gain the knowledge required to perform the role in their own way.</w:t>
      </w:r>
    </w:p>
    <w:p w14:paraId="6E0492F1" w14:textId="77777777" w:rsidR="004A7273" w:rsidRDefault="004A7273" w:rsidP="005658F0">
      <w:pPr>
        <w:rPr>
          <w:rStyle w:val="IntenseEmphasis"/>
          <w:i w:val="0"/>
          <w:iCs w:val="0"/>
          <w:color w:val="auto"/>
        </w:rPr>
      </w:pPr>
    </w:p>
    <w:p w14:paraId="47A6BD48" w14:textId="73DBCA1B" w:rsidR="00F1671C" w:rsidRDefault="004A7273">
      <w:pPr>
        <w:rPr>
          <w:rStyle w:val="IntenseEmphasis"/>
          <w:i w:val="0"/>
          <w:iCs w:val="0"/>
          <w:color w:val="auto"/>
        </w:rPr>
      </w:pPr>
      <w:r>
        <w:rPr>
          <w:rStyle w:val="IntenseEmphasis"/>
          <w:i w:val="0"/>
          <w:iCs w:val="0"/>
          <w:color w:val="auto"/>
        </w:rPr>
        <w:t xml:space="preserve">The ongoing support and feedback </w:t>
      </w:r>
      <w:r w:rsidR="00B121B0">
        <w:rPr>
          <w:rStyle w:val="IntenseEmphasis"/>
          <w:i w:val="0"/>
          <w:iCs w:val="0"/>
          <w:color w:val="auto"/>
        </w:rPr>
        <w:t>mean</w:t>
      </w:r>
      <w:r>
        <w:rPr>
          <w:rStyle w:val="IntenseEmphasis"/>
          <w:i w:val="0"/>
          <w:iCs w:val="0"/>
          <w:color w:val="auto"/>
        </w:rPr>
        <w:t xml:space="preserve"> the development is continual and has the flexibility to fulfil its purpose of developing employees into a new more complex role and thereby increasing their value to the organisation. </w:t>
      </w:r>
    </w:p>
    <w:p w14:paraId="51E572E1" w14:textId="77777777" w:rsidR="00F84FEC" w:rsidRDefault="00F84FEC">
      <w:pPr>
        <w:rPr>
          <w:rStyle w:val="IntenseEmphasis"/>
          <w:i w:val="0"/>
          <w:iCs w:val="0"/>
          <w:color w:val="auto"/>
        </w:rPr>
      </w:pPr>
    </w:p>
    <w:p w14:paraId="53D99090" w14:textId="5C8BB635" w:rsidR="00F1671C" w:rsidRDefault="00F1671C">
      <w:pPr>
        <w:rPr>
          <w:rStyle w:val="IntenseEmphasis"/>
          <w:i w:val="0"/>
          <w:iCs w:val="0"/>
          <w:color w:val="auto"/>
        </w:rPr>
      </w:pPr>
    </w:p>
    <w:p w14:paraId="667E15A1" w14:textId="77777777" w:rsidR="00F1671C" w:rsidRDefault="00F1671C" w:rsidP="00F1671C">
      <w:pPr>
        <w:pStyle w:val="NormalWeb"/>
        <w:spacing w:before="0" w:beforeAutospacing="0" w:after="0" w:afterAutospacing="0"/>
        <w:rPr>
          <w:rFonts w:ascii="Arial" w:hAnsi="Arial" w:cs="Arial"/>
          <w:color w:val="000000"/>
        </w:rPr>
      </w:pPr>
    </w:p>
    <w:p w14:paraId="2EC658F9" w14:textId="11AE4AF3" w:rsidR="00F1671C" w:rsidRPr="00F1671C" w:rsidRDefault="00F1671C" w:rsidP="00F1671C">
      <w:pPr>
        <w:pStyle w:val="NormalWeb"/>
        <w:spacing w:before="0" w:beforeAutospacing="0" w:after="0" w:afterAutospacing="0"/>
        <w:rPr>
          <w:rStyle w:val="IntenseEmphasis"/>
        </w:rPr>
      </w:pPr>
      <w:r w:rsidRPr="00F1671C">
        <w:rPr>
          <w:rStyle w:val="IntenseEmphasis"/>
        </w:rPr>
        <w:lastRenderedPageBreak/>
        <w:t>References</w:t>
      </w:r>
    </w:p>
    <w:p w14:paraId="0A501C4E" w14:textId="77777777" w:rsidR="00F1671C" w:rsidRDefault="00F1671C" w:rsidP="00F1671C">
      <w:pPr>
        <w:rPr>
          <w:rFonts w:ascii="Verdana" w:eastAsia="Times New Roman" w:hAnsi="Verdana"/>
          <w:sz w:val="20"/>
          <w:szCs w:val="20"/>
        </w:rPr>
      </w:pPr>
    </w:p>
    <w:p w14:paraId="4E24698B" w14:textId="77777777" w:rsidR="00106E81" w:rsidRPr="00106E81" w:rsidRDefault="00106E81" w:rsidP="00106E81">
      <w:pPr>
        <w:pStyle w:val="ListParagraph"/>
        <w:numPr>
          <w:ilvl w:val="0"/>
          <w:numId w:val="4"/>
        </w:numPr>
        <w:rPr>
          <w:rFonts w:asciiTheme="minorHAnsi" w:eastAsia="Times New Roman" w:hAnsiTheme="minorHAnsi" w:cstheme="minorHAnsi"/>
        </w:rPr>
      </w:pPr>
      <w:r w:rsidRPr="00106E81">
        <w:rPr>
          <w:rFonts w:asciiTheme="minorHAnsi" w:eastAsia="Times New Roman" w:hAnsiTheme="minorHAnsi" w:cstheme="minorHAnsi"/>
        </w:rPr>
        <w:t>Baldwin, T. T., Magjuka, R. J., &amp; Loher, B. T. (1991). The perils of participation: Effects of choice of training on trainee motivation and learning. Personnel Psychology, 44, 260–267.</w:t>
      </w:r>
    </w:p>
    <w:p w14:paraId="1D78E456" w14:textId="77777777" w:rsidR="00106E81" w:rsidRPr="00106E81" w:rsidRDefault="00106E81" w:rsidP="00106E81">
      <w:pPr>
        <w:pStyle w:val="ListParagraph"/>
        <w:rPr>
          <w:rFonts w:asciiTheme="minorHAnsi" w:eastAsia="Times New Roman" w:hAnsiTheme="minorHAnsi" w:cstheme="minorHAnsi"/>
        </w:rPr>
      </w:pPr>
    </w:p>
    <w:p w14:paraId="583387A0" w14:textId="3DFC91F9" w:rsidR="006F2D4D" w:rsidRPr="00106E81" w:rsidRDefault="006F2D4D" w:rsidP="003637ED">
      <w:pPr>
        <w:pStyle w:val="ListParagraph"/>
        <w:numPr>
          <w:ilvl w:val="0"/>
          <w:numId w:val="4"/>
        </w:numPr>
        <w:rPr>
          <w:rFonts w:asciiTheme="minorHAnsi" w:eastAsia="Times New Roman" w:hAnsiTheme="minorHAnsi" w:cstheme="minorHAnsi"/>
        </w:rPr>
      </w:pPr>
      <w:r w:rsidRPr="00106E81">
        <w:rPr>
          <w:rFonts w:asciiTheme="minorHAnsi" w:eastAsia="Times New Roman" w:hAnsiTheme="minorHAnsi" w:cstheme="minorHAnsi"/>
        </w:rPr>
        <w:t>Blanchard P.N and j. W Thacker. (1998). Effective Training: Systems, Strategies and Practices, Prentice Hall, New Jersey.</w:t>
      </w:r>
    </w:p>
    <w:p w14:paraId="4E6CACC1" w14:textId="77777777" w:rsidR="006F2D4D" w:rsidRPr="00106E81" w:rsidRDefault="006F2D4D" w:rsidP="006F2D4D">
      <w:pPr>
        <w:pStyle w:val="NormalWeb"/>
        <w:spacing w:before="0" w:beforeAutospacing="0" w:after="0" w:afterAutospacing="0"/>
        <w:ind w:left="720"/>
        <w:rPr>
          <w:rFonts w:asciiTheme="minorHAnsi" w:hAnsiTheme="minorHAnsi" w:cstheme="minorHAnsi"/>
        </w:rPr>
      </w:pPr>
    </w:p>
    <w:p w14:paraId="3E5A99A1" w14:textId="255524AC"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 xml:space="preserve">Blessing White. (2008). The Employee Engagement Equation in India. Presented by BlessingWhite and HR Anexi. [Online] Available: </w:t>
      </w:r>
      <w:hyperlink r:id="rId8" w:history="1">
        <w:r w:rsidRPr="00106E81">
          <w:rPr>
            <w:rStyle w:val="Hyperlink"/>
            <w:rFonts w:asciiTheme="minorHAnsi" w:hAnsiTheme="minorHAnsi" w:cstheme="minorHAnsi"/>
          </w:rPr>
          <w:t>www.blessingwhite.com</w:t>
        </w:r>
      </w:hyperlink>
      <w:r w:rsidRPr="00106E81">
        <w:rPr>
          <w:rFonts w:asciiTheme="minorHAnsi" w:hAnsiTheme="minorHAnsi" w:cstheme="minorHAnsi"/>
          <w:color w:val="000000"/>
        </w:rPr>
        <w:t> </w:t>
      </w:r>
    </w:p>
    <w:p w14:paraId="34C47F4B" w14:textId="77777777" w:rsidR="00F1671C" w:rsidRPr="00106E81" w:rsidRDefault="00F1671C" w:rsidP="00F1671C">
      <w:pPr>
        <w:rPr>
          <w:rFonts w:asciiTheme="minorHAnsi" w:eastAsia="Times New Roman" w:hAnsiTheme="minorHAnsi" w:cstheme="minorHAnsi"/>
        </w:rPr>
      </w:pPr>
    </w:p>
    <w:p w14:paraId="715436DC" w14:textId="77777777"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Coffman C. (2000). Is Your Company Bleeding Talent? How to become a true “employer of choice”. The Gallup Management Journal, 2000. The Gallup Organization, Princeton, NJ </w:t>
      </w:r>
    </w:p>
    <w:p w14:paraId="46C9953A" w14:textId="77777777" w:rsidR="00F1671C" w:rsidRPr="00106E81" w:rsidRDefault="00F1671C" w:rsidP="00F1671C">
      <w:pPr>
        <w:rPr>
          <w:rFonts w:asciiTheme="minorHAnsi" w:eastAsia="Times New Roman" w:hAnsiTheme="minorHAnsi" w:cstheme="minorHAnsi"/>
        </w:rPr>
      </w:pPr>
    </w:p>
    <w:p w14:paraId="3E6E9CED" w14:textId="77777777"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Coffman, C., and Gonzalez-Molina, G. (2002). Follow this Path: How the world’s greatest organizations drive growth by unleashing human potential. New York Warner Books, Inc. </w:t>
      </w:r>
    </w:p>
    <w:p w14:paraId="3486F52F" w14:textId="77777777" w:rsidR="00F1671C" w:rsidRPr="00106E81" w:rsidRDefault="00F1671C" w:rsidP="00F1671C">
      <w:pPr>
        <w:rPr>
          <w:rFonts w:asciiTheme="minorHAnsi" w:eastAsia="Times New Roman" w:hAnsiTheme="minorHAnsi" w:cstheme="minorHAnsi"/>
        </w:rPr>
      </w:pPr>
    </w:p>
    <w:p w14:paraId="3878D1AF" w14:textId="6B3B571D"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Dernovsek D. (2008). Creating highly engaged and committed employee starts at the top and ends at the bottom line Credit Union Magazine, May 2008. Credit Union National Association, Inc. </w:t>
      </w:r>
    </w:p>
    <w:p w14:paraId="69089D11" w14:textId="77777777" w:rsidR="007D72A8" w:rsidRPr="00106E81" w:rsidRDefault="007D72A8" w:rsidP="007D72A8">
      <w:pPr>
        <w:pStyle w:val="ListParagraph"/>
        <w:rPr>
          <w:rFonts w:asciiTheme="minorHAnsi" w:hAnsiTheme="minorHAnsi" w:cstheme="minorHAnsi"/>
        </w:rPr>
      </w:pPr>
    </w:p>
    <w:p w14:paraId="5E89D6F7" w14:textId="128EB4A2" w:rsidR="007D72A8" w:rsidRPr="00106E81" w:rsidRDefault="007D72A8"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Drummond K. E. (1989). Human Resource Management for the Hospitality Industry, Van Nostrand Reinhold, NY. </w:t>
      </w:r>
    </w:p>
    <w:p w14:paraId="0E10F69A" w14:textId="77777777" w:rsidR="00F1671C" w:rsidRPr="00106E81" w:rsidRDefault="00F1671C" w:rsidP="00F1671C">
      <w:pPr>
        <w:rPr>
          <w:rFonts w:asciiTheme="minorHAnsi" w:eastAsia="Times New Roman" w:hAnsiTheme="minorHAnsi" w:cstheme="minorHAnsi"/>
        </w:rPr>
      </w:pPr>
    </w:p>
    <w:p w14:paraId="3BD1251F" w14:textId="77777777"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Ellis C. M., and Sorensen A. (2007). Assessing Employee Engagement: The Key to Improving Productivity. Perspectives, vol .15, Issue 1 The Segal Group, Inc. </w:t>
      </w:r>
    </w:p>
    <w:p w14:paraId="6189F26C" w14:textId="77777777" w:rsidR="00F1671C" w:rsidRPr="00106E81" w:rsidRDefault="00F1671C" w:rsidP="00F1671C">
      <w:pPr>
        <w:rPr>
          <w:rFonts w:asciiTheme="minorHAnsi" w:eastAsia="Times New Roman" w:hAnsiTheme="minorHAnsi" w:cstheme="minorHAnsi"/>
        </w:rPr>
      </w:pPr>
    </w:p>
    <w:p w14:paraId="0426031D" w14:textId="423952DB"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 xml:space="preserve">Erickson, T.J. (2005). Testimony submitted before the US Senate Committee on Health, Education, Labour and Pensions, May 26. Fernandez. C.P. (2007). Employee engagement. Journal of Public Health Management and Practice. [Online] Available: </w:t>
      </w:r>
      <w:hyperlink r:id="rId9" w:history="1">
        <w:r w:rsidRPr="00106E81">
          <w:rPr>
            <w:rStyle w:val="Hyperlink"/>
            <w:rFonts w:asciiTheme="minorHAnsi" w:hAnsiTheme="minorHAnsi" w:cstheme="minorHAnsi"/>
          </w:rPr>
          <w:t>http://find.galegroup.com</w:t>
        </w:r>
      </w:hyperlink>
      <w:r w:rsidRPr="00106E81">
        <w:rPr>
          <w:rFonts w:asciiTheme="minorHAnsi" w:hAnsiTheme="minorHAnsi" w:cstheme="minorHAnsi"/>
          <w:color w:val="000000"/>
        </w:rPr>
        <w:t>.</w:t>
      </w:r>
    </w:p>
    <w:p w14:paraId="3E05B9BB" w14:textId="77777777" w:rsidR="000A5C8A" w:rsidRPr="00106E81" w:rsidRDefault="000A5C8A" w:rsidP="000A5C8A">
      <w:pPr>
        <w:pStyle w:val="ListParagraph"/>
        <w:rPr>
          <w:rFonts w:asciiTheme="minorHAnsi" w:hAnsiTheme="minorHAnsi" w:cstheme="minorHAnsi"/>
        </w:rPr>
      </w:pPr>
    </w:p>
    <w:p w14:paraId="2C2C6404" w14:textId="779F0475" w:rsidR="000A5C8A" w:rsidRPr="00106E81" w:rsidRDefault="000A5C8A"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Goldstein, I.L., and J.K. Ford. (2002). Training in Organizations: Need Assessment, Development, and Evaluation, (fourth ed.). Wadsworth. </w:t>
      </w:r>
    </w:p>
    <w:p w14:paraId="415215E6" w14:textId="77777777" w:rsidR="00F1671C" w:rsidRPr="00106E81" w:rsidRDefault="00F1671C" w:rsidP="00F1671C">
      <w:pPr>
        <w:rPr>
          <w:rFonts w:asciiTheme="minorHAnsi" w:eastAsia="Times New Roman" w:hAnsiTheme="minorHAnsi" w:cstheme="minorHAnsi"/>
        </w:rPr>
      </w:pPr>
    </w:p>
    <w:p w14:paraId="051EF266" w14:textId="77777777"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Hewitt Associates. (2004). Employee engagement higher at double digit growth companies. Research Brief. Hewitt associates LLC. </w:t>
      </w:r>
    </w:p>
    <w:p w14:paraId="0F45DE5E" w14:textId="77777777" w:rsidR="00F1671C" w:rsidRPr="00106E81" w:rsidRDefault="00F1671C" w:rsidP="00F1671C">
      <w:pPr>
        <w:rPr>
          <w:rFonts w:asciiTheme="minorHAnsi" w:eastAsia="Times New Roman" w:hAnsiTheme="minorHAnsi" w:cstheme="minorHAnsi"/>
        </w:rPr>
      </w:pPr>
    </w:p>
    <w:p w14:paraId="06706F2E" w14:textId="597B3451"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Heintzman R., and Marson B. (2005). People, service and trust: Links in a public sector service value chain. International Review of Administrative Studies, Vol 7 (4) December 2005, pp 549-575. </w:t>
      </w:r>
    </w:p>
    <w:p w14:paraId="2F4857CD" w14:textId="77777777" w:rsidR="00106E81" w:rsidRPr="00106E81" w:rsidRDefault="00106E81" w:rsidP="00106E81">
      <w:pPr>
        <w:pStyle w:val="ListParagraph"/>
        <w:rPr>
          <w:rFonts w:asciiTheme="minorHAnsi" w:hAnsiTheme="minorHAnsi" w:cstheme="minorHAnsi"/>
        </w:rPr>
      </w:pPr>
    </w:p>
    <w:p w14:paraId="6692F831" w14:textId="3EFE9E28" w:rsidR="00106E81" w:rsidRPr="00106E81" w:rsidRDefault="00106E81" w:rsidP="00106E81">
      <w:pPr>
        <w:pStyle w:val="ListParagraph"/>
        <w:numPr>
          <w:ilvl w:val="0"/>
          <w:numId w:val="4"/>
        </w:numPr>
        <w:rPr>
          <w:rFonts w:asciiTheme="minorHAnsi" w:eastAsia="Times New Roman" w:hAnsiTheme="minorHAnsi" w:cstheme="minorHAnsi"/>
        </w:rPr>
      </w:pPr>
      <w:r w:rsidRPr="00106E81">
        <w:rPr>
          <w:rFonts w:asciiTheme="minorHAnsi" w:eastAsia="Times New Roman" w:hAnsiTheme="minorHAnsi" w:cstheme="minorHAnsi"/>
        </w:rPr>
        <w:t>Hicks, W. D., &amp; Klimoski, R. (1987). The process of entering training programs and its effect on training outcomes. Academy of Management Journal, 30, 542–552.</w:t>
      </w:r>
    </w:p>
    <w:p w14:paraId="2265DF93" w14:textId="77777777" w:rsidR="00F1671C" w:rsidRPr="00106E81" w:rsidRDefault="00F1671C" w:rsidP="00F1671C">
      <w:pPr>
        <w:rPr>
          <w:rFonts w:asciiTheme="minorHAnsi" w:eastAsia="Times New Roman" w:hAnsiTheme="minorHAnsi" w:cstheme="minorHAnsi"/>
        </w:rPr>
      </w:pPr>
    </w:p>
    <w:p w14:paraId="393ED628" w14:textId="0B17AD49"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Macey W.H and Schneider B. (2008). The Meaning of Employee Engagement. Industrial and Organizational Psychology, 1 (2008), 3-30. </w:t>
      </w:r>
    </w:p>
    <w:p w14:paraId="369BE7B5" w14:textId="77777777" w:rsidR="003637ED" w:rsidRPr="00106E81" w:rsidRDefault="003637ED" w:rsidP="003637ED">
      <w:pPr>
        <w:pStyle w:val="ListParagraph"/>
        <w:rPr>
          <w:rFonts w:asciiTheme="minorHAnsi" w:hAnsiTheme="minorHAnsi" w:cstheme="minorHAnsi"/>
        </w:rPr>
      </w:pPr>
    </w:p>
    <w:p w14:paraId="52A8CCDC" w14:textId="3C8F3A1A" w:rsidR="003637ED" w:rsidRPr="00106E81" w:rsidRDefault="003637ED"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Maurer, T. J., &amp; Tarulli, B. A. (1994). Investigation of perceived environment, perceived outcome, and person variables in relationship to voluntary development activity by employees. Journal of Applied Psychology, 79, 3–14.</w:t>
      </w:r>
    </w:p>
    <w:p w14:paraId="7A9488CB" w14:textId="77777777" w:rsidR="003637ED" w:rsidRPr="00106E81" w:rsidRDefault="003637ED" w:rsidP="003637ED">
      <w:pPr>
        <w:pStyle w:val="ListParagraph"/>
        <w:rPr>
          <w:rFonts w:asciiTheme="minorHAnsi" w:hAnsiTheme="minorHAnsi" w:cstheme="minorHAnsi"/>
        </w:rPr>
      </w:pPr>
    </w:p>
    <w:p w14:paraId="5DB4C272" w14:textId="77777777" w:rsidR="003637ED" w:rsidRPr="00106E81" w:rsidRDefault="003637ED" w:rsidP="003637ED">
      <w:pPr>
        <w:pStyle w:val="NormalWeb"/>
        <w:spacing w:before="0" w:beforeAutospacing="0" w:after="0" w:afterAutospacing="0"/>
        <w:ind w:left="720"/>
        <w:rPr>
          <w:rFonts w:asciiTheme="minorHAnsi" w:hAnsiTheme="minorHAnsi" w:cstheme="minorHAnsi"/>
        </w:rPr>
      </w:pPr>
    </w:p>
    <w:p w14:paraId="265F71C2" w14:textId="7E8E4F88" w:rsidR="003637ED" w:rsidRPr="00106E81" w:rsidRDefault="003637ED"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Noe, R. A., &amp; Wilk, S. L. (1993). Investigation of the factors that influence employees’    participation in development activities. Journal of Applied Psychology, 78, 291–302.</w:t>
      </w:r>
    </w:p>
    <w:p w14:paraId="3AAA8882" w14:textId="77777777" w:rsidR="00F1671C" w:rsidRPr="00106E81" w:rsidRDefault="00F1671C" w:rsidP="00F1671C">
      <w:pPr>
        <w:rPr>
          <w:rFonts w:asciiTheme="minorHAnsi" w:eastAsia="Times New Roman" w:hAnsiTheme="minorHAnsi" w:cstheme="minorHAnsi"/>
        </w:rPr>
      </w:pPr>
    </w:p>
    <w:p w14:paraId="3B43C41C" w14:textId="77777777" w:rsidR="00F1671C" w:rsidRPr="00106E8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Penna (2007). Meaning at Work Research Report. [Online] Available: http:// www. e-penna.com/ newsopinion /research.aspx (November10, 2008) </w:t>
      </w:r>
    </w:p>
    <w:p w14:paraId="31C73AB1" w14:textId="77777777" w:rsidR="00F1671C" w:rsidRPr="00106E81" w:rsidRDefault="00F1671C" w:rsidP="00F1671C">
      <w:pPr>
        <w:rPr>
          <w:rFonts w:asciiTheme="minorHAnsi" w:eastAsia="Times New Roman" w:hAnsiTheme="minorHAnsi" w:cstheme="minorHAnsi"/>
        </w:rPr>
      </w:pPr>
    </w:p>
    <w:p w14:paraId="43236DF2" w14:textId="348DFE0E" w:rsidR="00F1671C" w:rsidRPr="00A132A1" w:rsidRDefault="00F1671C" w:rsidP="003637ED">
      <w:pPr>
        <w:pStyle w:val="NormalWeb"/>
        <w:numPr>
          <w:ilvl w:val="0"/>
          <w:numId w:val="4"/>
        </w:numPr>
        <w:spacing w:before="0" w:beforeAutospacing="0" w:after="0" w:afterAutospacing="0"/>
        <w:rPr>
          <w:rFonts w:asciiTheme="minorHAnsi" w:hAnsiTheme="minorHAnsi" w:cstheme="minorHAnsi"/>
        </w:rPr>
      </w:pPr>
      <w:r w:rsidRPr="00106E81">
        <w:rPr>
          <w:rFonts w:asciiTheme="minorHAnsi" w:hAnsiTheme="minorHAnsi" w:cstheme="minorHAnsi"/>
          <w:color w:val="000000"/>
        </w:rPr>
        <w:t xml:space="preserve">Perrin T. (2003). Working Today: Understanding What Drives Employee Engagement The 2003 Towers Perrin Talent Report U.S Report. [Online] Available: </w:t>
      </w:r>
      <w:hyperlink r:id="rId10" w:history="1">
        <w:r w:rsidRPr="00106E81">
          <w:rPr>
            <w:rStyle w:val="Hyperlink"/>
            <w:rFonts w:asciiTheme="minorHAnsi" w:hAnsiTheme="minorHAnsi" w:cstheme="minorHAnsi"/>
          </w:rPr>
          <w:t>http://www.towersperrin.com/tp/getwebcachedoc</w:t>
        </w:r>
      </w:hyperlink>
      <w:r w:rsidRPr="00106E81">
        <w:rPr>
          <w:rFonts w:asciiTheme="minorHAnsi" w:hAnsiTheme="minorHAnsi" w:cstheme="minorHAnsi"/>
          <w:color w:val="000000"/>
        </w:rPr>
        <w:t>? Webc = HRS /USA/2003/200309/Talent_2003.pdf</w:t>
      </w:r>
    </w:p>
    <w:p w14:paraId="42392603" w14:textId="77777777" w:rsidR="00A132A1" w:rsidRDefault="00A132A1" w:rsidP="00A132A1">
      <w:pPr>
        <w:pStyle w:val="ListParagraph"/>
        <w:rPr>
          <w:rFonts w:asciiTheme="minorHAnsi" w:hAnsiTheme="minorHAnsi" w:cstheme="minorHAnsi"/>
        </w:rPr>
      </w:pPr>
    </w:p>
    <w:p w14:paraId="37F2A46A" w14:textId="588DA44C" w:rsidR="00273BCB" w:rsidRPr="00A132A1" w:rsidRDefault="00A132A1" w:rsidP="00A132A1">
      <w:pPr>
        <w:pStyle w:val="ListParagraph"/>
        <w:numPr>
          <w:ilvl w:val="0"/>
          <w:numId w:val="4"/>
        </w:numPr>
        <w:rPr>
          <w:rFonts w:asciiTheme="minorHAnsi" w:eastAsia="Times New Roman" w:hAnsiTheme="minorHAnsi" w:cstheme="minorHAnsi"/>
        </w:rPr>
      </w:pPr>
      <w:r w:rsidRPr="00A132A1">
        <w:rPr>
          <w:rFonts w:asciiTheme="minorHAnsi" w:eastAsia="Times New Roman" w:hAnsiTheme="minorHAnsi" w:cstheme="minorHAnsi"/>
        </w:rPr>
        <w:t>Quiñones, M. (1995). Pretraining context effects: Training assignment as feedback. Journal of Applied Psychology, 80, 226–238.</w:t>
      </w:r>
    </w:p>
    <w:p w14:paraId="064C4B55" w14:textId="77777777" w:rsidR="00273BCB" w:rsidRPr="00106E81" w:rsidRDefault="00273BCB" w:rsidP="00273BCB">
      <w:pPr>
        <w:pStyle w:val="NormalWeb"/>
        <w:spacing w:before="0" w:beforeAutospacing="0" w:after="0" w:afterAutospacing="0"/>
        <w:ind w:left="720"/>
        <w:rPr>
          <w:rFonts w:asciiTheme="minorHAnsi" w:hAnsiTheme="minorHAnsi" w:cstheme="minorHAnsi"/>
        </w:rPr>
      </w:pPr>
    </w:p>
    <w:p w14:paraId="02CE0755" w14:textId="729A5A9C" w:rsidR="00273BCB" w:rsidRPr="00106E81" w:rsidRDefault="00273BCB" w:rsidP="003637ED">
      <w:pPr>
        <w:pStyle w:val="ListParagraph"/>
        <w:numPr>
          <w:ilvl w:val="0"/>
          <w:numId w:val="4"/>
        </w:numPr>
        <w:rPr>
          <w:rFonts w:asciiTheme="minorHAnsi" w:eastAsia="Times New Roman" w:hAnsiTheme="minorHAnsi" w:cstheme="minorHAnsi"/>
        </w:rPr>
      </w:pPr>
      <w:r w:rsidRPr="00106E81">
        <w:rPr>
          <w:rFonts w:asciiTheme="minorHAnsi" w:eastAsia="Times New Roman" w:hAnsiTheme="minorHAnsi" w:cstheme="minorHAnsi"/>
        </w:rPr>
        <w:t>Woods, R. (1995). Human Resources Management, AHMA, Michigan.</w:t>
      </w:r>
    </w:p>
    <w:p w14:paraId="2693064A" w14:textId="77777777" w:rsidR="00273BCB" w:rsidRPr="00273BCB" w:rsidRDefault="00273BCB" w:rsidP="00273BCB">
      <w:pPr>
        <w:pStyle w:val="ListParagraph"/>
        <w:rPr>
          <w:rFonts w:ascii="Verdana" w:eastAsia="Times New Roman" w:hAnsi="Verdana"/>
          <w:sz w:val="20"/>
          <w:szCs w:val="20"/>
        </w:rPr>
      </w:pPr>
    </w:p>
    <w:p w14:paraId="413DA7FE" w14:textId="77777777" w:rsidR="00F1671C" w:rsidRPr="003637ED" w:rsidRDefault="00F1671C" w:rsidP="003637ED">
      <w:pPr>
        <w:ind w:left="360"/>
        <w:rPr>
          <w:rFonts w:asciiTheme="minorHAnsi" w:eastAsia="Times New Roman" w:hAnsiTheme="minorHAnsi" w:cstheme="minorHAnsi"/>
          <w:color w:val="000000"/>
        </w:rPr>
      </w:pPr>
      <w:r w:rsidRPr="003637ED">
        <w:rPr>
          <w:rFonts w:asciiTheme="minorHAnsi" w:eastAsia="Times New Roman" w:hAnsiTheme="minorHAnsi" w:cstheme="minorHAnsi"/>
          <w:color w:val="000000"/>
        </w:rPr>
        <w:br/>
      </w:r>
    </w:p>
    <w:p w14:paraId="75629542" w14:textId="77777777" w:rsidR="00F1671C" w:rsidRPr="00F1671C" w:rsidRDefault="00F1671C" w:rsidP="00F1671C">
      <w:pPr>
        <w:rPr>
          <w:rFonts w:asciiTheme="minorHAnsi" w:hAnsiTheme="minorHAnsi" w:cstheme="minorHAnsi"/>
        </w:rPr>
      </w:pPr>
    </w:p>
    <w:p w14:paraId="76D9FD8C" w14:textId="77777777" w:rsidR="00F1671C" w:rsidRPr="00F1671C" w:rsidRDefault="00F1671C">
      <w:pPr>
        <w:rPr>
          <w:rStyle w:val="IntenseEmphasis"/>
          <w:rFonts w:asciiTheme="minorHAnsi" w:hAnsiTheme="minorHAnsi" w:cstheme="minorHAnsi"/>
          <w:i w:val="0"/>
          <w:iCs w:val="0"/>
          <w:color w:val="auto"/>
        </w:rPr>
      </w:pPr>
    </w:p>
    <w:sectPr w:rsidR="00F1671C" w:rsidRPr="00F167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A7C30" w14:textId="77777777" w:rsidR="00706A2F" w:rsidRDefault="00706A2F" w:rsidP="00D25AFE">
      <w:r>
        <w:separator/>
      </w:r>
    </w:p>
  </w:endnote>
  <w:endnote w:type="continuationSeparator" w:id="0">
    <w:p w14:paraId="1D95171F" w14:textId="77777777" w:rsidR="00706A2F" w:rsidRDefault="00706A2F" w:rsidP="00D25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BG Flame">
    <w:panose1 w:val="02000504040000020004"/>
    <w:charset w:val="00"/>
    <w:family w:val="auto"/>
    <w:pitch w:val="variable"/>
    <w:sig w:usb0="A000002F" w:usb1="5000207A"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8D52B" w14:textId="77777777" w:rsidR="00706A2F" w:rsidRDefault="00706A2F" w:rsidP="00D25AFE">
      <w:r>
        <w:separator/>
      </w:r>
    </w:p>
  </w:footnote>
  <w:footnote w:type="continuationSeparator" w:id="0">
    <w:p w14:paraId="25FBDC78" w14:textId="77777777" w:rsidR="00706A2F" w:rsidRDefault="00706A2F" w:rsidP="00D25A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B16BC"/>
    <w:multiLevelType w:val="hybridMultilevel"/>
    <w:tmpl w:val="764A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91AE2"/>
    <w:multiLevelType w:val="hybridMultilevel"/>
    <w:tmpl w:val="07301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546A8"/>
    <w:multiLevelType w:val="hybridMultilevel"/>
    <w:tmpl w:val="764A93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99E567B"/>
    <w:multiLevelType w:val="hybridMultilevel"/>
    <w:tmpl w:val="EBC23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171730"/>
    <w:multiLevelType w:val="hybridMultilevel"/>
    <w:tmpl w:val="6D524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A4562"/>
    <w:rsid w:val="000518DD"/>
    <w:rsid w:val="0006791B"/>
    <w:rsid w:val="00075847"/>
    <w:rsid w:val="000A191C"/>
    <w:rsid w:val="000A4562"/>
    <w:rsid w:val="000A5C8A"/>
    <w:rsid w:val="000B6C1B"/>
    <w:rsid w:val="000C1C79"/>
    <w:rsid w:val="000D1DC4"/>
    <w:rsid w:val="000E1E2D"/>
    <w:rsid w:val="000E48CD"/>
    <w:rsid w:val="000F61FA"/>
    <w:rsid w:val="00106E81"/>
    <w:rsid w:val="00115A68"/>
    <w:rsid w:val="0012002A"/>
    <w:rsid w:val="00120498"/>
    <w:rsid w:val="001214B4"/>
    <w:rsid w:val="00130203"/>
    <w:rsid w:val="00147AD8"/>
    <w:rsid w:val="001603B2"/>
    <w:rsid w:val="00181ADD"/>
    <w:rsid w:val="00183709"/>
    <w:rsid w:val="0018716D"/>
    <w:rsid w:val="001875D2"/>
    <w:rsid w:val="001C0F1C"/>
    <w:rsid w:val="001C1886"/>
    <w:rsid w:val="001E068A"/>
    <w:rsid w:val="002037C0"/>
    <w:rsid w:val="00211FD9"/>
    <w:rsid w:val="00225FF2"/>
    <w:rsid w:val="0022774A"/>
    <w:rsid w:val="00230C2A"/>
    <w:rsid w:val="0023390D"/>
    <w:rsid w:val="00244DB4"/>
    <w:rsid w:val="002547DA"/>
    <w:rsid w:val="00273BCB"/>
    <w:rsid w:val="002B1033"/>
    <w:rsid w:val="002E44EA"/>
    <w:rsid w:val="0031010C"/>
    <w:rsid w:val="003144C9"/>
    <w:rsid w:val="003155F0"/>
    <w:rsid w:val="003311B2"/>
    <w:rsid w:val="0034393A"/>
    <w:rsid w:val="00344D4E"/>
    <w:rsid w:val="00361B1F"/>
    <w:rsid w:val="003637ED"/>
    <w:rsid w:val="00395E7C"/>
    <w:rsid w:val="003C610A"/>
    <w:rsid w:val="003E59E4"/>
    <w:rsid w:val="00422053"/>
    <w:rsid w:val="00427690"/>
    <w:rsid w:val="004341F4"/>
    <w:rsid w:val="00475EB1"/>
    <w:rsid w:val="00483A63"/>
    <w:rsid w:val="004A165C"/>
    <w:rsid w:val="004A7273"/>
    <w:rsid w:val="004B5C96"/>
    <w:rsid w:val="004B656B"/>
    <w:rsid w:val="00543DDF"/>
    <w:rsid w:val="005559AA"/>
    <w:rsid w:val="005579AE"/>
    <w:rsid w:val="00560641"/>
    <w:rsid w:val="005649E7"/>
    <w:rsid w:val="005658F0"/>
    <w:rsid w:val="005821C3"/>
    <w:rsid w:val="00596D37"/>
    <w:rsid w:val="005A6138"/>
    <w:rsid w:val="005B3450"/>
    <w:rsid w:val="00615AA8"/>
    <w:rsid w:val="00624E0E"/>
    <w:rsid w:val="00633A00"/>
    <w:rsid w:val="0065578A"/>
    <w:rsid w:val="0066252B"/>
    <w:rsid w:val="006C294F"/>
    <w:rsid w:val="006D63AF"/>
    <w:rsid w:val="006E3135"/>
    <w:rsid w:val="006F2D4D"/>
    <w:rsid w:val="006F6BBC"/>
    <w:rsid w:val="0070205A"/>
    <w:rsid w:val="00706A2F"/>
    <w:rsid w:val="007212C5"/>
    <w:rsid w:val="0077019B"/>
    <w:rsid w:val="00780320"/>
    <w:rsid w:val="007C1A49"/>
    <w:rsid w:val="007D72A8"/>
    <w:rsid w:val="007F2A80"/>
    <w:rsid w:val="00804C6A"/>
    <w:rsid w:val="00806221"/>
    <w:rsid w:val="00823949"/>
    <w:rsid w:val="00831E7D"/>
    <w:rsid w:val="00843E0E"/>
    <w:rsid w:val="008510D6"/>
    <w:rsid w:val="00870F4F"/>
    <w:rsid w:val="0088006E"/>
    <w:rsid w:val="008814DC"/>
    <w:rsid w:val="00881E07"/>
    <w:rsid w:val="00890630"/>
    <w:rsid w:val="008A3350"/>
    <w:rsid w:val="008D678B"/>
    <w:rsid w:val="00900AF8"/>
    <w:rsid w:val="00915994"/>
    <w:rsid w:val="0092384C"/>
    <w:rsid w:val="00940AAA"/>
    <w:rsid w:val="009628B3"/>
    <w:rsid w:val="00976D2F"/>
    <w:rsid w:val="009A2085"/>
    <w:rsid w:val="009B1E71"/>
    <w:rsid w:val="009B3DB0"/>
    <w:rsid w:val="00A132A1"/>
    <w:rsid w:val="00A22695"/>
    <w:rsid w:val="00A47865"/>
    <w:rsid w:val="00A521D7"/>
    <w:rsid w:val="00AA1A92"/>
    <w:rsid w:val="00AC2AFD"/>
    <w:rsid w:val="00AE7FD4"/>
    <w:rsid w:val="00B00C43"/>
    <w:rsid w:val="00B121B0"/>
    <w:rsid w:val="00B43E6B"/>
    <w:rsid w:val="00B53D94"/>
    <w:rsid w:val="00B84B5E"/>
    <w:rsid w:val="00B96482"/>
    <w:rsid w:val="00BA27E7"/>
    <w:rsid w:val="00BF42A5"/>
    <w:rsid w:val="00BF4BC7"/>
    <w:rsid w:val="00C2105C"/>
    <w:rsid w:val="00C254F3"/>
    <w:rsid w:val="00C80FDC"/>
    <w:rsid w:val="00CE70C3"/>
    <w:rsid w:val="00D2168F"/>
    <w:rsid w:val="00D25AFE"/>
    <w:rsid w:val="00D454DF"/>
    <w:rsid w:val="00D5334A"/>
    <w:rsid w:val="00D92253"/>
    <w:rsid w:val="00DB0276"/>
    <w:rsid w:val="00DB417F"/>
    <w:rsid w:val="00E924A8"/>
    <w:rsid w:val="00E95C3D"/>
    <w:rsid w:val="00EB24C8"/>
    <w:rsid w:val="00EB48D0"/>
    <w:rsid w:val="00EF150C"/>
    <w:rsid w:val="00F041C8"/>
    <w:rsid w:val="00F1671C"/>
    <w:rsid w:val="00F35989"/>
    <w:rsid w:val="00F51A5E"/>
    <w:rsid w:val="00F6638C"/>
    <w:rsid w:val="00F81F6A"/>
    <w:rsid w:val="00F84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22E15"/>
  <w15:chartTrackingRefBased/>
  <w15:docId w15:val="{B58873E6-0998-4302-8A9E-09134F87E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562"/>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B121B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0A4562"/>
    <w:pPr>
      <w:spacing w:before="100" w:beforeAutospacing="1" w:after="100" w:afterAutospacing="1"/>
    </w:pPr>
  </w:style>
  <w:style w:type="character" w:customStyle="1" w:styleId="ydpafea7f63qowt-font8-tahoma">
    <w:name w:val="ydpafea7f63qowt-font8-tahoma"/>
    <w:basedOn w:val="DefaultParagraphFont"/>
    <w:rsid w:val="000A4562"/>
  </w:style>
  <w:style w:type="character" w:styleId="IntenseEmphasis">
    <w:name w:val="Intense Emphasis"/>
    <w:basedOn w:val="DefaultParagraphFont"/>
    <w:uiPriority w:val="21"/>
    <w:qFormat/>
    <w:rsid w:val="000E1E2D"/>
    <w:rPr>
      <w:i/>
      <w:iCs/>
      <w:color w:val="4472C4" w:themeColor="accent1"/>
    </w:rPr>
  </w:style>
  <w:style w:type="character" w:styleId="Hyperlink">
    <w:name w:val="Hyperlink"/>
    <w:basedOn w:val="DefaultParagraphFont"/>
    <w:uiPriority w:val="99"/>
    <w:unhideWhenUsed/>
    <w:rsid w:val="00F1671C"/>
    <w:rPr>
      <w:color w:val="0563C1" w:themeColor="hyperlink"/>
      <w:u w:val="single"/>
    </w:rPr>
  </w:style>
  <w:style w:type="paragraph" w:styleId="NormalWeb">
    <w:name w:val="Normal (Web)"/>
    <w:basedOn w:val="Normal"/>
    <w:uiPriority w:val="99"/>
    <w:unhideWhenUsed/>
    <w:rsid w:val="00F1671C"/>
    <w:pPr>
      <w:spacing w:before="100" w:beforeAutospacing="1" w:after="100" w:afterAutospacing="1"/>
    </w:pPr>
  </w:style>
  <w:style w:type="paragraph" w:styleId="ListParagraph">
    <w:name w:val="List Paragraph"/>
    <w:basedOn w:val="Normal"/>
    <w:uiPriority w:val="34"/>
    <w:qFormat/>
    <w:rsid w:val="00F1671C"/>
    <w:pPr>
      <w:ind w:left="720"/>
      <w:contextualSpacing/>
    </w:pPr>
  </w:style>
  <w:style w:type="character" w:customStyle="1" w:styleId="Heading1Char">
    <w:name w:val="Heading 1 Char"/>
    <w:basedOn w:val="DefaultParagraphFont"/>
    <w:link w:val="Heading1"/>
    <w:uiPriority w:val="9"/>
    <w:rsid w:val="00B121B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121B0"/>
    <w:pPr>
      <w:spacing w:line="259" w:lineRule="auto"/>
      <w:outlineLvl w:val="9"/>
    </w:pPr>
    <w:rPr>
      <w:lang w:val="en-US" w:eastAsia="en-US"/>
    </w:rPr>
  </w:style>
  <w:style w:type="paragraph" w:styleId="TOC1">
    <w:name w:val="toc 1"/>
    <w:basedOn w:val="Normal"/>
    <w:next w:val="Normal"/>
    <w:autoRedefine/>
    <w:uiPriority w:val="39"/>
    <w:unhideWhenUsed/>
    <w:rsid w:val="00F84FE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65090">
      <w:bodyDiv w:val="1"/>
      <w:marLeft w:val="0"/>
      <w:marRight w:val="0"/>
      <w:marTop w:val="0"/>
      <w:marBottom w:val="0"/>
      <w:divBdr>
        <w:top w:val="none" w:sz="0" w:space="0" w:color="auto"/>
        <w:left w:val="none" w:sz="0" w:space="0" w:color="auto"/>
        <w:bottom w:val="none" w:sz="0" w:space="0" w:color="auto"/>
        <w:right w:val="none" w:sz="0" w:space="0" w:color="auto"/>
      </w:divBdr>
    </w:div>
    <w:div w:id="78990325">
      <w:bodyDiv w:val="1"/>
      <w:marLeft w:val="0"/>
      <w:marRight w:val="0"/>
      <w:marTop w:val="0"/>
      <w:marBottom w:val="0"/>
      <w:divBdr>
        <w:top w:val="none" w:sz="0" w:space="0" w:color="auto"/>
        <w:left w:val="none" w:sz="0" w:space="0" w:color="auto"/>
        <w:bottom w:val="none" w:sz="0" w:space="0" w:color="auto"/>
        <w:right w:val="none" w:sz="0" w:space="0" w:color="auto"/>
      </w:divBdr>
    </w:div>
    <w:div w:id="113452687">
      <w:bodyDiv w:val="1"/>
      <w:marLeft w:val="0"/>
      <w:marRight w:val="0"/>
      <w:marTop w:val="0"/>
      <w:marBottom w:val="0"/>
      <w:divBdr>
        <w:top w:val="none" w:sz="0" w:space="0" w:color="auto"/>
        <w:left w:val="none" w:sz="0" w:space="0" w:color="auto"/>
        <w:bottom w:val="none" w:sz="0" w:space="0" w:color="auto"/>
        <w:right w:val="none" w:sz="0" w:space="0" w:color="auto"/>
      </w:divBdr>
    </w:div>
    <w:div w:id="228662073">
      <w:bodyDiv w:val="1"/>
      <w:marLeft w:val="0"/>
      <w:marRight w:val="0"/>
      <w:marTop w:val="0"/>
      <w:marBottom w:val="0"/>
      <w:divBdr>
        <w:top w:val="none" w:sz="0" w:space="0" w:color="auto"/>
        <w:left w:val="none" w:sz="0" w:space="0" w:color="auto"/>
        <w:bottom w:val="none" w:sz="0" w:space="0" w:color="auto"/>
        <w:right w:val="none" w:sz="0" w:space="0" w:color="auto"/>
      </w:divBdr>
    </w:div>
    <w:div w:id="311836154">
      <w:bodyDiv w:val="1"/>
      <w:marLeft w:val="0"/>
      <w:marRight w:val="0"/>
      <w:marTop w:val="0"/>
      <w:marBottom w:val="0"/>
      <w:divBdr>
        <w:top w:val="none" w:sz="0" w:space="0" w:color="auto"/>
        <w:left w:val="none" w:sz="0" w:space="0" w:color="auto"/>
        <w:bottom w:val="none" w:sz="0" w:space="0" w:color="auto"/>
        <w:right w:val="none" w:sz="0" w:space="0" w:color="auto"/>
      </w:divBdr>
    </w:div>
    <w:div w:id="322928494">
      <w:bodyDiv w:val="1"/>
      <w:marLeft w:val="0"/>
      <w:marRight w:val="0"/>
      <w:marTop w:val="0"/>
      <w:marBottom w:val="0"/>
      <w:divBdr>
        <w:top w:val="none" w:sz="0" w:space="0" w:color="auto"/>
        <w:left w:val="none" w:sz="0" w:space="0" w:color="auto"/>
        <w:bottom w:val="none" w:sz="0" w:space="0" w:color="auto"/>
        <w:right w:val="none" w:sz="0" w:space="0" w:color="auto"/>
      </w:divBdr>
    </w:div>
    <w:div w:id="417479718">
      <w:bodyDiv w:val="1"/>
      <w:marLeft w:val="0"/>
      <w:marRight w:val="0"/>
      <w:marTop w:val="0"/>
      <w:marBottom w:val="0"/>
      <w:divBdr>
        <w:top w:val="none" w:sz="0" w:space="0" w:color="auto"/>
        <w:left w:val="none" w:sz="0" w:space="0" w:color="auto"/>
        <w:bottom w:val="none" w:sz="0" w:space="0" w:color="auto"/>
        <w:right w:val="none" w:sz="0" w:space="0" w:color="auto"/>
      </w:divBdr>
    </w:div>
    <w:div w:id="489517954">
      <w:bodyDiv w:val="1"/>
      <w:marLeft w:val="0"/>
      <w:marRight w:val="0"/>
      <w:marTop w:val="0"/>
      <w:marBottom w:val="0"/>
      <w:divBdr>
        <w:top w:val="none" w:sz="0" w:space="0" w:color="auto"/>
        <w:left w:val="none" w:sz="0" w:space="0" w:color="auto"/>
        <w:bottom w:val="none" w:sz="0" w:space="0" w:color="auto"/>
        <w:right w:val="none" w:sz="0" w:space="0" w:color="auto"/>
      </w:divBdr>
    </w:div>
    <w:div w:id="699745232">
      <w:bodyDiv w:val="1"/>
      <w:marLeft w:val="0"/>
      <w:marRight w:val="0"/>
      <w:marTop w:val="0"/>
      <w:marBottom w:val="0"/>
      <w:divBdr>
        <w:top w:val="none" w:sz="0" w:space="0" w:color="auto"/>
        <w:left w:val="none" w:sz="0" w:space="0" w:color="auto"/>
        <w:bottom w:val="none" w:sz="0" w:space="0" w:color="auto"/>
        <w:right w:val="none" w:sz="0" w:space="0" w:color="auto"/>
      </w:divBdr>
    </w:div>
    <w:div w:id="1238973433">
      <w:bodyDiv w:val="1"/>
      <w:marLeft w:val="0"/>
      <w:marRight w:val="0"/>
      <w:marTop w:val="0"/>
      <w:marBottom w:val="0"/>
      <w:divBdr>
        <w:top w:val="none" w:sz="0" w:space="0" w:color="auto"/>
        <w:left w:val="none" w:sz="0" w:space="0" w:color="auto"/>
        <w:bottom w:val="none" w:sz="0" w:space="0" w:color="auto"/>
        <w:right w:val="none" w:sz="0" w:space="0" w:color="auto"/>
      </w:divBdr>
    </w:div>
    <w:div w:id="1601989347">
      <w:bodyDiv w:val="1"/>
      <w:marLeft w:val="0"/>
      <w:marRight w:val="0"/>
      <w:marTop w:val="0"/>
      <w:marBottom w:val="0"/>
      <w:divBdr>
        <w:top w:val="none" w:sz="0" w:space="0" w:color="auto"/>
        <w:left w:val="none" w:sz="0" w:space="0" w:color="auto"/>
        <w:bottom w:val="none" w:sz="0" w:space="0" w:color="auto"/>
        <w:right w:val="none" w:sz="0" w:space="0" w:color="auto"/>
      </w:divBdr>
    </w:div>
    <w:div w:id="1692800631">
      <w:bodyDiv w:val="1"/>
      <w:marLeft w:val="0"/>
      <w:marRight w:val="0"/>
      <w:marTop w:val="0"/>
      <w:marBottom w:val="0"/>
      <w:divBdr>
        <w:top w:val="none" w:sz="0" w:space="0" w:color="auto"/>
        <w:left w:val="none" w:sz="0" w:space="0" w:color="auto"/>
        <w:bottom w:val="none" w:sz="0" w:space="0" w:color="auto"/>
        <w:right w:val="none" w:sz="0" w:space="0" w:color="auto"/>
      </w:divBdr>
    </w:div>
    <w:div w:id="1717772096">
      <w:bodyDiv w:val="1"/>
      <w:marLeft w:val="0"/>
      <w:marRight w:val="0"/>
      <w:marTop w:val="0"/>
      <w:marBottom w:val="0"/>
      <w:divBdr>
        <w:top w:val="none" w:sz="0" w:space="0" w:color="auto"/>
        <w:left w:val="none" w:sz="0" w:space="0" w:color="auto"/>
        <w:bottom w:val="none" w:sz="0" w:space="0" w:color="auto"/>
        <w:right w:val="none" w:sz="0" w:space="0" w:color="auto"/>
      </w:divBdr>
    </w:div>
    <w:div w:id="1728258515">
      <w:bodyDiv w:val="1"/>
      <w:marLeft w:val="0"/>
      <w:marRight w:val="0"/>
      <w:marTop w:val="0"/>
      <w:marBottom w:val="0"/>
      <w:divBdr>
        <w:top w:val="none" w:sz="0" w:space="0" w:color="auto"/>
        <w:left w:val="none" w:sz="0" w:space="0" w:color="auto"/>
        <w:bottom w:val="none" w:sz="0" w:space="0" w:color="auto"/>
        <w:right w:val="none" w:sz="0" w:space="0" w:color="auto"/>
      </w:divBdr>
    </w:div>
    <w:div w:id="1729305829">
      <w:bodyDiv w:val="1"/>
      <w:marLeft w:val="0"/>
      <w:marRight w:val="0"/>
      <w:marTop w:val="0"/>
      <w:marBottom w:val="0"/>
      <w:divBdr>
        <w:top w:val="none" w:sz="0" w:space="0" w:color="auto"/>
        <w:left w:val="none" w:sz="0" w:space="0" w:color="auto"/>
        <w:bottom w:val="none" w:sz="0" w:space="0" w:color="auto"/>
        <w:right w:val="none" w:sz="0" w:space="0" w:color="auto"/>
      </w:divBdr>
    </w:div>
    <w:div w:id="1879705462">
      <w:bodyDiv w:val="1"/>
      <w:marLeft w:val="0"/>
      <w:marRight w:val="0"/>
      <w:marTop w:val="0"/>
      <w:marBottom w:val="0"/>
      <w:divBdr>
        <w:top w:val="none" w:sz="0" w:space="0" w:color="auto"/>
        <w:left w:val="none" w:sz="0" w:space="0" w:color="auto"/>
        <w:bottom w:val="none" w:sz="0" w:space="0" w:color="auto"/>
        <w:right w:val="none" w:sz="0" w:space="0" w:color="auto"/>
      </w:divBdr>
    </w:div>
    <w:div w:id="1882015428">
      <w:bodyDiv w:val="1"/>
      <w:marLeft w:val="0"/>
      <w:marRight w:val="0"/>
      <w:marTop w:val="0"/>
      <w:marBottom w:val="0"/>
      <w:divBdr>
        <w:top w:val="none" w:sz="0" w:space="0" w:color="auto"/>
        <w:left w:val="none" w:sz="0" w:space="0" w:color="auto"/>
        <w:bottom w:val="none" w:sz="0" w:space="0" w:color="auto"/>
        <w:right w:val="none" w:sz="0" w:space="0" w:color="auto"/>
      </w:divBdr>
    </w:div>
    <w:div w:id="201819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essingwhit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towersperrin.com/tp/getwebcachedoc" TargetMode="External"/><Relationship Id="rId4" Type="http://schemas.openxmlformats.org/officeDocument/2006/relationships/settings" Target="settings.xml"/><Relationship Id="rId9" Type="http://schemas.openxmlformats.org/officeDocument/2006/relationships/hyperlink" Target="http://find.gale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F22AD-C76C-43A6-95C1-FF3C53C9B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3849</Words>
  <Characters>21941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2</cp:revision>
  <dcterms:created xsi:type="dcterms:W3CDTF">2022-09-05T13:19:00Z</dcterms:created>
  <dcterms:modified xsi:type="dcterms:W3CDTF">2022-09-05T13:19:00Z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2022-08-23T13:05:31Z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fdff08f7-f470-43b6-819c-d73268c53c42</vt:lpwstr>
  </property>
  <property fmtid="{D5CDD505-2E9C-101B-9397-08002B2CF9AE}" pid="8" name="MSIP_Label_065f1a46-1149-4b07-97f4-ee5ba49b485b_ContentBits">
    <vt:lpwstr>0</vt:lpwstr>
  </property>
</Properties>
</file>