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9646972"/>
        <w:docPartObj>
          <w:docPartGallery w:val="Cover Pages"/>
          <w:docPartUnique/>
        </w:docPartObj>
      </w:sdtPr>
      <w:sdtEndPr>
        <w:rPr>
          <w:rFonts w:ascii="Arial" w:hAnsi="Arial" w:cs="Arial"/>
          <w:b/>
          <w:bCs/>
        </w:rPr>
      </w:sdtEndPr>
      <w:sdtContent>
        <w:p w14:paraId="1D23A2D3" w14:textId="56973389" w:rsidR="003E41CC" w:rsidRDefault="003E41CC">
          <w:r>
            <w:rPr>
              <w:noProof/>
            </w:rPr>
            <mc:AlternateContent>
              <mc:Choice Requires="wpg">
                <w:drawing>
                  <wp:anchor distT="0" distB="0" distL="114300" distR="114300" simplePos="0" relativeHeight="251661312" behindDoc="0" locked="0" layoutInCell="1" allowOverlap="1" wp14:anchorId="7B2A3F88" wp14:editId="1ED43E2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AE08117" id="Group 157"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p>
        <w:p w14:paraId="32880CD6" w14:textId="01A0EEAF" w:rsidR="003E41CC" w:rsidRDefault="00BC16F2" w:rsidP="003E41CC">
          <w:pPr>
            <w:rPr>
              <w:rFonts w:ascii="Arial" w:hAnsi="Arial" w:cs="Arial"/>
              <w:b/>
              <w:bCs/>
              <w:lang w:val="en-GB"/>
            </w:rPr>
          </w:pPr>
          <w:r>
            <w:rPr>
              <w:noProof/>
            </w:rPr>
            <mc:AlternateContent>
              <mc:Choice Requires="wps">
                <w:drawing>
                  <wp:anchor distT="0" distB="0" distL="114300" distR="114300" simplePos="0" relativeHeight="251656192" behindDoc="0" locked="0" layoutInCell="1" allowOverlap="1" wp14:anchorId="3C9346CA" wp14:editId="15F14FDF">
                    <wp:simplePos x="0" y="0"/>
                    <wp:positionH relativeFrom="margin">
                      <wp:align>center</wp:align>
                    </wp:positionH>
                    <wp:positionV relativeFrom="page">
                      <wp:posOffset>1924151</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5AF329" w14:textId="1BD6FD28" w:rsidR="003E41CC" w:rsidRDefault="003E41CC">
                                <w:pPr>
                                  <w:jc w:val="right"/>
                                  <w:rPr>
                                    <w:color w:val="156082" w:themeColor="accent1"/>
                                    <w:sz w:val="64"/>
                                    <w:szCs w:val="64"/>
                                  </w:rPr>
                                </w:pPr>
                                <w:sdt>
                                  <w:sdtPr>
                                    <w:rPr>
                                      <w:rFonts w:ascii="Arial" w:hAnsi="Arial" w:cs="Arial"/>
                                      <w:b/>
                                      <w:bCs/>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E41CC">
                                      <w:rPr>
                                        <w:rFonts w:ascii="Arial" w:hAnsi="Arial" w:cs="Arial"/>
                                        <w:b/>
                                        <w:bCs/>
                                        <w:sz w:val="28"/>
                                        <w:szCs w:val="28"/>
                                      </w:rPr>
                                      <w:t>PROGRAMME: BSC HEALTH AND SOCIAL CARE</w:t>
                                    </w:r>
                                  </w:sdtContent>
                                </w:sdt>
                              </w:p>
                              <w:sdt>
                                <w:sdtPr>
                                  <w:rPr>
                                    <w:rFonts w:ascii="Arial" w:hAnsi="Arial" w:cs="Arial"/>
                                    <w:b/>
                                    <w:bCs/>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2F3C97" w14:textId="5E7C47CB" w:rsidR="003E41CC" w:rsidRDefault="003E41CC" w:rsidP="003E41CC">
                                    <w:pPr>
                                      <w:jc w:val="right"/>
                                      <w:rPr>
                                        <w:smallCaps/>
                                        <w:color w:val="404040" w:themeColor="text1" w:themeTint="BF"/>
                                        <w:sz w:val="36"/>
                                        <w:szCs w:val="36"/>
                                      </w:rPr>
                                    </w:pPr>
                                    <w:r w:rsidRPr="003E41CC">
                                      <w:rPr>
                                        <w:rFonts w:ascii="Arial" w:hAnsi="Arial" w:cs="Arial"/>
                                        <w:b/>
                                        <w:bCs/>
                                        <w:sz w:val="28"/>
                                        <w:szCs w:val="28"/>
                                      </w:rPr>
                                      <w:t>MODULE: PROTECTING AND SUPPORTING FAMILIES IN HEALTH AND CARE</w:t>
                                    </w:r>
                                    <w:r w:rsidR="00384382">
                                      <w:rPr>
                                        <w:rFonts w:ascii="Arial" w:hAnsi="Arial" w:cs="Arial"/>
                                        <w:b/>
                                        <w:bCs/>
                                        <w:sz w:val="28"/>
                                        <w:szCs w:val="28"/>
                                        <w:lang w:val="en-GB"/>
                                      </w:rPr>
                                      <w:t xml:space="preserve"> </w:t>
                                    </w:r>
                                    <w:r w:rsidRPr="003E41CC">
                                      <w:rPr>
                                        <w:rFonts w:ascii="Arial" w:hAnsi="Arial" w:cs="Arial"/>
                                        <w:b/>
                                        <w:bCs/>
                                        <w:sz w:val="28"/>
                                        <w:szCs w:val="28"/>
                                      </w:rPr>
                                      <w:t>MODULE CODE: BMHP5021</w:t>
                                    </w:r>
                                    <w:r w:rsidR="00384382">
                                      <w:rPr>
                                        <w:rFonts w:ascii="Arial" w:hAnsi="Arial" w:cs="Arial"/>
                                        <w:b/>
                                        <w:bCs/>
                                        <w:sz w:val="28"/>
                                        <w:szCs w:val="28"/>
                                        <w:lang w:val="en-GB"/>
                                      </w:rPr>
                                      <w:t xml:space="preserve"> </w:t>
                                    </w:r>
                                    <w:r w:rsidRPr="003E41CC">
                                      <w:rPr>
                                        <w:rFonts w:ascii="Arial" w:hAnsi="Arial" w:cs="Arial"/>
                                        <w:b/>
                                        <w:bCs/>
                                        <w:sz w:val="28"/>
                                        <w:szCs w:val="28"/>
                                      </w:rPr>
                                      <w:t>STUDENT NAME: ANITA ADDO</w:t>
                                    </w:r>
                                    <w:r w:rsidR="00384382">
                                      <w:rPr>
                                        <w:rFonts w:ascii="Arial" w:hAnsi="Arial" w:cs="Arial"/>
                                        <w:b/>
                                        <w:bCs/>
                                        <w:sz w:val="28"/>
                                        <w:szCs w:val="28"/>
                                        <w:lang w:val="en-GB"/>
                                      </w:rPr>
                                      <w:t xml:space="preserve">                            </w:t>
                                    </w:r>
                                    <w:r w:rsidRPr="003E41CC">
                                      <w:rPr>
                                        <w:rFonts w:ascii="Arial" w:hAnsi="Arial" w:cs="Arial"/>
                                        <w:b/>
                                        <w:bCs/>
                                        <w:sz w:val="28"/>
                                        <w:szCs w:val="28"/>
                                      </w:rPr>
                                      <w:t>STUDENT NUMBER: 2423859</w:t>
                                    </w:r>
                                    <w:r w:rsidR="00243931">
                                      <w:rPr>
                                        <w:rFonts w:ascii="Arial" w:hAnsi="Arial" w:cs="Arial"/>
                                        <w:b/>
                                        <w:bCs/>
                                        <w:sz w:val="28"/>
                                        <w:szCs w:val="28"/>
                                        <w:lang w:val="en-GB"/>
                                      </w:rPr>
                                      <w:t xml:space="preserve"> </w:t>
                                    </w:r>
                                    <w:r w:rsidR="0062136A">
                                      <w:rPr>
                                        <w:rFonts w:ascii="Arial" w:hAnsi="Arial" w:cs="Arial"/>
                                        <w:b/>
                                        <w:bCs/>
                                        <w:sz w:val="28"/>
                                        <w:szCs w:val="28"/>
                                        <w:lang w:val="en-GB"/>
                                      </w:rPr>
                                      <w:t xml:space="preserve">                                 Lecture: Mumtaz Goolam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C9346CA" id="_x0000_t202" coordsize="21600,21600" o:spt="202" path="m,l,21600r21600,l21600,xe">
                    <v:stroke joinstyle="miter"/>
                    <v:path gradientshapeok="t" o:connecttype="rect"/>
                  </v:shapetype>
                  <v:shape id="Text Box 163" o:spid="_x0000_s1026" type="#_x0000_t202" style="position:absolute;margin-left:0;margin-top:151.5pt;width:8in;height:286.5pt;z-index:251656192;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" filled="f" stroked="f" strokeweight=".5pt">
                    <v:textbox inset="126pt,0,54pt,0">
                      <w:txbxContent>
                        <w:p w14:paraId="325AF329" w14:textId="1BD6FD28" w:rsidR="003E41CC" w:rsidRDefault="003E41CC">
                          <w:pPr>
                            <w:jc w:val="right"/>
                            <w:rPr>
                              <w:color w:val="156082" w:themeColor="accent1"/>
                              <w:sz w:val="64"/>
                              <w:szCs w:val="64"/>
                            </w:rPr>
                          </w:pPr>
                          <w:sdt>
                            <w:sdtPr>
                              <w:rPr>
                                <w:rFonts w:ascii="Arial" w:hAnsi="Arial" w:cs="Arial"/>
                                <w:b/>
                                <w:bCs/>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E41CC">
                                <w:rPr>
                                  <w:rFonts w:ascii="Arial" w:hAnsi="Arial" w:cs="Arial"/>
                                  <w:b/>
                                  <w:bCs/>
                                  <w:sz w:val="28"/>
                                  <w:szCs w:val="28"/>
                                </w:rPr>
                                <w:t>PROGRAMME: BSC HEALTH AND SOCIAL CARE</w:t>
                              </w:r>
                            </w:sdtContent>
                          </w:sdt>
                        </w:p>
                        <w:sdt>
                          <w:sdtPr>
                            <w:rPr>
                              <w:rFonts w:ascii="Arial" w:hAnsi="Arial" w:cs="Arial"/>
                              <w:b/>
                              <w:bCs/>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2F3C97" w14:textId="5E7C47CB" w:rsidR="003E41CC" w:rsidRDefault="003E41CC" w:rsidP="003E41CC">
                              <w:pPr>
                                <w:jc w:val="right"/>
                                <w:rPr>
                                  <w:smallCaps/>
                                  <w:color w:val="404040" w:themeColor="text1" w:themeTint="BF"/>
                                  <w:sz w:val="36"/>
                                  <w:szCs w:val="36"/>
                                </w:rPr>
                              </w:pPr>
                              <w:r w:rsidRPr="003E41CC">
                                <w:rPr>
                                  <w:rFonts w:ascii="Arial" w:hAnsi="Arial" w:cs="Arial"/>
                                  <w:b/>
                                  <w:bCs/>
                                  <w:sz w:val="28"/>
                                  <w:szCs w:val="28"/>
                                </w:rPr>
                                <w:t>MODULE: PROTECTING AND SUPPORTING FAMILIES IN HEALTH AND CARE</w:t>
                              </w:r>
                              <w:r w:rsidR="00384382">
                                <w:rPr>
                                  <w:rFonts w:ascii="Arial" w:hAnsi="Arial" w:cs="Arial"/>
                                  <w:b/>
                                  <w:bCs/>
                                  <w:sz w:val="28"/>
                                  <w:szCs w:val="28"/>
                                  <w:lang w:val="en-GB"/>
                                </w:rPr>
                                <w:t xml:space="preserve"> </w:t>
                              </w:r>
                              <w:r w:rsidRPr="003E41CC">
                                <w:rPr>
                                  <w:rFonts w:ascii="Arial" w:hAnsi="Arial" w:cs="Arial"/>
                                  <w:b/>
                                  <w:bCs/>
                                  <w:sz w:val="28"/>
                                  <w:szCs w:val="28"/>
                                </w:rPr>
                                <w:t>MODULE CODE: BMHP5021</w:t>
                              </w:r>
                              <w:r w:rsidR="00384382">
                                <w:rPr>
                                  <w:rFonts w:ascii="Arial" w:hAnsi="Arial" w:cs="Arial"/>
                                  <w:b/>
                                  <w:bCs/>
                                  <w:sz w:val="28"/>
                                  <w:szCs w:val="28"/>
                                  <w:lang w:val="en-GB"/>
                                </w:rPr>
                                <w:t xml:space="preserve"> </w:t>
                              </w:r>
                              <w:r w:rsidRPr="003E41CC">
                                <w:rPr>
                                  <w:rFonts w:ascii="Arial" w:hAnsi="Arial" w:cs="Arial"/>
                                  <w:b/>
                                  <w:bCs/>
                                  <w:sz w:val="28"/>
                                  <w:szCs w:val="28"/>
                                </w:rPr>
                                <w:t>STUDENT NAME: ANITA ADDO</w:t>
                              </w:r>
                              <w:r w:rsidR="00384382">
                                <w:rPr>
                                  <w:rFonts w:ascii="Arial" w:hAnsi="Arial" w:cs="Arial"/>
                                  <w:b/>
                                  <w:bCs/>
                                  <w:sz w:val="28"/>
                                  <w:szCs w:val="28"/>
                                  <w:lang w:val="en-GB"/>
                                </w:rPr>
                                <w:t xml:space="preserve">                            </w:t>
                              </w:r>
                              <w:r w:rsidRPr="003E41CC">
                                <w:rPr>
                                  <w:rFonts w:ascii="Arial" w:hAnsi="Arial" w:cs="Arial"/>
                                  <w:b/>
                                  <w:bCs/>
                                  <w:sz w:val="28"/>
                                  <w:szCs w:val="28"/>
                                </w:rPr>
                                <w:t>STUDENT NUMBER: 2423859</w:t>
                              </w:r>
                              <w:r w:rsidR="00243931">
                                <w:rPr>
                                  <w:rFonts w:ascii="Arial" w:hAnsi="Arial" w:cs="Arial"/>
                                  <w:b/>
                                  <w:bCs/>
                                  <w:sz w:val="28"/>
                                  <w:szCs w:val="28"/>
                                  <w:lang w:val="en-GB"/>
                                </w:rPr>
                                <w:t xml:space="preserve"> </w:t>
                              </w:r>
                              <w:r w:rsidR="0062136A">
                                <w:rPr>
                                  <w:rFonts w:ascii="Arial" w:hAnsi="Arial" w:cs="Arial"/>
                                  <w:b/>
                                  <w:bCs/>
                                  <w:sz w:val="28"/>
                                  <w:szCs w:val="28"/>
                                  <w:lang w:val="en-GB"/>
                                </w:rPr>
                                <w:t xml:space="preserve">                                 Lecture: Mumtaz Goolam</w:t>
                              </w:r>
                            </w:p>
                          </w:sdtContent>
                        </w:sdt>
                      </w:txbxContent>
                    </v:textbox>
                    <w10:wrap type="square" anchorx="margin" anchory="page"/>
                  </v:shape>
                </w:pict>
              </mc:Fallback>
            </mc:AlternateContent>
          </w:r>
          <w:r w:rsidR="003E41CC">
            <w:rPr>
              <w:rFonts w:ascii="Arial" w:hAnsi="Arial" w:cs="Arial"/>
              <w:b/>
              <w:bCs/>
            </w:rPr>
            <w:br w:type="page"/>
          </w:r>
        </w:p>
        <w:p w14:paraId="68382803" w14:textId="53530232" w:rsidR="0060372D" w:rsidRPr="003E41CC" w:rsidRDefault="003E41CC" w:rsidP="003E41CC">
          <w:pPr>
            <w:rPr>
              <w:rFonts w:ascii="Arial" w:hAnsi="Arial" w:cs="Arial"/>
              <w:b/>
              <w:bCs/>
              <w:lang w:val="en-GB"/>
            </w:rPr>
          </w:pPr>
        </w:p>
      </w:sdtContent>
    </w:sdt>
    <w:p w14:paraId="369163F4" w14:textId="77777777" w:rsidR="0014343B" w:rsidRPr="00293FA0" w:rsidRDefault="002269E0" w:rsidP="009A176E">
      <w:pPr>
        <w:spacing w:line="360" w:lineRule="auto"/>
        <w:rPr>
          <w:rFonts w:ascii="Arial" w:hAnsi="Arial" w:cs="Arial"/>
          <w:b/>
          <w:bCs/>
          <w:sz w:val="22"/>
          <w:szCs w:val="22"/>
          <w:lang w:val="en-GB"/>
        </w:rPr>
      </w:pPr>
      <w:r w:rsidRPr="00293FA0">
        <w:rPr>
          <w:rFonts w:ascii="Arial" w:hAnsi="Arial" w:cs="Arial"/>
          <w:b/>
          <w:bCs/>
          <w:sz w:val="22"/>
          <w:szCs w:val="22"/>
        </w:rPr>
        <w:t xml:space="preserve">Introduction </w:t>
      </w:r>
    </w:p>
    <w:p w14:paraId="0BC8B8A8" w14:textId="77777777" w:rsidR="000942A0" w:rsidRPr="009A176E" w:rsidRDefault="002269E0" w:rsidP="009A176E">
      <w:pPr>
        <w:spacing w:line="360" w:lineRule="auto"/>
        <w:rPr>
          <w:rFonts w:ascii="Arial" w:hAnsi="Arial" w:cs="Arial"/>
          <w:sz w:val="22"/>
          <w:szCs w:val="22"/>
          <w:lang w:val="en-GB"/>
        </w:rPr>
      </w:pPr>
      <w:r w:rsidRPr="009A176E">
        <w:rPr>
          <w:rFonts w:ascii="Arial" w:hAnsi="Arial" w:cs="Arial"/>
          <w:sz w:val="22"/>
          <w:szCs w:val="22"/>
        </w:rPr>
        <w:t>This report examines how three local councils in the UK explain the Early Help system on their system. We looked at the websites of Leicestershire County Council, Norfolk County Council and Staffordshire County. The report focuses on how clear the information is, how user-friendly the websites are and how effectively families are guided to services.</w:t>
      </w:r>
    </w:p>
    <w:p w14:paraId="50621B96" w14:textId="3B8F199B" w:rsidR="000942A0" w:rsidRPr="009A176E" w:rsidRDefault="002269E0" w:rsidP="009A176E">
      <w:pPr>
        <w:spacing w:line="360" w:lineRule="auto"/>
        <w:rPr>
          <w:rFonts w:ascii="Arial" w:hAnsi="Arial" w:cs="Arial"/>
          <w:sz w:val="22"/>
          <w:szCs w:val="22"/>
          <w:lang w:val="en-GB"/>
        </w:rPr>
      </w:pPr>
      <w:r w:rsidRPr="009A176E">
        <w:rPr>
          <w:rFonts w:ascii="Arial" w:hAnsi="Arial" w:cs="Arial"/>
          <w:sz w:val="22"/>
          <w:szCs w:val="22"/>
        </w:rPr>
        <w:t>Early help provides assistance to families before issues become significant. This support can cover areas like parenting, housing, health, school attendance or financial matters. The aim is to prevent minor problems from escalating into major ones. According to the HM Government (2023), Early Help as “supporting children and families as soon as difficulties appear".</w:t>
      </w:r>
    </w:p>
    <w:p w14:paraId="5DFDE3AF" w14:textId="0D1A0DC6" w:rsidR="00D15132" w:rsidRPr="009A176E" w:rsidRDefault="002269E0" w:rsidP="009A176E">
      <w:pPr>
        <w:spacing w:line="360" w:lineRule="auto"/>
        <w:rPr>
          <w:rFonts w:ascii="Arial" w:hAnsi="Arial" w:cs="Arial"/>
          <w:sz w:val="22"/>
          <w:szCs w:val="22"/>
          <w:lang w:val="en-GB"/>
        </w:rPr>
      </w:pPr>
      <w:r w:rsidRPr="009A176E">
        <w:rPr>
          <w:rFonts w:ascii="Arial" w:hAnsi="Arial" w:cs="Arial"/>
          <w:sz w:val="22"/>
          <w:szCs w:val="22"/>
        </w:rPr>
        <w:t xml:space="preserve">Safeguarding, which involves protecting children from harm, neglect and abuse so they can grow safely, is closely connected to early help (NSPCC Learning, 2024). Studies indicate that children who experience difficult childhoods such as neglect or family disputes often face challenges later in life (Felitti et al., 1998). Early Help aims to lessen these risks and lead to better long-term results. </w:t>
      </w:r>
    </w:p>
    <w:p w14:paraId="09B44C1B" w14:textId="77777777" w:rsidR="00D15132" w:rsidRPr="00390CCF" w:rsidRDefault="002269E0" w:rsidP="009A176E">
      <w:pPr>
        <w:spacing w:line="360" w:lineRule="auto"/>
        <w:rPr>
          <w:rFonts w:ascii="Arial" w:hAnsi="Arial" w:cs="Arial"/>
          <w:b/>
          <w:bCs/>
          <w:sz w:val="22"/>
          <w:szCs w:val="22"/>
          <w:lang w:val="en-GB"/>
        </w:rPr>
      </w:pPr>
      <w:r w:rsidRPr="00390CCF">
        <w:rPr>
          <w:rFonts w:ascii="Arial" w:hAnsi="Arial" w:cs="Arial"/>
          <w:b/>
          <w:bCs/>
          <w:sz w:val="22"/>
          <w:szCs w:val="22"/>
        </w:rPr>
        <w:t>Explanation of the Early Help System</w:t>
      </w:r>
    </w:p>
    <w:p w14:paraId="1082168A" w14:textId="061FCD77" w:rsidR="00FE3940" w:rsidRPr="009A176E" w:rsidRDefault="002269E0" w:rsidP="009A176E">
      <w:pPr>
        <w:spacing w:line="360" w:lineRule="auto"/>
        <w:rPr>
          <w:rFonts w:ascii="Arial" w:hAnsi="Arial" w:cs="Arial"/>
          <w:sz w:val="22"/>
          <w:szCs w:val="22"/>
          <w:lang w:val="en-GB"/>
        </w:rPr>
      </w:pPr>
      <w:r w:rsidRPr="009A176E">
        <w:rPr>
          <w:rFonts w:ascii="Arial" w:hAnsi="Arial" w:cs="Arial"/>
          <w:sz w:val="22"/>
          <w:szCs w:val="22"/>
        </w:rPr>
        <w:t>Early help is about providing families with children at the earliest possible sign of difficulty rather than waiting for a crisis. It is available to families with children of any age and offers a broad range of services, such as parent support classes, family housing advice, health checks and financial guidance. Early Help's aim in its strategic system is focused on reducing the strain on the family and preventing minor problems from escalating into major ones (Early Help Needs Assessment Framework, HM Government, 2023)</w:t>
      </w:r>
    </w:p>
    <w:p w14:paraId="5A60FAA2" w14:textId="557F4941" w:rsidR="00D15132" w:rsidRPr="009A176E" w:rsidRDefault="002269E0" w:rsidP="009A176E">
      <w:pPr>
        <w:spacing w:line="360" w:lineRule="auto"/>
        <w:rPr>
          <w:rFonts w:ascii="Arial" w:hAnsi="Arial" w:cs="Arial"/>
          <w:sz w:val="22"/>
          <w:szCs w:val="22"/>
          <w:lang w:val="en-GB"/>
        </w:rPr>
      </w:pPr>
      <w:r w:rsidRPr="009A176E">
        <w:rPr>
          <w:rFonts w:ascii="Arial" w:hAnsi="Arial" w:cs="Arial"/>
          <w:sz w:val="22"/>
          <w:szCs w:val="22"/>
        </w:rPr>
        <w:t>The Children Act 1989 provides the foundation for the concept of Early Help. Section 17 of the Act deals with services for children who are in "need" and can receive support, while under section 47 applies only when a child is at risk of "significant harm”. Showing that Early help is intended to prevent more severe cases of children abuse from arising (HM Government, 1989)</w:t>
      </w:r>
    </w:p>
    <w:p w14:paraId="2EB61E37" w14:textId="18A6E3D6" w:rsidR="00AF5CD3" w:rsidRPr="009A176E" w:rsidRDefault="002269E0" w:rsidP="009A176E">
      <w:pPr>
        <w:spacing w:line="360" w:lineRule="auto"/>
        <w:rPr>
          <w:rFonts w:ascii="Arial" w:hAnsi="Arial" w:cs="Arial"/>
          <w:sz w:val="22"/>
          <w:szCs w:val="22"/>
          <w:lang w:val="en-GB"/>
        </w:rPr>
      </w:pPr>
      <w:r w:rsidRPr="009A176E">
        <w:rPr>
          <w:rFonts w:ascii="Arial" w:hAnsi="Arial" w:cs="Arial"/>
          <w:sz w:val="22"/>
          <w:szCs w:val="22"/>
        </w:rPr>
        <w:t xml:space="preserve">The Working Together to Safeguard Children (2023) recognises Early Help is a key part of safeguarding to ensure children's safety. Additionally, the guidance states that the child's views should be considered and the family's views respected. It also ensures that children and their families be engaged in making decisions affecting their lives (HM Government, 2023) </w:t>
      </w:r>
    </w:p>
    <w:p w14:paraId="6F2C76C6" w14:textId="77777777" w:rsidR="003F4D31" w:rsidRPr="009A176E" w:rsidRDefault="002269E0" w:rsidP="009A176E">
      <w:pPr>
        <w:spacing w:line="360" w:lineRule="auto"/>
        <w:rPr>
          <w:rFonts w:ascii="Arial" w:hAnsi="Arial" w:cs="Arial"/>
          <w:sz w:val="22"/>
          <w:szCs w:val="22"/>
          <w:lang w:val="en-GB"/>
        </w:rPr>
      </w:pPr>
      <w:r w:rsidRPr="009A176E">
        <w:rPr>
          <w:rFonts w:ascii="Arial" w:hAnsi="Arial" w:cs="Arial"/>
          <w:sz w:val="22"/>
          <w:szCs w:val="22"/>
        </w:rPr>
        <w:lastRenderedPageBreak/>
        <w:t>In practice, early help often involves a team around the family, a core group of professionals working together with the family to agree on help and support needed. Team Around the Family foster a collaborative approach that enables parents to contribute their own views and concerns, engaging them in the decision-making process. Research on Adverse Childhood Experiences (ACEs) shows that many social and emotional problems in adulthood are associated with childhood traumas, neglect, abuse and family dysfunction, and those who often struggle later in life (Felitti et al., 1998). By offering early help, traumatic experiences in early childhood can be prevented. childhood, Early help services can interrupt the negative cycle of ACEs and improve long-term social and emotional outcomes.</w:t>
      </w:r>
    </w:p>
    <w:p w14:paraId="719F27F7" w14:textId="7BE844DE" w:rsidR="0014343B" w:rsidRPr="009A176E" w:rsidRDefault="002269E0" w:rsidP="009A176E">
      <w:pPr>
        <w:spacing w:line="360" w:lineRule="auto"/>
        <w:rPr>
          <w:rFonts w:ascii="Arial" w:hAnsi="Arial" w:cs="Arial"/>
          <w:sz w:val="22"/>
          <w:szCs w:val="22"/>
          <w:lang w:val="en-GB"/>
        </w:rPr>
      </w:pPr>
      <w:r w:rsidRPr="009A176E">
        <w:rPr>
          <w:rFonts w:ascii="Arial" w:hAnsi="Arial" w:cs="Arial"/>
          <w:sz w:val="22"/>
          <w:szCs w:val="22"/>
        </w:rPr>
        <w:t>Early Help is also linked to wider government programmes, which include the Supporting Families Programme, which promotes integrated, multi-agency help for children and families. The programme encourages local authorities and councils to use Family Hub as a first point of contact. This makes it easier for families to find help and ensure that support is joined up across different agencies (HM Government, 2023)</w:t>
      </w:r>
    </w:p>
    <w:p w14:paraId="182132B2" w14:textId="67E9062F" w:rsidR="00BD7DB8" w:rsidRPr="00936764" w:rsidRDefault="008D28AE" w:rsidP="00936764">
      <w:pPr>
        <w:spacing w:line="360" w:lineRule="auto"/>
        <w:rPr>
          <w:rFonts w:ascii="Arial" w:hAnsi="Arial" w:cs="Arial"/>
          <w:b/>
          <w:bCs/>
          <w:sz w:val="22"/>
          <w:szCs w:val="22"/>
        </w:rPr>
      </w:pPr>
      <w:r w:rsidRPr="00936764">
        <w:rPr>
          <w:rFonts w:ascii="Arial" w:hAnsi="Arial" w:cs="Arial"/>
          <w:b/>
          <w:bCs/>
          <w:sz w:val="22"/>
          <w:szCs w:val="22"/>
        </w:rPr>
        <w:t>MULTIAGENCY WORKING</w:t>
      </w:r>
    </w:p>
    <w:p w14:paraId="7EC3B334" w14:textId="00174AF9" w:rsidR="003924AB" w:rsidRPr="003924AB" w:rsidRDefault="003924AB" w:rsidP="00936764">
      <w:pPr>
        <w:spacing w:line="360" w:lineRule="auto"/>
        <w:rPr>
          <w:rFonts w:ascii="Arial" w:hAnsi="Arial" w:cs="Arial"/>
          <w:sz w:val="22"/>
          <w:szCs w:val="22"/>
          <w:lang w:val="en-GB"/>
        </w:rPr>
      </w:pPr>
      <w:r>
        <w:rPr>
          <w:rFonts w:ascii="Arial" w:hAnsi="Arial" w:cs="Arial"/>
          <w:sz w:val="22"/>
          <w:szCs w:val="22"/>
          <w:lang w:val="en-GB"/>
        </w:rPr>
        <w:t xml:space="preserve">Multiagency working refers to the </w:t>
      </w:r>
      <w:r w:rsidR="00344361">
        <w:rPr>
          <w:rFonts w:ascii="Arial" w:hAnsi="Arial" w:cs="Arial"/>
          <w:sz w:val="22"/>
          <w:szCs w:val="22"/>
          <w:lang w:val="en-GB"/>
        </w:rPr>
        <w:t xml:space="preserve">collaboration </w:t>
      </w:r>
      <w:r w:rsidR="00037F05">
        <w:rPr>
          <w:rFonts w:ascii="Arial" w:hAnsi="Arial" w:cs="Arial"/>
          <w:sz w:val="22"/>
          <w:szCs w:val="22"/>
          <w:lang w:val="en-GB"/>
        </w:rPr>
        <w:t>of different agencies, services co</w:t>
      </w:r>
      <w:r w:rsidR="000A41A5">
        <w:rPr>
          <w:rFonts w:ascii="Arial" w:hAnsi="Arial" w:cs="Arial"/>
          <w:sz w:val="22"/>
          <w:szCs w:val="22"/>
          <w:lang w:val="en-GB"/>
        </w:rPr>
        <w:t>m</w:t>
      </w:r>
      <w:r w:rsidR="0032264C">
        <w:rPr>
          <w:rFonts w:ascii="Arial" w:hAnsi="Arial" w:cs="Arial"/>
          <w:sz w:val="22"/>
          <w:szCs w:val="22"/>
          <w:lang w:val="en-GB"/>
        </w:rPr>
        <w:t>e together to deliver su</w:t>
      </w:r>
      <w:r w:rsidR="000A41A5">
        <w:rPr>
          <w:rFonts w:ascii="Arial" w:hAnsi="Arial" w:cs="Arial"/>
          <w:sz w:val="22"/>
          <w:szCs w:val="22"/>
          <w:lang w:val="en-GB"/>
        </w:rPr>
        <w:t xml:space="preserve">pport and families. </w:t>
      </w:r>
      <w:r w:rsidR="00326902">
        <w:rPr>
          <w:rFonts w:ascii="Arial" w:hAnsi="Arial" w:cs="Arial"/>
          <w:sz w:val="22"/>
          <w:szCs w:val="22"/>
          <w:lang w:val="en-GB"/>
        </w:rPr>
        <w:t xml:space="preserve">Working in this manner </w:t>
      </w:r>
      <w:r w:rsidR="00157885">
        <w:rPr>
          <w:rFonts w:ascii="Arial" w:hAnsi="Arial" w:cs="Arial"/>
          <w:sz w:val="22"/>
          <w:szCs w:val="22"/>
          <w:lang w:val="en-GB"/>
        </w:rPr>
        <w:t xml:space="preserve">helps address multiple issues affecting a child since one agency </w:t>
      </w:r>
      <w:r w:rsidR="00553ED6">
        <w:rPr>
          <w:rFonts w:ascii="Arial" w:hAnsi="Arial" w:cs="Arial"/>
          <w:sz w:val="22"/>
          <w:szCs w:val="22"/>
          <w:lang w:val="en-GB"/>
        </w:rPr>
        <w:t>can’t</w:t>
      </w:r>
      <w:r w:rsidR="00326D65">
        <w:rPr>
          <w:rFonts w:ascii="Arial" w:hAnsi="Arial" w:cs="Arial"/>
          <w:sz w:val="22"/>
          <w:szCs w:val="22"/>
          <w:lang w:val="en-GB"/>
        </w:rPr>
        <w:t xml:space="preserve"> see the full picture of a child’s life. </w:t>
      </w:r>
      <w:r w:rsidR="00326D65" w:rsidRPr="00936764">
        <w:rPr>
          <w:rFonts w:ascii="Arial" w:hAnsi="Arial" w:cs="Arial"/>
          <w:sz w:val="22"/>
          <w:szCs w:val="22"/>
        </w:rPr>
        <w:t>For example, a teacher may notice poor school attendance, a GP may see health problems, and the police may know about risks in the community</w:t>
      </w:r>
    </w:p>
    <w:p w14:paraId="32398DB7" w14:textId="1C2A0384" w:rsidR="005079A0" w:rsidRPr="005079A0" w:rsidRDefault="005079A0" w:rsidP="00936764">
      <w:pPr>
        <w:spacing w:line="360" w:lineRule="auto"/>
        <w:rPr>
          <w:rFonts w:ascii="Arial" w:hAnsi="Arial" w:cs="Arial"/>
          <w:sz w:val="22"/>
          <w:szCs w:val="22"/>
          <w:lang w:val="en-GB"/>
        </w:rPr>
      </w:pPr>
      <w:r w:rsidRPr="005079A0">
        <w:rPr>
          <w:rFonts w:ascii="Arial" w:hAnsi="Arial" w:cs="Arial"/>
          <w:sz w:val="22"/>
          <w:szCs w:val="22"/>
        </w:rPr>
        <w:t>In the past, there was inadequate collaboration resulting in poor service delivery. This led to tragic outcomes such as the Baby P case (Peter Connelly). Following these criticisms and recommendations, the Children Act 2004 was developed. This act made it mandatory for different agencies to work together in providing support and services to children and families. This act was developed following poor communication between different agencies resulting in the inability to protect children from abuse.</w:t>
      </w:r>
      <w:r w:rsidR="00C817FE" w:rsidRPr="00C817FE">
        <w:rPr>
          <w:rFonts w:ascii="Arial" w:hAnsi="Arial" w:cs="Arial"/>
          <w:sz w:val="22"/>
          <w:szCs w:val="22"/>
        </w:rPr>
        <w:t xml:space="preserve"> </w:t>
      </w:r>
      <w:r w:rsidR="00C817FE" w:rsidRPr="00936764">
        <w:rPr>
          <w:rFonts w:ascii="Arial" w:hAnsi="Arial" w:cs="Arial"/>
          <w:sz w:val="22"/>
          <w:szCs w:val="22"/>
        </w:rPr>
        <w:t>This law requires organisations like schools, health services, and police to work together to safeguard children.</w:t>
      </w:r>
    </w:p>
    <w:p w14:paraId="6B2843A1" w14:textId="77777777" w:rsidR="00635C8E" w:rsidRDefault="00C7751C" w:rsidP="00C7751C">
      <w:pPr>
        <w:spacing w:line="360" w:lineRule="auto"/>
        <w:rPr>
          <w:rFonts w:ascii="Arial" w:hAnsi="Arial" w:cs="Arial"/>
          <w:sz w:val="22"/>
          <w:szCs w:val="22"/>
          <w:lang w:val="en-GB"/>
        </w:rPr>
      </w:pPr>
      <w:r w:rsidRPr="00C7751C">
        <w:rPr>
          <w:rFonts w:ascii="Arial" w:hAnsi="Arial" w:cs="Arial"/>
          <w:sz w:val="22"/>
          <w:szCs w:val="22"/>
        </w:rPr>
        <w:t xml:space="preserve">According to the working together to safeguard children 2023 guidance, there are three levels of leadership that should be present for effective multi-agency working. These levels of leadership include strategic leaders, middle managers, and front line staff. </w:t>
      </w:r>
    </w:p>
    <w:p w14:paraId="2CB80796" w14:textId="77777777" w:rsidR="00761FED" w:rsidRPr="00761FED" w:rsidRDefault="00453063" w:rsidP="00635C8E">
      <w:pPr>
        <w:pStyle w:val="ListParagraph"/>
        <w:numPr>
          <w:ilvl w:val="0"/>
          <w:numId w:val="10"/>
        </w:numPr>
        <w:spacing w:line="360" w:lineRule="auto"/>
        <w:rPr>
          <w:rFonts w:ascii="Arial" w:hAnsi="Arial" w:cs="Arial"/>
          <w:b/>
          <w:bCs/>
          <w:sz w:val="22"/>
          <w:szCs w:val="22"/>
        </w:rPr>
      </w:pPr>
      <w:r w:rsidRPr="00761FED">
        <w:rPr>
          <w:rFonts w:ascii="Arial" w:hAnsi="Arial" w:cs="Arial"/>
          <w:b/>
          <w:bCs/>
          <w:sz w:val="22"/>
          <w:szCs w:val="22"/>
        </w:rPr>
        <w:t>Strategic Leaders</w:t>
      </w:r>
    </w:p>
    <w:p w14:paraId="39F8D3A3" w14:textId="44CDF836" w:rsidR="00EE3262" w:rsidRPr="00761FED" w:rsidRDefault="00EE3262" w:rsidP="00761FED">
      <w:pPr>
        <w:pStyle w:val="ListParagraph"/>
        <w:spacing w:line="360" w:lineRule="auto"/>
        <w:rPr>
          <w:rFonts w:ascii="Arial" w:hAnsi="Arial" w:cs="Arial"/>
          <w:b/>
          <w:bCs/>
          <w:sz w:val="22"/>
          <w:szCs w:val="22"/>
        </w:rPr>
      </w:pPr>
      <w:r w:rsidRPr="00761FED">
        <w:rPr>
          <w:rFonts w:ascii="Arial" w:hAnsi="Arial" w:cs="Arial"/>
          <w:sz w:val="22"/>
          <w:szCs w:val="22"/>
        </w:rPr>
        <w:t xml:space="preserve">Strategic leaders consist of senior officers who formulate policies and strategies to guide service delivery. These individuals are responsible for allocating resources and budgets to different departments. The absence of leadership results in poor policies </w:t>
      </w:r>
      <w:r w:rsidRPr="00761FED">
        <w:rPr>
          <w:rFonts w:ascii="Arial" w:hAnsi="Arial" w:cs="Arial"/>
          <w:sz w:val="22"/>
          <w:szCs w:val="22"/>
        </w:rPr>
        <w:lastRenderedPageBreak/>
        <w:t>and the inability to achieve the set objectives due to lack of sufficient budget approval (Working Together to Safeguard Children 2023).</w:t>
      </w:r>
    </w:p>
    <w:p w14:paraId="6BA9282C" w14:textId="19DBE105" w:rsidR="00453063" w:rsidRPr="00936764" w:rsidRDefault="00453063" w:rsidP="00936764">
      <w:pPr>
        <w:pStyle w:val="ListParagraph"/>
        <w:numPr>
          <w:ilvl w:val="0"/>
          <w:numId w:val="9"/>
        </w:numPr>
        <w:spacing w:line="360" w:lineRule="auto"/>
        <w:rPr>
          <w:rFonts w:ascii="Arial" w:hAnsi="Arial" w:cs="Arial"/>
          <w:b/>
          <w:bCs/>
          <w:sz w:val="22"/>
          <w:szCs w:val="22"/>
        </w:rPr>
      </w:pPr>
      <w:r w:rsidRPr="00936764">
        <w:rPr>
          <w:rFonts w:ascii="Arial" w:hAnsi="Arial" w:cs="Arial"/>
          <w:b/>
          <w:bCs/>
          <w:sz w:val="22"/>
          <w:szCs w:val="22"/>
        </w:rPr>
        <w:t>Middle Managers</w:t>
      </w:r>
    </w:p>
    <w:p w14:paraId="4870C107" w14:textId="3BB2938E" w:rsidR="00635C8E" w:rsidRPr="00635C8E" w:rsidRDefault="00635C8E" w:rsidP="00635C8E">
      <w:pPr>
        <w:pStyle w:val="ListParagraph"/>
        <w:spacing w:line="360" w:lineRule="auto"/>
        <w:rPr>
          <w:rFonts w:ascii="Arial" w:hAnsi="Arial" w:cs="Arial"/>
          <w:sz w:val="22"/>
          <w:szCs w:val="22"/>
        </w:rPr>
      </w:pPr>
      <w:r w:rsidRPr="00635C8E">
        <w:rPr>
          <w:rFonts w:ascii="Arial" w:hAnsi="Arial" w:cs="Arial"/>
          <w:sz w:val="22"/>
          <w:szCs w:val="22"/>
        </w:rPr>
        <w:t>The second level of leadership consists of middle managers. These individuals form a link between the senior leadership and the front-line staff. They implement the policies developed by the senior leadership. The role of the middle management is to ensure that the front-line staff adhere to the set policies and guidelines and ensure that their work practices are aligned with the organization’s purposes.</w:t>
      </w:r>
    </w:p>
    <w:p w14:paraId="1591E23E" w14:textId="77777777" w:rsidR="00821AB0" w:rsidRPr="00821AB0" w:rsidRDefault="00453063" w:rsidP="00936764">
      <w:pPr>
        <w:pStyle w:val="ListParagraph"/>
        <w:numPr>
          <w:ilvl w:val="0"/>
          <w:numId w:val="9"/>
        </w:numPr>
        <w:spacing w:line="360" w:lineRule="auto"/>
        <w:rPr>
          <w:rFonts w:ascii="Arial" w:hAnsi="Arial" w:cs="Arial"/>
          <w:b/>
          <w:bCs/>
          <w:sz w:val="22"/>
          <w:szCs w:val="22"/>
        </w:rPr>
      </w:pPr>
      <w:r w:rsidRPr="00936764">
        <w:rPr>
          <w:rFonts w:ascii="Arial" w:hAnsi="Arial" w:cs="Arial"/>
          <w:b/>
          <w:bCs/>
          <w:sz w:val="22"/>
          <w:szCs w:val="22"/>
        </w:rPr>
        <w:t>Frontline Staff</w:t>
      </w:r>
    </w:p>
    <w:p w14:paraId="4AC2568F" w14:textId="5925AE05" w:rsidR="00821AB0" w:rsidRPr="00821AB0" w:rsidRDefault="00821AB0" w:rsidP="00B60115">
      <w:pPr>
        <w:pStyle w:val="ListParagraph"/>
        <w:spacing w:line="360" w:lineRule="auto"/>
        <w:rPr>
          <w:rFonts w:ascii="Arial" w:hAnsi="Arial" w:cs="Arial"/>
          <w:b/>
          <w:bCs/>
          <w:sz w:val="22"/>
          <w:szCs w:val="22"/>
        </w:rPr>
      </w:pPr>
      <w:r w:rsidRPr="00821AB0">
        <w:rPr>
          <w:rFonts w:ascii="Arial" w:hAnsi="Arial" w:cs="Arial"/>
          <w:sz w:val="22"/>
          <w:szCs w:val="22"/>
        </w:rPr>
        <w:t>The third level of management consists of the front-line staff. This category of workers consists of those individuals who deliver services to the children and families. It is the responsibility of this group of workers to ensure that children are protected from abuse. Their role is very important since they are the ones who detect the child’s problems, provide first-line help, and share the information they gather during their interactions with the children. It is through their collaboration that early help is provided to children and families.</w:t>
      </w:r>
    </w:p>
    <w:p w14:paraId="6B7A2D1E" w14:textId="737AD821" w:rsidR="00BD7DB8" w:rsidRPr="00936764" w:rsidRDefault="00BD7DB8" w:rsidP="00936764">
      <w:pPr>
        <w:spacing w:line="360" w:lineRule="auto"/>
        <w:rPr>
          <w:rFonts w:ascii="Arial" w:hAnsi="Arial" w:cs="Arial"/>
          <w:sz w:val="22"/>
          <w:szCs w:val="22"/>
        </w:rPr>
      </w:pPr>
      <w:r w:rsidRPr="00936764">
        <w:rPr>
          <w:rFonts w:ascii="Arial" w:hAnsi="Arial" w:cs="Arial"/>
          <w:sz w:val="22"/>
          <w:szCs w:val="22"/>
        </w:rPr>
        <w:t>At all levels, professionals are expected to share information, respect each other’s roles, and keep the child’s needs at the centre. They should also challenge each other respectfully if they believe something is being missed. This makes safeguarding stronger because it combines different skills and knowledge.</w:t>
      </w:r>
    </w:p>
    <w:p w14:paraId="5DB9D970" w14:textId="439243A1" w:rsidR="00BD7DB8" w:rsidRPr="00B74FAF" w:rsidRDefault="00BD7DB8" w:rsidP="00936764">
      <w:pPr>
        <w:spacing w:line="360" w:lineRule="auto"/>
        <w:rPr>
          <w:rFonts w:ascii="Arial" w:hAnsi="Arial" w:cs="Arial"/>
          <w:sz w:val="22"/>
          <w:szCs w:val="22"/>
          <w:lang w:val="en-GB"/>
        </w:rPr>
      </w:pPr>
      <w:r w:rsidRPr="00936764">
        <w:rPr>
          <w:rFonts w:ascii="Arial" w:hAnsi="Arial" w:cs="Arial"/>
          <w:sz w:val="22"/>
          <w:szCs w:val="22"/>
        </w:rPr>
        <w:t>Multiagency working is not just about cooperation; it is also about accountability and trust. Families feel more supported when they see services working together rather than separately. It also ensures that children’s voices are heard, as guidance stresses that children should be involved in decisions about their lives.</w:t>
      </w:r>
    </w:p>
    <w:p w14:paraId="7C4A5EDD" w14:textId="77777777" w:rsidR="008D28AE" w:rsidRPr="00936764" w:rsidRDefault="008D28AE" w:rsidP="00936764">
      <w:pPr>
        <w:spacing w:line="360" w:lineRule="auto"/>
        <w:rPr>
          <w:rFonts w:ascii="Arial" w:hAnsi="Arial" w:cs="Arial"/>
          <w:b/>
          <w:bCs/>
          <w:sz w:val="22"/>
          <w:szCs w:val="22"/>
        </w:rPr>
      </w:pPr>
      <w:r w:rsidRPr="00936764">
        <w:rPr>
          <w:rFonts w:ascii="Arial" w:hAnsi="Arial" w:cs="Arial"/>
          <w:b/>
          <w:bCs/>
          <w:sz w:val="22"/>
          <w:szCs w:val="22"/>
        </w:rPr>
        <w:t>EVALUATION OF THREE LOCAL AUTHORITY WEBSITES</w:t>
      </w:r>
    </w:p>
    <w:p w14:paraId="791D8E08" w14:textId="77777777" w:rsidR="00784CF8" w:rsidRPr="00936764" w:rsidRDefault="00784CF8" w:rsidP="00936764">
      <w:pPr>
        <w:spacing w:line="360" w:lineRule="auto"/>
        <w:rPr>
          <w:rFonts w:ascii="Arial" w:hAnsi="Arial" w:cs="Arial"/>
          <w:b/>
          <w:bCs/>
          <w:sz w:val="22"/>
          <w:szCs w:val="22"/>
        </w:rPr>
      </w:pPr>
      <w:r w:rsidRPr="00936764">
        <w:rPr>
          <w:rFonts w:ascii="Arial" w:hAnsi="Arial" w:cs="Arial"/>
          <w:b/>
          <w:bCs/>
          <w:sz w:val="22"/>
          <w:szCs w:val="22"/>
        </w:rPr>
        <w:t>Leicestershire County Council</w:t>
      </w:r>
    </w:p>
    <w:p w14:paraId="23046E49" w14:textId="33695F0B" w:rsidR="00A358BB" w:rsidRPr="00E96BDE" w:rsidRDefault="00784CF8" w:rsidP="00936764">
      <w:pPr>
        <w:spacing w:line="360" w:lineRule="auto"/>
        <w:rPr>
          <w:rFonts w:ascii="Arial" w:hAnsi="Arial" w:cs="Arial"/>
          <w:sz w:val="22"/>
          <w:szCs w:val="22"/>
        </w:rPr>
      </w:pPr>
      <w:r w:rsidRPr="00936764">
        <w:rPr>
          <w:rFonts w:ascii="Arial" w:hAnsi="Arial" w:cs="Arial"/>
          <w:sz w:val="22"/>
          <w:szCs w:val="22"/>
        </w:rPr>
        <w:t>Leicestershire describes Early Help as “Family Help”, which makes the service sound friendly and supportive. The focus is on prevention, helping families before problems grow bigger. The language is clear and simple, so parents and carers can easily understand what is being offered.Services are easy to find because the council provides Family Help pages and contact numbers. This makes it straightforward for families to know where to go for advice or support. Leicestershire also shows strong multiagency partnerships, working with schools, health services, and voluntary groups. This joined</w:t>
      </w:r>
      <w:r w:rsidRPr="00936764">
        <w:rPr>
          <w:rFonts w:ascii="Arial" w:hAnsi="Arial" w:cs="Arial"/>
          <w:sz w:val="22"/>
          <w:szCs w:val="22"/>
        </w:rPr>
        <w:noBreakHyphen/>
        <w:t xml:space="preserve">up approach means families can </w:t>
      </w:r>
      <w:r w:rsidRPr="00936764">
        <w:rPr>
          <w:rFonts w:ascii="Arial" w:hAnsi="Arial" w:cs="Arial"/>
          <w:sz w:val="22"/>
          <w:szCs w:val="22"/>
        </w:rPr>
        <w:lastRenderedPageBreak/>
        <w:t xml:space="preserve">get help from different professionals at the </w:t>
      </w:r>
      <w:r w:rsidR="00151A71">
        <w:rPr>
          <w:rFonts w:ascii="Arial" w:hAnsi="Arial" w:cs="Arial"/>
          <w:sz w:val="22"/>
          <w:szCs w:val="22"/>
          <w:lang w:val="en-GB"/>
        </w:rPr>
        <w:t>same</w:t>
      </w:r>
      <w:r w:rsidRPr="00936764">
        <w:rPr>
          <w:rFonts w:ascii="Arial" w:hAnsi="Arial" w:cs="Arial"/>
          <w:sz w:val="22"/>
          <w:szCs w:val="22"/>
        </w:rPr>
        <w:t xml:space="preserve">time, which reflects the </w:t>
      </w:r>
      <w:r w:rsidRPr="00936764">
        <w:rPr>
          <w:rFonts w:ascii="Arial" w:hAnsi="Arial" w:cs="Arial"/>
          <w:i/>
          <w:iCs/>
          <w:sz w:val="22"/>
          <w:szCs w:val="22"/>
        </w:rPr>
        <w:t>Working Together to Safeguard Children (2023)</w:t>
      </w:r>
      <w:r w:rsidRPr="00936764">
        <w:rPr>
          <w:rFonts w:ascii="Arial" w:hAnsi="Arial" w:cs="Arial"/>
          <w:sz w:val="22"/>
          <w:szCs w:val="22"/>
        </w:rPr>
        <w:t xml:space="preserve"> guidance.</w:t>
      </w:r>
    </w:p>
    <w:p w14:paraId="62ADAD9A" w14:textId="11221C45" w:rsidR="00987596" w:rsidRPr="00936764" w:rsidRDefault="00987596" w:rsidP="00987596">
      <w:pPr>
        <w:spacing w:line="360" w:lineRule="auto"/>
        <w:rPr>
          <w:rFonts w:ascii="Arial" w:hAnsi="Arial" w:cs="Arial"/>
          <w:b/>
          <w:bCs/>
          <w:sz w:val="22"/>
          <w:szCs w:val="22"/>
        </w:rPr>
      </w:pPr>
      <w:r w:rsidRPr="00936764">
        <w:rPr>
          <w:rFonts w:ascii="Arial" w:hAnsi="Arial" w:cs="Arial"/>
          <w:b/>
          <w:bCs/>
          <w:sz w:val="22"/>
          <w:szCs w:val="22"/>
        </w:rPr>
        <w:t>Norfolk County Council</w:t>
      </w:r>
    </w:p>
    <w:p w14:paraId="4C830819" w14:textId="3E01C3BC" w:rsidR="00A358BB" w:rsidRPr="003023E6" w:rsidRDefault="00151A71" w:rsidP="00936764">
      <w:pPr>
        <w:spacing w:line="360" w:lineRule="auto"/>
        <w:rPr>
          <w:rFonts w:ascii="Arial" w:hAnsi="Arial" w:cs="Arial"/>
          <w:sz w:val="22"/>
          <w:szCs w:val="22"/>
          <w:lang w:val="en-GB"/>
        </w:rPr>
      </w:pPr>
      <w:r w:rsidRPr="00936764">
        <w:rPr>
          <w:rFonts w:ascii="Arial" w:hAnsi="Arial" w:cs="Arial"/>
          <w:sz w:val="22"/>
          <w:szCs w:val="22"/>
        </w:rPr>
        <w:t xml:space="preserve">Norfolk explains Early Help as “support for families to find solutions early.” This shows a clear focus on prevention, but the </w:t>
      </w:r>
      <w:r w:rsidR="00784CF8" w:rsidRPr="00936764">
        <w:rPr>
          <w:rFonts w:ascii="Arial" w:hAnsi="Arial" w:cs="Arial"/>
          <w:sz w:val="22"/>
          <w:szCs w:val="22"/>
        </w:rPr>
        <w:t>presents Early Help through a formal strategy document. While this demonstrates commitment, the language is often professional, which may be harder for families to follow.The website provides referral forms and contact details, but navigation feels more formal and less welcoming. Families may need extra effort to understand how to access services. On the positive side, Norfolk highlights strong multiagency links, including schools, CAMHS (Child and Adolescent Mental Health Services), and social care. This shows that once families are in the system, they can expect joined</w:t>
      </w:r>
      <w:r w:rsidR="00784CF8" w:rsidRPr="00936764">
        <w:rPr>
          <w:rFonts w:ascii="Arial" w:hAnsi="Arial" w:cs="Arial"/>
          <w:sz w:val="22"/>
          <w:szCs w:val="22"/>
        </w:rPr>
        <w:noBreakHyphen/>
        <w:t xml:space="preserve">up support.Norfolk’s strength is in its professional detail and strong partnerships, but its weakness is </w:t>
      </w:r>
      <w:r w:rsidR="008E0516">
        <w:rPr>
          <w:rFonts w:ascii="Arial" w:hAnsi="Arial" w:cs="Arial"/>
          <w:sz w:val="22"/>
          <w:szCs w:val="22"/>
          <w:lang w:val="en-GB"/>
        </w:rPr>
        <w:t xml:space="preserve"> </w:t>
      </w:r>
      <w:r w:rsidR="00784CF8" w:rsidRPr="00936764">
        <w:rPr>
          <w:rFonts w:ascii="Arial" w:hAnsi="Arial" w:cs="Arial"/>
          <w:sz w:val="22"/>
          <w:szCs w:val="22"/>
        </w:rPr>
        <w:t>accessibility for families who may prefer simpler, more direct guidance.</w:t>
      </w:r>
    </w:p>
    <w:p w14:paraId="2C8D0289" w14:textId="77777777" w:rsidR="00784CF8" w:rsidRPr="00936764" w:rsidRDefault="00784CF8" w:rsidP="00936764">
      <w:pPr>
        <w:spacing w:line="360" w:lineRule="auto"/>
        <w:rPr>
          <w:rFonts w:ascii="Arial" w:hAnsi="Arial" w:cs="Arial"/>
          <w:b/>
          <w:bCs/>
          <w:sz w:val="22"/>
          <w:szCs w:val="22"/>
        </w:rPr>
      </w:pPr>
      <w:r w:rsidRPr="00936764">
        <w:rPr>
          <w:rFonts w:ascii="Arial" w:hAnsi="Arial" w:cs="Arial"/>
          <w:b/>
          <w:bCs/>
          <w:sz w:val="22"/>
          <w:szCs w:val="22"/>
        </w:rPr>
        <w:t>Staffordshire County Council</w:t>
      </w:r>
    </w:p>
    <w:p w14:paraId="1D5B2DD9" w14:textId="7DF8A355" w:rsidR="008D28AE" w:rsidRPr="003023E6" w:rsidRDefault="00784CF8" w:rsidP="00936764">
      <w:pPr>
        <w:spacing w:line="360" w:lineRule="auto"/>
        <w:rPr>
          <w:rFonts w:ascii="Arial" w:hAnsi="Arial" w:cs="Arial"/>
          <w:sz w:val="22"/>
          <w:szCs w:val="22"/>
        </w:rPr>
      </w:pPr>
      <w:r w:rsidRPr="00936764">
        <w:rPr>
          <w:rFonts w:ascii="Arial" w:hAnsi="Arial" w:cs="Arial"/>
          <w:sz w:val="22"/>
          <w:szCs w:val="22"/>
        </w:rPr>
        <w:t>Staffordshire defines Early Help as “getting the right support at the right time.” This is a reassuring message, and the wording is straightforward, but the website is process</w:t>
      </w:r>
      <w:r w:rsidRPr="00936764">
        <w:rPr>
          <w:rFonts w:ascii="Arial" w:hAnsi="Arial" w:cs="Arial"/>
          <w:sz w:val="22"/>
          <w:szCs w:val="22"/>
        </w:rPr>
        <w:noBreakHyphen/>
        <w:t>focused. It places heavy emphasis on referral forms and procedures, which may feel overwhelming for families.Families can self</w:t>
      </w:r>
      <w:r w:rsidRPr="00936764">
        <w:rPr>
          <w:rFonts w:ascii="Arial" w:hAnsi="Arial" w:cs="Arial"/>
          <w:sz w:val="22"/>
          <w:szCs w:val="22"/>
        </w:rPr>
        <w:noBreakHyphen/>
        <w:t xml:space="preserve">refer or be referred by professionals, which is flexible and helpful. Contact details are clear, making it easy to reach services. Staffordshire also shows strong multiagency support by linking families to external specialist teams, such as domestic abuse or substance misuse services. This reflects the </w:t>
      </w:r>
      <w:r w:rsidRPr="00936764">
        <w:rPr>
          <w:rFonts w:ascii="Arial" w:hAnsi="Arial" w:cs="Arial"/>
          <w:i/>
          <w:iCs/>
          <w:sz w:val="22"/>
          <w:szCs w:val="22"/>
        </w:rPr>
        <w:t>Early Help System Guide (HM Government, 2023)</w:t>
      </w:r>
      <w:r w:rsidRPr="00936764">
        <w:rPr>
          <w:rFonts w:ascii="Arial" w:hAnsi="Arial" w:cs="Arial"/>
          <w:sz w:val="22"/>
          <w:szCs w:val="22"/>
        </w:rPr>
        <w:t>, which says families should be connected to wider services when needed.</w:t>
      </w:r>
      <w:r w:rsidR="00E96BDE">
        <w:rPr>
          <w:rFonts w:ascii="Arial" w:hAnsi="Arial" w:cs="Arial"/>
          <w:sz w:val="22"/>
          <w:szCs w:val="22"/>
          <w:lang w:val="en-GB"/>
        </w:rPr>
        <w:t xml:space="preserve"> </w:t>
      </w:r>
      <w:r w:rsidRPr="00936764">
        <w:rPr>
          <w:rFonts w:ascii="Arial" w:hAnsi="Arial" w:cs="Arial"/>
          <w:sz w:val="22"/>
          <w:szCs w:val="22"/>
        </w:rPr>
        <w:t>Staffordshire’s strength is its clear referral system and external partnerships, but its weakness is that the website feels more professional than family</w:t>
      </w:r>
      <w:r w:rsidRPr="00936764">
        <w:rPr>
          <w:rFonts w:ascii="Arial" w:hAnsi="Arial" w:cs="Arial"/>
          <w:sz w:val="22"/>
          <w:szCs w:val="22"/>
        </w:rPr>
        <w:noBreakHyphen/>
        <w:t>friendly.</w:t>
      </w:r>
    </w:p>
    <w:p w14:paraId="238843B4" w14:textId="50C94C5F" w:rsidR="008D28AE" w:rsidRPr="00936764" w:rsidRDefault="008D28AE" w:rsidP="00936764">
      <w:pPr>
        <w:spacing w:line="360" w:lineRule="auto"/>
        <w:rPr>
          <w:rFonts w:ascii="Arial" w:hAnsi="Arial" w:cs="Arial"/>
          <w:b/>
          <w:bCs/>
          <w:sz w:val="22"/>
          <w:szCs w:val="22"/>
        </w:rPr>
      </w:pPr>
      <w:r w:rsidRPr="00936764">
        <w:rPr>
          <w:rFonts w:ascii="Arial" w:hAnsi="Arial" w:cs="Arial"/>
          <w:b/>
          <w:bCs/>
          <w:sz w:val="22"/>
          <w:szCs w:val="22"/>
        </w:rPr>
        <w:t>COMPARATIVE ANALYSIS</w:t>
      </w:r>
    </w:p>
    <w:tbl>
      <w:tblPr>
        <w:tblStyle w:val="TableGrid"/>
        <w:tblW w:w="0" w:type="auto"/>
        <w:tblLook w:val="04A0" w:firstRow="1" w:lastRow="0" w:firstColumn="1" w:lastColumn="0" w:noHBand="0" w:noVBand="1"/>
      </w:tblPr>
      <w:tblGrid>
        <w:gridCol w:w="2123"/>
        <w:gridCol w:w="1793"/>
        <w:gridCol w:w="1675"/>
        <w:gridCol w:w="1616"/>
        <w:gridCol w:w="1809"/>
      </w:tblGrid>
      <w:tr w:rsidR="008D28AE" w:rsidRPr="00936764" w14:paraId="3C06EB3F" w14:textId="77777777" w:rsidTr="008D28AE">
        <w:tc>
          <w:tcPr>
            <w:tcW w:w="1803" w:type="dxa"/>
          </w:tcPr>
          <w:p w14:paraId="3CF23F86" w14:textId="731E19A4" w:rsidR="008D28AE" w:rsidRPr="00936764" w:rsidRDefault="008D28AE" w:rsidP="00936764">
            <w:pPr>
              <w:spacing w:line="360" w:lineRule="auto"/>
              <w:rPr>
                <w:rFonts w:ascii="Arial" w:hAnsi="Arial" w:cs="Arial"/>
                <w:b/>
                <w:bCs/>
                <w:sz w:val="22"/>
                <w:szCs w:val="22"/>
              </w:rPr>
            </w:pPr>
            <w:r w:rsidRPr="00936764">
              <w:rPr>
                <w:rFonts w:ascii="Arial" w:hAnsi="Arial" w:cs="Arial"/>
                <w:b/>
                <w:bCs/>
                <w:sz w:val="22"/>
                <w:szCs w:val="22"/>
              </w:rPr>
              <w:t>COUNCIL</w:t>
            </w:r>
          </w:p>
        </w:tc>
        <w:tc>
          <w:tcPr>
            <w:tcW w:w="1803" w:type="dxa"/>
          </w:tcPr>
          <w:p w14:paraId="347BCD40" w14:textId="41A9EE2B" w:rsidR="008D28AE" w:rsidRPr="00936764" w:rsidRDefault="008D28AE" w:rsidP="00936764">
            <w:pPr>
              <w:spacing w:line="360" w:lineRule="auto"/>
              <w:rPr>
                <w:rFonts w:ascii="Arial" w:hAnsi="Arial" w:cs="Arial"/>
                <w:b/>
                <w:bCs/>
                <w:sz w:val="22"/>
                <w:szCs w:val="22"/>
              </w:rPr>
            </w:pPr>
            <w:r w:rsidRPr="00936764">
              <w:rPr>
                <w:rFonts w:ascii="Arial" w:hAnsi="Arial" w:cs="Arial"/>
                <w:b/>
                <w:bCs/>
                <w:sz w:val="22"/>
                <w:szCs w:val="22"/>
              </w:rPr>
              <w:t>EARLY HELP EXPLANATION</w:t>
            </w:r>
          </w:p>
        </w:tc>
        <w:tc>
          <w:tcPr>
            <w:tcW w:w="1803" w:type="dxa"/>
          </w:tcPr>
          <w:p w14:paraId="0C7DD45D" w14:textId="336EBA0B" w:rsidR="008D28AE" w:rsidRPr="00936764" w:rsidRDefault="008D28AE" w:rsidP="00936764">
            <w:pPr>
              <w:spacing w:line="360" w:lineRule="auto"/>
              <w:rPr>
                <w:rFonts w:ascii="Arial" w:hAnsi="Arial" w:cs="Arial"/>
                <w:b/>
                <w:bCs/>
                <w:sz w:val="22"/>
                <w:szCs w:val="22"/>
              </w:rPr>
            </w:pPr>
            <w:r w:rsidRPr="00936764">
              <w:rPr>
                <w:rFonts w:ascii="Arial" w:hAnsi="Arial" w:cs="Arial"/>
                <w:b/>
                <w:bCs/>
                <w:sz w:val="22"/>
                <w:szCs w:val="22"/>
              </w:rPr>
              <w:t>LANGUAGE CLARITY</w:t>
            </w:r>
          </w:p>
        </w:tc>
        <w:tc>
          <w:tcPr>
            <w:tcW w:w="1803" w:type="dxa"/>
          </w:tcPr>
          <w:p w14:paraId="5248AB88" w14:textId="21ED856A" w:rsidR="008D28AE" w:rsidRPr="00936764" w:rsidRDefault="008D28AE" w:rsidP="00936764">
            <w:pPr>
              <w:spacing w:line="360" w:lineRule="auto"/>
              <w:rPr>
                <w:rFonts w:ascii="Arial" w:hAnsi="Arial" w:cs="Arial"/>
                <w:b/>
                <w:bCs/>
                <w:sz w:val="22"/>
                <w:szCs w:val="22"/>
              </w:rPr>
            </w:pPr>
            <w:r w:rsidRPr="00936764">
              <w:rPr>
                <w:rFonts w:ascii="Arial" w:hAnsi="Arial" w:cs="Arial"/>
                <w:b/>
                <w:bCs/>
                <w:sz w:val="22"/>
                <w:szCs w:val="22"/>
              </w:rPr>
              <w:t>END OF SERVICES</w:t>
            </w:r>
          </w:p>
        </w:tc>
        <w:tc>
          <w:tcPr>
            <w:tcW w:w="1804" w:type="dxa"/>
          </w:tcPr>
          <w:p w14:paraId="48E95FA4" w14:textId="59B97212" w:rsidR="008D28AE" w:rsidRPr="00936764" w:rsidRDefault="008D28AE" w:rsidP="00936764">
            <w:pPr>
              <w:spacing w:line="360" w:lineRule="auto"/>
              <w:rPr>
                <w:rFonts w:ascii="Arial" w:hAnsi="Arial" w:cs="Arial"/>
                <w:b/>
                <w:bCs/>
                <w:sz w:val="22"/>
                <w:szCs w:val="22"/>
              </w:rPr>
            </w:pPr>
            <w:r w:rsidRPr="00936764">
              <w:rPr>
                <w:rFonts w:ascii="Arial" w:hAnsi="Arial" w:cs="Arial"/>
                <w:b/>
                <w:bCs/>
                <w:sz w:val="22"/>
                <w:szCs w:val="22"/>
              </w:rPr>
              <w:t>MULTIAGENCY SUPPORT</w:t>
            </w:r>
          </w:p>
        </w:tc>
      </w:tr>
      <w:tr w:rsidR="008D28AE" w:rsidRPr="00936764" w14:paraId="2AD6A81D" w14:textId="77777777" w:rsidTr="008D28AE">
        <w:tc>
          <w:tcPr>
            <w:tcW w:w="1803" w:type="dxa"/>
          </w:tcPr>
          <w:p w14:paraId="707BB377" w14:textId="2E73BA22" w:rsidR="008D28AE" w:rsidRPr="00936764" w:rsidRDefault="001D67FD" w:rsidP="00936764">
            <w:pPr>
              <w:spacing w:line="360" w:lineRule="auto"/>
              <w:rPr>
                <w:rFonts w:ascii="Arial" w:hAnsi="Arial" w:cs="Arial"/>
                <w:b/>
                <w:bCs/>
                <w:sz w:val="22"/>
                <w:szCs w:val="22"/>
              </w:rPr>
            </w:pPr>
            <w:r w:rsidRPr="00936764">
              <w:rPr>
                <w:rFonts w:ascii="Arial" w:hAnsi="Arial" w:cs="Arial"/>
                <w:b/>
                <w:bCs/>
                <w:sz w:val="22"/>
                <w:szCs w:val="22"/>
              </w:rPr>
              <w:t>LEICESTERSHIRE</w:t>
            </w:r>
          </w:p>
        </w:tc>
        <w:tc>
          <w:tcPr>
            <w:tcW w:w="1803" w:type="dxa"/>
          </w:tcPr>
          <w:p w14:paraId="54A0C56E" w14:textId="65B5090B" w:rsidR="008D28AE" w:rsidRPr="00936764" w:rsidRDefault="001D67FD" w:rsidP="00936764">
            <w:pPr>
              <w:spacing w:line="360" w:lineRule="auto"/>
              <w:rPr>
                <w:rFonts w:ascii="Arial" w:hAnsi="Arial" w:cs="Arial"/>
                <w:sz w:val="22"/>
                <w:szCs w:val="22"/>
              </w:rPr>
            </w:pPr>
            <w:r w:rsidRPr="00936764">
              <w:rPr>
                <w:rFonts w:ascii="Arial" w:hAnsi="Arial" w:cs="Arial"/>
                <w:sz w:val="22"/>
                <w:szCs w:val="22"/>
              </w:rPr>
              <w:t>Family Help, prevention focus</w:t>
            </w:r>
          </w:p>
        </w:tc>
        <w:tc>
          <w:tcPr>
            <w:tcW w:w="1803" w:type="dxa"/>
          </w:tcPr>
          <w:p w14:paraId="36C2E7B3" w14:textId="7DA40FA0" w:rsidR="008D28AE" w:rsidRPr="00936764" w:rsidRDefault="001D67FD" w:rsidP="00936764">
            <w:pPr>
              <w:spacing w:line="360" w:lineRule="auto"/>
              <w:rPr>
                <w:rFonts w:ascii="Arial" w:hAnsi="Arial" w:cs="Arial"/>
                <w:sz w:val="22"/>
                <w:szCs w:val="22"/>
              </w:rPr>
            </w:pPr>
            <w:r w:rsidRPr="00936764">
              <w:rPr>
                <w:rFonts w:ascii="Arial" w:hAnsi="Arial" w:cs="Arial"/>
                <w:sz w:val="22"/>
                <w:szCs w:val="22"/>
              </w:rPr>
              <w:t>Clear and simple</w:t>
            </w:r>
          </w:p>
        </w:tc>
        <w:tc>
          <w:tcPr>
            <w:tcW w:w="1803" w:type="dxa"/>
          </w:tcPr>
          <w:p w14:paraId="6E3F9697" w14:textId="66A35D1A" w:rsidR="008D28AE" w:rsidRPr="00936764" w:rsidRDefault="001D67FD" w:rsidP="00936764">
            <w:pPr>
              <w:spacing w:line="360" w:lineRule="auto"/>
              <w:rPr>
                <w:rFonts w:ascii="Arial" w:hAnsi="Arial" w:cs="Arial"/>
                <w:sz w:val="22"/>
                <w:szCs w:val="22"/>
              </w:rPr>
            </w:pPr>
            <w:r w:rsidRPr="00936764">
              <w:rPr>
                <w:rFonts w:ascii="Arial" w:hAnsi="Arial" w:cs="Arial"/>
                <w:sz w:val="22"/>
                <w:szCs w:val="22"/>
              </w:rPr>
              <w:t>Family centres plus contacts</w:t>
            </w:r>
          </w:p>
        </w:tc>
        <w:tc>
          <w:tcPr>
            <w:tcW w:w="1804" w:type="dxa"/>
          </w:tcPr>
          <w:p w14:paraId="18811386" w14:textId="010CCB95" w:rsidR="008D28AE" w:rsidRPr="00936764" w:rsidRDefault="001D67FD" w:rsidP="00936764">
            <w:pPr>
              <w:spacing w:line="360" w:lineRule="auto"/>
              <w:rPr>
                <w:rFonts w:ascii="Arial" w:hAnsi="Arial" w:cs="Arial"/>
                <w:b/>
                <w:bCs/>
                <w:sz w:val="22"/>
                <w:szCs w:val="22"/>
              </w:rPr>
            </w:pPr>
            <w:r w:rsidRPr="00936764">
              <w:rPr>
                <w:rFonts w:ascii="Arial" w:hAnsi="Arial" w:cs="Arial"/>
                <w:sz w:val="22"/>
                <w:szCs w:val="22"/>
              </w:rPr>
              <w:t>Good partnerships</w:t>
            </w:r>
          </w:p>
        </w:tc>
      </w:tr>
      <w:tr w:rsidR="008D28AE" w:rsidRPr="00936764" w14:paraId="53D3C849" w14:textId="77777777" w:rsidTr="008D28AE">
        <w:tc>
          <w:tcPr>
            <w:tcW w:w="1803" w:type="dxa"/>
          </w:tcPr>
          <w:p w14:paraId="07FC2F5D" w14:textId="4AD0450C" w:rsidR="008D28AE" w:rsidRPr="00936764" w:rsidRDefault="001D67FD" w:rsidP="00936764">
            <w:pPr>
              <w:spacing w:line="360" w:lineRule="auto"/>
              <w:rPr>
                <w:rFonts w:ascii="Arial" w:hAnsi="Arial" w:cs="Arial"/>
                <w:b/>
                <w:bCs/>
                <w:sz w:val="22"/>
                <w:szCs w:val="22"/>
              </w:rPr>
            </w:pPr>
            <w:r w:rsidRPr="00936764">
              <w:rPr>
                <w:rFonts w:ascii="Arial" w:hAnsi="Arial" w:cs="Arial"/>
                <w:b/>
                <w:bCs/>
                <w:sz w:val="22"/>
                <w:szCs w:val="22"/>
              </w:rPr>
              <w:t>NORFOLK</w:t>
            </w:r>
          </w:p>
        </w:tc>
        <w:tc>
          <w:tcPr>
            <w:tcW w:w="1803" w:type="dxa"/>
          </w:tcPr>
          <w:p w14:paraId="70B1B98E" w14:textId="7F34142D" w:rsidR="008D28AE" w:rsidRPr="00936764" w:rsidRDefault="001D67FD" w:rsidP="00936764">
            <w:pPr>
              <w:spacing w:line="360" w:lineRule="auto"/>
              <w:rPr>
                <w:rFonts w:ascii="Arial" w:hAnsi="Arial" w:cs="Arial"/>
                <w:sz w:val="22"/>
                <w:szCs w:val="22"/>
              </w:rPr>
            </w:pPr>
            <w:r w:rsidRPr="00936764">
              <w:rPr>
                <w:rFonts w:ascii="Arial" w:hAnsi="Arial" w:cs="Arial"/>
                <w:sz w:val="22"/>
                <w:szCs w:val="22"/>
              </w:rPr>
              <w:t>Early Help strategy</w:t>
            </w:r>
          </w:p>
        </w:tc>
        <w:tc>
          <w:tcPr>
            <w:tcW w:w="1803" w:type="dxa"/>
          </w:tcPr>
          <w:p w14:paraId="6D287452" w14:textId="698B45F9" w:rsidR="008D28AE" w:rsidRPr="00936764" w:rsidRDefault="001D67FD" w:rsidP="00936764">
            <w:pPr>
              <w:spacing w:line="360" w:lineRule="auto"/>
              <w:rPr>
                <w:rFonts w:ascii="Arial" w:hAnsi="Arial" w:cs="Arial"/>
                <w:sz w:val="22"/>
                <w:szCs w:val="22"/>
              </w:rPr>
            </w:pPr>
            <w:r w:rsidRPr="00936764">
              <w:rPr>
                <w:rFonts w:ascii="Arial" w:hAnsi="Arial" w:cs="Arial"/>
                <w:sz w:val="22"/>
                <w:szCs w:val="22"/>
              </w:rPr>
              <w:t>Formal, professional</w:t>
            </w:r>
          </w:p>
        </w:tc>
        <w:tc>
          <w:tcPr>
            <w:tcW w:w="1803" w:type="dxa"/>
          </w:tcPr>
          <w:p w14:paraId="440351D2" w14:textId="089DECE7" w:rsidR="008D28AE" w:rsidRPr="00936764" w:rsidRDefault="001D67FD" w:rsidP="00936764">
            <w:pPr>
              <w:spacing w:line="360" w:lineRule="auto"/>
              <w:rPr>
                <w:rFonts w:ascii="Arial" w:hAnsi="Arial" w:cs="Arial"/>
                <w:sz w:val="22"/>
                <w:szCs w:val="22"/>
              </w:rPr>
            </w:pPr>
            <w:r w:rsidRPr="00936764">
              <w:rPr>
                <w:rFonts w:ascii="Arial" w:hAnsi="Arial" w:cs="Arial"/>
                <w:sz w:val="22"/>
                <w:szCs w:val="22"/>
              </w:rPr>
              <w:t>Detailed but harder navigation</w:t>
            </w:r>
          </w:p>
        </w:tc>
        <w:tc>
          <w:tcPr>
            <w:tcW w:w="1804" w:type="dxa"/>
          </w:tcPr>
          <w:p w14:paraId="4E66ABA5" w14:textId="5B30EDF3" w:rsidR="008D28AE" w:rsidRPr="00936764" w:rsidRDefault="001D67FD" w:rsidP="00936764">
            <w:pPr>
              <w:spacing w:line="360" w:lineRule="auto"/>
              <w:rPr>
                <w:rFonts w:ascii="Arial" w:hAnsi="Arial" w:cs="Arial"/>
                <w:sz w:val="22"/>
                <w:szCs w:val="22"/>
              </w:rPr>
            </w:pPr>
            <w:r w:rsidRPr="00936764">
              <w:rPr>
                <w:rFonts w:ascii="Arial" w:hAnsi="Arial" w:cs="Arial"/>
                <w:sz w:val="22"/>
                <w:szCs w:val="22"/>
              </w:rPr>
              <w:t>Strong multiagency links</w:t>
            </w:r>
          </w:p>
        </w:tc>
      </w:tr>
      <w:tr w:rsidR="008D28AE" w:rsidRPr="00936764" w14:paraId="1AED6A1C" w14:textId="77777777" w:rsidTr="008D28AE">
        <w:tc>
          <w:tcPr>
            <w:tcW w:w="1803" w:type="dxa"/>
          </w:tcPr>
          <w:p w14:paraId="7EB76F35" w14:textId="2D669196" w:rsidR="008D28AE" w:rsidRPr="00936764" w:rsidRDefault="001D67FD" w:rsidP="00936764">
            <w:pPr>
              <w:spacing w:line="360" w:lineRule="auto"/>
              <w:rPr>
                <w:rFonts w:ascii="Arial" w:hAnsi="Arial" w:cs="Arial"/>
                <w:b/>
                <w:bCs/>
                <w:sz w:val="22"/>
                <w:szCs w:val="22"/>
              </w:rPr>
            </w:pPr>
            <w:r w:rsidRPr="00936764">
              <w:rPr>
                <w:rFonts w:ascii="Arial" w:hAnsi="Arial" w:cs="Arial"/>
                <w:b/>
                <w:bCs/>
                <w:sz w:val="22"/>
                <w:szCs w:val="22"/>
              </w:rPr>
              <w:lastRenderedPageBreak/>
              <w:t>STAFFORDSHIRE</w:t>
            </w:r>
          </w:p>
        </w:tc>
        <w:tc>
          <w:tcPr>
            <w:tcW w:w="1803" w:type="dxa"/>
          </w:tcPr>
          <w:p w14:paraId="5E324A86" w14:textId="23D25E34" w:rsidR="008D28AE" w:rsidRPr="00936764" w:rsidRDefault="001D67FD" w:rsidP="00936764">
            <w:pPr>
              <w:spacing w:line="360" w:lineRule="auto"/>
              <w:rPr>
                <w:rFonts w:ascii="Arial" w:hAnsi="Arial" w:cs="Arial"/>
                <w:sz w:val="22"/>
                <w:szCs w:val="22"/>
              </w:rPr>
            </w:pPr>
            <w:r w:rsidRPr="00936764">
              <w:rPr>
                <w:rFonts w:ascii="Arial" w:hAnsi="Arial" w:cs="Arial"/>
                <w:sz w:val="22"/>
                <w:szCs w:val="22"/>
              </w:rPr>
              <w:t>Support before escalation</w:t>
            </w:r>
          </w:p>
        </w:tc>
        <w:tc>
          <w:tcPr>
            <w:tcW w:w="1803" w:type="dxa"/>
          </w:tcPr>
          <w:p w14:paraId="4A61E3B3" w14:textId="2A6ADABA" w:rsidR="008D28AE" w:rsidRPr="00936764" w:rsidRDefault="001D67FD" w:rsidP="00936764">
            <w:pPr>
              <w:spacing w:line="360" w:lineRule="auto"/>
              <w:rPr>
                <w:rFonts w:ascii="Arial" w:hAnsi="Arial" w:cs="Arial"/>
                <w:sz w:val="22"/>
                <w:szCs w:val="22"/>
              </w:rPr>
            </w:pPr>
            <w:r w:rsidRPr="00936764">
              <w:rPr>
                <w:rFonts w:ascii="Arial" w:hAnsi="Arial" w:cs="Arial"/>
                <w:sz w:val="22"/>
                <w:szCs w:val="22"/>
              </w:rPr>
              <w:t>Simple but process-heavy</w:t>
            </w:r>
          </w:p>
        </w:tc>
        <w:tc>
          <w:tcPr>
            <w:tcW w:w="1803" w:type="dxa"/>
          </w:tcPr>
          <w:p w14:paraId="28692EE2" w14:textId="3755DFFD" w:rsidR="008D28AE" w:rsidRPr="00936764" w:rsidRDefault="001D67FD" w:rsidP="00936764">
            <w:pPr>
              <w:spacing w:line="360" w:lineRule="auto"/>
              <w:rPr>
                <w:rFonts w:ascii="Arial" w:hAnsi="Arial" w:cs="Arial"/>
                <w:sz w:val="22"/>
                <w:szCs w:val="22"/>
              </w:rPr>
            </w:pPr>
            <w:r w:rsidRPr="00936764">
              <w:rPr>
                <w:rFonts w:ascii="Arial" w:hAnsi="Arial" w:cs="Arial"/>
                <w:sz w:val="22"/>
                <w:szCs w:val="22"/>
              </w:rPr>
              <w:t>Self-referral plus Early Help Unit</w:t>
            </w:r>
          </w:p>
        </w:tc>
        <w:tc>
          <w:tcPr>
            <w:tcW w:w="1804" w:type="dxa"/>
          </w:tcPr>
          <w:p w14:paraId="66385A4F" w14:textId="7C2AC1A8" w:rsidR="008D28AE" w:rsidRPr="00936764" w:rsidRDefault="001D67FD" w:rsidP="00936764">
            <w:pPr>
              <w:spacing w:line="360" w:lineRule="auto"/>
              <w:rPr>
                <w:rFonts w:ascii="Arial" w:hAnsi="Arial" w:cs="Arial"/>
                <w:sz w:val="22"/>
                <w:szCs w:val="22"/>
              </w:rPr>
            </w:pPr>
            <w:r w:rsidRPr="00936764">
              <w:rPr>
                <w:rFonts w:ascii="Arial" w:hAnsi="Arial" w:cs="Arial"/>
                <w:sz w:val="22"/>
                <w:szCs w:val="22"/>
              </w:rPr>
              <w:t>External specialist teams</w:t>
            </w:r>
          </w:p>
        </w:tc>
      </w:tr>
    </w:tbl>
    <w:p w14:paraId="48EE07B7" w14:textId="79625EFB" w:rsidR="00DB48A7" w:rsidRPr="00936764" w:rsidRDefault="00DB48A7" w:rsidP="00936764">
      <w:pPr>
        <w:spacing w:line="360" w:lineRule="auto"/>
        <w:rPr>
          <w:rFonts w:ascii="Arial" w:hAnsi="Arial" w:cs="Arial"/>
          <w:sz w:val="22"/>
          <w:szCs w:val="22"/>
        </w:rPr>
      </w:pPr>
      <w:r w:rsidRPr="00936764">
        <w:rPr>
          <w:rFonts w:ascii="Arial" w:hAnsi="Arial" w:cs="Arial"/>
          <w:sz w:val="22"/>
          <w:szCs w:val="22"/>
        </w:rPr>
        <w:t>When looking at the three councils, Leicestershire, Norfolk, and Staffordshire each one explains Early Help differently, and this affects how families understand and use the services.</w:t>
      </w:r>
    </w:p>
    <w:p w14:paraId="6EAAE0AD" w14:textId="77777777" w:rsidR="00DB48A7" w:rsidRPr="00936764" w:rsidRDefault="00DB48A7" w:rsidP="00936764">
      <w:pPr>
        <w:spacing w:line="360" w:lineRule="auto"/>
        <w:rPr>
          <w:rFonts w:ascii="Arial" w:hAnsi="Arial" w:cs="Arial"/>
          <w:sz w:val="22"/>
          <w:szCs w:val="22"/>
        </w:rPr>
      </w:pPr>
      <w:r w:rsidRPr="00936764">
        <w:rPr>
          <w:rFonts w:ascii="Arial" w:hAnsi="Arial" w:cs="Arial"/>
          <w:sz w:val="22"/>
          <w:szCs w:val="22"/>
        </w:rPr>
        <w:t>Leicestershire County Council explains Early Help as Family Help, with a strong focus on prevention. The language is clear and simple, which makes it easy for families to understand. Services are easy to find through family centres and contact numbers. They also show good partnerships with schools, health services, and voluntary groups. This makes their website very family</w:t>
      </w:r>
      <w:r w:rsidRPr="00936764">
        <w:rPr>
          <w:rFonts w:ascii="Arial" w:hAnsi="Arial" w:cs="Arial"/>
          <w:sz w:val="22"/>
          <w:szCs w:val="22"/>
        </w:rPr>
        <w:noBreakHyphen/>
        <w:t>friendly and practical.</w:t>
      </w:r>
    </w:p>
    <w:p w14:paraId="2C7A4DF3" w14:textId="77777777" w:rsidR="00DB48A7" w:rsidRPr="00936764" w:rsidRDefault="00DB48A7" w:rsidP="00936764">
      <w:pPr>
        <w:spacing w:line="360" w:lineRule="auto"/>
        <w:rPr>
          <w:rFonts w:ascii="Arial" w:hAnsi="Arial" w:cs="Arial"/>
          <w:sz w:val="22"/>
          <w:szCs w:val="22"/>
        </w:rPr>
      </w:pPr>
      <w:r w:rsidRPr="00936764">
        <w:rPr>
          <w:rFonts w:ascii="Arial" w:hAnsi="Arial" w:cs="Arial"/>
          <w:sz w:val="22"/>
          <w:szCs w:val="22"/>
        </w:rPr>
        <w:t>Norfolk County Council presents Early Help through a detailed strategy. This shows commitment, but the language is more formal and professional. Families may find it harder to follow because the website feels like it is written for professionals rather than parents. The services are explained in detail, but navigation is less straightforward. On the positive side, Norfolk highlights strong multiagency links, including schools, CAMHS, and social care, which means families can get joined</w:t>
      </w:r>
      <w:r w:rsidRPr="00936764">
        <w:rPr>
          <w:rFonts w:ascii="Arial" w:hAnsi="Arial" w:cs="Arial"/>
          <w:sz w:val="22"/>
          <w:szCs w:val="22"/>
        </w:rPr>
        <w:noBreakHyphen/>
        <w:t>up support once they are in the system.</w:t>
      </w:r>
    </w:p>
    <w:p w14:paraId="35209560" w14:textId="5876DCB0" w:rsidR="00A9558C" w:rsidRPr="00331C7C" w:rsidRDefault="00DB48A7" w:rsidP="00936764">
      <w:pPr>
        <w:spacing w:line="360" w:lineRule="auto"/>
        <w:rPr>
          <w:rFonts w:ascii="Arial" w:hAnsi="Arial" w:cs="Arial"/>
          <w:sz w:val="22"/>
          <w:szCs w:val="22"/>
          <w:lang w:val="en-GB"/>
        </w:rPr>
      </w:pPr>
      <w:r w:rsidRPr="00936764">
        <w:rPr>
          <w:rFonts w:ascii="Arial" w:hAnsi="Arial" w:cs="Arial"/>
          <w:sz w:val="22"/>
          <w:szCs w:val="22"/>
        </w:rPr>
        <w:t>Staffordshire County Council defines Early Help as getting the right support at the right time. The wording is simple, but the website is very process</w:t>
      </w:r>
      <w:r w:rsidRPr="00936764">
        <w:rPr>
          <w:rFonts w:ascii="Arial" w:hAnsi="Arial" w:cs="Arial"/>
          <w:sz w:val="22"/>
          <w:szCs w:val="22"/>
        </w:rPr>
        <w:noBreakHyphen/>
        <w:t>focused, with referral forms and procedures. Families can self</w:t>
      </w:r>
      <w:r w:rsidRPr="00936764">
        <w:rPr>
          <w:rFonts w:ascii="Arial" w:hAnsi="Arial" w:cs="Arial"/>
          <w:sz w:val="22"/>
          <w:szCs w:val="22"/>
        </w:rPr>
        <w:noBreakHyphen/>
        <w:t>refer, which is flexible, but the heavy focus on forms may feel stressful. The council shows strong multiagency support by linking families to external specialist teams, such as domestic abuse or substance misuse services. This is useful, but the website feels more professional than family</w:t>
      </w:r>
      <w:r w:rsidRPr="00936764">
        <w:rPr>
          <w:rFonts w:ascii="Arial" w:hAnsi="Arial" w:cs="Arial"/>
          <w:sz w:val="22"/>
          <w:szCs w:val="22"/>
        </w:rPr>
        <w:noBreakHyphen/>
        <w:t>friendly.</w:t>
      </w:r>
    </w:p>
    <w:p w14:paraId="6288541D" w14:textId="7E9B4640" w:rsidR="001977FB" w:rsidRPr="00936764" w:rsidRDefault="001977FB" w:rsidP="00936764">
      <w:pPr>
        <w:spacing w:line="360" w:lineRule="auto"/>
        <w:rPr>
          <w:rFonts w:ascii="Arial" w:hAnsi="Arial" w:cs="Arial"/>
          <w:b/>
          <w:bCs/>
          <w:sz w:val="22"/>
          <w:szCs w:val="22"/>
        </w:rPr>
      </w:pPr>
      <w:r w:rsidRPr="00936764">
        <w:rPr>
          <w:rFonts w:ascii="Arial" w:hAnsi="Arial" w:cs="Arial"/>
          <w:b/>
          <w:bCs/>
          <w:sz w:val="22"/>
          <w:szCs w:val="22"/>
        </w:rPr>
        <w:t>CONCLUSION AND RECOMMENDATIONS</w:t>
      </w:r>
    </w:p>
    <w:p w14:paraId="6BC6A49A" w14:textId="77777777" w:rsidR="007D625B" w:rsidRPr="00936764" w:rsidRDefault="007D625B" w:rsidP="00936764">
      <w:pPr>
        <w:spacing w:line="360" w:lineRule="auto"/>
        <w:rPr>
          <w:rFonts w:ascii="Arial" w:hAnsi="Arial" w:cs="Arial"/>
          <w:sz w:val="22"/>
          <w:szCs w:val="22"/>
        </w:rPr>
      </w:pPr>
      <w:r w:rsidRPr="00936764">
        <w:rPr>
          <w:rFonts w:ascii="Arial" w:hAnsi="Arial" w:cs="Arial"/>
          <w:sz w:val="22"/>
          <w:szCs w:val="22"/>
        </w:rPr>
        <w:t>From the comparison, Leicestershire County Council explains Early Help most effectively. Their website uses clear and simple language that families can easily understand. Services are easy to find through family centres and contact details, and they show strong multiagency working with schools, health services, and voluntary organisations. This makes their website more family friendly and practical compared to the others (Leicestershire County Council, 2024a; Leicestershire County Council, 2024b).</w:t>
      </w:r>
    </w:p>
    <w:p w14:paraId="3EA5ABAB" w14:textId="040E836B" w:rsidR="007D625B" w:rsidRPr="00936764" w:rsidRDefault="007D625B" w:rsidP="00936764">
      <w:pPr>
        <w:spacing w:line="360" w:lineRule="auto"/>
        <w:rPr>
          <w:rFonts w:ascii="Arial" w:hAnsi="Arial" w:cs="Arial"/>
          <w:sz w:val="22"/>
          <w:szCs w:val="22"/>
        </w:rPr>
      </w:pPr>
      <w:r w:rsidRPr="00936764">
        <w:rPr>
          <w:rFonts w:ascii="Arial" w:hAnsi="Arial" w:cs="Arial"/>
          <w:sz w:val="22"/>
          <w:szCs w:val="22"/>
        </w:rPr>
        <w:t xml:space="preserve">Norfolk County Council also provides useful information, but their website is more formal and professional. While this shows commitment, the language may be harder for families to follow. Norfolk highlights strong multiagency links, including schools, CAMHS, and social </w:t>
      </w:r>
      <w:r w:rsidRPr="00936764">
        <w:rPr>
          <w:rFonts w:ascii="Arial" w:hAnsi="Arial" w:cs="Arial"/>
          <w:sz w:val="22"/>
          <w:szCs w:val="22"/>
        </w:rPr>
        <w:lastRenderedPageBreak/>
        <w:t>care, which means families can get joined</w:t>
      </w:r>
      <w:r w:rsidRPr="00936764">
        <w:rPr>
          <w:rFonts w:ascii="Arial" w:hAnsi="Arial" w:cs="Arial"/>
          <w:sz w:val="22"/>
          <w:szCs w:val="22"/>
        </w:rPr>
        <w:noBreakHyphen/>
        <w:t>up support once they are in the system (Norfolk County Council, 2024a; Norfolk County Council, 2024b).</w:t>
      </w:r>
    </w:p>
    <w:p w14:paraId="49605BAC" w14:textId="12762DBC" w:rsidR="007D625B" w:rsidRPr="00331C7C" w:rsidRDefault="007D625B" w:rsidP="00936764">
      <w:pPr>
        <w:spacing w:line="360" w:lineRule="auto"/>
        <w:rPr>
          <w:rFonts w:ascii="Arial" w:hAnsi="Arial" w:cs="Arial"/>
          <w:sz w:val="22"/>
          <w:szCs w:val="22"/>
          <w:lang w:val="en-GB"/>
        </w:rPr>
      </w:pPr>
      <w:r w:rsidRPr="00936764">
        <w:rPr>
          <w:rFonts w:ascii="Arial" w:hAnsi="Arial" w:cs="Arial"/>
          <w:sz w:val="22"/>
          <w:szCs w:val="22"/>
        </w:rPr>
        <w:t>Staffordshire County Council offers flexible referral options and clear contact details, which is helpful. However, the website focuses heavily on processes and forms. This makes it easier for professionals but less welcoming for families. Their strength lies in linking families to external specialist services, such as domestic abuse or substance misuse teams (Staffordshire County Council, 2024a; Staffordshire Safeguarding Children Partnership, 2024).</w:t>
      </w:r>
    </w:p>
    <w:p w14:paraId="3A9A64A3" w14:textId="643B134D" w:rsidR="001977FB" w:rsidRPr="00936764" w:rsidRDefault="000D20E9" w:rsidP="00936764">
      <w:pPr>
        <w:spacing w:line="360" w:lineRule="auto"/>
        <w:rPr>
          <w:rFonts w:ascii="Arial" w:hAnsi="Arial" w:cs="Arial"/>
          <w:b/>
          <w:bCs/>
          <w:sz w:val="22"/>
          <w:szCs w:val="22"/>
        </w:rPr>
      </w:pPr>
      <w:r w:rsidRPr="00936764">
        <w:rPr>
          <w:rFonts w:ascii="Arial" w:hAnsi="Arial" w:cs="Arial"/>
          <w:b/>
          <w:bCs/>
          <w:sz w:val="22"/>
          <w:szCs w:val="22"/>
        </w:rPr>
        <w:t>Recommendations for improvement</w:t>
      </w:r>
    </w:p>
    <w:p w14:paraId="1B2D59E4" w14:textId="77777777" w:rsidR="001977FB" w:rsidRPr="00936764" w:rsidRDefault="001977FB" w:rsidP="00936764">
      <w:pPr>
        <w:numPr>
          <w:ilvl w:val="0"/>
          <w:numId w:val="6"/>
        </w:numPr>
        <w:spacing w:line="360" w:lineRule="auto"/>
        <w:rPr>
          <w:rFonts w:ascii="Arial" w:hAnsi="Arial" w:cs="Arial"/>
          <w:sz w:val="22"/>
          <w:szCs w:val="22"/>
        </w:rPr>
      </w:pPr>
      <w:r w:rsidRPr="00936764">
        <w:rPr>
          <w:rFonts w:ascii="Arial" w:hAnsi="Arial" w:cs="Arial"/>
          <w:b/>
          <w:bCs/>
          <w:sz w:val="22"/>
          <w:szCs w:val="22"/>
        </w:rPr>
        <w:t>Use plain language</w:t>
      </w:r>
      <w:r w:rsidRPr="00936764">
        <w:rPr>
          <w:rFonts w:ascii="Arial" w:hAnsi="Arial" w:cs="Arial"/>
          <w:sz w:val="22"/>
          <w:szCs w:val="22"/>
        </w:rPr>
        <w:t>: Avoid jargon and professional terms like “referral pathway” that may confuse families. Simple words make services easier to understand.</w:t>
      </w:r>
    </w:p>
    <w:p w14:paraId="35DE36FA" w14:textId="77777777" w:rsidR="001977FB" w:rsidRPr="00936764" w:rsidRDefault="001977FB" w:rsidP="00936764">
      <w:pPr>
        <w:numPr>
          <w:ilvl w:val="0"/>
          <w:numId w:val="6"/>
        </w:numPr>
        <w:spacing w:line="360" w:lineRule="auto"/>
        <w:rPr>
          <w:rFonts w:ascii="Arial" w:hAnsi="Arial" w:cs="Arial"/>
          <w:sz w:val="22"/>
          <w:szCs w:val="22"/>
        </w:rPr>
      </w:pPr>
      <w:r w:rsidRPr="00936764">
        <w:rPr>
          <w:rFonts w:ascii="Arial" w:hAnsi="Arial" w:cs="Arial"/>
          <w:b/>
          <w:bCs/>
          <w:sz w:val="22"/>
          <w:szCs w:val="22"/>
        </w:rPr>
        <w:t>Provide translated materials</w:t>
      </w:r>
      <w:r w:rsidRPr="00936764">
        <w:rPr>
          <w:rFonts w:ascii="Arial" w:hAnsi="Arial" w:cs="Arial"/>
          <w:sz w:val="22"/>
          <w:szCs w:val="22"/>
        </w:rPr>
        <w:t>: Many families do not speak English as their first language. Offering translations ensures equal access to support.</w:t>
      </w:r>
    </w:p>
    <w:p w14:paraId="28EFE2AC" w14:textId="77777777" w:rsidR="001977FB" w:rsidRPr="00936764" w:rsidRDefault="001977FB" w:rsidP="00936764">
      <w:pPr>
        <w:numPr>
          <w:ilvl w:val="0"/>
          <w:numId w:val="6"/>
        </w:numPr>
        <w:spacing w:line="360" w:lineRule="auto"/>
        <w:rPr>
          <w:rFonts w:ascii="Arial" w:hAnsi="Arial" w:cs="Arial"/>
          <w:sz w:val="22"/>
          <w:szCs w:val="22"/>
        </w:rPr>
      </w:pPr>
      <w:r w:rsidRPr="00936764">
        <w:rPr>
          <w:rFonts w:ascii="Arial" w:hAnsi="Arial" w:cs="Arial"/>
          <w:b/>
          <w:bCs/>
          <w:sz w:val="22"/>
          <w:szCs w:val="22"/>
        </w:rPr>
        <w:t>Offer clear examples of support</w:t>
      </w:r>
      <w:r w:rsidRPr="00936764">
        <w:rPr>
          <w:rFonts w:ascii="Arial" w:hAnsi="Arial" w:cs="Arial"/>
          <w:sz w:val="22"/>
          <w:szCs w:val="22"/>
        </w:rPr>
        <w:t>: Families benefit from practical examples such as housing advice, parenting programmes, or financial guidance. This makes Early Help more relatable.</w:t>
      </w:r>
    </w:p>
    <w:p w14:paraId="15D7AFC3" w14:textId="77777777" w:rsidR="001977FB" w:rsidRPr="00936764" w:rsidRDefault="001977FB" w:rsidP="00936764">
      <w:pPr>
        <w:numPr>
          <w:ilvl w:val="0"/>
          <w:numId w:val="6"/>
        </w:numPr>
        <w:spacing w:line="360" w:lineRule="auto"/>
        <w:rPr>
          <w:rFonts w:ascii="Arial" w:hAnsi="Arial" w:cs="Arial"/>
          <w:sz w:val="22"/>
          <w:szCs w:val="22"/>
        </w:rPr>
      </w:pPr>
      <w:r w:rsidRPr="00936764">
        <w:rPr>
          <w:rFonts w:ascii="Arial" w:hAnsi="Arial" w:cs="Arial"/>
          <w:b/>
          <w:bCs/>
          <w:sz w:val="22"/>
          <w:szCs w:val="22"/>
        </w:rPr>
        <w:t>Make websites more family</w:t>
      </w:r>
      <w:r w:rsidRPr="00936764">
        <w:rPr>
          <w:rFonts w:ascii="Arial" w:hAnsi="Arial" w:cs="Arial"/>
          <w:b/>
          <w:bCs/>
          <w:sz w:val="22"/>
          <w:szCs w:val="22"/>
        </w:rPr>
        <w:noBreakHyphen/>
        <w:t>friendly</w:t>
      </w:r>
      <w:r w:rsidRPr="00936764">
        <w:rPr>
          <w:rFonts w:ascii="Arial" w:hAnsi="Arial" w:cs="Arial"/>
          <w:sz w:val="22"/>
          <w:szCs w:val="22"/>
        </w:rPr>
        <w:t>: Improve navigation with simple menus, clear contact details, and easy signposting. Families should be able to find help quickly without searching through long documents.</w:t>
      </w:r>
    </w:p>
    <w:p w14:paraId="0E7E8610" w14:textId="77777777" w:rsidR="001977FB" w:rsidRPr="00936764" w:rsidRDefault="001977FB" w:rsidP="00936764">
      <w:pPr>
        <w:numPr>
          <w:ilvl w:val="0"/>
          <w:numId w:val="6"/>
        </w:numPr>
        <w:spacing w:line="360" w:lineRule="auto"/>
        <w:rPr>
          <w:rFonts w:ascii="Arial" w:hAnsi="Arial" w:cs="Arial"/>
          <w:sz w:val="22"/>
          <w:szCs w:val="22"/>
        </w:rPr>
      </w:pPr>
      <w:r w:rsidRPr="00936764">
        <w:rPr>
          <w:rFonts w:ascii="Arial" w:hAnsi="Arial" w:cs="Arial"/>
          <w:b/>
          <w:bCs/>
          <w:sz w:val="22"/>
          <w:szCs w:val="22"/>
        </w:rPr>
        <w:t>Highlight multiagency working</w:t>
      </w:r>
      <w:r w:rsidRPr="00936764">
        <w:rPr>
          <w:rFonts w:ascii="Arial" w:hAnsi="Arial" w:cs="Arial"/>
          <w:sz w:val="22"/>
          <w:szCs w:val="22"/>
        </w:rPr>
        <w:t>: Show how schools, health services, and voluntary organisations work together. This reassures families that support will be joined</w:t>
      </w:r>
      <w:r w:rsidRPr="00936764">
        <w:rPr>
          <w:rFonts w:ascii="Arial" w:hAnsi="Arial" w:cs="Arial"/>
          <w:sz w:val="22"/>
          <w:szCs w:val="22"/>
        </w:rPr>
        <w:noBreakHyphen/>
        <w:t>up and not isolated.</w:t>
      </w:r>
    </w:p>
    <w:p w14:paraId="54AC5627" w14:textId="04B54AAE" w:rsidR="00604686" w:rsidRPr="00DE11CC" w:rsidRDefault="001977FB" w:rsidP="00DE11CC">
      <w:pPr>
        <w:numPr>
          <w:ilvl w:val="0"/>
          <w:numId w:val="6"/>
        </w:numPr>
        <w:spacing w:line="360" w:lineRule="auto"/>
        <w:rPr>
          <w:rFonts w:ascii="Arial" w:hAnsi="Arial" w:cs="Arial"/>
          <w:sz w:val="22"/>
          <w:szCs w:val="22"/>
        </w:rPr>
      </w:pPr>
      <w:r w:rsidRPr="00936764">
        <w:rPr>
          <w:rFonts w:ascii="Arial" w:hAnsi="Arial" w:cs="Arial"/>
          <w:b/>
          <w:bCs/>
          <w:sz w:val="22"/>
          <w:szCs w:val="22"/>
        </w:rPr>
        <w:t>Include children’s voices</w:t>
      </w:r>
      <w:r w:rsidRPr="00936764">
        <w:rPr>
          <w:rFonts w:ascii="Arial" w:hAnsi="Arial" w:cs="Arial"/>
          <w:sz w:val="22"/>
          <w:szCs w:val="22"/>
        </w:rPr>
        <w:t xml:space="preserve">: </w:t>
      </w:r>
      <w:r w:rsidR="000D20E9" w:rsidRPr="00936764">
        <w:rPr>
          <w:rFonts w:ascii="Arial" w:hAnsi="Arial" w:cs="Arial"/>
          <w:b/>
          <w:bCs/>
          <w:sz w:val="22"/>
          <w:szCs w:val="22"/>
        </w:rPr>
        <w:t>Include children’s voices</w:t>
      </w:r>
      <w:r w:rsidR="000D20E9" w:rsidRPr="00936764">
        <w:rPr>
          <w:rFonts w:ascii="Arial" w:hAnsi="Arial" w:cs="Arial"/>
          <w:sz w:val="22"/>
          <w:szCs w:val="22"/>
        </w:rPr>
        <w:t xml:space="preserve"> means making sure that children are not just seen as passive recipients of support, but as active participants in decisions about their lives. The </w:t>
      </w:r>
      <w:r w:rsidR="000D20E9" w:rsidRPr="00936764">
        <w:rPr>
          <w:rFonts w:ascii="Arial" w:hAnsi="Arial" w:cs="Arial"/>
          <w:i/>
          <w:iCs/>
          <w:sz w:val="22"/>
          <w:szCs w:val="22"/>
        </w:rPr>
        <w:t>Working Together to Safeguard Children (2023)</w:t>
      </w:r>
      <w:r w:rsidR="000D20E9" w:rsidRPr="00936764">
        <w:rPr>
          <w:rFonts w:ascii="Arial" w:hAnsi="Arial" w:cs="Arial"/>
          <w:sz w:val="22"/>
          <w:szCs w:val="22"/>
        </w:rPr>
        <w:t xml:space="preserve"> guidance explains that children want adults to notice when things are troubling them, to listen carefully, and to act on their views. Websites should therefore show clearly that children’s opinions are respected, for example by including child</w:t>
      </w:r>
      <w:r w:rsidR="000D20E9" w:rsidRPr="00936764">
        <w:rPr>
          <w:rFonts w:ascii="Arial" w:hAnsi="Arial" w:cs="Arial"/>
          <w:sz w:val="22"/>
          <w:szCs w:val="22"/>
        </w:rPr>
        <w:noBreakHyphen/>
        <w:t>friendly information, feedback opportunities, or examples of how children’s voices have shaped services.</w:t>
      </w:r>
    </w:p>
    <w:p w14:paraId="74834A7F" w14:textId="77777777" w:rsidR="001D4C2C" w:rsidRDefault="001D4C2C" w:rsidP="001D4C2C">
      <w:pPr>
        <w:spacing w:line="360" w:lineRule="auto"/>
        <w:ind w:left="360"/>
        <w:rPr>
          <w:rFonts w:ascii="Arial" w:hAnsi="Arial" w:cs="Arial"/>
          <w:b/>
          <w:bCs/>
          <w:sz w:val="22"/>
          <w:szCs w:val="22"/>
          <w:lang w:val="en-GB"/>
        </w:rPr>
      </w:pPr>
    </w:p>
    <w:p w14:paraId="51AA4B22" w14:textId="77777777" w:rsidR="001D4C2C" w:rsidRDefault="001D4C2C" w:rsidP="001D4C2C">
      <w:pPr>
        <w:spacing w:line="360" w:lineRule="auto"/>
        <w:ind w:left="360"/>
        <w:rPr>
          <w:rFonts w:ascii="Arial" w:hAnsi="Arial" w:cs="Arial"/>
          <w:b/>
          <w:bCs/>
          <w:sz w:val="22"/>
          <w:szCs w:val="22"/>
          <w:lang w:val="en-GB"/>
        </w:rPr>
      </w:pPr>
    </w:p>
    <w:p w14:paraId="73375643" w14:textId="6BCDCFD0" w:rsidR="001D4C2C" w:rsidRPr="001D4C2C" w:rsidRDefault="001D4C2C" w:rsidP="001D4C2C">
      <w:pPr>
        <w:spacing w:line="360" w:lineRule="auto"/>
        <w:ind w:left="360"/>
        <w:rPr>
          <w:rFonts w:ascii="Arial" w:hAnsi="Arial" w:cs="Arial"/>
          <w:b/>
          <w:bCs/>
          <w:sz w:val="22"/>
          <w:szCs w:val="22"/>
        </w:rPr>
      </w:pPr>
      <w:r w:rsidRPr="001D4C2C">
        <w:rPr>
          <w:rFonts w:ascii="Arial" w:hAnsi="Arial" w:cs="Arial"/>
          <w:b/>
          <w:bCs/>
          <w:sz w:val="22"/>
          <w:szCs w:val="22"/>
        </w:rPr>
        <w:lastRenderedPageBreak/>
        <w:t>REFERENCES</w:t>
      </w:r>
    </w:p>
    <w:p w14:paraId="2CF53CDB" w14:textId="77777777" w:rsidR="001D4C2C" w:rsidRPr="001D4C2C" w:rsidRDefault="001D4C2C" w:rsidP="001D4C2C">
      <w:pPr>
        <w:pStyle w:val="ListParagraph"/>
        <w:numPr>
          <w:ilvl w:val="0"/>
          <w:numId w:val="6"/>
        </w:numPr>
        <w:spacing w:line="360" w:lineRule="auto"/>
        <w:rPr>
          <w:rFonts w:ascii="Arial" w:hAnsi="Arial" w:cs="Arial"/>
          <w:sz w:val="22"/>
          <w:szCs w:val="22"/>
        </w:rPr>
      </w:pPr>
      <w:r w:rsidRPr="001D4C2C">
        <w:rPr>
          <w:rFonts w:ascii="Arial" w:hAnsi="Arial" w:cs="Arial"/>
          <w:sz w:val="22"/>
          <w:szCs w:val="22"/>
        </w:rPr>
        <w:t xml:space="preserve">Felitti, V.J., Anda, R.F., Nordenberg, D., Williamson, D.F., Spitz, A.M., Edwards, V., Koss, M.P. and Marks, J.S. (1998) ‘Relationship of childhood abuse and household dysfunction to many of the leading causes of death in adults’, </w:t>
      </w:r>
      <w:r w:rsidRPr="001D4C2C">
        <w:rPr>
          <w:rFonts w:ascii="Arial" w:hAnsi="Arial" w:cs="Arial"/>
          <w:i/>
          <w:iCs/>
          <w:sz w:val="22"/>
          <w:szCs w:val="22"/>
        </w:rPr>
        <w:t>American Journal of Preventive Medicine</w:t>
      </w:r>
      <w:r w:rsidRPr="001D4C2C">
        <w:rPr>
          <w:rFonts w:ascii="Arial" w:hAnsi="Arial" w:cs="Arial"/>
          <w:sz w:val="22"/>
          <w:szCs w:val="22"/>
        </w:rPr>
        <w:t>, 14(4), pp. 245–258.</w:t>
      </w:r>
    </w:p>
    <w:p w14:paraId="572C626B" w14:textId="77777777" w:rsidR="001D4C2C" w:rsidRPr="001D4C2C" w:rsidRDefault="001D4C2C" w:rsidP="001D4C2C">
      <w:pPr>
        <w:pStyle w:val="ListParagraph"/>
        <w:numPr>
          <w:ilvl w:val="0"/>
          <w:numId w:val="6"/>
        </w:numPr>
        <w:spacing w:line="360" w:lineRule="auto"/>
        <w:rPr>
          <w:rFonts w:ascii="Arial" w:hAnsi="Arial" w:cs="Arial"/>
          <w:sz w:val="22"/>
          <w:szCs w:val="22"/>
        </w:rPr>
      </w:pPr>
      <w:r w:rsidRPr="001D4C2C">
        <w:rPr>
          <w:rFonts w:ascii="Arial" w:hAnsi="Arial" w:cs="Arial"/>
          <w:sz w:val="22"/>
          <w:szCs w:val="22"/>
        </w:rPr>
        <w:t xml:space="preserve">HM Government (1989) </w:t>
      </w:r>
      <w:r w:rsidRPr="001D4C2C">
        <w:rPr>
          <w:rFonts w:ascii="Arial" w:hAnsi="Arial" w:cs="Arial"/>
          <w:i/>
          <w:iCs/>
          <w:sz w:val="22"/>
          <w:szCs w:val="22"/>
        </w:rPr>
        <w:t>Children Act 1989</w:t>
      </w:r>
      <w:r w:rsidRPr="001D4C2C">
        <w:rPr>
          <w:rFonts w:ascii="Arial" w:hAnsi="Arial" w:cs="Arial"/>
          <w:sz w:val="22"/>
          <w:szCs w:val="22"/>
        </w:rPr>
        <w:t>. London: The Stationery Office.</w:t>
      </w:r>
    </w:p>
    <w:p w14:paraId="5CC879F0" w14:textId="77777777" w:rsidR="001D4C2C" w:rsidRPr="001D4C2C" w:rsidRDefault="001D4C2C" w:rsidP="001D4C2C">
      <w:pPr>
        <w:pStyle w:val="ListParagraph"/>
        <w:numPr>
          <w:ilvl w:val="0"/>
          <w:numId w:val="6"/>
        </w:numPr>
        <w:spacing w:line="360" w:lineRule="auto"/>
        <w:rPr>
          <w:rFonts w:ascii="Arial" w:hAnsi="Arial" w:cs="Arial"/>
          <w:sz w:val="22"/>
          <w:szCs w:val="22"/>
        </w:rPr>
      </w:pPr>
      <w:r w:rsidRPr="001D4C2C">
        <w:rPr>
          <w:rFonts w:ascii="Arial" w:hAnsi="Arial" w:cs="Arial"/>
          <w:sz w:val="22"/>
          <w:szCs w:val="22"/>
        </w:rPr>
        <w:t xml:space="preserve">HM Government (2004) </w:t>
      </w:r>
      <w:r w:rsidRPr="001D4C2C">
        <w:rPr>
          <w:rFonts w:ascii="Arial" w:hAnsi="Arial" w:cs="Arial"/>
          <w:i/>
          <w:iCs/>
          <w:sz w:val="22"/>
          <w:szCs w:val="22"/>
        </w:rPr>
        <w:t>Children Act 2004</w:t>
      </w:r>
      <w:r w:rsidRPr="001D4C2C">
        <w:rPr>
          <w:rFonts w:ascii="Arial" w:hAnsi="Arial" w:cs="Arial"/>
          <w:sz w:val="22"/>
          <w:szCs w:val="22"/>
        </w:rPr>
        <w:t>. London: The Stationery Office.</w:t>
      </w:r>
    </w:p>
    <w:p w14:paraId="11FAC894" w14:textId="77777777" w:rsidR="001D4C2C" w:rsidRPr="001D4C2C" w:rsidRDefault="001D4C2C" w:rsidP="001D4C2C">
      <w:pPr>
        <w:pStyle w:val="ListParagraph"/>
        <w:numPr>
          <w:ilvl w:val="0"/>
          <w:numId w:val="6"/>
        </w:numPr>
        <w:spacing w:line="360" w:lineRule="auto"/>
        <w:rPr>
          <w:rFonts w:ascii="Arial" w:hAnsi="Arial" w:cs="Arial"/>
          <w:sz w:val="22"/>
          <w:szCs w:val="22"/>
        </w:rPr>
      </w:pPr>
      <w:r w:rsidRPr="001D4C2C">
        <w:rPr>
          <w:rFonts w:ascii="Arial" w:hAnsi="Arial" w:cs="Arial"/>
          <w:sz w:val="22"/>
          <w:szCs w:val="22"/>
        </w:rPr>
        <w:t xml:space="preserve">HM Government (2023) </w:t>
      </w:r>
      <w:r w:rsidRPr="001D4C2C">
        <w:rPr>
          <w:rFonts w:ascii="Arial" w:hAnsi="Arial" w:cs="Arial"/>
          <w:i/>
          <w:iCs/>
          <w:sz w:val="22"/>
          <w:szCs w:val="22"/>
        </w:rPr>
        <w:t>Early Help System Guide</w:t>
      </w:r>
      <w:r w:rsidRPr="001D4C2C">
        <w:rPr>
          <w:rFonts w:ascii="Arial" w:hAnsi="Arial" w:cs="Arial"/>
          <w:sz w:val="22"/>
          <w:szCs w:val="22"/>
        </w:rPr>
        <w:t>. London: Department for Education.</w:t>
      </w:r>
    </w:p>
    <w:p w14:paraId="5CED87D1" w14:textId="77777777" w:rsidR="001D4C2C" w:rsidRPr="001D4C2C" w:rsidRDefault="001D4C2C" w:rsidP="001D4C2C">
      <w:pPr>
        <w:pStyle w:val="ListParagraph"/>
        <w:numPr>
          <w:ilvl w:val="0"/>
          <w:numId w:val="6"/>
        </w:numPr>
        <w:spacing w:line="360" w:lineRule="auto"/>
        <w:rPr>
          <w:rFonts w:ascii="Arial" w:hAnsi="Arial" w:cs="Arial"/>
          <w:sz w:val="22"/>
          <w:szCs w:val="22"/>
        </w:rPr>
      </w:pPr>
      <w:r w:rsidRPr="001D4C2C">
        <w:rPr>
          <w:rFonts w:ascii="Arial" w:hAnsi="Arial" w:cs="Arial"/>
          <w:sz w:val="22"/>
          <w:szCs w:val="22"/>
        </w:rPr>
        <w:t xml:space="preserve">HM Government (2023) </w:t>
      </w:r>
      <w:r w:rsidRPr="001D4C2C">
        <w:rPr>
          <w:rFonts w:ascii="Arial" w:hAnsi="Arial" w:cs="Arial"/>
          <w:i/>
          <w:iCs/>
          <w:sz w:val="22"/>
          <w:szCs w:val="22"/>
        </w:rPr>
        <w:t>Working Together to Safeguard Children: Statutory Guidance</w:t>
      </w:r>
      <w:r w:rsidRPr="001D4C2C">
        <w:rPr>
          <w:rFonts w:ascii="Arial" w:hAnsi="Arial" w:cs="Arial"/>
          <w:sz w:val="22"/>
          <w:szCs w:val="22"/>
        </w:rPr>
        <w:t>. London: Department for Education.</w:t>
      </w:r>
    </w:p>
    <w:p w14:paraId="1F8043A8" w14:textId="77777777" w:rsidR="001D4C2C" w:rsidRPr="001D4C2C" w:rsidRDefault="001D4C2C" w:rsidP="001D4C2C">
      <w:pPr>
        <w:pStyle w:val="ListParagraph"/>
        <w:numPr>
          <w:ilvl w:val="0"/>
          <w:numId w:val="6"/>
        </w:numPr>
        <w:spacing w:line="360" w:lineRule="auto"/>
        <w:rPr>
          <w:rFonts w:ascii="Arial" w:hAnsi="Arial" w:cs="Arial"/>
          <w:sz w:val="22"/>
          <w:szCs w:val="22"/>
        </w:rPr>
      </w:pPr>
      <w:r w:rsidRPr="001D4C2C">
        <w:rPr>
          <w:rFonts w:ascii="Arial" w:hAnsi="Arial" w:cs="Arial"/>
          <w:sz w:val="22"/>
          <w:szCs w:val="22"/>
        </w:rPr>
        <w:t xml:space="preserve">Leicestershire County Council (2024a) </w:t>
      </w:r>
      <w:r w:rsidRPr="001D4C2C">
        <w:rPr>
          <w:rFonts w:ascii="Arial" w:hAnsi="Arial" w:cs="Arial"/>
          <w:i/>
          <w:iCs/>
          <w:sz w:val="22"/>
          <w:szCs w:val="22"/>
        </w:rPr>
        <w:t>Family Help – Early Support for Families</w:t>
      </w:r>
      <w:r w:rsidRPr="001D4C2C">
        <w:rPr>
          <w:rFonts w:ascii="Arial" w:hAnsi="Arial" w:cs="Arial"/>
          <w:sz w:val="22"/>
          <w:szCs w:val="22"/>
        </w:rPr>
        <w:t xml:space="preserve">. Available at: https://www.leicestershire.gov.uk/family-help </w:t>
      </w:r>
      <w:hyperlink r:id="rId10" w:history="1">
        <w:r w:rsidRPr="001D4C2C">
          <w:rPr>
            <w:rStyle w:val="Hyperlink"/>
            <w:rFonts w:ascii="Arial" w:hAnsi="Arial" w:cs="Arial"/>
            <w:sz w:val="22"/>
            <w:szCs w:val="22"/>
          </w:rPr>
          <w:t>(leicestershire.gov.uk in Bing)</w:t>
        </w:r>
      </w:hyperlink>
      <w:r w:rsidRPr="001D4C2C">
        <w:rPr>
          <w:rFonts w:ascii="Arial" w:hAnsi="Arial" w:cs="Arial"/>
          <w:sz w:val="22"/>
          <w:szCs w:val="22"/>
        </w:rPr>
        <w:t xml:space="preserve"> (Accessed: 8 July 2026).</w:t>
      </w:r>
    </w:p>
    <w:p w14:paraId="16B038A2" w14:textId="77777777" w:rsidR="001D4C2C" w:rsidRPr="001D4C2C" w:rsidRDefault="001D4C2C" w:rsidP="001D4C2C">
      <w:pPr>
        <w:pStyle w:val="ListParagraph"/>
        <w:numPr>
          <w:ilvl w:val="0"/>
          <w:numId w:val="6"/>
        </w:numPr>
        <w:spacing w:line="360" w:lineRule="auto"/>
        <w:rPr>
          <w:rFonts w:ascii="Arial" w:hAnsi="Arial" w:cs="Arial"/>
          <w:sz w:val="22"/>
          <w:szCs w:val="22"/>
        </w:rPr>
      </w:pPr>
      <w:r w:rsidRPr="001D4C2C">
        <w:rPr>
          <w:rFonts w:ascii="Arial" w:hAnsi="Arial" w:cs="Arial"/>
          <w:sz w:val="22"/>
          <w:szCs w:val="22"/>
        </w:rPr>
        <w:t xml:space="preserve">Leicestershire County Council (2024b) </w:t>
      </w:r>
      <w:r w:rsidRPr="001D4C2C">
        <w:rPr>
          <w:rFonts w:ascii="Arial" w:hAnsi="Arial" w:cs="Arial"/>
          <w:i/>
          <w:iCs/>
          <w:sz w:val="22"/>
          <w:szCs w:val="22"/>
        </w:rPr>
        <w:t>Help for Children and Families</w:t>
      </w:r>
      <w:r w:rsidRPr="001D4C2C">
        <w:rPr>
          <w:rFonts w:ascii="Arial" w:hAnsi="Arial" w:cs="Arial"/>
          <w:sz w:val="22"/>
          <w:szCs w:val="22"/>
        </w:rPr>
        <w:t xml:space="preserve">. Available at: https://www.leicestershire.gov.uk/help-for-children-and-families </w:t>
      </w:r>
      <w:hyperlink r:id="rId11" w:history="1">
        <w:r w:rsidRPr="001D4C2C">
          <w:rPr>
            <w:rStyle w:val="Hyperlink"/>
            <w:rFonts w:ascii="Arial" w:hAnsi="Arial" w:cs="Arial"/>
            <w:sz w:val="22"/>
            <w:szCs w:val="22"/>
          </w:rPr>
          <w:t>(leicestershire.gov.uk in Bing)</w:t>
        </w:r>
      </w:hyperlink>
      <w:r w:rsidRPr="001D4C2C">
        <w:rPr>
          <w:rFonts w:ascii="Arial" w:hAnsi="Arial" w:cs="Arial"/>
          <w:sz w:val="22"/>
          <w:szCs w:val="22"/>
        </w:rPr>
        <w:t xml:space="preserve"> (Accessed: 8 July 2026).</w:t>
      </w:r>
    </w:p>
    <w:p w14:paraId="017965F6" w14:textId="77777777" w:rsidR="001D4C2C" w:rsidRPr="001D4C2C" w:rsidRDefault="001D4C2C" w:rsidP="001D4C2C">
      <w:pPr>
        <w:pStyle w:val="ListParagraph"/>
        <w:numPr>
          <w:ilvl w:val="0"/>
          <w:numId w:val="6"/>
        </w:numPr>
        <w:spacing w:line="360" w:lineRule="auto"/>
        <w:rPr>
          <w:rFonts w:ascii="Arial" w:hAnsi="Arial" w:cs="Arial"/>
          <w:sz w:val="22"/>
          <w:szCs w:val="22"/>
        </w:rPr>
      </w:pPr>
      <w:r w:rsidRPr="001D4C2C">
        <w:rPr>
          <w:rFonts w:ascii="Arial" w:hAnsi="Arial" w:cs="Arial"/>
          <w:sz w:val="22"/>
          <w:szCs w:val="22"/>
        </w:rPr>
        <w:t xml:space="preserve">Norfolk County Council (2024a) </w:t>
      </w:r>
      <w:r w:rsidRPr="001D4C2C">
        <w:rPr>
          <w:rFonts w:ascii="Arial" w:hAnsi="Arial" w:cs="Arial"/>
          <w:i/>
          <w:iCs/>
          <w:sz w:val="22"/>
          <w:szCs w:val="22"/>
        </w:rPr>
        <w:t>Early Help for Children and Families</w:t>
      </w:r>
      <w:r w:rsidRPr="001D4C2C">
        <w:rPr>
          <w:rFonts w:ascii="Arial" w:hAnsi="Arial" w:cs="Arial"/>
          <w:sz w:val="22"/>
          <w:szCs w:val="22"/>
        </w:rPr>
        <w:t xml:space="preserve">. Available at: https://www.norfolk.gov.uk/children-and-families/early-help </w:t>
      </w:r>
      <w:hyperlink r:id="rId12" w:history="1">
        <w:r w:rsidRPr="001D4C2C">
          <w:rPr>
            <w:rStyle w:val="Hyperlink"/>
            <w:rFonts w:ascii="Arial" w:hAnsi="Arial" w:cs="Arial"/>
            <w:sz w:val="22"/>
            <w:szCs w:val="22"/>
          </w:rPr>
          <w:t>(norfolk.gov.uk in Bing)</w:t>
        </w:r>
      </w:hyperlink>
      <w:r w:rsidRPr="001D4C2C">
        <w:rPr>
          <w:rFonts w:ascii="Arial" w:hAnsi="Arial" w:cs="Arial"/>
          <w:sz w:val="22"/>
          <w:szCs w:val="22"/>
        </w:rPr>
        <w:t xml:space="preserve"> (Accessed: 8 July 2026).</w:t>
      </w:r>
    </w:p>
    <w:p w14:paraId="2949504E" w14:textId="77777777" w:rsidR="001D4C2C" w:rsidRPr="001D4C2C" w:rsidRDefault="001D4C2C" w:rsidP="001D4C2C">
      <w:pPr>
        <w:pStyle w:val="ListParagraph"/>
        <w:numPr>
          <w:ilvl w:val="0"/>
          <w:numId w:val="6"/>
        </w:numPr>
        <w:spacing w:line="360" w:lineRule="auto"/>
        <w:rPr>
          <w:rFonts w:ascii="Arial" w:hAnsi="Arial" w:cs="Arial"/>
          <w:sz w:val="22"/>
          <w:szCs w:val="22"/>
        </w:rPr>
      </w:pPr>
      <w:r w:rsidRPr="001D4C2C">
        <w:rPr>
          <w:rFonts w:ascii="Arial" w:hAnsi="Arial" w:cs="Arial"/>
          <w:sz w:val="22"/>
          <w:szCs w:val="22"/>
        </w:rPr>
        <w:t xml:space="preserve">Norfolk County Council (2024b) </w:t>
      </w:r>
      <w:r w:rsidRPr="001D4C2C">
        <w:rPr>
          <w:rFonts w:ascii="Arial" w:hAnsi="Arial" w:cs="Arial"/>
          <w:i/>
          <w:iCs/>
          <w:sz w:val="22"/>
          <w:szCs w:val="22"/>
        </w:rPr>
        <w:t>Early Help Assessment and Plans</w:t>
      </w:r>
      <w:r w:rsidRPr="001D4C2C">
        <w:rPr>
          <w:rFonts w:ascii="Arial" w:hAnsi="Arial" w:cs="Arial"/>
          <w:sz w:val="22"/>
          <w:szCs w:val="22"/>
        </w:rPr>
        <w:t xml:space="preserve">. Available at: https://www.norfolk.gov.uk/early-help-assessment </w:t>
      </w:r>
      <w:hyperlink r:id="rId13" w:history="1">
        <w:r w:rsidRPr="001D4C2C">
          <w:rPr>
            <w:rStyle w:val="Hyperlink"/>
            <w:rFonts w:ascii="Arial" w:hAnsi="Arial" w:cs="Arial"/>
            <w:sz w:val="22"/>
            <w:szCs w:val="22"/>
          </w:rPr>
          <w:t>(norfolk.gov.uk in Bing)</w:t>
        </w:r>
      </w:hyperlink>
      <w:r w:rsidRPr="001D4C2C">
        <w:rPr>
          <w:rFonts w:ascii="Arial" w:hAnsi="Arial" w:cs="Arial"/>
          <w:sz w:val="22"/>
          <w:szCs w:val="22"/>
        </w:rPr>
        <w:t xml:space="preserve"> (Accessed: 8 July 2026).</w:t>
      </w:r>
    </w:p>
    <w:p w14:paraId="7C9A942E" w14:textId="77777777" w:rsidR="001D4C2C" w:rsidRPr="001D4C2C" w:rsidRDefault="001D4C2C" w:rsidP="001D4C2C">
      <w:pPr>
        <w:pStyle w:val="ListParagraph"/>
        <w:numPr>
          <w:ilvl w:val="0"/>
          <w:numId w:val="6"/>
        </w:numPr>
        <w:spacing w:line="360" w:lineRule="auto"/>
        <w:rPr>
          <w:rFonts w:ascii="Arial" w:hAnsi="Arial" w:cs="Arial"/>
          <w:sz w:val="22"/>
          <w:szCs w:val="22"/>
        </w:rPr>
      </w:pPr>
      <w:r w:rsidRPr="001D4C2C">
        <w:rPr>
          <w:rFonts w:ascii="Arial" w:hAnsi="Arial" w:cs="Arial"/>
          <w:sz w:val="22"/>
          <w:szCs w:val="22"/>
        </w:rPr>
        <w:t xml:space="preserve">NSPCC Learning (2024) </w:t>
      </w:r>
      <w:r w:rsidRPr="001D4C2C">
        <w:rPr>
          <w:rFonts w:ascii="Arial" w:hAnsi="Arial" w:cs="Arial"/>
          <w:i/>
          <w:iCs/>
          <w:sz w:val="22"/>
          <w:szCs w:val="22"/>
        </w:rPr>
        <w:t>Safeguarding children and child protection</w:t>
      </w:r>
      <w:r w:rsidRPr="001D4C2C">
        <w:rPr>
          <w:rFonts w:ascii="Arial" w:hAnsi="Arial" w:cs="Arial"/>
          <w:sz w:val="22"/>
          <w:szCs w:val="22"/>
        </w:rPr>
        <w:t xml:space="preserve">. Available at: https://learning.nspcc.org.uk/safeguarding-child-protection </w:t>
      </w:r>
      <w:hyperlink r:id="rId14" w:history="1">
        <w:r w:rsidRPr="001D4C2C">
          <w:rPr>
            <w:rStyle w:val="Hyperlink"/>
            <w:rFonts w:ascii="Arial" w:hAnsi="Arial" w:cs="Arial"/>
            <w:sz w:val="22"/>
            <w:szCs w:val="22"/>
          </w:rPr>
          <w:t>(learning.nspcc.org.uk in Bing)</w:t>
        </w:r>
      </w:hyperlink>
      <w:r w:rsidRPr="001D4C2C">
        <w:rPr>
          <w:rFonts w:ascii="Arial" w:hAnsi="Arial" w:cs="Arial"/>
          <w:sz w:val="22"/>
          <w:szCs w:val="22"/>
        </w:rPr>
        <w:t xml:space="preserve"> (Accessed: 6 January 2024).</w:t>
      </w:r>
    </w:p>
    <w:p w14:paraId="513397DE" w14:textId="77777777" w:rsidR="001D4C2C" w:rsidRPr="001D4C2C" w:rsidRDefault="001D4C2C" w:rsidP="001D4C2C">
      <w:pPr>
        <w:pStyle w:val="ListParagraph"/>
        <w:numPr>
          <w:ilvl w:val="0"/>
          <w:numId w:val="6"/>
        </w:numPr>
        <w:spacing w:line="360" w:lineRule="auto"/>
        <w:rPr>
          <w:rFonts w:ascii="Arial" w:hAnsi="Arial" w:cs="Arial"/>
          <w:sz w:val="22"/>
          <w:szCs w:val="22"/>
        </w:rPr>
      </w:pPr>
      <w:r w:rsidRPr="001D4C2C">
        <w:rPr>
          <w:rFonts w:ascii="Arial" w:hAnsi="Arial" w:cs="Arial"/>
          <w:sz w:val="22"/>
          <w:szCs w:val="22"/>
        </w:rPr>
        <w:t xml:space="preserve">Staffordshire County Council (2024a) </w:t>
      </w:r>
      <w:r w:rsidRPr="001D4C2C">
        <w:rPr>
          <w:rFonts w:ascii="Arial" w:hAnsi="Arial" w:cs="Arial"/>
          <w:i/>
          <w:iCs/>
          <w:sz w:val="22"/>
          <w:szCs w:val="22"/>
        </w:rPr>
        <w:t>Early Help – Helping Children and Families Early</w:t>
      </w:r>
      <w:r w:rsidRPr="001D4C2C">
        <w:rPr>
          <w:rFonts w:ascii="Arial" w:hAnsi="Arial" w:cs="Arial"/>
          <w:sz w:val="22"/>
          <w:szCs w:val="22"/>
        </w:rPr>
        <w:t xml:space="preserve">. Available at: https://www.staffordshire.gov.uk/early-help </w:t>
      </w:r>
      <w:hyperlink r:id="rId15" w:history="1">
        <w:r w:rsidRPr="001D4C2C">
          <w:rPr>
            <w:rStyle w:val="Hyperlink"/>
            <w:rFonts w:ascii="Arial" w:hAnsi="Arial" w:cs="Arial"/>
            <w:sz w:val="22"/>
            <w:szCs w:val="22"/>
          </w:rPr>
          <w:t>(staffordshire.gov.uk in Bing)</w:t>
        </w:r>
      </w:hyperlink>
      <w:r w:rsidRPr="001D4C2C">
        <w:rPr>
          <w:rFonts w:ascii="Arial" w:hAnsi="Arial" w:cs="Arial"/>
          <w:sz w:val="22"/>
          <w:szCs w:val="22"/>
        </w:rPr>
        <w:t xml:space="preserve"> (Accessed: 8 July 2026).</w:t>
      </w:r>
    </w:p>
    <w:p w14:paraId="4355F824" w14:textId="77777777" w:rsidR="001D4C2C" w:rsidRPr="001D4C2C" w:rsidRDefault="001D4C2C" w:rsidP="001D4C2C">
      <w:pPr>
        <w:pStyle w:val="ListParagraph"/>
        <w:numPr>
          <w:ilvl w:val="0"/>
          <w:numId w:val="6"/>
        </w:numPr>
        <w:spacing w:line="360" w:lineRule="auto"/>
        <w:rPr>
          <w:rFonts w:ascii="Arial" w:hAnsi="Arial" w:cs="Arial"/>
          <w:sz w:val="22"/>
          <w:szCs w:val="22"/>
        </w:rPr>
      </w:pPr>
      <w:r w:rsidRPr="001D4C2C">
        <w:rPr>
          <w:rFonts w:ascii="Arial" w:hAnsi="Arial" w:cs="Arial"/>
          <w:sz w:val="22"/>
          <w:szCs w:val="22"/>
        </w:rPr>
        <w:t xml:space="preserve">Staffordshire Safeguarding Children Partnership (2024) </w:t>
      </w:r>
      <w:r w:rsidRPr="001D4C2C">
        <w:rPr>
          <w:rFonts w:ascii="Arial" w:hAnsi="Arial" w:cs="Arial"/>
          <w:i/>
          <w:iCs/>
          <w:sz w:val="22"/>
          <w:szCs w:val="22"/>
        </w:rPr>
        <w:t>Early Help – Supporting Families</w:t>
      </w:r>
      <w:r w:rsidRPr="001D4C2C">
        <w:rPr>
          <w:rFonts w:ascii="Arial" w:hAnsi="Arial" w:cs="Arial"/>
          <w:sz w:val="22"/>
          <w:szCs w:val="22"/>
        </w:rPr>
        <w:t xml:space="preserve">. Available at: </w:t>
      </w:r>
      <w:hyperlink r:id="rId16" w:history="1">
        <w:r w:rsidRPr="001D4C2C">
          <w:rPr>
            <w:rStyle w:val="Hyperlink"/>
            <w:rFonts w:ascii="Arial" w:hAnsi="Arial" w:cs="Arial"/>
            <w:sz w:val="22"/>
            <w:szCs w:val="22"/>
          </w:rPr>
          <w:t>https://www.staffsscp.org.uk/early-help</w:t>
        </w:r>
      </w:hyperlink>
      <w:r w:rsidRPr="001D4C2C">
        <w:rPr>
          <w:rFonts w:ascii="Arial" w:hAnsi="Arial" w:cs="Arial"/>
          <w:sz w:val="22"/>
          <w:szCs w:val="22"/>
        </w:rPr>
        <w:t xml:space="preserve"> (Accessed: 8 July 2026).</w:t>
      </w:r>
    </w:p>
    <w:p w14:paraId="6B7F5481" w14:textId="77777777" w:rsidR="007D625B" w:rsidRPr="00936764" w:rsidRDefault="007D625B" w:rsidP="00936764">
      <w:pPr>
        <w:spacing w:line="360" w:lineRule="auto"/>
        <w:ind w:left="360"/>
        <w:rPr>
          <w:rFonts w:ascii="Arial" w:hAnsi="Arial" w:cs="Arial"/>
          <w:sz w:val="22"/>
          <w:szCs w:val="22"/>
        </w:rPr>
      </w:pPr>
    </w:p>
    <w:sectPr w:rsidR="007D625B" w:rsidRPr="00936764" w:rsidSect="003E41CC">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218124" w14:textId="77777777" w:rsidR="00EA7670" w:rsidRDefault="00EA7670" w:rsidP="00936764">
      <w:pPr>
        <w:spacing w:after="0" w:line="240" w:lineRule="auto"/>
      </w:pPr>
      <w:r>
        <w:separator/>
      </w:r>
    </w:p>
  </w:endnote>
  <w:endnote w:type="continuationSeparator" w:id="0">
    <w:p w14:paraId="78A8DD67" w14:textId="77777777" w:rsidR="00EA7670" w:rsidRDefault="00EA7670" w:rsidP="009367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0172986"/>
      <w:docPartObj>
        <w:docPartGallery w:val="Page Numbers (Bottom of Page)"/>
        <w:docPartUnique/>
      </w:docPartObj>
    </w:sdtPr>
    <w:sdtEndPr>
      <w:rPr>
        <w:color w:val="7F7F7F" w:themeColor="background1" w:themeShade="7F"/>
        <w:spacing w:val="60"/>
      </w:rPr>
    </w:sdtEndPr>
    <w:sdtContent>
      <w:p w14:paraId="72C1CCA6" w14:textId="548019C5" w:rsidR="00936764" w:rsidRDefault="0093676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5C46413" w14:textId="77777777" w:rsidR="00936764" w:rsidRDefault="009367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8BF188" w14:textId="77777777" w:rsidR="00EA7670" w:rsidRDefault="00EA7670" w:rsidP="00936764">
      <w:pPr>
        <w:spacing w:after="0" w:line="240" w:lineRule="auto"/>
      </w:pPr>
      <w:r>
        <w:separator/>
      </w:r>
    </w:p>
  </w:footnote>
  <w:footnote w:type="continuationSeparator" w:id="0">
    <w:p w14:paraId="5749AA69" w14:textId="77777777" w:rsidR="00EA7670" w:rsidRDefault="00EA7670" w:rsidP="009367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033E3"/>
    <w:multiLevelType w:val="hybridMultilevel"/>
    <w:tmpl w:val="B3B2241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26EB3843"/>
    <w:multiLevelType w:val="multilevel"/>
    <w:tmpl w:val="63E49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A83DE1"/>
    <w:multiLevelType w:val="multilevel"/>
    <w:tmpl w:val="4D9A8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165F6F"/>
    <w:multiLevelType w:val="multilevel"/>
    <w:tmpl w:val="4E0A2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1A1A57"/>
    <w:multiLevelType w:val="hybridMultilevel"/>
    <w:tmpl w:val="6372960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53D4429C"/>
    <w:multiLevelType w:val="hybridMultilevel"/>
    <w:tmpl w:val="30324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BC2208"/>
    <w:multiLevelType w:val="multilevel"/>
    <w:tmpl w:val="8072F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86608A"/>
    <w:multiLevelType w:val="multilevel"/>
    <w:tmpl w:val="D84A0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E73D40"/>
    <w:multiLevelType w:val="multilevel"/>
    <w:tmpl w:val="0A8AD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693305"/>
    <w:multiLevelType w:val="multilevel"/>
    <w:tmpl w:val="29E45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6097032">
    <w:abstractNumId w:val="3"/>
  </w:num>
  <w:num w:numId="2" w16cid:durableId="1338195532">
    <w:abstractNumId w:val="6"/>
  </w:num>
  <w:num w:numId="3" w16cid:durableId="959456577">
    <w:abstractNumId w:val="2"/>
  </w:num>
  <w:num w:numId="4" w16cid:durableId="272906141">
    <w:abstractNumId w:val="7"/>
  </w:num>
  <w:num w:numId="5" w16cid:durableId="912354063">
    <w:abstractNumId w:val="8"/>
  </w:num>
  <w:num w:numId="6" w16cid:durableId="1115828691">
    <w:abstractNumId w:val="9"/>
  </w:num>
  <w:num w:numId="7" w16cid:durableId="1651714791">
    <w:abstractNumId w:val="1"/>
  </w:num>
  <w:num w:numId="8" w16cid:durableId="1445032288">
    <w:abstractNumId w:val="4"/>
  </w:num>
  <w:num w:numId="9" w16cid:durableId="178858036">
    <w:abstractNumId w:val="0"/>
  </w:num>
  <w:num w:numId="10" w16cid:durableId="13292167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8AE"/>
    <w:rsid w:val="00037F05"/>
    <w:rsid w:val="000942A0"/>
    <w:rsid w:val="000A41A5"/>
    <w:rsid w:val="000B3DC8"/>
    <w:rsid w:val="000D20E9"/>
    <w:rsid w:val="0014343B"/>
    <w:rsid w:val="00151A71"/>
    <w:rsid w:val="00157885"/>
    <w:rsid w:val="00162E29"/>
    <w:rsid w:val="001977FB"/>
    <w:rsid w:val="001D4C2C"/>
    <w:rsid w:val="001D67FD"/>
    <w:rsid w:val="0020649B"/>
    <w:rsid w:val="002269E0"/>
    <w:rsid w:val="00243931"/>
    <w:rsid w:val="00292F4E"/>
    <w:rsid w:val="00293FA0"/>
    <w:rsid w:val="002F7C40"/>
    <w:rsid w:val="003023E6"/>
    <w:rsid w:val="0032264C"/>
    <w:rsid w:val="00326902"/>
    <w:rsid w:val="00326D65"/>
    <w:rsid w:val="00331C7C"/>
    <w:rsid w:val="003433E7"/>
    <w:rsid w:val="00344361"/>
    <w:rsid w:val="00384382"/>
    <w:rsid w:val="00390CCF"/>
    <w:rsid w:val="003924AB"/>
    <w:rsid w:val="003D4F39"/>
    <w:rsid w:val="003E41CC"/>
    <w:rsid w:val="003F4D31"/>
    <w:rsid w:val="00453063"/>
    <w:rsid w:val="00474714"/>
    <w:rsid w:val="005079A0"/>
    <w:rsid w:val="00553ED6"/>
    <w:rsid w:val="0057232C"/>
    <w:rsid w:val="0060372D"/>
    <w:rsid w:val="00604686"/>
    <w:rsid w:val="0062136A"/>
    <w:rsid w:val="00635C8E"/>
    <w:rsid w:val="00693A72"/>
    <w:rsid w:val="00726A0A"/>
    <w:rsid w:val="00736221"/>
    <w:rsid w:val="00761FED"/>
    <w:rsid w:val="00765E76"/>
    <w:rsid w:val="00784CF8"/>
    <w:rsid w:val="007B60DC"/>
    <w:rsid w:val="007D625B"/>
    <w:rsid w:val="00821AB0"/>
    <w:rsid w:val="008B5D80"/>
    <w:rsid w:val="008D28AE"/>
    <w:rsid w:val="008D4530"/>
    <w:rsid w:val="008E0516"/>
    <w:rsid w:val="008E14DF"/>
    <w:rsid w:val="009054C7"/>
    <w:rsid w:val="00914508"/>
    <w:rsid w:val="00936764"/>
    <w:rsid w:val="00986E85"/>
    <w:rsid w:val="00987596"/>
    <w:rsid w:val="009A176E"/>
    <w:rsid w:val="00A358BB"/>
    <w:rsid w:val="00A660C7"/>
    <w:rsid w:val="00A761E6"/>
    <w:rsid w:val="00A76F97"/>
    <w:rsid w:val="00A9558C"/>
    <w:rsid w:val="00AF5CD3"/>
    <w:rsid w:val="00B31070"/>
    <w:rsid w:val="00B35B6D"/>
    <w:rsid w:val="00B60115"/>
    <w:rsid w:val="00B74FAF"/>
    <w:rsid w:val="00BC16F2"/>
    <w:rsid w:val="00BD6DBB"/>
    <w:rsid w:val="00BD7DB8"/>
    <w:rsid w:val="00C7751C"/>
    <w:rsid w:val="00C817FE"/>
    <w:rsid w:val="00C82DD8"/>
    <w:rsid w:val="00CE560A"/>
    <w:rsid w:val="00D15132"/>
    <w:rsid w:val="00D9049A"/>
    <w:rsid w:val="00DB48A7"/>
    <w:rsid w:val="00DE11CC"/>
    <w:rsid w:val="00E96BDE"/>
    <w:rsid w:val="00EA7670"/>
    <w:rsid w:val="00EE3262"/>
    <w:rsid w:val="00F42008"/>
    <w:rsid w:val="00FC0889"/>
    <w:rsid w:val="00FD3C7E"/>
    <w:rsid w:val="00FE3940"/>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EF721"/>
  <w15:chartTrackingRefBased/>
  <w15:docId w15:val="{69AFE7A4-1C45-4CA3-90F8-7DCD71935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28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28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28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28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28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28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28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28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28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28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28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28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28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28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28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28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28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28AE"/>
    <w:rPr>
      <w:rFonts w:eastAsiaTheme="majorEastAsia" w:cstheme="majorBidi"/>
      <w:color w:val="272727" w:themeColor="text1" w:themeTint="D8"/>
    </w:rPr>
  </w:style>
  <w:style w:type="paragraph" w:styleId="Title">
    <w:name w:val="Title"/>
    <w:basedOn w:val="Normal"/>
    <w:next w:val="Normal"/>
    <w:link w:val="TitleChar"/>
    <w:uiPriority w:val="10"/>
    <w:qFormat/>
    <w:rsid w:val="008D28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28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28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28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28AE"/>
    <w:pPr>
      <w:spacing w:before="160"/>
      <w:jc w:val="center"/>
    </w:pPr>
    <w:rPr>
      <w:i/>
      <w:iCs/>
      <w:color w:val="404040" w:themeColor="text1" w:themeTint="BF"/>
    </w:rPr>
  </w:style>
  <w:style w:type="character" w:customStyle="1" w:styleId="QuoteChar">
    <w:name w:val="Quote Char"/>
    <w:basedOn w:val="DefaultParagraphFont"/>
    <w:link w:val="Quote"/>
    <w:uiPriority w:val="29"/>
    <w:rsid w:val="008D28AE"/>
    <w:rPr>
      <w:i/>
      <w:iCs/>
      <w:color w:val="404040" w:themeColor="text1" w:themeTint="BF"/>
    </w:rPr>
  </w:style>
  <w:style w:type="paragraph" w:styleId="ListParagraph">
    <w:name w:val="List Paragraph"/>
    <w:basedOn w:val="Normal"/>
    <w:uiPriority w:val="34"/>
    <w:qFormat/>
    <w:rsid w:val="008D28AE"/>
    <w:pPr>
      <w:ind w:left="720"/>
      <w:contextualSpacing/>
    </w:pPr>
  </w:style>
  <w:style w:type="character" w:styleId="IntenseEmphasis">
    <w:name w:val="Intense Emphasis"/>
    <w:basedOn w:val="DefaultParagraphFont"/>
    <w:uiPriority w:val="21"/>
    <w:qFormat/>
    <w:rsid w:val="008D28AE"/>
    <w:rPr>
      <w:i/>
      <w:iCs/>
      <w:color w:val="0F4761" w:themeColor="accent1" w:themeShade="BF"/>
    </w:rPr>
  </w:style>
  <w:style w:type="paragraph" w:styleId="IntenseQuote">
    <w:name w:val="Intense Quote"/>
    <w:basedOn w:val="Normal"/>
    <w:next w:val="Normal"/>
    <w:link w:val="IntenseQuoteChar"/>
    <w:uiPriority w:val="30"/>
    <w:qFormat/>
    <w:rsid w:val="008D28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28AE"/>
    <w:rPr>
      <w:i/>
      <w:iCs/>
      <w:color w:val="0F4761" w:themeColor="accent1" w:themeShade="BF"/>
    </w:rPr>
  </w:style>
  <w:style w:type="character" w:styleId="IntenseReference">
    <w:name w:val="Intense Reference"/>
    <w:basedOn w:val="DefaultParagraphFont"/>
    <w:uiPriority w:val="32"/>
    <w:qFormat/>
    <w:rsid w:val="008D28AE"/>
    <w:rPr>
      <w:b/>
      <w:bCs/>
      <w:smallCaps/>
      <w:color w:val="0F4761" w:themeColor="accent1" w:themeShade="BF"/>
      <w:spacing w:val="5"/>
    </w:rPr>
  </w:style>
  <w:style w:type="table" w:styleId="TableGrid">
    <w:name w:val="Table Grid"/>
    <w:basedOn w:val="TableNormal"/>
    <w:uiPriority w:val="39"/>
    <w:rsid w:val="008D28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D625B"/>
    <w:rPr>
      <w:color w:val="467886" w:themeColor="hyperlink"/>
      <w:u w:val="single"/>
    </w:rPr>
  </w:style>
  <w:style w:type="character" w:styleId="UnresolvedMention">
    <w:name w:val="Unresolved Mention"/>
    <w:basedOn w:val="DefaultParagraphFont"/>
    <w:uiPriority w:val="99"/>
    <w:semiHidden/>
    <w:unhideWhenUsed/>
    <w:rsid w:val="007D625B"/>
    <w:rPr>
      <w:color w:val="605E5C"/>
      <w:shd w:val="clear" w:color="auto" w:fill="E1DFDD"/>
    </w:rPr>
  </w:style>
  <w:style w:type="paragraph" w:styleId="Header">
    <w:name w:val="header"/>
    <w:basedOn w:val="Normal"/>
    <w:link w:val="HeaderChar"/>
    <w:uiPriority w:val="99"/>
    <w:unhideWhenUsed/>
    <w:rsid w:val="009367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764"/>
  </w:style>
  <w:style w:type="paragraph" w:styleId="Footer">
    <w:name w:val="footer"/>
    <w:basedOn w:val="Normal"/>
    <w:link w:val="FooterChar"/>
    <w:uiPriority w:val="99"/>
    <w:unhideWhenUsed/>
    <w:rsid w:val="009367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764"/>
  </w:style>
  <w:style w:type="paragraph" w:styleId="NoSpacing">
    <w:name w:val="No Spacing"/>
    <w:link w:val="NoSpacingChar"/>
    <w:uiPriority w:val="1"/>
    <w:qFormat/>
    <w:rsid w:val="003E41C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E41C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ing.com/search?q=%22https%3A%2F%2Fwww.norfolk.gov.uk%2Fearly-help-assessment%2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ng.com/search?q=%22https%3A%2F%2Fwww.norfolk.gov.uk%2Fchildren-and-families%2Fearly-help%2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taffsscp.org.uk/early-hel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search?q=%22https%3A%2F%2Fwww.leicestershire.gov.uk%2Fhelp-for-children-and-families%22" TargetMode="External"/><Relationship Id="rId5" Type="http://schemas.openxmlformats.org/officeDocument/2006/relationships/webSettings" Target="webSettings.xml"/><Relationship Id="rId15" Type="http://schemas.openxmlformats.org/officeDocument/2006/relationships/hyperlink" Target="https://www.bing.com/search?q=%22https%3A%2F%2Fwww.staffordshire.gov.uk%2Fearly-help%22" TargetMode="External"/><Relationship Id="rId10" Type="http://schemas.openxmlformats.org/officeDocument/2006/relationships/hyperlink" Target="https://www.bing.com/search?q=%22https%3A%2F%2Fwww.leicestershire.gov.uk%2Ffamily-help%2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ing.com/search?q=%22https%3A%2F%2Flearning.nspcc.org.uk%2Fsafeguarding-child-protection%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CC5CE8-2117-4330-876B-0E2EF3532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2590</Words>
  <Characters>14767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 BSC HEALTH AND SOCIAL CARE</dc:title>
  <dc:subject>MODULE: PROTECTING AND SUPPORTING FAMILIES IN HEALTH AND CARE MODULE CODE: BMHP5021 STUDENT NAME: ANITA ADDO                            STUDENT NUMBER: 2423859                                  Lecture: Mumtaz Goolam</dc:subject>
  <dc:creator>Floqueen yeboah</dc:creator>
  <cp:keywords/>
  <dc:description/>
  <cp:lastModifiedBy>Anita Addo</cp:lastModifiedBy>
  <cp:revision>5</cp:revision>
  <dcterms:created xsi:type="dcterms:W3CDTF">2026-07-20T09:31:00Z</dcterms:created>
  <dcterms:modified xsi:type="dcterms:W3CDTF">2026-07-20T09:36:00Z</dcterms:modified>
</cp:coreProperties>
</file>