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C052A7" w14:textId="77777777" w:rsidR="0060041F" w:rsidRDefault="0060041F" w:rsidP="001B3A89">
      <w:pPr>
        <w:spacing w:line="240" w:lineRule="auto"/>
        <w:rPr>
          <w:rFonts w:ascii="Times New Roman" w:hAnsi="Times New Roman" w:cs="Times New Roman"/>
          <w:b/>
          <w:bCs/>
          <w:i/>
          <w:iCs/>
          <w:color w:val="1F4E79" w:themeColor="accent5" w:themeShade="80"/>
          <w:sz w:val="44"/>
          <w:szCs w:val="44"/>
          <w:lang w:val="en-GB"/>
        </w:rPr>
      </w:pPr>
    </w:p>
    <w:p w14:paraId="1720B7C5" w14:textId="77777777" w:rsidR="0060041F" w:rsidRDefault="0060041F" w:rsidP="001B3A89">
      <w:pPr>
        <w:spacing w:line="240" w:lineRule="auto"/>
        <w:rPr>
          <w:rFonts w:ascii="Times New Roman" w:hAnsi="Times New Roman" w:cs="Times New Roman"/>
          <w:b/>
          <w:bCs/>
          <w:i/>
          <w:iCs/>
          <w:color w:val="1F4E79" w:themeColor="accent5" w:themeShade="80"/>
          <w:sz w:val="44"/>
          <w:szCs w:val="44"/>
          <w:lang w:val="en-GB"/>
        </w:rPr>
      </w:pPr>
    </w:p>
    <w:p w14:paraId="77022001" w14:textId="77777777" w:rsidR="0060041F" w:rsidRPr="0018236E" w:rsidRDefault="0060041F" w:rsidP="0060041F">
      <w:pPr>
        <w:pStyle w:val="Standard"/>
        <w:spacing w:after="0" w:line="480" w:lineRule="auto"/>
        <w:jc w:val="center"/>
        <w:rPr>
          <w:rFonts w:ascii="Times New Roman" w:hAnsi="Times New Roman" w:cs="Times New Roman"/>
          <w:b/>
          <w:bCs/>
          <w:i/>
          <w:iCs/>
          <w:color w:val="002060"/>
          <w:sz w:val="44"/>
          <w:szCs w:val="44"/>
          <w:lang w:val="en-GB"/>
        </w:rPr>
      </w:pPr>
      <w:proofErr w:type="gramStart"/>
      <w:r w:rsidRPr="0018236E">
        <w:rPr>
          <w:rFonts w:ascii="Times New Roman" w:hAnsi="Times New Roman" w:cs="Times New Roman"/>
          <w:b/>
          <w:bCs/>
          <w:i/>
          <w:iCs/>
          <w:color w:val="002060"/>
          <w:sz w:val="44"/>
          <w:szCs w:val="44"/>
          <w:lang w:val="en-GB"/>
        </w:rPr>
        <w:t>University :</w:t>
      </w:r>
      <w:proofErr w:type="gramEnd"/>
      <w:r w:rsidRPr="0018236E">
        <w:rPr>
          <w:rFonts w:ascii="Times New Roman" w:hAnsi="Times New Roman" w:cs="Times New Roman"/>
          <w:b/>
          <w:bCs/>
          <w:i/>
          <w:iCs/>
          <w:color w:val="002060"/>
          <w:sz w:val="44"/>
          <w:szCs w:val="44"/>
          <w:lang w:val="en-GB"/>
        </w:rPr>
        <w:t xml:space="preserve"> University of Wales Trinity Saint David</w:t>
      </w:r>
    </w:p>
    <w:p w14:paraId="2792CF7C" w14:textId="77777777" w:rsidR="0060041F" w:rsidRPr="0018236E" w:rsidRDefault="0060041F" w:rsidP="0060041F">
      <w:pPr>
        <w:pStyle w:val="Standard"/>
        <w:spacing w:after="0" w:line="480" w:lineRule="auto"/>
        <w:jc w:val="center"/>
        <w:rPr>
          <w:rFonts w:ascii="Times New Roman" w:hAnsi="Times New Roman" w:cs="Times New Roman"/>
          <w:b/>
          <w:bCs/>
          <w:i/>
          <w:iCs/>
          <w:color w:val="002060"/>
          <w:sz w:val="44"/>
          <w:szCs w:val="44"/>
          <w:lang w:val="en-GB"/>
        </w:rPr>
      </w:pPr>
      <w:proofErr w:type="gramStart"/>
      <w:r w:rsidRPr="0018236E">
        <w:rPr>
          <w:rFonts w:ascii="Times New Roman" w:hAnsi="Times New Roman" w:cs="Times New Roman"/>
          <w:b/>
          <w:bCs/>
          <w:i/>
          <w:iCs/>
          <w:color w:val="002060"/>
          <w:sz w:val="44"/>
          <w:szCs w:val="44"/>
          <w:lang w:val="en-GB"/>
        </w:rPr>
        <w:t>Student :</w:t>
      </w:r>
      <w:proofErr w:type="gramEnd"/>
      <w:r w:rsidRPr="0018236E">
        <w:rPr>
          <w:rFonts w:ascii="Times New Roman" w:hAnsi="Times New Roman" w:cs="Times New Roman"/>
          <w:b/>
          <w:bCs/>
          <w:i/>
          <w:iCs/>
          <w:color w:val="002060"/>
          <w:sz w:val="44"/>
          <w:szCs w:val="44"/>
          <w:lang w:val="en-GB"/>
        </w:rPr>
        <w:t xml:space="preserve"> </w:t>
      </w:r>
      <w:proofErr w:type="spellStart"/>
      <w:r w:rsidRPr="0018236E">
        <w:rPr>
          <w:rFonts w:ascii="Times New Roman" w:hAnsi="Times New Roman" w:cs="Times New Roman"/>
          <w:b/>
          <w:bCs/>
          <w:i/>
          <w:iCs/>
          <w:color w:val="002060"/>
          <w:sz w:val="44"/>
          <w:szCs w:val="44"/>
          <w:lang w:val="en-GB"/>
        </w:rPr>
        <w:t>Antu</w:t>
      </w:r>
      <w:proofErr w:type="spellEnd"/>
      <w:r w:rsidRPr="0018236E">
        <w:rPr>
          <w:rFonts w:ascii="Times New Roman" w:hAnsi="Times New Roman" w:cs="Times New Roman"/>
          <w:b/>
          <w:bCs/>
          <w:i/>
          <w:iCs/>
          <w:color w:val="002060"/>
          <w:sz w:val="44"/>
          <w:szCs w:val="44"/>
          <w:lang w:val="en-GB"/>
        </w:rPr>
        <w:t xml:space="preserve"> </w:t>
      </w:r>
      <w:proofErr w:type="spellStart"/>
      <w:r w:rsidRPr="0018236E">
        <w:rPr>
          <w:rFonts w:ascii="Times New Roman" w:hAnsi="Times New Roman" w:cs="Times New Roman"/>
          <w:b/>
          <w:bCs/>
          <w:i/>
          <w:iCs/>
          <w:color w:val="002060"/>
          <w:sz w:val="44"/>
          <w:szCs w:val="44"/>
          <w:lang w:val="en-GB"/>
        </w:rPr>
        <w:t>Bhomik</w:t>
      </w:r>
      <w:proofErr w:type="spellEnd"/>
    </w:p>
    <w:p w14:paraId="462E8B1C" w14:textId="77777777" w:rsidR="0060041F" w:rsidRPr="0018236E" w:rsidRDefault="0060041F" w:rsidP="0060041F">
      <w:pPr>
        <w:pStyle w:val="Standard"/>
        <w:spacing w:after="0" w:line="480" w:lineRule="auto"/>
        <w:jc w:val="center"/>
        <w:rPr>
          <w:rFonts w:ascii="Times New Roman" w:hAnsi="Times New Roman" w:cs="Times New Roman"/>
          <w:b/>
          <w:bCs/>
          <w:i/>
          <w:iCs/>
          <w:color w:val="002060"/>
          <w:sz w:val="44"/>
          <w:szCs w:val="44"/>
          <w:lang w:val="en-GB"/>
        </w:rPr>
      </w:pPr>
      <w:r w:rsidRPr="0018236E">
        <w:rPr>
          <w:rFonts w:ascii="Times New Roman" w:hAnsi="Times New Roman" w:cs="Times New Roman"/>
          <w:b/>
          <w:bCs/>
          <w:i/>
          <w:iCs/>
          <w:color w:val="002060"/>
          <w:sz w:val="44"/>
          <w:szCs w:val="44"/>
          <w:lang w:val="en-GB"/>
        </w:rPr>
        <w:t xml:space="preserve">Student </w:t>
      </w:r>
      <w:proofErr w:type="gramStart"/>
      <w:r w:rsidRPr="0018236E">
        <w:rPr>
          <w:rFonts w:ascii="Times New Roman" w:hAnsi="Times New Roman" w:cs="Times New Roman"/>
          <w:b/>
          <w:bCs/>
          <w:i/>
          <w:iCs/>
          <w:color w:val="002060"/>
          <w:sz w:val="44"/>
          <w:szCs w:val="44"/>
          <w:lang w:val="en-GB"/>
        </w:rPr>
        <w:t>ID :</w:t>
      </w:r>
      <w:proofErr w:type="gramEnd"/>
      <w:r w:rsidRPr="0018236E">
        <w:rPr>
          <w:rFonts w:ascii="Times New Roman" w:hAnsi="Times New Roman" w:cs="Times New Roman"/>
          <w:b/>
          <w:bCs/>
          <w:i/>
          <w:iCs/>
          <w:color w:val="002060"/>
          <w:sz w:val="44"/>
          <w:szCs w:val="44"/>
          <w:lang w:val="en-GB"/>
        </w:rPr>
        <w:t xml:space="preserve"> 1818298</w:t>
      </w:r>
    </w:p>
    <w:p w14:paraId="029B7A75" w14:textId="482F5939" w:rsidR="0060041F" w:rsidRPr="0018236E" w:rsidRDefault="0060041F" w:rsidP="0031257E">
      <w:pPr>
        <w:pStyle w:val="Standard"/>
        <w:spacing w:after="0" w:line="480" w:lineRule="auto"/>
        <w:rPr>
          <w:rFonts w:ascii="Times New Roman" w:hAnsi="Times New Roman" w:cs="Times New Roman"/>
          <w:b/>
          <w:bCs/>
          <w:i/>
          <w:iCs/>
          <w:color w:val="002060"/>
          <w:sz w:val="44"/>
          <w:szCs w:val="44"/>
          <w:lang w:val="en-GB"/>
        </w:rPr>
      </w:pPr>
      <w:r w:rsidRPr="0018236E">
        <w:rPr>
          <w:rFonts w:ascii="Times New Roman" w:hAnsi="Times New Roman" w:cs="Times New Roman"/>
          <w:b/>
          <w:bCs/>
          <w:i/>
          <w:iCs/>
          <w:color w:val="002060"/>
          <w:sz w:val="44"/>
          <w:szCs w:val="44"/>
          <w:lang w:val="en-GB"/>
        </w:rPr>
        <w:t>BMSW400</w:t>
      </w:r>
      <w:r>
        <w:rPr>
          <w:rFonts w:ascii="Times New Roman" w:hAnsi="Times New Roman" w:cs="Times New Roman"/>
          <w:b/>
          <w:bCs/>
          <w:i/>
          <w:iCs/>
          <w:color w:val="002060"/>
          <w:sz w:val="44"/>
          <w:szCs w:val="44"/>
          <w:lang w:val="en-GB"/>
        </w:rPr>
        <w:t>4</w:t>
      </w:r>
      <w:r w:rsidR="0031257E">
        <w:rPr>
          <w:rFonts w:ascii="Times New Roman" w:hAnsi="Times New Roman" w:cs="Times New Roman"/>
          <w:b/>
          <w:bCs/>
          <w:i/>
          <w:iCs/>
          <w:color w:val="002060"/>
          <w:sz w:val="44"/>
          <w:szCs w:val="44"/>
          <w:lang w:val="en-GB"/>
        </w:rPr>
        <w:t xml:space="preserve"> </w:t>
      </w:r>
      <w:r w:rsidRPr="0018236E">
        <w:rPr>
          <w:rFonts w:ascii="Times New Roman" w:hAnsi="Times New Roman" w:cs="Times New Roman"/>
          <w:b/>
          <w:bCs/>
          <w:i/>
          <w:iCs/>
          <w:color w:val="002060"/>
          <w:sz w:val="44"/>
          <w:szCs w:val="44"/>
          <w:lang w:val="en-GB"/>
        </w:rPr>
        <w:t>-</w:t>
      </w:r>
      <w:r w:rsidR="0031257E">
        <w:rPr>
          <w:rFonts w:ascii="Times New Roman" w:hAnsi="Times New Roman" w:cs="Times New Roman"/>
          <w:b/>
          <w:bCs/>
          <w:i/>
          <w:iCs/>
          <w:color w:val="002060"/>
          <w:sz w:val="44"/>
          <w:szCs w:val="44"/>
          <w:lang w:val="en-GB"/>
        </w:rPr>
        <w:t xml:space="preserve"> Problem Solving &amp; Decision Making</w:t>
      </w:r>
    </w:p>
    <w:p w14:paraId="0941D3FB" w14:textId="0CC6D09D" w:rsidR="00D377E0" w:rsidRPr="0060041F" w:rsidRDefault="0031257E" w:rsidP="0060041F">
      <w:pPr>
        <w:spacing w:line="259" w:lineRule="auto"/>
        <w:jc w:val="left"/>
        <w:rPr>
          <w:rFonts w:cs="Arial"/>
          <w:color w:val="1F4E79" w:themeColor="accent5" w:themeShade="80"/>
          <w:lang w:val="en-GB"/>
        </w:rPr>
      </w:pPr>
      <w:r>
        <w:rPr>
          <w:rFonts w:ascii="Times New Roman" w:hAnsi="Times New Roman" w:cs="Times New Roman"/>
          <w:b/>
          <w:bCs/>
          <w:i/>
          <w:iCs/>
          <w:color w:val="002060"/>
          <w:sz w:val="44"/>
          <w:szCs w:val="44"/>
          <w:lang w:val="en-GB"/>
        </w:rPr>
        <w:t xml:space="preserve">           </w:t>
      </w:r>
      <w:r w:rsidR="0060041F" w:rsidRPr="0018236E">
        <w:rPr>
          <w:rFonts w:ascii="Times New Roman" w:hAnsi="Times New Roman" w:cs="Times New Roman"/>
          <w:b/>
          <w:bCs/>
          <w:i/>
          <w:iCs/>
          <w:color w:val="002060"/>
          <w:sz w:val="44"/>
          <w:szCs w:val="44"/>
          <w:lang w:val="en-GB"/>
        </w:rPr>
        <w:t xml:space="preserve">Lecturer </w:t>
      </w:r>
      <w:proofErr w:type="gramStart"/>
      <w:r w:rsidR="0060041F" w:rsidRPr="0018236E">
        <w:rPr>
          <w:rFonts w:ascii="Times New Roman" w:hAnsi="Times New Roman" w:cs="Times New Roman"/>
          <w:b/>
          <w:bCs/>
          <w:i/>
          <w:iCs/>
          <w:color w:val="002060"/>
          <w:sz w:val="44"/>
          <w:szCs w:val="44"/>
          <w:lang w:val="en-GB"/>
        </w:rPr>
        <w:t>Name :</w:t>
      </w:r>
      <w:proofErr w:type="gramEnd"/>
      <w:r w:rsidR="0060041F" w:rsidRPr="0018236E">
        <w:rPr>
          <w:rFonts w:ascii="Times New Roman" w:hAnsi="Times New Roman" w:cs="Times New Roman"/>
          <w:b/>
          <w:bCs/>
          <w:i/>
          <w:iCs/>
          <w:color w:val="002060"/>
          <w:sz w:val="44"/>
          <w:szCs w:val="44"/>
          <w:lang w:val="en-GB"/>
        </w:rPr>
        <w:t xml:space="preserve"> </w:t>
      </w:r>
      <w:proofErr w:type="spellStart"/>
      <w:r>
        <w:rPr>
          <w:rFonts w:ascii="Times New Roman" w:hAnsi="Times New Roman" w:cs="Times New Roman"/>
          <w:b/>
          <w:bCs/>
          <w:i/>
          <w:iCs/>
          <w:color w:val="002060"/>
          <w:sz w:val="44"/>
          <w:szCs w:val="44"/>
          <w:lang w:val="en-GB"/>
        </w:rPr>
        <w:t>Baledran</w:t>
      </w:r>
      <w:proofErr w:type="spellEnd"/>
      <w:r>
        <w:rPr>
          <w:rFonts w:ascii="Times New Roman" w:hAnsi="Times New Roman" w:cs="Times New Roman"/>
          <w:b/>
          <w:bCs/>
          <w:i/>
          <w:iCs/>
          <w:color w:val="002060"/>
          <w:sz w:val="44"/>
          <w:szCs w:val="44"/>
          <w:lang w:val="en-GB"/>
        </w:rPr>
        <w:t xml:space="preserve"> </w:t>
      </w:r>
      <w:proofErr w:type="spellStart"/>
      <w:r>
        <w:rPr>
          <w:rFonts w:ascii="Times New Roman" w:hAnsi="Times New Roman" w:cs="Times New Roman"/>
          <w:b/>
          <w:bCs/>
          <w:i/>
          <w:iCs/>
          <w:color w:val="002060"/>
          <w:sz w:val="44"/>
          <w:szCs w:val="44"/>
          <w:lang w:val="en-GB"/>
        </w:rPr>
        <w:t>Kandasemy</w:t>
      </w:r>
      <w:proofErr w:type="spellEnd"/>
      <w:r w:rsidR="0060041F" w:rsidRPr="001B3A89">
        <w:rPr>
          <w:rFonts w:cs="Arial"/>
          <w:lang w:val="en-GB"/>
        </w:rPr>
        <w:t xml:space="preserve"> </w:t>
      </w:r>
      <w:r w:rsidR="00D377E0" w:rsidRPr="001B3A89">
        <w:rPr>
          <w:rFonts w:cs="Arial"/>
          <w:lang w:val="en-GB"/>
        </w:rPr>
        <w:br w:type="page"/>
      </w:r>
    </w:p>
    <w:sdt>
      <w:sdtPr>
        <w:rPr>
          <w:rFonts w:eastAsiaTheme="minorHAnsi" w:cs="Arial"/>
          <w:b w:val="0"/>
          <w:color w:val="auto"/>
          <w:sz w:val="24"/>
          <w:szCs w:val="22"/>
          <w:lang w:val="en-GB"/>
        </w:rPr>
        <w:id w:val="-2116509030"/>
        <w:docPartObj>
          <w:docPartGallery w:val="Table of Contents"/>
          <w:docPartUnique/>
        </w:docPartObj>
      </w:sdtPr>
      <w:sdtEndPr>
        <w:rPr>
          <w:bCs/>
          <w:noProof/>
        </w:rPr>
      </w:sdtEndPr>
      <w:sdtContent>
        <w:p w14:paraId="7DDD4143" w14:textId="33C8FF08" w:rsidR="00D377E0" w:rsidRPr="001B3A89" w:rsidRDefault="00D377E0">
          <w:pPr>
            <w:pStyle w:val="TOCHeading"/>
            <w:rPr>
              <w:rFonts w:cs="Arial"/>
              <w:lang w:val="en-GB"/>
            </w:rPr>
          </w:pPr>
          <w:r w:rsidRPr="001B3A89">
            <w:rPr>
              <w:rFonts w:cs="Arial"/>
              <w:lang w:val="en-GB"/>
            </w:rPr>
            <w:t>Table of Contents</w:t>
          </w:r>
        </w:p>
        <w:p w14:paraId="075C9053" w14:textId="45FCABBA" w:rsidR="0031257E" w:rsidRDefault="00D377E0">
          <w:pPr>
            <w:pStyle w:val="TOC1"/>
            <w:tabs>
              <w:tab w:val="right" w:leader="dot" w:pos="9350"/>
            </w:tabs>
            <w:rPr>
              <w:rFonts w:asciiTheme="minorHAnsi" w:eastAsiaTheme="minorEastAsia" w:hAnsiTheme="minorHAnsi"/>
              <w:noProof/>
              <w:sz w:val="22"/>
            </w:rPr>
          </w:pPr>
          <w:r w:rsidRPr="001B3A89">
            <w:rPr>
              <w:rFonts w:cs="Arial"/>
              <w:lang w:val="en-GB"/>
            </w:rPr>
            <w:fldChar w:fldCharType="begin"/>
          </w:r>
          <w:r w:rsidRPr="001B3A89">
            <w:rPr>
              <w:rFonts w:cs="Arial"/>
              <w:lang w:val="en-GB"/>
            </w:rPr>
            <w:instrText xml:space="preserve"> TOC \o "1-3" \h \z \u </w:instrText>
          </w:r>
          <w:r w:rsidRPr="001B3A89">
            <w:rPr>
              <w:rFonts w:cs="Arial"/>
              <w:lang w:val="en-GB"/>
            </w:rPr>
            <w:fldChar w:fldCharType="separate"/>
          </w:r>
          <w:hyperlink w:anchor="_Toc59212703" w:history="1">
            <w:r w:rsidR="0031257E" w:rsidRPr="00294130">
              <w:rPr>
                <w:rStyle w:val="Hyperlink"/>
                <w:rFonts w:cs="Arial"/>
                <w:noProof/>
                <w:lang w:val="en-GB"/>
              </w:rPr>
              <w:t>Introduction</w:t>
            </w:r>
            <w:r w:rsidR="0031257E">
              <w:rPr>
                <w:noProof/>
                <w:webHidden/>
              </w:rPr>
              <w:tab/>
            </w:r>
            <w:r w:rsidR="0031257E">
              <w:rPr>
                <w:noProof/>
                <w:webHidden/>
              </w:rPr>
              <w:fldChar w:fldCharType="begin"/>
            </w:r>
            <w:r w:rsidR="0031257E">
              <w:rPr>
                <w:noProof/>
                <w:webHidden/>
              </w:rPr>
              <w:instrText xml:space="preserve"> PAGEREF _Toc59212703 \h </w:instrText>
            </w:r>
            <w:r w:rsidR="0031257E">
              <w:rPr>
                <w:noProof/>
                <w:webHidden/>
              </w:rPr>
            </w:r>
            <w:r w:rsidR="0031257E">
              <w:rPr>
                <w:noProof/>
                <w:webHidden/>
              </w:rPr>
              <w:fldChar w:fldCharType="separate"/>
            </w:r>
            <w:r w:rsidR="0031257E">
              <w:rPr>
                <w:noProof/>
                <w:webHidden/>
              </w:rPr>
              <w:t>3</w:t>
            </w:r>
            <w:r w:rsidR="0031257E">
              <w:rPr>
                <w:noProof/>
                <w:webHidden/>
              </w:rPr>
              <w:fldChar w:fldCharType="end"/>
            </w:r>
          </w:hyperlink>
        </w:p>
        <w:p w14:paraId="05196AA4" w14:textId="15CE98E6" w:rsidR="0031257E" w:rsidRDefault="0031257E">
          <w:pPr>
            <w:pStyle w:val="TOC1"/>
            <w:tabs>
              <w:tab w:val="right" w:leader="dot" w:pos="9350"/>
            </w:tabs>
            <w:rPr>
              <w:rFonts w:asciiTheme="minorHAnsi" w:eastAsiaTheme="minorEastAsia" w:hAnsiTheme="minorHAnsi"/>
              <w:noProof/>
              <w:sz w:val="22"/>
            </w:rPr>
          </w:pPr>
          <w:hyperlink w:anchor="_Toc59212704" w:history="1">
            <w:r w:rsidRPr="00294130">
              <w:rPr>
                <w:rStyle w:val="Hyperlink"/>
                <w:rFonts w:cs="Arial"/>
                <w:noProof/>
                <w:lang w:val="en-GB"/>
              </w:rPr>
              <w:t>Defining a Problem along with its scope and impact</w:t>
            </w:r>
            <w:r>
              <w:rPr>
                <w:noProof/>
                <w:webHidden/>
              </w:rPr>
              <w:tab/>
            </w:r>
            <w:r>
              <w:rPr>
                <w:noProof/>
                <w:webHidden/>
              </w:rPr>
              <w:fldChar w:fldCharType="begin"/>
            </w:r>
            <w:r>
              <w:rPr>
                <w:noProof/>
                <w:webHidden/>
              </w:rPr>
              <w:instrText xml:space="preserve"> PAGEREF _Toc59212704 \h </w:instrText>
            </w:r>
            <w:r>
              <w:rPr>
                <w:noProof/>
                <w:webHidden/>
              </w:rPr>
            </w:r>
            <w:r>
              <w:rPr>
                <w:noProof/>
                <w:webHidden/>
              </w:rPr>
              <w:fldChar w:fldCharType="separate"/>
            </w:r>
            <w:r>
              <w:rPr>
                <w:noProof/>
                <w:webHidden/>
              </w:rPr>
              <w:t>4</w:t>
            </w:r>
            <w:r>
              <w:rPr>
                <w:noProof/>
                <w:webHidden/>
              </w:rPr>
              <w:fldChar w:fldCharType="end"/>
            </w:r>
          </w:hyperlink>
        </w:p>
        <w:p w14:paraId="3B1CC8AE" w14:textId="28BC89EC" w:rsidR="0031257E" w:rsidRDefault="0031257E">
          <w:pPr>
            <w:pStyle w:val="TOC1"/>
            <w:tabs>
              <w:tab w:val="right" w:leader="dot" w:pos="9350"/>
            </w:tabs>
            <w:rPr>
              <w:rFonts w:asciiTheme="minorHAnsi" w:eastAsiaTheme="minorEastAsia" w:hAnsiTheme="minorHAnsi"/>
              <w:noProof/>
              <w:sz w:val="22"/>
            </w:rPr>
          </w:pPr>
          <w:hyperlink w:anchor="_Toc59212705" w:history="1">
            <w:r w:rsidRPr="00294130">
              <w:rPr>
                <w:rStyle w:val="Hyperlink"/>
                <w:rFonts w:cs="Arial"/>
                <w:noProof/>
                <w:lang w:val="en-GB"/>
              </w:rPr>
              <w:t>Analysing information on the problem</w:t>
            </w:r>
            <w:r>
              <w:rPr>
                <w:noProof/>
                <w:webHidden/>
              </w:rPr>
              <w:tab/>
            </w:r>
            <w:r>
              <w:rPr>
                <w:noProof/>
                <w:webHidden/>
              </w:rPr>
              <w:fldChar w:fldCharType="begin"/>
            </w:r>
            <w:r>
              <w:rPr>
                <w:noProof/>
                <w:webHidden/>
              </w:rPr>
              <w:instrText xml:space="preserve"> PAGEREF _Toc59212705 \h </w:instrText>
            </w:r>
            <w:r>
              <w:rPr>
                <w:noProof/>
                <w:webHidden/>
              </w:rPr>
            </w:r>
            <w:r>
              <w:rPr>
                <w:noProof/>
                <w:webHidden/>
              </w:rPr>
              <w:fldChar w:fldCharType="separate"/>
            </w:r>
            <w:r>
              <w:rPr>
                <w:noProof/>
                <w:webHidden/>
              </w:rPr>
              <w:t>5</w:t>
            </w:r>
            <w:r>
              <w:rPr>
                <w:noProof/>
                <w:webHidden/>
              </w:rPr>
              <w:fldChar w:fldCharType="end"/>
            </w:r>
          </w:hyperlink>
        </w:p>
        <w:p w14:paraId="5A4B9067" w14:textId="19F72DD2" w:rsidR="0031257E" w:rsidRDefault="0031257E">
          <w:pPr>
            <w:pStyle w:val="TOC1"/>
            <w:tabs>
              <w:tab w:val="right" w:leader="dot" w:pos="9350"/>
            </w:tabs>
            <w:rPr>
              <w:rFonts w:asciiTheme="minorHAnsi" w:eastAsiaTheme="minorEastAsia" w:hAnsiTheme="minorHAnsi"/>
              <w:noProof/>
              <w:sz w:val="22"/>
            </w:rPr>
          </w:pPr>
          <w:hyperlink w:anchor="_Toc59212706" w:history="1">
            <w:r w:rsidRPr="00294130">
              <w:rPr>
                <w:rStyle w:val="Hyperlink"/>
                <w:rFonts w:cs="Arial"/>
                <w:noProof/>
                <w:lang w:val="en-GB"/>
              </w:rPr>
              <w:t>Alternative Solutions of the problem</w:t>
            </w:r>
            <w:r>
              <w:rPr>
                <w:noProof/>
                <w:webHidden/>
              </w:rPr>
              <w:tab/>
            </w:r>
            <w:r>
              <w:rPr>
                <w:noProof/>
                <w:webHidden/>
              </w:rPr>
              <w:fldChar w:fldCharType="begin"/>
            </w:r>
            <w:r>
              <w:rPr>
                <w:noProof/>
                <w:webHidden/>
              </w:rPr>
              <w:instrText xml:space="preserve"> PAGEREF _Toc59212706 \h </w:instrText>
            </w:r>
            <w:r>
              <w:rPr>
                <w:noProof/>
                <w:webHidden/>
              </w:rPr>
            </w:r>
            <w:r>
              <w:rPr>
                <w:noProof/>
                <w:webHidden/>
              </w:rPr>
              <w:fldChar w:fldCharType="separate"/>
            </w:r>
            <w:r>
              <w:rPr>
                <w:noProof/>
                <w:webHidden/>
              </w:rPr>
              <w:t>7</w:t>
            </w:r>
            <w:r>
              <w:rPr>
                <w:noProof/>
                <w:webHidden/>
              </w:rPr>
              <w:fldChar w:fldCharType="end"/>
            </w:r>
          </w:hyperlink>
        </w:p>
        <w:p w14:paraId="1FEFAD6A" w14:textId="45B643DF" w:rsidR="0031257E" w:rsidRDefault="0031257E">
          <w:pPr>
            <w:pStyle w:val="TOC1"/>
            <w:tabs>
              <w:tab w:val="right" w:leader="dot" w:pos="9350"/>
            </w:tabs>
            <w:rPr>
              <w:rFonts w:asciiTheme="minorHAnsi" w:eastAsiaTheme="minorEastAsia" w:hAnsiTheme="minorHAnsi"/>
              <w:noProof/>
              <w:sz w:val="22"/>
            </w:rPr>
          </w:pPr>
          <w:hyperlink w:anchor="_Toc59212707" w:history="1">
            <w:r w:rsidRPr="00294130">
              <w:rPr>
                <w:rStyle w:val="Hyperlink"/>
                <w:rFonts w:cs="Arial"/>
                <w:noProof/>
                <w:lang w:val="en-GB"/>
              </w:rPr>
              <w:t>Using a decision making technique for evaluating alternatives</w:t>
            </w:r>
            <w:r>
              <w:rPr>
                <w:noProof/>
                <w:webHidden/>
              </w:rPr>
              <w:tab/>
            </w:r>
            <w:r>
              <w:rPr>
                <w:noProof/>
                <w:webHidden/>
              </w:rPr>
              <w:fldChar w:fldCharType="begin"/>
            </w:r>
            <w:r>
              <w:rPr>
                <w:noProof/>
                <w:webHidden/>
              </w:rPr>
              <w:instrText xml:space="preserve"> PAGEREF _Toc59212707 \h </w:instrText>
            </w:r>
            <w:r>
              <w:rPr>
                <w:noProof/>
                <w:webHidden/>
              </w:rPr>
            </w:r>
            <w:r>
              <w:rPr>
                <w:noProof/>
                <w:webHidden/>
              </w:rPr>
              <w:fldChar w:fldCharType="separate"/>
            </w:r>
            <w:r>
              <w:rPr>
                <w:noProof/>
                <w:webHidden/>
              </w:rPr>
              <w:t>8</w:t>
            </w:r>
            <w:r>
              <w:rPr>
                <w:noProof/>
                <w:webHidden/>
              </w:rPr>
              <w:fldChar w:fldCharType="end"/>
            </w:r>
          </w:hyperlink>
        </w:p>
        <w:p w14:paraId="48DC87DC" w14:textId="07EF7B74" w:rsidR="0031257E" w:rsidRDefault="0031257E">
          <w:pPr>
            <w:pStyle w:val="TOC1"/>
            <w:tabs>
              <w:tab w:val="right" w:leader="dot" w:pos="9350"/>
            </w:tabs>
            <w:rPr>
              <w:rFonts w:asciiTheme="minorHAnsi" w:eastAsiaTheme="minorEastAsia" w:hAnsiTheme="minorHAnsi"/>
              <w:noProof/>
              <w:sz w:val="22"/>
            </w:rPr>
          </w:pPr>
          <w:hyperlink w:anchor="_Toc59212708" w:history="1">
            <w:r w:rsidRPr="00294130">
              <w:rPr>
                <w:rStyle w:val="Hyperlink"/>
                <w:rFonts w:cs="Arial"/>
                <w:noProof/>
                <w:lang w:val="en-GB"/>
              </w:rPr>
              <w:t>Developing a plan for implementing the solution</w:t>
            </w:r>
            <w:r>
              <w:rPr>
                <w:noProof/>
                <w:webHidden/>
              </w:rPr>
              <w:tab/>
            </w:r>
            <w:r>
              <w:rPr>
                <w:noProof/>
                <w:webHidden/>
              </w:rPr>
              <w:fldChar w:fldCharType="begin"/>
            </w:r>
            <w:r>
              <w:rPr>
                <w:noProof/>
                <w:webHidden/>
              </w:rPr>
              <w:instrText xml:space="preserve"> PAGEREF _Toc59212708 \h </w:instrText>
            </w:r>
            <w:r>
              <w:rPr>
                <w:noProof/>
                <w:webHidden/>
              </w:rPr>
            </w:r>
            <w:r>
              <w:rPr>
                <w:noProof/>
                <w:webHidden/>
              </w:rPr>
              <w:fldChar w:fldCharType="separate"/>
            </w:r>
            <w:r>
              <w:rPr>
                <w:noProof/>
                <w:webHidden/>
              </w:rPr>
              <w:t>9</w:t>
            </w:r>
            <w:r>
              <w:rPr>
                <w:noProof/>
                <w:webHidden/>
              </w:rPr>
              <w:fldChar w:fldCharType="end"/>
            </w:r>
          </w:hyperlink>
        </w:p>
        <w:p w14:paraId="4F54E048" w14:textId="588A557C" w:rsidR="0031257E" w:rsidRDefault="0031257E">
          <w:pPr>
            <w:pStyle w:val="TOC1"/>
            <w:tabs>
              <w:tab w:val="right" w:leader="dot" w:pos="9350"/>
            </w:tabs>
            <w:rPr>
              <w:rFonts w:asciiTheme="minorHAnsi" w:eastAsiaTheme="minorEastAsia" w:hAnsiTheme="minorHAnsi"/>
              <w:noProof/>
              <w:sz w:val="22"/>
            </w:rPr>
          </w:pPr>
          <w:hyperlink w:anchor="_Toc59212709" w:history="1">
            <w:r w:rsidRPr="00294130">
              <w:rPr>
                <w:rStyle w:val="Hyperlink"/>
                <w:rFonts w:cs="Arial"/>
                <w:noProof/>
                <w:lang w:val="en-GB"/>
              </w:rPr>
              <w:t>Communicating the plan to stakeholders and assessing monitoring techniques</w:t>
            </w:r>
            <w:r>
              <w:rPr>
                <w:noProof/>
                <w:webHidden/>
              </w:rPr>
              <w:tab/>
            </w:r>
            <w:r>
              <w:rPr>
                <w:noProof/>
                <w:webHidden/>
              </w:rPr>
              <w:fldChar w:fldCharType="begin"/>
            </w:r>
            <w:r>
              <w:rPr>
                <w:noProof/>
                <w:webHidden/>
              </w:rPr>
              <w:instrText xml:space="preserve"> PAGEREF _Toc59212709 \h </w:instrText>
            </w:r>
            <w:r>
              <w:rPr>
                <w:noProof/>
                <w:webHidden/>
              </w:rPr>
            </w:r>
            <w:r>
              <w:rPr>
                <w:noProof/>
                <w:webHidden/>
              </w:rPr>
              <w:fldChar w:fldCharType="separate"/>
            </w:r>
            <w:r>
              <w:rPr>
                <w:noProof/>
                <w:webHidden/>
              </w:rPr>
              <w:t>11</w:t>
            </w:r>
            <w:r>
              <w:rPr>
                <w:noProof/>
                <w:webHidden/>
              </w:rPr>
              <w:fldChar w:fldCharType="end"/>
            </w:r>
          </w:hyperlink>
        </w:p>
        <w:p w14:paraId="062D1070" w14:textId="08128802" w:rsidR="0031257E" w:rsidRDefault="0031257E">
          <w:pPr>
            <w:pStyle w:val="TOC1"/>
            <w:tabs>
              <w:tab w:val="right" w:leader="dot" w:pos="9350"/>
            </w:tabs>
            <w:rPr>
              <w:rFonts w:asciiTheme="minorHAnsi" w:eastAsiaTheme="minorEastAsia" w:hAnsiTheme="minorHAnsi"/>
              <w:noProof/>
              <w:sz w:val="22"/>
            </w:rPr>
          </w:pPr>
          <w:hyperlink w:anchor="_Toc59212710" w:history="1">
            <w:r w:rsidRPr="00294130">
              <w:rPr>
                <w:rStyle w:val="Hyperlink"/>
                <w:rFonts w:cs="Arial"/>
                <w:noProof/>
                <w:lang w:val="en-GB"/>
              </w:rPr>
              <w:t>Conclusion</w:t>
            </w:r>
            <w:r>
              <w:rPr>
                <w:noProof/>
                <w:webHidden/>
              </w:rPr>
              <w:tab/>
            </w:r>
            <w:r>
              <w:rPr>
                <w:noProof/>
                <w:webHidden/>
              </w:rPr>
              <w:fldChar w:fldCharType="begin"/>
            </w:r>
            <w:r>
              <w:rPr>
                <w:noProof/>
                <w:webHidden/>
              </w:rPr>
              <w:instrText xml:space="preserve"> PAGEREF _Toc59212710 \h </w:instrText>
            </w:r>
            <w:r>
              <w:rPr>
                <w:noProof/>
                <w:webHidden/>
              </w:rPr>
            </w:r>
            <w:r>
              <w:rPr>
                <w:noProof/>
                <w:webHidden/>
              </w:rPr>
              <w:fldChar w:fldCharType="separate"/>
            </w:r>
            <w:r>
              <w:rPr>
                <w:noProof/>
                <w:webHidden/>
              </w:rPr>
              <w:t>13</w:t>
            </w:r>
            <w:r>
              <w:rPr>
                <w:noProof/>
                <w:webHidden/>
              </w:rPr>
              <w:fldChar w:fldCharType="end"/>
            </w:r>
          </w:hyperlink>
        </w:p>
        <w:p w14:paraId="09DC49D8" w14:textId="37377E41" w:rsidR="0031257E" w:rsidRDefault="0031257E">
          <w:pPr>
            <w:pStyle w:val="TOC1"/>
            <w:tabs>
              <w:tab w:val="right" w:leader="dot" w:pos="9350"/>
            </w:tabs>
            <w:rPr>
              <w:rFonts w:asciiTheme="minorHAnsi" w:eastAsiaTheme="minorEastAsia" w:hAnsiTheme="minorHAnsi"/>
              <w:noProof/>
              <w:sz w:val="22"/>
            </w:rPr>
          </w:pPr>
          <w:hyperlink w:anchor="_Toc59212711" w:history="1">
            <w:r w:rsidRPr="00294130">
              <w:rPr>
                <w:rStyle w:val="Hyperlink"/>
                <w:rFonts w:cs="Arial"/>
                <w:noProof/>
                <w:lang w:val="en-GB"/>
              </w:rPr>
              <w:t>References</w:t>
            </w:r>
            <w:r>
              <w:rPr>
                <w:noProof/>
                <w:webHidden/>
              </w:rPr>
              <w:tab/>
            </w:r>
            <w:r>
              <w:rPr>
                <w:noProof/>
                <w:webHidden/>
              </w:rPr>
              <w:fldChar w:fldCharType="begin"/>
            </w:r>
            <w:r>
              <w:rPr>
                <w:noProof/>
                <w:webHidden/>
              </w:rPr>
              <w:instrText xml:space="preserve"> PAGEREF _Toc59212711 \h </w:instrText>
            </w:r>
            <w:r>
              <w:rPr>
                <w:noProof/>
                <w:webHidden/>
              </w:rPr>
            </w:r>
            <w:r>
              <w:rPr>
                <w:noProof/>
                <w:webHidden/>
              </w:rPr>
              <w:fldChar w:fldCharType="separate"/>
            </w:r>
            <w:r>
              <w:rPr>
                <w:noProof/>
                <w:webHidden/>
              </w:rPr>
              <w:t>14</w:t>
            </w:r>
            <w:r>
              <w:rPr>
                <w:noProof/>
                <w:webHidden/>
              </w:rPr>
              <w:fldChar w:fldCharType="end"/>
            </w:r>
          </w:hyperlink>
        </w:p>
        <w:p w14:paraId="2C1D9782" w14:textId="63099CF0" w:rsidR="00D377E0" w:rsidRPr="001B3A89" w:rsidRDefault="00D377E0">
          <w:pPr>
            <w:rPr>
              <w:rFonts w:cs="Arial"/>
              <w:lang w:val="en-GB"/>
            </w:rPr>
          </w:pPr>
          <w:r w:rsidRPr="001B3A89">
            <w:rPr>
              <w:rFonts w:cs="Arial"/>
              <w:b/>
              <w:bCs/>
              <w:noProof/>
              <w:lang w:val="en-GB"/>
            </w:rPr>
            <w:fldChar w:fldCharType="end"/>
          </w:r>
        </w:p>
      </w:sdtContent>
    </w:sdt>
    <w:p w14:paraId="2387A173" w14:textId="1F5C8A8E" w:rsidR="00D377E0" w:rsidRPr="001B3A89" w:rsidRDefault="00D377E0">
      <w:pPr>
        <w:spacing w:line="259" w:lineRule="auto"/>
        <w:jc w:val="left"/>
        <w:rPr>
          <w:rFonts w:cs="Arial"/>
          <w:lang w:val="en-GB"/>
        </w:rPr>
      </w:pPr>
      <w:r w:rsidRPr="001B3A89">
        <w:rPr>
          <w:rFonts w:cs="Arial"/>
          <w:lang w:val="en-GB"/>
        </w:rPr>
        <w:br w:type="page"/>
      </w:r>
    </w:p>
    <w:p w14:paraId="3C3C217C" w14:textId="54E8ADCC" w:rsidR="00C64DFD" w:rsidRPr="001B3A89" w:rsidRDefault="00D377E0" w:rsidP="00D377E0">
      <w:pPr>
        <w:pStyle w:val="Heading1"/>
        <w:rPr>
          <w:rFonts w:cs="Arial"/>
          <w:lang w:val="en-GB"/>
        </w:rPr>
      </w:pPr>
      <w:bookmarkStart w:id="0" w:name="_Toc59212703"/>
      <w:r w:rsidRPr="001B3A89">
        <w:rPr>
          <w:rFonts w:cs="Arial"/>
          <w:lang w:val="en-GB"/>
        </w:rPr>
        <w:lastRenderedPageBreak/>
        <w:t>Introduction</w:t>
      </w:r>
      <w:bookmarkStart w:id="1" w:name="_GoBack"/>
      <w:bookmarkEnd w:id="0"/>
      <w:bookmarkEnd w:id="1"/>
    </w:p>
    <w:p w14:paraId="7D6041CC" w14:textId="137CB930" w:rsidR="00D377E0" w:rsidRPr="001B3A89" w:rsidRDefault="00991016" w:rsidP="00D377E0">
      <w:pPr>
        <w:rPr>
          <w:rFonts w:cs="Arial"/>
          <w:lang w:val="en-GB"/>
        </w:rPr>
      </w:pPr>
      <w:r w:rsidRPr="001B3A89">
        <w:rPr>
          <w:rFonts w:cs="Arial"/>
          <w:lang w:val="en-GB"/>
        </w:rPr>
        <w:t xml:space="preserve">Main theme of this report is problem solving and decision making. In this report, I have defined a complex </w:t>
      </w:r>
      <w:proofErr w:type="gramStart"/>
      <w:r w:rsidRPr="001B3A89">
        <w:rPr>
          <w:rFonts w:cs="Arial"/>
          <w:lang w:val="en-GB"/>
        </w:rPr>
        <w:t>work based</w:t>
      </w:r>
      <w:proofErr w:type="gramEnd"/>
      <w:r w:rsidRPr="001B3A89">
        <w:rPr>
          <w:rFonts w:cs="Arial"/>
          <w:lang w:val="en-GB"/>
        </w:rPr>
        <w:t xml:space="preserve"> problem in the working environment describing the scope and impact of the problem. I have described about the </w:t>
      </w:r>
      <w:r w:rsidR="00D67CFD" w:rsidRPr="001B3A89">
        <w:rPr>
          <w:rFonts w:cs="Arial"/>
          <w:lang w:val="en-GB"/>
        </w:rPr>
        <w:t xml:space="preserve">gender </w:t>
      </w:r>
      <w:r w:rsidRPr="001B3A89">
        <w:rPr>
          <w:rFonts w:cs="Arial"/>
          <w:lang w:val="en-GB"/>
        </w:rPr>
        <w:t xml:space="preserve">discrimination problem at Tesco. Based on this </w:t>
      </w:r>
      <w:proofErr w:type="gramStart"/>
      <w:r w:rsidRPr="001B3A89">
        <w:rPr>
          <w:rFonts w:cs="Arial"/>
          <w:lang w:val="en-GB"/>
        </w:rPr>
        <w:t>work based</w:t>
      </w:r>
      <w:proofErr w:type="gramEnd"/>
      <w:r w:rsidRPr="001B3A89">
        <w:rPr>
          <w:rFonts w:cs="Arial"/>
          <w:lang w:val="en-GB"/>
        </w:rPr>
        <w:t xml:space="preserve"> problem, I have </w:t>
      </w:r>
      <w:r w:rsidR="003671C7" w:rsidRPr="001B3A89">
        <w:rPr>
          <w:rFonts w:cs="Arial"/>
          <w:lang w:val="en-GB"/>
        </w:rPr>
        <w:t>analyse</w:t>
      </w:r>
      <w:r w:rsidRPr="001B3A89">
        <w:rPr>
          <w:rFonts w:cs="Arial"/>
          <w:lang w:val="en-GB"/>
        </w:rPr>
        <w:t xml:space="preserve">d some information for helping the decision making process. I have also discussed some alternative solutions to solve this problem. For evaluation of different solutions, I have used a </w:t>
      </w:r>
      <w:proofErr w:type="gramStart"/>
      <w:r w:rsidRPr="001B3A89">
        <w:rPr>
          <w:rFonts w:cs="Arial"/>
          <w:lang w:val="en-GB"/>
        </w:rPr>
        <w:t>decision making</w:t>
      </w:r>
      <w:proofErr w:type="gramEnd"/>
      <w:r w:rsidRPr="001B3A89">
        <w:rPr>
          <w:rFonts w:cs="Arial"/>
          <w:lang w:val="en-GB"/>
        </w:rPr>
        <w:t xml:space="preserve"> technique which have helped me to identify the most suitable solution. </w:t>
      </w:r>
      <w:r w:rsidR="00FB3E5A" w:rsidRPr="001B3A89">
        <w:rPr>
          <w:rFonts w:cs="Arial"/>
          <w:lang w:val="en-GB"/>
        </w:rPr>
        <w:t xml:space="preserve">After evaluation, I have developed a plan to implement the solution and communicate with the stakeholders. </w:t>
      </w:r>
      <w:r w:rsidR="00230033" w:rsidRPr="001B3A89">
        <w:rPr>
          <w:rFonts w:cs="Arial"/>
          <w:lang w:val="en-GB"/>
        </w:rPr>
        <w:t xml:space="preserve">Lastly, I have assessed some suitable monitoring and review techniques for ensuring successful implementation of the solution. </w:t>
      </w:r>
    </w:p>
    <w:p w14:paraId="15E8E612" w14:textId="6FB7AF3D" w:rsidR="009D0FFA" w:rsidRPr="001B3A89" w:rsidRDefault="009D0FFA">
      <w:pPr>
        <w:spacing w:line="259" w:lineRule="auto"/>
        <w:jc w:val="left"/>
        <w:rPr>
          <w:rFonts w:cs="Arial"/>
          <w:lang w:val="en-GB"/>
        </w:rPr>
      </w:pPr>
      <w:r w:rsidRPr="001B3A89">
        <w:rPr>
          <w:rFonts w:cs="Arial"/>
          <w:lang w:val="en-GB"/>
        </w:rPr>
        <w:br w:type="page"/>
      </w:r>
    </w:p>
    <w:p w14:paraId="74CAA647" w14:textId="6803C453" w:rsidR="009D0FFA" w:rsidRPr="001B3A89" w:rsidRDefault="009D0FFA" w:rsidP="009D0FFA">
      <w:pPr>
        <w:pStyle w:val="Heading1"/>
        <w:rPr>
          <w:rFonts w:cs="Arial"/>
          <w:lang w:val="en-GB"/>
        </w:rPr>
      </w:pPr>
      <w:bookmarkStart w:id="2" w:name="_Toc59212704"/>
      <w:r w:rsidRPr="001B3A89">
        <w:rPr>
          <w:rFonts w:cs="Arial"/>
          <w:lang w:val="en-GB"/>
        </w:rPr>
        <w:lastRenderedPageBreak/>
        <w:t>Defining a Problem along with its scope and impact</w:t>
      </w:r>
      <w:bookmarkEnd w:id="2"/>
    </w:p>
    <w:p w14:paraId="79ADB23D" w14:textId="4AFB4749" w:rsidR="009D0FFA" w:rsidRPr="001B3A89" w:rsidRDefault="00D37862" w:rsidP="009D0FFA">
      <w:pPr>
        <w:rPr>
          <w:rFonts w:cs="Arial"/>
          <w:lang w:val="en-GB"/>
        </w:rPr>
      </w:pPr>
      <w:r w:rsidRPr="001B3A89">
        <w:rPr>
          <w:rFonts w:cs="Arial"/>
          <w:lang w:val="en-GB"/>
        </w:rPr>
        <w:t xml:space="preserve">In this part of the report, I have defined a </w:t>
      </w:r>
      <w:proofErr w:type="gramStart"/>
      <w:r w:rsidRPr="001B3A89">
        <w:rPr>
          <w:rFonts w:cs="Arial"/>
          <w:lang w:val="en-GB"/>
        </w:rPr>
        <w:t>work based</w:t>
      </w:r>
      <w:proofErr w:type="gramEnd"/>
      <w:r w:rsidRPr="001B3A89">
        <w:rPr>
          <w:rFonts w:cs="Arial"/>
          <w:lang w:val="en-GB"/>
        </w:rPr>
        <w:t xml:space="preserve"> problems which is significantly impacting the </w:t>
      </w:r>
      <w:r w:rsidR="003671C7" w:rsidRPr="001B3A89">
        <w:rPr>
          <w:rFonts w:cs="Arial"/>
          <w:lang w:val="en-GB"/>
        </w:rPr>
        <w:t>organisation</w:t>
      </w:r>
      <w:r w:rsidRPr="001B3A89">
        <w:rPr>
          <w:rFonts w:cs="Arial"/>
          <w:lang w:val="en-GB"/>
        </w:rPr>
        <w:t xml:space="preserve">al activities of the </w:t>
      </w:r>
      <w:r w:rsidR="003671C7" w:rsidRPr="001B3A89">
        <w:rPr>
          <w:rFonts w:cs="Arial"/>
          <w:lang w:val="en-GB"/>
        </w:rPr>
        <w:t>organisation</w:t>
      </w:r>
      <w:r w:rsidRPr="001B3A89">
        <w:rPr>
          <w:rFonts w:cs="Arial"/>
          <w:lang w:val="en-GB"/>
        </w:rPr>
        <w:t xml:space="preserve">. I have been working as a trainee assistant manager at Tesco and one of the most vital problems which can be seen within the working environment of Tesco is gender discrimination. </w:t>
      </w:r>
    </w:p>
    <w:p w14:paraId="76B66D52" w14:textId="5936BC26" w:rsidR="007E4DA0" w:rsidRPr="001B3A89" w:rsidRDefault="007E4DA0" w:rsidP="009D0FFA">
      <w:pPr>
        <w:rPr>
          <w:rFonts w:cs="Arial"/>
          <w:shd w:val="clear" w:color="auto" w:fill="FFFFFF"/>
          <w:lang w:val="en-GB"/>
        </w:rPr>
      </w:pPr>
      <w:r w:rsidRPr="001B3A89">
        <w:rPr>
          <w:rFonts w:cs="Arial"/>
          <w:lang w:val="en-GB"/>
        </w:rPr>
        <w:t>According to</w:t>
      </w:r>
      <w:r w:rsidR="00362CF7" w:rsidRPr="001B3A89">
        <w:rPr>
          <w:rFonts w:cs="Arial"/>
          <w:shd w:val="clear" w:color="auto" w:fill="FFFFFF"/>
          <w:lang w:val="en-GB"/>
        </w:rPr>
        <w:t xml:space="preserve"> </w:t>
      </w:r>
      <w:proofErr w:type="spellStart"/>
      <w:r w:rsidR="00362CF7" w:rsidRPr="001B3A89">
        <w:rPr>
          <w:rFonts w:cs="Arial"/>
          <w:shd w:val="clear" w:color="auto" w:fill="FFFFFF"/>
          <w:lang w:val="en-GB"/>
        </w:rPr>
        <w:t>Fisanick</w:t>
      </w:r>
      <w:proofErr w:type="spellEnd"/>
      <w:r w:rsidR="00362CF7" w:rsidRPr="001B3A89">
        <w:rPr>
          <w:rFonts w:cs="Arial"/>
          <w:shd w:val="clear" w:color="auto" w:fill="FFFFFF"/>
          <w:lang w:val="en-GB"/>
        </w:rPr>
        <w:t xml:space="preserve"> (2011)</w:t>
      </w:r>
      <w:r w:rsidRPr="001B3A89">
        <w:rPr>
          <w:rFonts w:cs="Arial"/>
          <w:lang w:val="en-GB"/>
        </w:rPr>
        <w:t xml:space="preserve">, gender discrimination at work refers to discriminate employees of the </w:t>
      </w:r>
      <w:r w:rsidR="003671C7" w:rsidRPr="001B3A89">
        <w:rPr>
          <w:rFonts w:cs="Arial"/>
          <w:lang w:val="en-GB"/>
        </w:rPr>
        <w:t>organisation</w:t>
      </w:r>
      <w:r w:rsidRPr="001B3A89">
        <w:rPr>
          <w:rFonts w:cs="Arial"/>
          <w:lang w:val="en-GB"/>
        </w:rPr>
        <w:t xml:space="preserve"> </w:t>
      </w:r>
      <w:proofErr w:type="gramStart"/>
      <w:r w:rsidRPr="001B3A89">
        <w:rPr>
          <w:rFonts w:cs="Arial"/>
          <w:lang w:val="en-GB"/>
        </w:rPr>
        <w:t>on the basis of</w:t>
      </w:r>
      <w:proofErr w:type="gramEnd"/>
      <w:r w:rsidRPr="001B3A89">
        <w:rPr>
          <w:rFonts w:cs="Arial"/>
          <w:lang w:val="en-GB"/>
        </w:rPr>
        <w:t xml:space="preserve"> their gender or sex. </w:t>
      </w:r>
      <w:r w:rsidR="00642441" w:rsidRPr="001B3A89">
        <w:rPr>
          <w:rFonts w:cs="Arial"/>
          <w:lang w:val="en-GB"/>
        </w:rPr>
        <w:t xml:space="preserve">This has become a huge problem at Tesco. According to Equality Act-2010, this is illegal to discriminate against any employee at the workplace based on their gender, sexual orientation, physical disability, race, religion, marital status, and culture. </w:t>
      </w:r>
      <w:r w:rsidR="00220C0D" w:rsidRPr="001B3A89">
        <w:rPr>
          <w:rFonts w:cs="Arial"/>
          <w:lang w:val="en-GB"/>
        </w:rPr>
        <w:t xml:space="preserve">This is mandatory to provide equal opportunities to every </w:t>
      </w:r>
      <w:proofErr w:type="gramStart"/>
      <w:r w:rsidR="00220C0D" w:rsidRPr="001B3A89">
        <w:rPr>
          <w:rFonts w:cs="Arial"/>
          <w:lang w:val="en-GB"/>
        </w:rPr>
        <w:t>employees</w:t>
      </w:r>
      <w:proofErr w:type="gramEnd"/>
      <w:r w:rsidR="00220C0D" w:rsidRPr="001B3A89">
        <w:rPr>
          <w:rFonts w:cs="Arial"/>
          <w:lang w:val="en-GB"/>
        </w:rPr>
        <w:t xml:space="preserve">. </w:t>
      </w:r>
      <w:r w:rsidR="00886739" w:rsidRPr="001B3A89">
        <w:rPr>
          <w:rFonts w:cs="Arial"/>
          <w:lang w:val="en-GB"/>
        </w:rPr>
        <w:t xml:space="preserve">But, at Tesco this can be seen that female employees are being discriminated and they are getting paid less than their male co-workers even after doing the same job. </w:t>
      </w:r>
    </w:p>
    <w:p w14:paraId="25C070F3" w14:textId="77777777" w:rsidR="001B3A89" w:rsidRDefault="001B3A89" w:rsidP="009D0FFA">
      <w:pPr>
        <w:rPr>
          <w:rFonts w:cs="Arial"/>
          <w:b/>
          <w:bCs/>
          <w:lang w:val="en-GB"/>
        </w:rPr>
      </w:pPr>
      <w:r>
        <w:rPr>
          <w:rFonts w:cs="Arial"/>
          <w:b/>
          <w:bCs/>
          <w:lang w:val="en-GB"/>
        </w:rPr>
        <w:t>Scope</w:t>
      </w:r>
    </w:p>
    <w:p w14:paraId="6CE248B1" w14:textId="62B9F0E5" w:rsidR="00CD0906" w:rsidRPr="001B3A89" w:rsidRDefault="00CD0906" w:rsidP="009D0FFA">
      <w:pPr>
        <w:rPr>
          <w:rFonts w:cs="Arial"/>
          <w:lang w:val="en-GB"/>
        </w:rPr>
      </w:pPr>
      <w:r w:rsidRPr="001B3A89">
        <w:rPr>
          <w:rFonts w:cs="Arial"/>
          <w:lang w:val="en-GB"/>
        </w:rPr>
        <w:t xml:space="preserve">At Tesco, gender discrimination can be seen among female and male workers as there is lack of bodily autonomy and employment equality. Also, HR department of this </w:t>
      </w:r>
      <w:r w:rsidR="003671C7" w:rsidRPr="001B3A89">
        <w:rPr>
          <w:rFonts w:cs="Arial"/>
          <w:lang w:val="en-GB"/>
        </w:rPr>
        <w:t>organisation</w:t>
      </w:r>
      <w:r w:rsidRPr="001B3A89">
        <w:rPr>
          <w:rFonts w:cs="Arial"/>
          <w:lang w:val="en-GB"/>
        </w:rPr>
        <w:t xml:space="preserve"> is not as much as aware about this issue. Managers of the </w:t>
      </w:r>
      <w:r w:rsidR="003671C7" w:rsidRPr="001B3A89">
        <w:rPr>
          <w:rFonts w:cs="Arial"/>
          <w:lang w:val="en-GB"/>
        </w:rPr>
        <w:t>organisation</w:t>
      </w:r>
      <w:r w:rsidRPr="001B3A89">
        <w:rPr>
          <w:rFonts w:cs="Arial"/>
          <w:lang w:val="en-GB"/>
        </w:rPr>
        <w:t xml:space="preserve"> provide more opportunities to male workers and female employees are not given as much as opportunities. Even male and female employees of this </w:t>
      </w:r>
      <w:r w:rsidR="003671C7" w:rsidRPr="001B3A89">
        <w:rPr>
          <w:rFonts w:cs="Arial"/>
          <w:lang w:val="en-GB"/>
        </w:rPr>
        <w:t>organisation</w:t>
      </w:r>
      <w:r w:rsidRPr="001B3A89">
        <w:rPr>
          <w:rFonts w:cs="Arial"/>
          <w:lang w:val="en-GB"/>
        </w:rPr>
        <w:t xml:space="preserve"> </w:t>
      </w:r>
      <w:proofErr w:type="gramStart"/>
      <w:r w:rsidRPr="001B3A89">
        <w:rPr>
          <w:rFonts w:cs="Arial"/>
          <w:lang w:val="en-GB"/>
        </w:rPr>
        <w:t>has</w:t>
      </w:r>
      <w:proofErr w:type="gramEnd"/>
      <w:r w:rsidRPr="001B3A89">
        <w:rPr>
          <w:rFonts w:cs="Arial"/>
          <w:lang w:val="en-GB"/>
        </w:rPr>
        <w:t xml:space="preserve"> different pay range for the same work and position. </w:t>
      </w:r>
      <w:r w:rsidR="00A00B4F" w:rsidRPr="001B3A89">
        <w:rPr>
          <w:rFonts w:cs="Arial"/>
          <w:lang w:val="en-GB"/>
        </w:rPr>
        <w:t xml:space="preserve">At Tesco, female workers are paid £3 less than male workers per hour. </w:t>
      </w:r>
    </w:p>
    <w:p w14:paraId="559D9521" w14:textId="77777777" w:rsidR="001B3A89" w:rsidRDefault="001B3A89" w:rsidP="009D0FFA">
      <w:pPr>
        <w:rPr>
          <w:rFonts w:cs="Arial"/>
          <w:b/>
          <w:bCs/>
          <w:lang w:val="en-GB"/>
        </w:rPr>
      </w:pPr>
      <w:r>
        <w:rPr>
          <w:rFonts w:cs="Arial"/>
          <w:b/>
          <w:bCs/>
          <w:lang w:val="en-GB"/>
        </w:rPr>
        <w:t>Impact</w:t>
      </w:r>
    </w:p>
    <w:p w14:paraId="156EAA90" w14:textId="196EF778" w:rsidR="00AA67CF" w:rsidRPr="001B3A89" w:rsidRDefault="00AA67CF" w:rsidP="009D0FFA">
      <w:pPr>
        <w:rPr>
          <w:rFonts w:cs="Arial"/>
          <w:lang w:val="en-GB"/>
        </w:rPr>
      </w:pPr>
      <w:r w:rsidRPr="001B3A89">
        <w:rPr>
          <w:rFonts w:cs="Arial"/>
          <w:lang w:val="en-GB"/>
        </w:rPr>
        <w:t xml:space="preserve">Tesco has faced some serious consequences because of this problem. This </w:t>
      </w:r>
      <w:proofErr w:type="gramStart"/>
      <w:r w:rsidRPr="001B3A89">
        <w:rPr>
          <w:rFonts w:cs="Arial"/>
          <w:lang w:val="en-GB"/>
        </w:rPr>
        <w:t>work based</w:t>
      </w:r>
      <w:proofErr w:type="gramEnd"/>
      <w:r w:rsidRPr="001B3A89">
        <w:rPr>
          <w:rFonts w:cs="Arial"/>
          <w:lang w:val="en-GB"/>
        </w:rPr>
        <w:t xml:space="preserve"> problem is severely impacting the operational activities and reputation of this </w:t>
      </w:r>
      <w:r w:rsidR="003671C7" w:rsidRPr="001B3A89">
        <w:rPr>
          <w:rFonts w:cs="Arial"/>
          <w:lang w:val="en-GB"/>
        </w:rPr>
        <w:t>organisation</w:t>
      </w:r>
      <w:r w:rsidRPr="001B3A89">
        <w:rPr>
          <w:rFonts w:cs="Arial"/>
          <w:lang w:val="en-GB"/>
        </w:rPr>
        <w:t xml:space="preserve">. </w:t>
      </w:r>
      <w:r w:rsidR="005607E6" w:rsidRPr="001B3A89">
        <w:rPr>
          <w:rFonts w:cs="Arial"/>
          <w:lang w:val="en-GB"/>
        </w:rPr>
        <w:t>This year, Tesco has been sued for their gender discrimination. They have faced equal pay claim of £4 billion for pay discrimination against female workers</w:t>
      </w:r>
      <w:r w:rsidR="00362CF7" w:rsidRPr="001B3A89">
        <w:rPr>
          <w:rFonts w:cs="Arial"/>
          <w:lang w:val="en-GB"/>
        </w:rPr>
        <w:t xml:space="preserve"> </w:t>
      </w:r>
      <w:r w:rsidR="00362CF7" w:rsidRPr="001B3A89">
        <w:rPr>
          <w:rFonts w:cs="Arial"/>
          <w:shd w:val="clear" w:color="auto" w:fill="FFFFFF"/>
          <w:lang w:val="en-GB"/>
        </w:rPr>
        <w:t>(Tesco faces record £4bn equal pay claim, 2020)</w:t>
      </w:r>
      <w:r w:rsidR="00362CF7" w:rsidRPr="001B3A89">
        <w:rPr>
          <w:rFonts w:cs="Arial"/>
          <w:lang w:val="en-GB"/>
        </w:rPr>
        <w:t xml:space="preserve">. </w:t>
      </w:r>
      <w:r w:rsidR="00CB49F5" w:rsidRPr="001B3A89">
        <w:rPr>
          <w:rFonts w:cs="Arial"/>
          <w:lang w:val="en-GB"/>
        </w:rPr>
        <w:t xml:space="preserve">This has harmed their business operations and reputation in the market. Apart from these, many qualified female workers are being demotivated to work for this </w:t>
      </w:r>
      <w:r w:rsidR="003671C7" w:rsidRPr="001B3A89">
        <w:rPr>
          <w:rFonts w:cs="Arial"/>
          <w:lang w:val="en-GB"/>
        </w:rPr>
        <w:t>organisation</w:t>
      </w:r>
      <w:r w:rsidR="00CB49F5" w:rsidRPr="001B3A89">
        <w:rPr>
          <w:rFonts w:cs="Arial"/>
          <w:lang w:val="en-GB"/>
        </w:rPr>
        <w:t xml:space="preserve"> because of discrimination. </w:t>
      </w:r>
      <w:r w:rsidR="007055CC" w:rsidRPr="001B3A89">
        <w:rPr>
          <w:rFonts w:cs="Arial"/>
          <w:lang w:val="en-GB"/>
        </w:rPr>
        <w:t xml:space="preserve">Also, existing </w:t>
      </w:r>
      <w:r w:rsidR="007055CC" w:rsidRPr="001B3A89">
        <w:rPr>
          <w:rFonts w:cs="Arial"/>
          <w:lang w:val="en-GB"/>
        </w:rPr>
        <w:lastRenderedPageBreak/>
        <w:t xml:space="preserve">qualified and deserving female workers are resigning as they are not getting their deserved pay and opportunity in Tesco. </w:t>
      </w:r>
      <w:r w:rsidR="00256BAD" w:rsidRPr="001B3A89">
        <w:rPr>
          <w:rFonts w:cs="Arial"/>
          <w:lang w:val="en-GB"/>
        </w:rPr>
        <w:t xml:space="preserve">All these issues are impacting the profit margin and reputation of the company significantly. </w:t>
      </w:r>
    </w:p>
    <w:p w14:paraId="56C2BE71" w14:textId="77777777" w:rsidR="0031257E" w:rsidRDefault="0031257E" w:rsidP="00B521A2">
      <w:pPr>
        <w:pStyle w:val="Heading1"/>
        <w:rPr>
          <w:rFonts w:cs="Arial"/>
          <w:lang w:val="en-GB"/>
        </w:rPr>
      </w:pPr>
    </w:p>
    <w:p w14:paraId="4C8BCE67" w14:textId="423DC531" w:rsidR="00CA6B84" w:rsidRPr="001B3A89" w:rsidRDefault="001B3A89" w:rsidP="00B521A2">
      <w:pPr>
        <w:pStyle w:val="Heading1"/>
        <w:rPr>
          <w:rFonts w:cs="Arial"/>
          <w:lang w:val="en-GB"/>
        </w:rPr>
      </w:pPr>
      <w:bookmarkStart w:id="3" w:name="_Toc59212705"/>
      <w:r w:rsidRPr="001B3A89">
        <w:rPr>
          <w:rFonts w:cs="Arial"/>
          <w:lang w:val="en-GB"/>
        </w:rPr>
        <w:t>Analysing</w:t>
      </w:r>
      <w:r w:rsidR="00B521A2" w:rsidRPr="001B3A89">
        <w:rPr>
          <w:rFonts w:cs="Arial"/>
          <w:lang w:val="en-GB"/>
        </w:rPr>
        <w:t xml:space="preserve"> information on the problem</w:t>
      </w:r>
      <w:bookmarkEnd w:id="3"/>
      <w:r w:rsidR="00B521A2" w:rsidRPr="001B3A89">
        <w:rPr>
          <w:rFonts w:cs="Arial"/>
          <w:lang w:val="en-GB"/>
        </w:rPr>
        <w:t xml:space="preserve"> </w:t>
      </w:r>
      <w:r w:rsidR="001D79A7" w:rsidRPr="001B3A89">
        <w:rPr>
          <w:rFonts w:cs="Arial"/>
          <w:lang w:val="en-GB"/>
        </w:rPr>
        <w:t xml:space="preserve"> </w:t>
      </w:r>
    </w:p>
    <w:p w14:paraId="0F34D571" w14:textId="53CA020F" w:rsidR="00106E6A" w:rsidRPr="001B3A89" w:rsidRDefault="00134100" w:rsidP="007C5917">
      <w:pPr>
        <w:rPr>
          <w:rFonts w:cs="Arial"/>
          <w:lang w:val="en-GB"/>
        </w:rPr>
      </w:pPr>
      <w:r w:rsidRPr="001B3A89">
        <w:rPr>
          <w:rFonts w:cs="Arial"/>
          <w:lang w:val="en-GB"/>
        </w:rPr>
        <w:t>From the research studies of</w:t>
      </w:r>
      <w:r w:rsidR="00362CF7" w:rsidRPr="001B3A89">
        <w:rPr>
          <w:rFonts w:cs="Arial"/>
          <w:lang w:val="en-GB"/>
        </w:rPr>
        <w:t xml:space="preserve"> </w:t>
      </w:r>
      <w:r w:rsidR="00362CF7" w:rsidRPr="001B3A89">
        <w:rPr>
          <w:rFonts w:cs="Arial"/>
          <w:shd w:val="clear" w:color="auto" w:fill="FFFFFF"/>
          <w:lang w:val="en-GB"/>
        </w:rPr>
        <w:t>Chaney (2011)</w:t>
      </w:r>
      <w:r w:rsidRPr="001B3A89">
        <w:rPr>
          <w:rFonts w:cs="Arial"/>
          <w:lang w:val="en-GB"/>
        </w:rPr>
        <w:t xml:space="preserve">, </w:t>
      </w:r>
      <w:r w:rsidR="00106E6A" w:rsidRPr="001B3A89">
        <w:rPr>
          <w:rFonts w:cs="Arial"/>
          <w:lang w:val="en-GB"/>
        </w:rPr>
        <w:t xml:space="preserve">more than 8.2 million workers in UK have felt that they have been discriminated and given </w:t>
      </w:r>
      <w:r w:rsidR="001B3A89" w:rsidRPr="001B3A89">
        <w:rPr>
          <w:rFonts w:cs="Arial"/>
          <w:lang w:val="en-GB"/>
        </w:rPr>
        <w:t>in equal</w:t>
      </w:r>
      <w:r w:rsidR="00106E6A" w:rsidRPr="001B3A89">
        <w:rPr>
          <w:rFonts w:cs="Arial"/>
          <w:lang w:val="en-GB"/>
        </w:rPr>
        <w:t xml:space="preserve"> treatment </w:t>
      </w:r>
      <w:proofErr w:type="gramStart"/>
      <w:r w:rsidR="00106E6A" w:rsidRPr="001B3A89">
        <w:rPr>
          <w:rFonts w:cs="Arial"/>
          <w:lang w:val="en-GB"/>
        </w:rPr>
        <w:t>on the basis of</w:t>
      </w:r>
      <w:proofErr w:type="gramEnd"/>
      <w:r w:rsidR="00106E6A" w:rsidRPr="001B3A89">
        <w:rPr>
          <w:rFonts w:cs="Arial"/>
          <w:lang w:val="en-GB"/>
        </w:rPr>
        <w:t xml:space="preserve"> their gender and sexual orientation. </w:t>
      </w:r>
      <w:r w:rsidR="00FE49D0" w:rsidRPr="001B3A89">
        <w:rPr>
          <w:rFonts w:cs="Arial"/>
          <w:lang w:val="en-GB"/>
        </w:rPr>
        <w:t xml:space="preserve">Almost 26% employees working in different </w:t>
      </w:r>
      <w:r w:rsidR="003671C7" w:rsidRPr="001B3A89">
        <w:rPr>
          <w:rFonts w:cs="Arial"/>
          <w:lang w:val="en-GB"/>
        </w:rPr>
        <w:t>organisation</w:t>
      </w:r>
      <w:r w:rsidR="00FE49D0" w:rsidRPr="001B3A89">
        <w:rPr>
          <w:rFonts w:cs="Arial"/>
          <w:lang w:val="en-GB"/>
        </w:rPr>
        <w:t xml:space="preserve">s and sectors of UK have polled that they have been discriminated because of their gender which is completely illegal according to section 66 of Equality act -2010. </w:t>
      </w:r>
      <w:r w:rsidR="00FE6460" w:rsidRPr="001B3A89">
        <w:rPr>
          <w:rFonts w:cs="Arial"/>
          <w:lang w:val="en-GB"/>
        </w:rPr>
        <w:t xml:space="preserve">This problem of gender discrimination has been seen in the workplace of Tesco as well. </w:t>
      </w:r>
      <w:r w:rsidR="0062733B" w:rsidRPr="001B3A89">
        <w:rPr>
          <w:rFonts w:cs="Arial"/>
          <w:lang w:val="en-GB"/>
        </w:rPr>
        <w:t>Common pay rate for women working at Tesco is only £8. But, at the same time for the same position male workers are paid as high as £11</w:t>
      </w:r>
      <w:r w:rsidR="00362CF7" w:rsidRPr="001B3A89">
        <w:rPr>
          <w:rFonts w:cs="Arial"/>
          <w:lang w:val="en-GB"/>
        </w:rPr>
        <w:t xml:space="preserve"> </w:t>
      </w:r>
      <w:r w:rsidR="00362CF7" w:rsidRPr="001B3A89">
        <w:rPr>
          <w:rFonts w:cs="Arial"/>
          <w:shd w:val="clear" w:color="auto" w:fill="FFFFFF"/>
          <w:lang w:val="en-GB"/>
        </w:rPr>
        <w:t>(Tesco faces record £4bn equal pay claim, 2020)</w:t>
      </w:r>
      <w:r w:rsidR="00362CF7" w:rsidRPr="001B3A89">
        <w:rPr>
          <w:rFonts w:cs="Arial"/>
          <w:lang w:val="en-GB"/>
        </w:rPr>
        <w:t>.</w:t>
      </w:r>
      <w:r w:rsidR="0062733B" w:rsidRPr="001B3A89">
        <w:rPr>
          <w:rFonts w:cs="Arial"/>
          <w:lang w:val="en-GB"/>
        </w:rPr>
        <w:t xml:space="preserve"> Because of </w:t>
      </w:r>
      <w:proofErr w:type="gramStart"/>
      <w:r w:rsidR="0062733B" w:rsidRPr="001B3A89">
        <w:rPr>
          <w:rFonts w:cs="Arial"/>
          <w:lang w:val="en-GB"/>
        </w:rPr>
        <w:t>this huge discrepancies</w:t>
      </w:r>
      <w:proofErr w:type="gramEnd"/>
      <w:r w:rsidR="0062733B" w:rsidRPr="001B3A89">
        <w:rPr>
          <w:rFonts w:cs="Arial"/>
          <w:lang w:val="en-GB"/>
        </w:rPr>
        <w:t xml:space="preserve"> in pay, many female workers are not willing to work for the </w:t>
      </w:r>
      <w:r w:rsidR="003671C7" w:rsidRPr="001B3A89">
        <w:rPr>
          <w:rFonts w:cs="Arial"/>
          <w:lang w:val="en-GB"/>
        </w:rPr>
        <w:t>organisation</w:t>
      </w:r>
      <w:r w:rsidR="0062733B" w:rsidRPr="001B3A89">
        <w:rPr>
          <w:rFonts w:cs="Arial"/>
          <w:lang w:val="en-GB"/>
        </w:rPr>
        <w:t xml:space="preserve"> and this </w:t>
      </w:r>
      <w:r w:rsidR="003671C7" w:rsidRPr="001B3A89">
        <w:rPr>
          <w:rFonts w:cs="Arial"/>
          <w:lang w:val="en-GB"/>
        </w:rPr>
        <w:t>organisation</w:t>
      </w:r>
      <w:r w:rsidR="0062733B" w:rsidRPr="001B3A89">
        <w:rPr>
          <w:rFonts w:cs="Arial"/>
          <w:lang w:val="en-GB"/>
        </w:rPr>
        <w:t xml:space="preserve"> is losing many talented and skilled female workers for the discrimination. Not only that</w:t>
      </w:r>
      <w:r w:rsidR="00712E23" w:rsidRPr="001B3A89">
        <w:rPr>
          <w:rFonts w:cs="Arial"/>
          <w:lang w:val="en-GB"/>
        </w:rPr>
        <w:t xml:space="preserve"> </w:t>
      </w:r>
      <w:r w:rsidR="0062733B" w:rsidRPr="001B3A89">
        <w:rPr>
          <w:rFonts w:cs="Arial"/>
          <w:lang w:val="en-GB"/>
        </w:rPr>
        <w:t>th</w:t>
      </w:r>
      <w:r w:rsidR="00712E23" w:rsidRPr="001B3A89">
        <w:rPr>
          <w:rFonts w:cs="Arial"/>
          <w:lang w:val="en-GB"/>
        </w:rPr>
        <w:t xml:space="preserve">e </w:t>
      </w:r>
      <w:r w:rsidR="003671C7" w:rsidRPr="001B3A89">
        <w:rPr>
          <w:rFonts w:cs="Arial"/>
          <w:lang w:val="en-GB"/>
        </w:rPr>
        <w:t>organisation</w:t>
      </w:r>
      <w:r w:rsidR="0062733B" w:rsidRPr="001B3A89">
        <w:rPr>
          <w:rFonts w:cs="Arial"/>
          <w:lang w:val="en-GB"/>
        </w:rPr>
        <w:t xml:space="preserve"> </w:t>
      </w:r>
      <w:r w:rsidR="00712E23" w:rsidRPr="001B3A89">
        <w:rPr>
          <w:rFonts w:cs="Arial"/>
          <w:lang w:val="en-GB"/>
        </w:rPr>
        <w:t xml:space="preserve">is also facing legal and ethical issues for maintaining pay discrimination. Women at Tesco reported that male workers get 12% more chances than women. Also, male workers are evaluated and promoted 16% more times than women. Because of all these reports, Tesco faced a </w:t>
      </w:r>
      <w:proofErr w:type="gramStart"/>
      <w:r w:rsidR="00712E23" w:rsidRPr="001B3A89">
        <w:rPr>
          <w:rFonts w:cs="Arial"/>
          <w:lang w:val="en-GB"/>
        </w:rPr>
        <w:t>legal cases</w:t>
      </w:r>
      <w:proofErr w:type="gramEnd"/>
      <w:r w:rsidR="00712E23" w:rsidRPr="001B3A89">
        <w:rPr>
          <w:rFonts w:cs="Arial"/>
          <w:lang w:val="en-GB"/>
        </w:rPr>
        <w:t xml:space="preserve"> which cost this </w:t>
      </w:r>
      <w:r w:rsidR="003671C7" w:rsidRPr="001B3A89">
        <w:rPr>
          <w:rFonts w:cs="Arial"/>
          <w:lang w:val="en-GB"/>
        </w:rPr>
        <w:t>organisation</w:t>
      </w:r>
      <w:r w:rsidR="00712E23" w:rsidRPr="001B3A89">
        <w:rPr>
          <w:rFonts w:cs="Arial"/>
          <w:lang w:val="en-GB"/>
        </w:rPr>
        <w:t xml:space="preserve"> 4 billion euro and harmed their reputation in the market. </w:t>
      </w:r>
    </w:p>
    <w:p w14:paraId="02F074DB" w14:textId="1A299ED4" w:rsidR="00B50AA7" w:rsidRPr="001B3A89" w:rsidRDefault="00B50AA7" w:rsidP="007C5917">
      <w:pPr>
        <w:rPr>
          <w:rFonts w:cs="Arial"/>
          <w:lang w:val="en-GB"/>
        </w:rPr>
      </w:pPr>
      <w:r w:rsidRPr="001B3A89">
        <w:rPr>
          <w:rFonts w:cs="Arial"/>
          <w:lang w:val="en-GB"/>
        </w:rPr>
        <w:t xml:space="preserve">Based on this information, this is clear that Tesco needs to resolve this gender discrimination issue to save their reputation and talented employees. For </w:t>
      </w:r>
      <w:r w:rsidR="006342C6" w:rsidRPr="001B3A89">
        <w:rPr>
          <w:rFonts w:cs="Arial"/>
          <w:lang w:val="en-GB"/>
        </w:rPr>
        <w:t xml:space="preserve">resolving the issue, Tesco can use a </w:t>
      </w:r>
      <w:proofErr w:type="gramStart"/>
      <w:r w:rsidR="006342C6" w:rsidRPr="001B3A89">
        <w:rPr>
          <w:rFonts w:cs="Arial"/>
          <w:lang w:val="en-GB"/>
        </w:rPr>
        <w:t>decision making</w:t>
      </w:r>
      <w:proofErr w:type="gramEnd"/>
      <w:r w:rsidR="006342C6" w:rsidRPr="001B3A89">
        <w:rPr>
          <w:rFonts w:cs="Arial"/>
          <w:lang w:val="en-GB"/>
        </w:rPr>
        <w:t xml:space="preserve"> process. </w:t>
      </w:r>
      <w:r w:rsidR="00C75372" w:rsidRPr="001B3A89">
        <w:rPr>
          <w:rFonts w:cs="Arial"/>
          <w:lang w:val="en-GB"/>
        </w:rPr>
        <w:t xml:space="preserve">As decision making process, there are several </w:t>
      </w:r>
      <w:r w:rsidR="00461643" w:rsidRPr="001B3A89">
        <w:rPr>
          <w:rFonts w:cs="Arial"/>
          <w:lang w:val="en-GB"/>
        </w:rPr>
        <w:t xml:space="preserve">steps which can be followed by the managers of this </w:t>
      </w:r>
      <w:r w:rsidR="003671C7" w:rsidRPr="001B3A89">
        <w:rPr>
          <w:rFonts w:cs="Arial"/>
          <w:lang w:val="en-GB"/>
        </w:rPr>
        <w:t>organisation</w:t>
      </w:r>
      <w:r w:rsidR="00461643" w:rsidRPr="001B3A89">
        <w:rPr>
          <w:rFonts w:cs="Arial"/>
          <w:lang w:val="en-GB"/>
        </w:rPr>
        <w:t>. Those stages are:</w:t>
      </w:r>
    </w:p>
    <w:p w14:paraId="2370B18B" w14:textId="7935A186" w:rsidR="00AC3A07" w:rsidRPr="001B3A89" w:rsidRDefault="00A4290A" w:rsidP="00A4290A">
      <w:pPr>
        <w:jc w:val="center"/>
        <w:rPr>
          <w:rFonts w:cs="Arial"/>
          <w:lang w:val="en-GB"/>
        </w:rPr>
      </w:pPr>
      <w:r w:rsidRPr="001B3A89">
        <w:rPr>
          <w:rFonts w:cs="Arial"/>
          <w:noProof/>
        </w:rPr>
        <w:lastRenderedPageBreak/>
        <w:drawing>
          <wp:inline distT="0" distB="0" distL="0" distR="0" wp14:anchorId="695ECDF0" wp14:editId="0AB26767">
            <wp:extent cx="5486400" cy="3200400"/>
            <wp:effectExtent l="0" t="3810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98290FA" w14:textId="50A28040" w:rsidR="00A4290A" w:rsidRPr="001B3A89" w:rsidRDefault="00A4290A" w:rsidP="00A4290A">
      <w:pPr>
        <w:jc w:val="center"/>
        <w:rPr>
          <w:rFonts w:cs="Arial"/>
          <w:lang w:val="en-GB"/>
        </w:rPr>
      </w:pPr>
      <w:r w:rsidRPr="001B3A89">
        <w:rPr>
          <w:rFonts w:cs="Arial"/>
          <w:b/>
          <w:bCs/>
          <w:lang w:val="en-GB"/>
        </w:rPr>
        <w:t xml:space="preserve">Figure: </w:t>
      </w:r>
      <w:r w:rsidRPr="001B3A89">
        <w:rPr>
          <w:rFonts w:cs="Arial"/>
          <w:lang w:val="en-GB"/>
        </w:rPr>
        <w:t xml:space="preserve">Decision making process; </w:t>
      </w:r>
      <w:r w:rsidRPr="001B3A89">
        <w:rPr>
          <w:rFonts w:cs="Arial"/>
          <w:b/>
          <w:bCs/>
          <w:lang w:val="en-GB"/>
        </w:rPr>
        <w:t xml:space="preserve">Source: </w:t>
      </w:r>
      <w:r w:rsidR="00362CF7" w:rsidRPr="001B3A89">
        <w:rPr>
          <w:rFonts w:cs="Arial"/>
          <w:shd w:val="clear" w:color="auto" w:fill="FFFFFF"/>
          <w:lang w:val="en-GB"/>
        </w:rPr>
        <w:t>(Chaney, 2011).</w:t>
      </w:r>
    </w:p>
    <w:p w14:paraId="760685D8" w14:textId="5CEF2C00" w:rsidR="005A34F5" w:rsidRPr="001B3A89" w:rsidRDefault="005A34F5" w:rsidP="001B3A89">
      <w:pPr>
        <w:pStyle w:val="ListParagraph"/>
        <w:numPr>
          <w:ilvl w:val="0"/>
          <w:numId w:val="2"/>
        </w:numPr>
        <w:rPr>
          <w:rFonts w:cs="Arial"/>
          <w:lang w:val="en-GB"/>
        </w:rPr>
      </w:pPr>
      <w:r w:rsidRPr="001B3A89">
        <w:rPr>
          <w:rFonts w:cs="Arial"/>
          <w:b/>
          <w:bCs/>
          <w:lang w:val="en-GB"/>
        </w:rPr>
        <w:t xml:space="preserve">Identifying the problem: </w:t>
      </w:r>
      <w:r w:rsidRPr="001B3A89">
        <w:rPr>
          <w:rFonts w:cs="Arial"/>
          <w:lang w:val="en-GB"/>
        </w:rPr>
        <w:t>Tesco has already identified the problem which is gender discrimination. As they have already identified the problem, it will be easier for them to work on the problem.</w:t>
      </w:r>
    </w:p>
    <w:p w14:paraId="5E77D397" w14:textId="7DC184D1" w:rsidR="005A34F5" w:rsidRPr="001B3A89" w:rsidRDefault="005A34F5" w:rsidP="001B3A89">
      <w:pPr>
        <w:pStyle w:val="ListParagraph"/>
        <w:numPr>
          <w:ilvl w:val="0"/>
          <w:numId w:val="2"/>
        </w:numPr>
        <w:rPr>
          <w:rFonts w:cs="Arial"/>
          <w:lang w:val="en-GB"/>
        </w:rPr>
      </w:pPr>
      <w:r w:rsidRPr="001B3A89">
        <w:rPr>
          <w:rFonts w:cs="Arial"/>
          <w:b/>
          <w:bCs/>
          <w:lang w:val="en-GB"/>
        </w:rPr>
        <w:t xml:space="preserve">Searching some alternatives: </w:t>
      </w:r>
      <w:r w:rsidRPr="001B3A89">
        <w:rPr>
          <w:rFonts w:cs="Arial"/>
          <w:lang w:val="en-GB"/>
        </w:rPr>
        <w:t>Next, Tesco will be searching some alternatives to solve the problems. Searching alternatives will be helpful to make effective decision.</w:t>
      </w:r>
    </w:p>
    <w:p w14:paraId="32B09AC0" w14:textId="3CB4BF10" w:rsidR="005A34F5" w:rsidRPr="001B3A89" w:rsidRDefault="005A34F5" w:rsidP="001B3A89">
      <w:pPr>
        <w:pStyle w:val="ListParagraph"/>
        <w:numPr>
          <w:ilvl w:val="0"/>
          <w:numId w:val="2"/>
        </w:numPr>
        <w:rPr>
          <w:rFonts w:cs="Arial"/>
          <w:lang w:val="en-GB"/>
        </w:rPr>
      </w:pPr>
      <w:r w:rsidRPr="001B3A89">
        <w:rPr>
          <w:rFonts w:cs="Arial"/>
          <w:b/>
          <w:bCs/>
          <w:lang w:val="en-GB"/>
        </w:rPr>
        <w:t xml:space="preserve">Weighing alternatives: </w:t>
      </w:r>
      <w:r w:rsidRPr="001B3A89">
        <w:rPr>
          <w:rFonts w:cs="Arial"/>
          <w:lang w:val="en-GB"/>
        </w:rPr>
        <w:t xml:space="preserve">In this stage, they will be evaluating the alternatives to know which alternative will be most efficient for the </w:t>
      </w:r>
      <w:r w:rsidR="003671C7" w:rsidRPr="001B3A89">
        <w:rPr>
          <w:rFonts w:cs="Arial"/>
          <w:lang w:val="en-GB"/>
        </w:rPr>
        <w:t>organisation</w:t>
      </w:r>
      <w:r w:rsidRPr="001B3A89">
        <w:rPr>
          <w:rFonts w:cs="Arial"/>
          <w:lang w:val="en-GB"/>
        </w:rPr>
        <w:t xml:space="preserve"> to solve the problem.</w:t>
      </w:r>
    </w:p>
    <w:p w14:paraId="76474897" w14:textId="6AA42448" w:rsidR="005A34F5" w:rsidRPr="001B3A89" w:rsidRDefault="005A34F5" w:rsidP="001B3A89">
      <w:pPr>
        <w:pStyle w:val="ListParagraph"/>
        <w:numPr>
          <w:ilvl w:val="0"/>
          <w:numId w:val="2"/>
        </w:numPr>
        <w:rPr>
          <w:rFonts w:cs="Arial"/>
          <w:lang w:val="en-GB"/>
        </w:rPr>
      </w:pPr>
      <w:r w:rsidRPr="001B3A89">
        <w:rPr>
          <w:rFonts w:cs="Arial"/>
          <w:b/>
          <w:bCs/>
          <w:lang w:val="en-GB"/>
        </w:rPr>
        <w:t xml:space="preserve">Making a choice: </w:t>
      </w:r>
      <w:r w:rsidRPr="001B3A89">
        <w:rPr>
          <w:rFonts w:cs="Arial"/>
          <w:lang w:val="en-GB"/>
        </w:rPr>
        <w:t xml:space="preserve">After evaluation of several alternatives, Tesco will be making an ultimate choice by choosing an alternative. </w:t>
      </w:r>
      <w:r w:rsidR="00780497" w:rsidRPr="001B3A89">
        <w:rPr>
          <w:rFonts w:cs="Arial"/>
          <w:lang w:val="en-GB"/>
        </w:rPr>
        <w:t xml:space="preserve">They will be choosing the alternative with highest efficiency. </w:t>
      </w:r>
    </w:p>
    <w:p w14:paraId="3610BC0B" w14:textId="1D44C2B4" w:rsidR="00780497" w:rsidRPr="001B3A89" w:rsidRDefault="00780497" w:rsidP="001B3A89">
      <w:pPr>
        <w:pStyle w:val="ListParagraph"/>
        <w:numPr>
          <w:ilvl w:val="0"/>
          <w:numId w:val="2"/>
        </w:numPr>
        <w:rPr>
          <w:rFonts w:cs="Arial"/>
          <w:lang w:val="en-GB"/>
        </w:rPr>
      </w:pPr>
      <w:r w:rsidRPr="001B3A89">
        <w:rPr>
          <w:rFonts w:cs="Arial"/>
          <w:b/>
          <w:bCs/>
          <w:lang w:val="en-GB"/>
        </w:rPr>
        <w:t xml:space="preserve">Implementing the choice: </w:t>
      </w:r>
      <w:r w:rsidRPr="001B3A89">
        <w:rPr>
          <w:rFonts w:cs="Arial"/>
          <w:lang w:val="en-GB"/>
        </w:rPr>
        <w:t>This is the stage where managers of Tesco will be implement</w:t>
      </w:r>
      <w:r w:rsidR="009C76CF" w:rsidRPr="001B3A89">
        <w:rPr>
          <w:rFonts w:cs="Arial"/>
          <w:lang w:val="en-GB"/>
        </w:rPr>
        <w:t>ing</w:t>
      </w:r>
      <w:r w:rsidRPr="001B3A89">
        <w:rPr>
          <w:rFonts w:cs="Arial"/>
          <w:lang w:val="en-GB"/>
        </w:rPr>
        <w:t xml:space="preserve"> their choice. </w:t>
      </w:r>
      <w:r w:rsidR="0049729F" w:rsidRPr="001B3A89">
        <w:rPr>
          <w:rFonts w:cs="Arial"/>
          <w:lang w:val="en-GB"/>
        </w:rPr>
        <w:t xml:space="preserve">They will have to </w:t>
      </w:r>
      <w:proofErr w:type="gramStart"/>
      <w:r w:rsidR="0049729F" w:rsidRPr="001B3A89">
        <w:rPr>
          <w:rFonts w:cs="Arial"/>
          <w:lang w:val="en-GB"/>
        </w:rPr>
        <w:t>make a plan</w:t>
      </w:r>
      <w:proofErr w:type="gramEnd"/>
      <w:r w:rsidR="0049729F" w:rsidRPr="001B3A89">
        <w:rPr>
          <w:rFonts w:cs="Arial"/>
          <w:lang w:val="en-GB"/>
        </w:rPr>
        <w:t xml:space="preserve"> to implement their choice. </w:t>
      </w:r>
    </w:p>
    <w:p w14:paraId="5FB2726C" w14:textId="4FCDAFB1" w:rsidR="00461643" w:rsidRPr="001B3A89" w:rsidRDefault="009C76CF" w:rsidP="001B3A89">
      <w:pPr>
        <w:pStyle w:val="ListParagraph"/>
        <w:numPr>
          <w:ilvl w:val="0"/>
          <w:numId w:val="2"/>
        </w:numPr>
        <w:rPr>
          <w:rFonts w:cs="Arial"/>
          <w:lang w:val="en-GB"/>
        </w:rPr>
      </w:pPr>
      <w:r w:rsidRPr="001B3A89">
        <w:rPr>
          <w:rFonts w:cs="Arial"/>
          <w:b/>
          <w:bCs/>
          <w:lang w:val="en-GB"/>
        </w:rPr>
        <w:t xml:space="preserve">Evaluating results: </w:t>
      </w:r>
      <w:r w:rsidRPr="001B3A89">
        <w:rPr>
          <w:rFonts w:cs="Arial"/>
          <w:lang w:val="en-GB"/>
        </w:rPr>
        <w:t xml:space="preserve">This is the last stage of the </w:t>
      </w:r>
      <w:proofErr w:type="gramStart"/>
      <w:r w:rsidRPr="001B3A89">
        <w:rPr>
          <w:rFonts w:cs="Arial"/>
          <w:lang w:val="en-GB"/>
        </w:rPr>
        <w:t>decision making</w:t>
      </w:r>
      <w:proofErr w:type="gramEnd"/>
      <w:r w:rsidRPr="001B3A89">
        <w:rPr>
          <w:rFonts w:cs="Arial"/>
          <w:lang w:val="en-GB"/>
        </w:rPr>
        <w:t xml:space="preserve"> process. After choice implementation, this is necessary to evaluate results. In the case of Tesco, if the problem of gender discrimination is resolved then they will be using the </w:t>
      </w:r>
      <w:r w:rsidRPr="001B3A89">
        <w:rPr>
          <w:rFonts w:cs="Arial"/>
          <w:lang w:val="en-GB"/>
        </w:rPr>
        <w:lastRenderedPageBreak/>
        <w:t xml:space="preserve">solution, if not then they will have to start the whole process again to make </w:t>
      </w:r>
      <w:proofErr w:type="gramStart"/>
      <w:r w:rsidRPr="001B3A89">
        <w:rPr>
          <w:rFonts w:cs="Arial"/>
          <w:lang w:val="en-GB"/>
        </w:rPr>
        <w:t>an alternative choice</w:t>
      </w:r>
      <w:proofErr w:type="gramEnd"/>
      <w:r w:rsidRPr="001B3A89">
        <w:rPr>
          <w:rFonts w:cs="Arial"/>
          <w:lang w:val="en-GB"/>
        </w:rPr>
        <w:t>.</w:t>
      </w:r>
    </w:p>
    <w:p w14:paraId="20D9F5D7" w14:textId="0DC23C6F" w:rsidR="00D52C91" w:rsidRPr="001B3A89" w:rsidRDefault="00D52C91" w:rsidP="007C5917">
      <w:pPr>
        <w:rPr>
          <w:rFonts w:cs="Arial"/>
          <w:lang w:val="en-GB"/>
        </w:rPr>
      </w:pPr>
      <w:r w:rsidRPr="001B3A89">
        <w:rPr>
          <w:rFonts w:cs="Arial"/>
          <w:lang w:val="en-GB"/>
        </w:rPr>
        <w:t xml:space="preserve">These are few stages which can be used by Tesco as their </w:t>
      </w:r>
      <w:proofErr w:type="gramStart"/>
      <w:r w:rsidRPr="001B3A89">
        <w:rPr>
          <w:rFonts w:cs="Arial"/>
          <w:lang w:val="en-GB"/>
        </w:rPr>
        <w:t>decision making</w:t>
      </w:r>
      <w:proofErr w:type="gramEnd"/>
      <w:r w:rsidRPr="001B3A89">
        <w:rPr>
          <w:rFonts w:cs="Arial"/>
          <w:lang w:val="en-GB"/>
        </w:rPr>
        <w:t xml:space="preserve"> process for resolving the issue of gender discrimination. </w:t>
      </w:r>
    </w:p>
    <w:p w14:paraId="0B6749C4" w14:textId="77777777" w:rsidR="0031257E" w:rsidRDefault="0031257E" w:rsidP="00FA545E">
      <w:pPr>
        <w:pStyle w:val="Heading1"/>
        <w:rPr>
          <w:rFonts w:cs="Arial"/>
          <w:lang w:val="en-GB"/>
        </w:rPr>
      </w:pPr>
    </w:p>
    <w:p w14:paraId="6F952EAF" w14:textId="0810E67F" w:rsidR="00A4290A" w:rsidRPr="001B3A89" w:rsidRDefault="00FA545E" w:rsidP="00FA545E">
      <w:pPr>
        <w:pStyle w:val="Heading1"/>
        <w:rPr>
          <w:rFonts w:cs="Arial"/>
          <w:lang w:val="en-GB"/>
        </w:rPr>
      </w:pPr>
      <w:bookmarkStart w:id="4" w:name="_Toc59212706"/>
      <w:r w:rsidRPr="001B3A89">
        <w:rPr>
          <w:rFonts w:cs="Arial"/>
          <w:lang w:val="en-GB"/>
        </w:rPr>
        <w:t>Alternative Solutions of the problem</w:t>
      </w:r>
      <w:bookmarkEnd w:id="4"/>
    </w:p>
    <w:p w14:paraId="380BEFF4" w14:textId="62A2B4B8" w:rsidR="00FA545E" w:rsidRPr="001B3A89" w:rsidRDefault="002F6730" w:rsidP="00FA545E">
      <w:pPr>
        <w:rPr>
          <w:rFonts w:cs="Arial"/>
          <w:lang w:val="en-GB"/>
        </w:rPr>
      </w:pPr>
      <w:r w:rsidRPr="001B3A89">
        <w:rPr>
          <w:rFonts w:cs="Arial"/>
          <w:lang w:val="en-GB"/>
        </w:rPr>
        <w:t xml:space="preserve">There are some solutions which can be useful to eliminate gender discrimination from the workplace of Tesco. </w:t>
      </w:r>
      <w:r w:rsidR="00343F29" w:rsidRPr="001B3A89">
        <w:rPr>
          <w:rFonts w:cs="Arial"/>
          <w:lang w:val="en-GB"/>
        </w:rPr>
        <w:t>Managers of Tesco can use and measure the effectiveness of these alternative solutions to resolve the problem. Here, 4 different alternative solutions have been given which can be helpful for resolving the issue at Tesco. Those are:</w:t>
      </w:r>
    </w:p>
    <w:p w14:paraId="16FBF387" w14:textId="58CB9F52" w:rsidR="00343F29" w:rsidRPr="001B3A89" w:rsidRDefault="00B37BF0" w:rsidP="00B37BF0">
      <w:pPr>
        <w:jc w:val="center"/>
        <w:rPr>
          <w:rFonts w:cs="Arial"/>
          <w:lang w:val="en-GB"/>
        </w:rPr>
      </w:pPr>
      <w:r w:rsidRPr="001B3A89">
        <w:rPr>
          <w:rFonts w:cs="Arial"/>
          <w:noProof/>
        </w:rPr>
        <w:drawing>
          <wp:inline distT="0" distB="0" distL="0" distR="0" wp14:anchorId="5E84DD30" wp14:editId="113D607C">
            <wp:extent cx="5295900" cy="316865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6ABF637" w14:textId="68BB22C8" w:rsidR="00B37BF0" w:rsidRPr="001B3A89" w:rsidRDefault="00B37BF0" w:rsidP="00362CF7">
      <w:pPr>
        <w:jc w:val="center"/>
        <w:rPr>
          <w:rFonts w:cs="Arial"/>
          <w:shd w:val="clear" w:color="auto" w:fill="FFFFFF"/>
          <w:lang w:val="en-GB"/>
        </w:rPr>
      </w:pPr>
      <w:r w:rsidRPr="001B3A89">
        <w:rPr>
          <w:rFonts w:cs="Arial"/>
          <w:b/>
          <w:bCs/>
          <w:lang w:val="en-GB"/>
        </w:rPr>
        <w:t xml:space="preserve">Figure: </w:t>
      </w:r>
      <w:r w:rsidRPr="001B3A89">
        <w:rPr>
          <w:rFonts w:cs="Arial"/>
          <w:lang w:val="en-GB"/>
        </w:rPr>
        <w:t xml:space="preserve">Alternative Solutions; </w:t>
      </w:r>
      <w:r w:rsidRPr="001B3A89">
        <w:rPr>
          <w:rFonts w:cs="Arial"/>
          <w:b/>
          <w:bCs/>
          <w:lang w:val="en-GB"/>
        </w:rPr>
        <w:t xml:space="preserve">Source: </w:t>
      </w:r>
      <w:r w:rsidR="00362CF7" w:rsidRPr="001B3A89">
        <w:rPr>
          <w:rFonts w:cs="Arial"/>
          <w:shd w:val="clear" w:color="auto" w:fill="FFFFFF"/>
          <w:lang w:val="en-GB"/>
        </w:rPr>
        <w:t>(</w:t>
      </w:r>
      <w:proofErr w:type="spellStart"/>
      <w:r w:rsidR="00362CF7" w:rsidRPr="001B3A89">
        <w:rPr>
          <w:rFonts w:cs="Arial"/>
          <w:shd w:val="clear" w:color="auto" w:fill="FFFFFF"/>
          <w:lang w:val="en-GB"/>
        </w:rPr>
        <w:t>Chegwe</w:t>
      </w:r>
      <w:proofErr w:type="spellEnd"/>
      <w:r w:rsidR="00362CF7" w:rsidRPr="001B3A89">
        <w:rPr>
          <w:rFonts w:cs="Arial"/>
          <w:shd w:val="clear" w:color="auto" w:fill="FFFFFF"/>
          <w:lang w:val="en-GB"/>
        </w:rPr>
        <w:t>, 2013).</w:t>
      </w:r>
    </w:p>
    <w:p w14:paraId="4011B797" w14:textId="77777777" w:rsidR="001B3A89" w:rsidRDefault="001817F3" w:rsidP="007A5873">
      <w:pPr>
        <w:rPr>
          <w:rFonts w:cs="Arial"/>
          <w:b/>
          <w:bCs/>
          <w:lang w:val="en-GB"/>
        </w:rPr>
      </w:pPr>
      <w:r w:rsidRPr="001B3A89">
        <w:rPr>
          <w:rFonts w:cs="Arial"/>
          <w:b/>
          <w:bCs/>
          <w:lang w:val="en-GB"/>
        </w:rPr>
        <w:t>Creati</w:t>
      </w:r>
      <w:r w:rsidR="001B3A89">
        <w:rPr>
          <w:rFonts w:cs="Arial"/>
          <w:b/>
          <w:bCs/>
          <w:lang w:val="en-GB"/>
        </w:rPr>
        <w:t>ng an equal opportunity policy</w:t>
      </w:r>
    </w:p>
    <w:p w14:paraId="71353A45" w14:textId="02BCEC55" w:rsidR="007A5873" w:rsidRPr="001B3A89" w:rsidRDefault="009D226D" w:rsidP="007A5873">
      <w:pPr>
        <w:rPr>
          <w:rFonts w:cs="Arial"/>
          <w:lang w:val="en-GB"/>
        </w:rPr>
      </w:pPr>
      <w:r w:rsidRPr="001B3A89">
        <w:rPr>
          <w:rFonts w:cs="Arial"/>
          <w:lang w:val="en-GB"/>
        </w:rPr>
        <w:t xml:space="preserve">Authorities of Tesco can create an equal opportunity policy for their employees. According to this policy, every </w:t>
      </w:r>
      <w:proofErr w:type="gramStart"/>
      <w:r w:rsidRPr="001B3A89">
        <w:rPr>
          <w:rFonts w:cs="Arial"/>
          <w:lang w:val="en-GB"/>
        </w:rPr>
        <w:t>employees</w:t>
      </w:r>
      <w:proofErr w:type="gramEnd"/>
      <w:r w:rsidRPr="001B3A89">
        <w:rPr>
          <w:rFonts w:cs="Arial"/>
          <w:lang w:val="en-GB"/>
        </w:rPr>
        <w:t xml:space="preserve"> will get same opportunities against all discriminations. </w:t>
      </w:r>
      <w:r w:rsidR="0041515D" w:rsidRPr="001B3A89">
        <w:rPr>
          <w:rFonts w:cs="Arial"/>
          <w:lang w:val="en-GB"/>
        </w:rPr>
        <w:t xml:space="preserve">By enforcing this equal opportunity policy, female employees of Tesco will get equal rights and privileges as male employees which can resolve gender discrimination problem. </w:t>
      </w:r>
    </w:p>
    <w:p w14:paraId="6F022B4C" w14:textId="77777777" w:rsidR="001B3A89" w:rsidRDefault="00C0032C" w:rsidP="007A5873">
      <w:pPr>
        <w:rPr>
          <w:rFonts w:cs="Arial"/>
          <w:b/>
          <w:bCs/>
          <w:lang w:val="en-GB"/>
        </w:rPr>
      </w:pPr>
      <w:r w:rsidRPr="001B3A89">
        <w:rPr>
          <w:rFonts w:cs="Arial"/>
          <w:b/>
          <w:bCs/>
          <w:lang w:val="en-GB"/>
        </w:rPr>
        <w:lastRenderedPageBreak/>
        <w:t>Educating employe</w:t>
      </w:r>
      <w:r w:rsidR="001B3A89">
        <w:rPr>
          <w:rFonts w:cs="Arial"/>
          <w:b/>
          <w:bCs/>
          <w:lang w:val="en-GB"/>
        </w:rPr>
        <w:t>es about gender discrimination</w:t>
      </w:r>
    </w:p>
    <w:p w14:paraId="71D2DB69" w14:textId="414405BC" w:rsidR="00C0032C" w:rsidRPr="001B3A89" w:rsidRDefault="00C0032C" w:rsidP="007A5873">
      <w:pPr>
        <w:rPr>
          <w:rFonts w:cs="Arial"/>
          <w:lang w:val="en-GB"/>
        </w:rPr>
      </w:pPr>
      <w:r w:rsidRPr="001B3A89">
        <w:rPr>
          <w:rFonts w:cs="Arial"/>
          <w:lang w:val="en-GB"/>
        </w:rPr>
        <w:t xml:space="preserve">Another way that can be helpful for resolving gender discrimination issues at workplace is educating employees of the </w:t>
      </w:r>
      <w:r w:rsidR="003671C7" w:rsidRPr="001B3A89">
        <w:rPr>
          <w:rFonts w:cs="Arial"/>
          <w:lang w:val="en-GB"/>
        </w:rPr>
        <w:t>organisation</w:t>
      </w:r>
      <w:r w:rsidRPr="001B3A89">
        <w:rPr>
          <w:rFonts w:cs="Arial"/>
          <w:lang w:val="en-GB"/>
        </w:rPr>
        <w:t xml:space="preserve"> about gender discrimination. </w:t>
      </w:r>
      <w:r w:rsidR="005A3260" w:rsidRPr="001B3A89">
        <w:rPr>
          <w:rFonts w:cs="Arial"/>
          <w:lang w:val="en-GB"/>
        </w:rPr>
        <w:t xml:space="preserve">Tesco </w:t>
      </w:r>
      <w:r w:rsidR="00E929B7" w:rsidRPr="001B3A89">
        <w:rPr>
          <w:rFonts w:cs="Arial"/>
          <w:lang w:val="en-GB"/>
        </w:rPr>
        <w:t xml:space="preserve">can </w:t>
      </w:r>
      <w:r w:rsidR="00242437" w:rsidRPr="001B3A89">
        <w:rPr>
          <w:rFonts w:cs="Arial"/>
          <w:lang w:val="en-GB"/>
        </w:rPr>
        <w:t xml:space="preserve">organize seminars and </w:t>
      </w:r>
      <w:r w:rsidR="00B41E63" w:rsidRPr="001B3A89">
        <w:rPr>
          <w:rFonts w:cs="Arial"/>
          <w:lang w:val="en-GB"/>
        </w:rPr>
        <w:t xml:space="preserve">training sessions </w:t>
      </w:r>
      <w:r w:rsidR="00575F6D" w:rsidRPr="001B3A89">
        <w:rPr>
          <w:rFonts w:cs="Arial"/>
          <w:lang w:val="en-GB"/>
        </w:rPr>
        <w:t>to educate their employees about gender discrimination which will aware managers and employees</w:t>
      </w:r>
      <w:r w:rsidR="00157CC3" w:rsidRPr="001B3A89">
        <w:rPr>
          <w:rFonts w:cs="Arial"/>
          <w:lang w:val="en-GB"/>
        </w:rPr>
        <w:t xml:space="preserve"> to provide equal opportunities to both male and female workers.</w:t>
      </w:r>
    </w:p>
    <w:p w14:paraId="403E33AA" w14:textId="77777777" w:rsidR="001B3A89" w:rsidRDefault="00157CC3" w:rsidP="007A5873">
      <w:pPr>
        <w:rPr>
          <w:rFonts w:cs="Arial"/>
          <w:b/>
          <w:bCs/>
          <w:lang w:val="en-GB"/>
        </w:rPr>
      </w:pPr>
      <w:r w:rsidRPr="001B3A89">
        <w:rPr>
          <w:rFonts w:cs="Arial"/>
          <w:b/>
          <w:bCs/>
          <w:lang w:val="en-GB"/>
        </w:rPr>
        <w:t>Taking i</w:t>
      </w:r>
      <w:r w:rsidR="001B3A89">
        <w:rPr>
          <w:rFonts w:cs="Arial"/>
          <w:b/>
          <w:bCs/>
          <w:lang w:val="en-GB"/>
        </w:rPr>
        <w:t>mmediate actions to complaints</w:t>
      </w:r>
    </w:p>
    <w:p w14:paraId="44882E02" w14:textId="2D50D55A" w:rsidR="00157CC3" w:rsidRPr="001B3A89" w:rsidRDefault="00157CC3" w:rsidP="007A5873">
      <w:pPr>
        <w:rPr>
          <w:rFonts w:cs="Arial"/>
          <w:shd w:val="clear" w:color="auto" w:fill="FFFFFF"/>
          <w:lang w:val="en-GB"/>
        </w:rPr>
      </w:pPr>
      <w:r w:rsidRPr="001B3A89">
        <w:rPr>
          <w:rFonts w:cs="Arial"/>
          <w:lang w:val="en-GB"/>
        </w:rPr>
        <w:t xml:space="preserve">Another way of resolving the problem of gender discrimination is to take immediate action to every </w:t>
      </w:r>
      <w:proofErr w:type="gramStart"/>
      <w:r w:rsidRPr="001B3A89">
        <w:rPr>
          <w:rFonts w:cs="Arial"/>
          <w:lang w:val="en-GB"/>
        </w:rPr>
        <w:t>complaints</w:t>
      </w:r>
      <w:proofErr w:type="gramEnd"/>
      <w:r w:rsidRPr="001B3A89">
        <w:rPr>
          <w:rFonts w:cs="Arial"/>
          <w:lang w:val="en-GB"/>
        </w:rPr>
        <w:t xml:space="preserve">. If actions are taken immediately </w:t>
      </w:r>
      <w:r w:rsidR="00FD1C4F" w:rsidRPr="001B3A89">
        <w:rPr>
          <w:rFonts w:cs="Arial"/>
          <w:lang w:val="en-GB"/>
        </w:rPr>
        <w:t xml:space="preserve">to every </w:t>
      </w:r>
      <w:proofErr w:type="gramStart"/>
      <w:r w:rsidR="00FD1C4F" w:rsidRPr="001B3A89">
        <w:rPr>
          <w:rFonts w:cs="Arial"/>
          <w:lang w:val="en-GB"/>
        </w:rPr>
        <w:t>complaints</w:t>
      </w:r>
      <w:proofErr w:type="gramEnd"/>
      <w:r w:rsidR="000737DD" w:rsidRPr="001B3A89">
        <w:rPr>
          <w:rFonts w:cs="Arial"/>
          <w:lang w:val="en-GB"/>
        </w:rPr>
        <w:t xml:space="preserve">, </w:t>
      </w:r>
      <w:r w:rsidR="00FD1C4F" w:rsidRPr="001B3A89">
        <w:rPr>
          <w:rFonts w:cs="Arial"/>
          <w:lang w:val="en-GB"/>
        </w:rPr>
        <w:t>then they will be lesser tendency to discriminating against gender. This can be efficient to solve gender discrimination issues</w:t>
      </w:r>
      <w:r w:rsidR="00362CF7" w:rsidRPr="001B3A89">
        <w:rPr>
          <w:rFonts w:cs="Arial"/>
          <w:lang w:val="en-GB"/>
        </w:rPr>
        <w:t xml:space="preserve"> </w:t>
      </w:r>
      <w:r w:rsidR="00362CF7" w:rsidRPr="001B3A89">
        <w:rPr>
          <w:rFonts w:cs="Arial"/>
          <w:shd w:val="clear" w:color="auto" w:fill="FFFFFF"/>
          <w:lang w:val="en-GB"/>
        </w:rPr>
        <w:t>(</w:t>
      </w:r>
      <w:proofErr w:type="spellStart"/>
      <w:r w:rsidR="00362CF7" w:rsidRPr="001B3A89">
        <w:rPr>
          <w:rFonts w:cs="Arial"/>
          <w:shd w:val="clear" w:color="auto" w:fill="FFFFFF"/>
          <w:lang w:val="en-GB"/>
        </w:rPr>
        <w:t>Chegwe</w:t>
      </w:r>
      <w:proofErr w:type="spellEnd"/>
      <w:r w:rsidR="00362CF7" w:rsidRPr="001B3A89">
        <w:rPr>
          <w:rFonts w:cs="Arial"/>
          <w:shd w:val="clear" w:color="auto" w:fill="FFFFFF"/>
          <w:lang w:val="en-GB"/>
        </w:rPr>
        <w:t>, 2013)</w:t>
      </w:r>
      <w:r w:rsidR="00FD1C4F" w:rsidRPr="001B3A89">
        <w:rPr>
          <w:rFonts w:cs="Arial"/>
          <w:lang w:val="en-GB"/>
        </w:rPr>
        <w:t>.</w:t>
      </w:r>
    </w:p>
    <w:p w14:paraId="09992FA9" w14:textId="77777777" w:rsidR="001B3A89" w:rsidRDefault="001B3A89" w:rsidP="007A5873">
      <w:pPr>
        <w:rPr>
          <w:rFonts w:cs="Arial"/>
          <w:b/>
          <w:bCs/>
          <w:lang w:val="en-GB"/>
        </w:rPr>
      </w:pPr>
      <w:r>
        <w:rPr>
          <w:rFonts w:cs="Arial"/>
          <w:b/>
          <w:bCs/>
          <w:lang w:val="en-GB"/>
        </w:rPr>
        <w:t>Being transparent to Public</w:t>
      </w:r>
    </w:p>
    <w:p w14:paraId="43BFFEE2" w14:textId="54C61A65" w:rsidR="00FD1C4F" w:rsidRPr="001B3A89" w:rsidRDefault="000737DD" w:rsidP="007A5873">
      <w:pPr>
        <w:rPr>
          <w:rFonts w:cs="Arial"/>
          <w:lang w:val="en-GB"/>
        </w:rPr>
      </w:pPr>
      <w:r w:rsidRPr="001B3A89">
        <w:rPr>
          <w:rFonts w:cs="Arial"/>
          <w:lang w:val="en-GB"/>
        </w:rPr>
        <w:t xml:space="preserve">This is the last and final way which can </w:t>
      </w:r>
      <w:r w:rsidR="00713607" w:rsidRPr="001B3A89">
        <w:rPr>
          <w:rFonts w:cs="Arial"/>
          <w:lang w:val="en-GB"/>
        </w:rPr>
        <w:t xml:space="preserve">be </w:t>
      </w:r>
      <w:r w:rsidR="00577D12" w:rsidRPr="001B3A89">
        <w:rPr>
          <w:rFonts w:cs="Arial"/>
          <w:lang w:val="en-GB"/>
        </w:rPr>
        <w:t xml:space="preserve">followed by Tesco. </w:t>
      </w:r>
      <w:r w:rsidR="000D332F" w:rsidRPr="001B3A89">
        <w:rPr>
          <w:rFonts w:cs="Arial"/>
          <w:lang w:val="en-GB"/>
        </w:rPr>
        <w:t xml:space="preserve">Tesco can </w:t>
      </w:r>
      <w:r w:rsidR="003130E4" w:rsidRPr="001B3A89">
        <w:rPr>
          <w:rFonts w:cs="Arial"/>
          <w:lang w:val="en-GB"/>
        </w:rPr>
        <w:t xml:space="preserve">publish their pay policies and pay reports to public which will force them to pay </w:t>
      </w:r>
      <w:r w:rsidR="00134E0E" w:rsidRPr="001B3A89">
        <w:rPr>
          <w:rFonts w:cs="Arial"/>
          <w:lang w:val="en-GB"/>
        </w:rPr>
        <w:t xml:space="preserve">equal to </w:t>
      </w:r>
      <w:r w:rsidR="0087780A" w:rsidRPr="001B3A89">
        <w:rPr>
          <w:rFonts w:cs="Arial"/>
          <w:lang w:val="en-GB"/>
        </w:rPr>
        <w:t xml:space="preserve">every </w:t>
      </w:r>
      <w:proofErr w:type="gramStart"/>
      <w:r w:rsidR="0087780A" w:rsidRPr="001B3A89">
        <w:rPr>
          <w:rFonts w:cs="Arial"/>
          <w:lang w:val="en-GB"/>
        </w:rPr>
        <w:t>employees</w:t>
      </w:r>
      <w:proofErr w:type="gramEnd"/>
      <w:r w:rsidR="0087780A" w:rsidRPr="001B3A89">
        <w:rPr>
          <w:rFonts w:cs="Arial"/>
          <w:lang w:val="en-GB"/>
        </w:rPr>
        <w:t xml:space="preserve">. </w:t>
      </w:r>
    </w:p>
    <w:p w14:paraId="3B68429E" w14:textId="57865840" w:rsidR="0038194A" w:rsidRPr="001B3A89" w:rsidRDefault="0038194A" w:rsidP="007A5873">
      <w:pPr>
        <w:rPr>
          <w:rFonts w:cs="Arial"/>
          <w:lang w:val="en-GB"/>
        </w:rPr>
      </w:pPr>
      <w:r w:rsidRPr="001B3A89">
        <w:rPr>
          <w:rFonts w:cs="Arial"/>
          <w:lang w:val="en-GB"/>
        </w:rPr>
        <w:t>These are few alternatives which can be used by Tesco in order to solve their gender discrimination problem at the workplace.</w:t>
      </w:r>
    </w:p>
    <w:p w14:paraId="64F615EC" w14:textId="77777777" w:rsidR="0031257E" w:rsidRDefault="0031257E" w:rsidP="00A65D1A">
      <w:pPr>
        <w:pStyle w:val="Heading1"/>
        <w:rPr>
          <w:rFonts w:cs="Arial"/>
          <w:lang w:val="en-GB"/>
        </w:rPr>
      </w:pPr>
    </w:p>
    <w:p w14:paraId="57F46EEF" w14:textId="14859D74" w:rsidR="0038194A" w:rsidRPr="001B3A89" w:rsidRDefault="00A65D1A" w:rsidP="00A65D1A">
      <w:pPr>
        <w:pStyle w:val="Heading1"/>
        <w:rPr>
          <w:rFonts w:cs="Arial"/>
          <w:lang w:val="en-GB"/>
        </w:rPr>
      </w:pPr>
      <w:bookmarkStart w:id="5" w:name="_Toc59212707"/>
      <w:r w:rsidRPr="001B3A89">
        <w:rPr>
          <w:rFonts w:cs="Arial"/>
          <w:lang w:val="en-GB"/>
        </w:rPr>
        <w:t xml:space="preserve">Using a </w:t>
      </w:r>
      <w:proofErr w:type="gramStart"/>
      <w:r w:rsidRPr="001B3A89">
        <w:rPr>
          <w:rFonts w:cs="Arial"/>
          <w:lang w:val="en-GB"/>
        </w:rPr>
        <w:t>decision making</w:t>
      </w:r>
      <w:proofErr w:type="gramEnd"/>
      <w:r w:rsidRPr="001B3A89">
        <w:rPr>
          <w:rFonts w:cs="Arial"/>
          <w:lang w:val="en-GB"/>
        </w:rPr>
        <w:t xml:space="preserve"> technique for evaluating alternatives</w:t>
      </w:r>
      <w:bookmarkEnd w:id="5"/>
    </w:p>
    <w:p w14:paraId="6622E725" w14:textId="47A2FD33" w:rsidR="00A65D1A" w:rsidRPr="001B3A89" w:rsidRDefault="002145C0" w:rsidP="00A65D1A">
      <w:pPr>
        <w:rPr>
          <w:rFonts w:cs="Arial"/>
          <w:lang w:val="en-GB"/>
        </w:rPr>
      </w:pPr>
      <w:r w:rsidRPr="001B3A89">
        <w:rPr>
          <w:rFonts w:cs="Arial"/>
          <w:lang w:val="en-GB"/>
        </w:rPr>
        <w:t xml:space="preserve">As decision making technique, Tesco has used </w:t>
      </w:r>
      <w:r w:rsidRPr="001B3A89">
        <w:rPr>
          <w:rFonts w:cs="Arial"/>
          <w:b/>
          <w:bCs/>
          <w:lang w:val="en-GB"/>
        </w:rPr>
        <w:t xml:space="preserve">Conjoint Analysis. </w:t>
      </w:r>
    </w:p>
    <w:p w14:paraId="6E04713B" w14:textId="3795C891" w:rsidR="002145C0" w:rsidRPr="001B3A89" w:rsidRDefault="002145C0" w:rsidP="00A65D1A">
      <w:pPr>
        <w:rPr>
          <w:rFonts w:cs="Arial"/>
          <w:shd w:val="clear" w:color="auto" w:fill="FFFFFF"/>
          <w:lang w:val="en-GB"/>
        </w:rPr>
      </w:pPr>
      <w:r w:rsidRPr="001B3A89">
        <w:rPr>
          <w:rFonts w:cs="Arial"/>
          <w:lang w:val="en-GB"/>
        </w:rPr>
        <w:t>According to</w:t>
      </w:r>
      <w:r w:rsidR="00362CF7" w:rsidRPr="001B3A89">
        <w:rPr>
          <w:rFonts w:cs="Arial"/>
          <w:lang w:val="en-GB"/>
        </w:rPr>
        <w:t xml:space="preserve"> </w:t>
      </w:r>
      <w:proofErr w:type="spellStart"/>
      <w:r w:rsidR="00362CF7" w:rsidRPr="001B3A89">
        <w:rPr>
          <w:rFonts w:cs="Arial"/>
          <w:shd w:val="clear" w:color="auto" w:fill="FFFFFF"/>
          <w:lang w:val="en-GB"/>
        </w:rPr>
        <w:t>Szymaniec-Mlicka</w:t>
      </w:r>
      <w:proofErr w:type="spellEnd"/>
      <w:r w:rsidR="00362CF7" w:rsidRPr="001B3A89">
        <w:rPr>
          <w:rFonts w:cs="Arial"/>
          <w:shd w:val="clear" w:color="auto" w:fill="FFFFFF"/>
          <w:lang w:val="en-GB"/>
        </w:rPr>
        <w:t xml:space="preserve"> (2017)</w:t>
      </w:r>
      <w:r w:rsidRPr="001B3A89">
        <w:rPr>
          <w:rFonts w:cs="Arial"/>
          <w:lang w:val="en-GB"/>
        </w:rPr>
        <w:t>, conjoint analysis is a technique based on survey which will be helpful for revealing how customers may value their attributes</w:t>
      </w:r>
      <w:r w:rsidR="00F11141" w:rsidRPr="001B3A89">
        <w:rPr>
          <w:rFonts w:cs="Arial"/>
          <w:lang w:val="en-GB"/>
        </w:rPr>
        <w:t xml:space="preserve"> of a changed situation</w:t>
      </w:r>
      <w:r w:rsidRPr="001B3A89">
        <w:rPr>
          <w:rFonts w:cs="Arial"/>
          <w:lang w:val="en-GB"/>
        </w:rPr>
        <w:t xml:space="preserve">. </w:t>
      </w:r>
      <w:r w:rsidR="004934FE" w:rsidRPr="001B3A89">
        <w:rPr>
          <w:rFonts w:cs="Arial"/>
          <w:lang w:val="en-GB"/>
        </w:rPr>
        <w:t>C</w:t>
      </w:r>
      <w:r w:rsidRPr="001B3A89">
        <w:rPr>
          <w:rFonts w:cs="Arial"/>
          <w:lang w:val="en-GB"/>
        </w:rPr>
        <w:t xml:space="preserve">onjoint analysis is very much helpful for forecasting the accepting rate of customers and employees of the proposed change within the </w:t>
      </w:r>
      <w:r w:rsidR="003671C7" w:rsidRPr="001B3A89">
        <w:rPr>
          <w:rFonts w:cs="Arial"/>
          <w:lang w:val="en-GB"/>
        </w:rPr>
        <w:t>organisation</w:t>
      </w:r>
      <w:r w:rsidRPr="001B3A89">
        <w:rPr>
          <w:rFonts w:cs="Arial"/>
          <w:lang w:val="en-GB"/>
        </w:rPr>
        <w:t xml:space="preserve">. This </w:t>
      </w:r>
      <w:proofErr w:type="gramStart"/>
      <w:r w:rsidRPr="001B3A89">
        <w:rPr>
          <w:rFonts w:cs="Arial"/>
          <w:lang w:val="en-GB"/>
        </w:rPr>
        <w:t>decision making</w:t>
      </w:r>
      <w:proofErr w:type="gramEnd"/>
      <w:r w:rsidRPr="001B3A89">
        <w:rPr>
          <w:rFonts w:cs="Arial"/>
          <w:lang w:val="en-GB"/>
        </w:rPr>
        <w:t xml:space="preserve"> technique is highly familiar to market researchers. If this </w:t>
      </w:r>
      <w:proofErr w:type="gramStart"/>
      <w:r w:rsidRPr="001B3A89">
        <w:rPr>
          <w:rFonts w:cs="Arial"/>
          <w:lang w:val="en-GB"/>
        </w:rPr>
        <w:t>decision making</w:t>
      </w:r>
      <w:proofErr w:type="gramEnd"/>
      <w:r w:rsidRPr="001B3A89">
        <w:rPr>
          <w:rFonts w:cs="Arial"/>
          <w:lang w:val="en-GB"/>
        </w:rPr>
        <w:t xml:space="preserve"> technique is used by Tesco, they will be able to determine the positioning of the brand in the market. Due to some legal cases and issue regarding gender discrimination, reputation of Tesco in market has been harmed which negatively impacted their brand </w:t>
      </w:r>
      <w:r w:rsidRPr="001B3A89">
        <w:rPr>
          <w:rFonts w:cs="Arial"/>
          <w:lang w:val="en-GB"/>
        </w:rPr>
        <w:lastRenderedPageBreak/>
        <w:t xml:space="preserve">positioning as well. Also, most customers are avoiding their products because of </w:t>
      </w:r>
      <w:proofErr w:type="gramStart"/>
      <w:r w:rsidRPr="001B3A89">
        <w:rPr>
          <w:rFonts w:cs="Arial"/>
          <w:lang w:val="en-GB"/>
        </w:rPr>
        <w:t>this ethical issues</w:t>
      </w:r>
      <w:proofErr w:type="gramEnd"/>
      <w:r w:rsidRPr="001B3A89">
        <w:rPr>
          <w:rFonts w:cs="Arial"/>
          <w:lang w:val="en-GB"/>
        </w:rPr>
        <w:t xml:space="preserve">. </w:t>
      </w:r>
    </w:p>
    <w:p w14:paraId="52A73518" w14:textId="5D380D1A" w:rsidR="003F7F70" w:rsidRPr="001B3A89" w:rsidRDefault="003F7F70" w:rsidP="00A65D1A">
      <w:pPr>
        <w:rPr>
          <w:rFonts w:cs="Arial"/>
          <w:lang w:val="en-GB"/>
        </w:rPr>
      </w:pPr>
      <w:r w:rsidRPr="001B3A89">
        <w:rPr>
          <w:rFonts w:cs="Arial"/>
          <w:lang w:val="en-GB"/>
        </w:rPr>
        <w:t xml:space="preserve">By using this </w:t>
      </w:r>
      <w:proofErr w:type="gramStart"/>
      <w:r w:rsidRPr="001B3A89">
        <w:rPr>
          <w:rFonts w:cs="Arial"/>
          <w:lang w:val="en-GB"/>
        </w:rPr>
        <w:t>decision making</w:t>
      </w:r>
      <w:proofErr w:type="gramEnd"/>
      <w:r w:rsidRPr="001B3A89">
        <w:rPr>
          <w:rFonts w:cs="Arial"/>
          <w:lang w:val="en-GB"/>
        </w:rPr>
        <w:t xml:space="preserve"> technique, four different solutions of this gender discrimination issue has been </w:t>
      </w:r>
      <w:r w:rsidR="000D5996" w:rsidRPr="001B3A89">
        <w:rPr>
          <w:rFonts w:cs="Arial"/>
          <w:lang w:val="en-GB"/>
        </w:rPr>
        <w:t>reviewed</w:t>
      </w:r>
      <w:r w:rsidR="00224628" w:rsidRPr="001B3A89">
        <w:rPr>
          <w:rFonts w:cs="Arial"/>
          <w:lang w:val="en-GB"/>
        </w:rPr>
        <w:t xml:space="preserve"> and evaluated. As customers are known to the situation of gender discrimination at Tesco, this is needed to let the customers know about the pay rate of the employees to maintain their brand positioning and image in the market. For involving the customers, most effective solutions for this problem will be being transparent to the public. </w:t>
      </w:r>
      <w:r w:rsidR="00633977" w:rsidRPr="001B3A89">
        <w:rPr>
          <w:rFonts w:cs="Arial"/>
          <w:lang w:val="en-GB"/>
        </w:rPr>
        <w:t xml:space="preserve">In this way, customers will get to know if all the employees are paying equally </w:t>
      </w:r>
      <w:r w:rsidR="00E22C78" w:rsidRPr="001B3A89">
        <w:rPr>
          <w:rFonts w:cs="Arial"/>
          <w:lang w:val="en-GB"/>
        </w:rPr>
        <w:t xml:space="preserve">and getting equal opportunities at the workplace. Also, as there will be a pressure to publish the records to the public, managers will be forced to give equal rights to every </w:t>
      </w:r>
      <w:proofErr w:type="gramStart"/>
      <w:r w:rsidR="00E22C78" w:rsidRPr="001B3A89">
        <w:rPr>
          <w:rFonts w:cs="Arial"/>
          <w:lang w:val="en-GB"/>
        </w:rPr>
        <w:t>employees</w:t>
      </w:r>
      <w:proofErr w:type="gramEnd"/>
      <w:r w:rsidR="00E22C78" w:rsidRPr="001B3A89">
        <w:rPr>
          <w:rFonts w:cs="Arial"/>
          <w:lang w:val="en-GB"/>
        </w:rPr>
        <w:t xml:space="preserve">. This will help them to </w:t>
      </w:r>
      <w:r w:rsidR="001504B3" w:rsidRPr="001B3A89">
        <w:rPr>
          <w:rFonts w:cs="Arial"/>
          <w:lang w:val="en-GB"/>
        </w:rPr>
        <w:t>evaluate employees based on their talents and provide them equal pay. Hence, by using conjoint analysis decision technique most effective solution among four alternatives is being transparent to public about their pay</w:t>
      </w:r>
      <w:r w:rsidR="00844BC2" w:rsidRPr="001B3A89">
        <w:rPr>
          <w:rFonts w:cs="Arial"/>
          <w:lang w:val="en-GB"/>
        </w:rPr>
        <w:t xml:space="preserve"> records.</w:t>
      </w:r>
    </w:p>
    <w:p w14:paraId="45A7419D" w14:textId="77777777" w:rsidR="0031257E" w:rsidRDefault="0031257E" w:rsidP="00FD5479">
      <w:pPr>
        <w:pStyle w:val="Heading1"/>
        <w:rPr>
          <w:rFonts w:cs="Arial"/>
          <w:lang w:val="en-GB"/>
        </w:rPr>
      </w:pPr>
    </w:p>
    <w:p w14:paraId="4A5B8A7E" w14:textId="4FB3F412" w:rsidR="00844BC2" w:rsidRPr="001B3A89" w:rsidRDefault="00FD5479" w:rsidP="00FD5479">
      <w:pPr>
        <w:pStyle w:val="Heading1"/>
        <w:rPr>
          <w:rFonts w:cs="Arial"/>
          <w:lang w:val="en-GB"/>
        </w:rPr>
      </w:pPr>
      <w:bookmarkStart w:id="6" w:name="_Toc59212708"/>
      <w:r w:rsidRPr="001B3A89">
        <w:rPr>
          <w:rFonts w:cs="Arial"/>
          <w:lang w:val="en-GB"/>
        </w:rPr>
        <w:t>Developing a plan for implementing the solution</w:t>
      </w:r>
      <w:bookmarkEnd w:id="6"/>
    </w:p>
    <w:p w14:paraId="5CD78DA9" w14:textId="0ABF1C0F" w:rsidR="00BD6A94" w:rsidRPr="001B3A89" w:rsidRDefault="00BD6A94" w:rsidP="00FD5479">
      <w:pPr>
        <w:rPr>
          <w:rFonts w:cs="Arial"/>
          <w:lang w:val="en-GB"/>
        </w:rPr>
      </w:pPr>
      <w:r w:rsidRPr="001B3A89">
        <w:rPr>
          <w:rFonts w:cs="Arial"/>
          <w:lang w:val="en-GB"/>
        </w:rPr>
        <w:t xml:space="preserve">To implement the chosen solution to the </w:t>
      </w:r>
      <w:r w:rsidR="003671C7" w:rsidRPr="001B3A89">
        <w:rPr>
          <w:rFonts w:cs="Arial"/>
          <w:lang w:val="en-GB"/>
        </w:rPr>
        <w:t>organisation</w:t>
      </w:r>
      <w:r w:rsidRPr="001B3A89">
        <w:rPr>
          <w:rFonts w:cs="Arial"/>
          <w:lang w:val="en-GB"/>
        </w:rPr>
        <w:t xml:space="preserve"> and resolve the problem, there are some stages which can be followed by Tesco. A plan has been developed to implement the solution. </w:t>
      </w:r>
      <w:r w:rsidR="003A4DE5" w:rsidRPr="001B3A89">
        <w:rPr>
          <w:rFonts w:cs="Arial"/>
          <w:lang w:val="en-GB"/>
        </w:rPr>
        <w:t>Details of the plan is given below:</w:t>
      </w:r>
    </w:p>
    <w:p w14:paraId="161C21F9" w14:textId="38C100AA" w:rsidR="006A3A28" w:rsidRPr="001B3A89" w:rsidRDefault="00E02A6D" w:rsidP="00E02A6D">
      <w:pPr>
        <w:jc w:val="center"/>
        <w:rPr>
          <w:rFonts w:cs="Arial"/>
          <w:lang w:val="en-GB"/>
        </w:rPr>
      </w:pPr>
      <w:r w:rsidRPr="001B3A89">
        <w:rPr>
          <w:rFonts w:cs="Arial"/>
          <w:noProof/>
        </w:rPr>
        <w:lastRenderedPageBreak/>
        <w:drawing>
          <wp:inline distT="0" distB="0" distL="0" distR="0" wp14:anchorId="3BF299D4" wp14:editId="1E557A54">
            <wp:extent cx="5257800" cy="2787650"/>
            <wp:effectExtent l="57150" t="0" r="571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F433D57" w14:textId="719B5A4C" w:rsidR="00E02A6D" w:rsidRPr="001B3A89" w:rsidRDefault="00E02A6D" w:rsidP="000A0E26">
      <w:pPr>
        <w:jc w:val="center"/>
        <w:rPr>
          <w:rFonts w:cs="Arial"/>
          <w:shd w:val="clear" w:color="auto" w:fill="FFFFFF"/>
          <w:lang w:val="en-GB"/>
        </w:rPr>
      </w:pPr>
      <w:r w:rsidRPr="001B3A89">
        <w:rPr>
          <w:rFonts w:cs="Arial"/>
          <w:b/>
          <w:bCs/>
          <w:lang w:val="en-GB"/>
        </w:rPr>
        <w:t xml:space="preserve">Figure: </w:t>
      </w:r>
      <w:r w:rsidRPr="001B3A89">
        <w:rPr>
          <w:rFonts w:cs="Arial"/>
          <w:lang w:val="en-GB"/>
        </w:rPr>
        <w:t xml:space="preserve">Implementing plan; </w:t>
      </w:r>
      <w:r w:rsidRPr="001B3A89">
        <w:rPr>
          <w:rFonts w:cs="Arial"/>
          <w:b/>
          <w:bCs/>
          <w:lang w:val="en-GB"/>
        </w:rPr>
        <w:t xml:space="preserve">Source: </w:t>
      </w:r>
      <w:r w:rsidR="000A0E26" w:rsidRPr="001B3A89">
        <w:rPr>
          <w:rFonts w:cs="Arial"/>
          <w:shd w:val="clear" w:color="auto" w:fill="FFFFFF"/>
          <w:lang w:val="en-GB"/>
        </w:rPr>
        <w:t>(Project Monitoring and Control Techniques, 2020).</w:t>
      </w:r>
    </w:p>
    <w:p w14:paraId="52C66533" w14:textId="77777777" w:rsidR="001B3A89" w:rsidRDefault="001B3A89" w:rsidP="00FD5479">
      <w:pPr>
        <w:rPr>
          <w:rFonts w:cs="Arial"/>
          <w:b/>
          <w:bCs/>
          <w:lang w:val="en-GB"/>
        </w:rPr>
      </w:pPr>
      <w:r>
        <w:rPr>
          <w:rFonts w:cs="Arial"/>
          <w:b/>
          <w:bCs/>
          <w:lang w:val="en-GB"/>
        </w:rPr>
        <w:t>Identifying required actions</w:t>
      </w:r>
    </w:p>
    <w:p w14:paraId="404CDB91" w14:textId="20252661" w:rsidR="003A4DE5" w:rsidRPr="001B3A89" w:rsidRDefault="00FB2AFB" w:rsidP="00FD5479">
      <w:pPr>
        <w:rPr>
          <w:rFonts w:cs="Arial"/>
          <w:lang w:val="en-GB"/>
        </w:rPr>
      </w:pPr>
      <w:r w:rsidRPr="001B3A89">
        <w:rPr>
          <w:rFonts w:cs="Arial"/>
          <w:lang w:val="en-GB"/>
        </w:rPr>
        <w:t>First step of the plan is to identify the required actions. In this stage, Tesco will be identifying actions required to publish their pay records. For this reason, they will have to collect pay forms from every departments of Tesco.</w:t>
      </w:r>
    </w:p>
    <w:p w14:paraId="6A9D001A" w14:textId="77777777" w:rsidR="001B3A89" w:rsidRDefault="001B3A89" w:rsidP="00FD5479">
      <w:pPr>
        <w:rPr>
          <w:rFonts w:cs="Arial"/>
          <w:b/>
          <w:bCs/>
          <w:lang w:val="en-GB"/>
        </w:rPr>
      </w:pPr>
      <w:r>
        <w:rPr>
          <w:rFonts w:cs="Arial"/>
          <w:b/>
          <w:bCs/>
          <w:lang w:val="en-GB"/>
        </w:rPr>
        <w:t>Scheduling the action</w:t>
      </w:r>
    </w:p>
    <w:p w14:paraId="1BCDF43D" w14:textId="2419D82A" w:rsidR="009969E7" w:rsidRPr="001B3A89" w:rsidRDefault="00FB2AFB" w:rsidP="00FD5479">
      <w:pPr>
        <w:rPr>
          <w:rFonts w:cs="Arial"/>
          <w:lang w:val="en-GB"/>
        </w:rPr>
      </w:pPr>
      <w:r w:rsidRPr="001B3A89">
        <w:rPr>
          <w:rFonts w:cs="Arial"/>
          <w:lang w:val="en-GB"/>
        </w:rPr>
        <w:t xml:space="preserve">To schedule their action of collecting pay form, they can use the end of every quarter. As Tesco is a large corporation and there are a </w:t>
      </w:r>
      <w:proofErr w:type="gramStart"/>
      <w:r w:rsidRPr="001B3A89">
        <w:rPr>
          <w:rFonts w:cs="Arial"/>
          <w:lang w:val="en-GB"/>
        </w:rPr>
        <w:t>lot</w:t>
      </w:r>
      <w:proofErr w:type="gramEnd"/>
      <w:r w:rsidRPr="001B3A89">
        <w:rPr>
          <w:rFonts w:cs="Arial"/>
          <w:lang w:val="en-GB"/>
        </w:rPr>
        <w:t xml:space="preserve"> employees associated, it will be complex to collect their pay form every month. So, they will be scheduling the action to end of every quarter. </w:t>
      </w:r>
    </w:p>
    <w:p w14:paraId="42B2FFC7" w14:textId="77777777" w:rsidR="001B3A89" w:rsidRDefault="009969E7" w:rsidP="00FD5479">
      <w:pPr>
        <w:rPr>
          <w:rFonts w:cs="Arial"/>
          <w:b/>
          <w:bCs/>
          <w:lang w:val="en-GB"/>
        </w:rPr>
      </w:pPr>
      <w:r w:rsidRPr="001B3A89">
        <w:rPr>
          <w:rFonts w:cs="Arial"/>
          <w:b/>
          <w:bCs/>
          <w:lang w:val="en-GB"/>
        </w:rPr>
        <w:t>Ide</w:t>
      </w:r>
      <w:r w:rsidR="001B3A89">
        <w:rPr>
          <w:rFonts w:cs="Arial"/>
          <w:b/>
          <w:bCs/>
          <w:lang w:val="en-GB"/>
        </w:rPr>
        <w:t>ntifying the required resources</w:t>
      </w:r>
    </w:p>
    <w:p w14:paraId="6DB5B5F1" w14:textId="680B550D" w:rsidR="009969E7" w:rsidRPr="001B3A89" w:rsidRDefault="0096499C" w:rsidP="00FD5479">
      <w:pPr>
        <w:rPr>
          <w:rFonts w:cs="Arial"/>
          <w:lang w:val="en-GB"/>
        </w:rPr>
      </w:pPr>
      <w:r w:rsidRPr="001B3A89">
        <w:rPr>
          <w:rFonts w:cs="Arial"/>
          <w:lang w:val="en-GB"/>
        </w:rPr>
        <w:t xml:space="preserve">In this stage of the plan, </w:t>
      </w:r>
      <w:r w:rsidR="00EB07F2" w:rsidRPr="001B3A89">
        <w:rPr>
          <w:rFonts w:cs="Arial"/>
          <w:lang w:val="en-GB"/>
        </w:rPr>
        <w:t xml:space="preserve">Tesco will identify needed resources for their plan. </w:t>
      </w:r>
      <w:r w:rsidR="008B2BED" w:rsidRPr="001B3A89">
        <w:rPr>
          <w:rFonts w:cs="Arial"/>
          <w:lang w:val="en-GB"/>
        </w:rPr>
        <w:t xml:space="preserve">In this case, they will need to provide a structured pay form with proper date to the employees and employees will fill out the form. </w:t>
      </w:r>
    </w:p>
    <w:p w14:paraId="09CB1749" w14:textId="77777777" w:rsidR="001B3A89" w:rsidRDefault="009969E7" w:rsidP="00FD5479">
      <w:pPr>
        <w:rPr>
          <w:rFonts w:cs="Arial"/>
          <w:b/>
          <w:bCs/>
          <w:lang w:val="en-GB"/>
        </w:rPr>
      </w:pPr>
      <w:r w:rsidRPr="001B3A89">
        <w:rPr>
          <w:rFonts w:cs="Arial"/>
          <w:b/>
          <w:bCs/>
          <w:lang w:val="en-GB"/>
        </w:rPr>
        <w:t>Putting me</w:t>
      </w:r>
      <w:r w:rsidR="001B3A89">
        <w:rPr>
          <w:rFonts w:cs="Arial"/>
          <w:b/>
          <w:bCs/>
          <w:lang w:val="en-GB"/>
        </w:rPr>
        <w:t>asures for counter consequences</w:t>
      </w:r>
    </w:p>
    <w:p w14:paraId="2D49C435" w14:textId="4F490D9B" w:rsidR="009969E7" w:rsidRPr="001B3A89" w:rsidRDefault="00DE40F4" w:rsidP="00FD5479">
      <w:pPr>
        <w:rPr>
          <w:rFonts w:cs="Arial"/>
          <w:shd w:val="clear" w:color="auto" w:fill="FFFFFF"/>
          <w:lang w:val="en-GB"/>
        </w:rPr>
      </w:pPr>
      <w:r w:rsidRPr="001B3A89">
        <w:rPr>
          <w:rFonts w:cs="Arial"/>
          <w:lang w:val="en-GB"/>
        </w:rPr>
        <w:lastRenderedPageBreak/>
        <w:t>There can be some counter consequences of this plan as well. Such as, some employees may fill out misinformation to the form or provide false information to the company</w:t>
      </w:r>
      <w:r w:rsidR="000A0E26" w:rsidRPr="001B3A89">
        <w:rPr>
          <w:rFonts w:cs="Arial"/>
          <w:lang w:val="en-GB"/>
        </w:rPr>
        <w:t xml:space="preserve"> </w:t>
      </w:r>
      <w:r w:rsidR="000A0E26" w:rsidRPr="001B3A89">
        <w:rPr>
          <w:rFonts w:cs="Arial"/>
          <w:shd w:val="clear" w:color="auto" w:fill="FFFFFF"/>
          <w:lang w:val="en-GB"/>
        </w:rPr>
        <w:t xml:space="preserve">(Project Monitoring and Control Techniques, 2020). </w:t>
      </w:r>
      <w:r w:rsidRPr="001B3A89">
        <w:rPr>
          <w:rFonts w:cs="Arial"/>
          <w:lang w:val="en-GB"/>
        </w:rPr>
        <w:t>For avoiding such problems</w:t>
      </w:r>
      <w:r w:rsidR="0024381D" w:rsidRPr="001B3A89">
        <w:rPr>
          <w:rFonts w:cs="Arial"/>
          <w:lang w:val="en-GB"/>
        </w:rPr>
        <w:t xml:space="preserve">, they will have to create a committee to review every form and information given by employees. </w:t>
      </w:r>
    </w:p>
    <w:p w14:paraId="0D1F8620" w14:textId="77777777" w:rsidR="001B3A89" w:rsidRDefault="009969E7" w:rsidP="00FD5479">
      <w:pPr>
        <w:rPr>
          <w:rFonts w:cs="Arial"/>
          <w:b/>
          <w:bCs/>
          <w:lang w:val="en-GB"/>
        </w:rPr>
      </w:pPr>
      <w:r w:rsidRPr="001B3A89">
        <w:rPr>
          <w:rFonts w:cs="Arial"/>
          <w:b/>
          <w:bCs/>
          <w:lang w:val="en-GB"/>
        </w:rPr>
        <w:t>Ident</w:t>
      </w:r>
      <w:r w:rsidR="001B3A89">
        <w:rPr>
          <w:rFonts w:cs="Arial"/>
          <w:b/>
          <w:bCs/>
          <w:lang w:val="en-GB"/>
        </w:rPr>
        <w:t>ifying management of the action</w:t>
      </w:r>
    </w:p>
    <w:p w14:paraId="7BEE8228" w14:textId="0D6922D7" w:rsidR="009969E7" w:rsidRPr="001B3A89" w:rsidRDefault="00BA0495" w:rsidP="00FD5479">
      <w:pPr>
        <w:rPr>
          <w:rFonts w:cs="Arial"/>
          <w:lang w:val="en-GB"/>
        </w:rPr>
      </w:pPr>
      <w:r w:rsidRPr="001B3A89">
        <w:rPr>
          <w:rFonts w:cs="Arial"/>
          <w:lang w:val="en-GB"/>
        </w:rPr>
        <w:t>In this stage, Tesco will be identifying the management of the action. As management of action, manager or head of every department will be responsible to provide and collect those pay forms properly.</w:t>
      </w:r>
    </w:p>
    <w:p w14:paraId="286C7D45" w14:textId="77777777" w:rsidR="001B3A89" w:rsidRDefault="001B3A89" w:rsidP="00FD5479">
      <w:pPr>
        <w:rPr>
          <w:rFonts w:cs="Arial"/>
          <w:b/>
          <w:bCs/>
          <w:lang w:val="en-GB"/>
        </w:rPr>
      </w:pPr>
      <w:r>
        <w:rPr>
          <w:rFonts w:cs="Arial"/>
          <w:b/>
          <w:bCs/>
          <w:lang w:val="en-GB"/>
        </w:rPr>
        <w:t>Reviewing the Plan</w:t>
      </w:r>
    </w:p>
    <w:p w14:paraId="13235A0E" w14:textId="650E8154" w:rsidR="009969E7" w:rsidRPr="001B3A89" w:rsidRDefault="009874EF" w:rsidP="00FD5479">
      <w:pPr>
        <w:rPr>
          <w:rFonts w:cs="Arial"/>
          <w:lang w:val="en-GB"/>
        </w:rPr>
      </w:pPr>
      <w:r w:rsidRPr="001B3A89">
        <w:rPr>
          <w:rFonts w:cs="Arial"/>
          <w:lang w:val="en-GB"/>
        </w:rPr>
        <w:t>This is the last stage where Tesco will be reviewing the whole plan. They will monitor and review every stage of the plan, if they see any error or ineffectiveness then they will change that attribute.</w:t>
      </w:r>
    </w:p>
    <w:p w14:paraId="35C156E3" w14:textId="60499FF3" w:rsidR="0053623A" w:rsidRPr="001B3A89" w:rsidRDefault="0053623A" w:rsidP="00FD5479">
      <w:pPr>
        <w:rPr>
          <w:rFonts w:cs="Arial"/>
          <w:lang w:val="en-GB"/>
        </w:rPr>
      </w:pPr>
      <w:r w:rsidRPr="001B3A89">
        <w:rPr>
          <w:rFonts w:cs="Arial"/>
          <w:lang w:val="en-GB"/>
        </w:rPr>
        <w:t xml:space="preserve">This is the plan to implement their solution to solve the problem of gender discrimination. </w:t>
      </w:r>
    </w:p>
    <w:p w14:paraId="057348E4" w14:textId="77777777" w:rsidR="0031257E" w:rsidRDefault="0031257E" w:rsidP="009143D7">
      <w:pPr>
        <w:pStyle w:val="Heading1"/>
        <w:rPr>
          <w:rFonts w:cs="Arial"/>
          <w:lang w:val="en-GB"/>
        </w:rPr>
      </w:pPr>
    </w:p>
    <w:p w14:paraId="038A0ADE" w14:textId="3C8CED2A" w:rsidR="009143D7" w:rsidRPr="001B3A89" w:rsidRDefault="009143D7" w:rsidP="009143D7">
      <w:pPr>
        <w:pStyle w:val="Heading1"/>
        <w:rPr>
          <w:rFonts w:cs="Arial"/>
          <w:lang w:val="en-GB"/>
        </w:rPr>
      </w:pPr>
      <w:bookmarkStart w:id="7" w:name="_Toc59212709"/>
      <w:r w:rsidRPr="001B3A89">
        <w:rPr>
          <w:rFonts w:cs="Arial"/>
          <w:lang w:val="en-GB"/>
        </w:rPr>
        <w:t>Communicating the plan to stakeholders</w:t>
      </w:r>
      <w:r w:rsidR="009B4C9D" w:rsidRPr="001B3A89">
        <w:rPr>
          <w:rFonts w:cs="Arial"/>
          <w:lang w:val="en-GB"/>
        </w:rPr>
        <w:t xml:space="preserve"> and assessing monitoring techniques</w:t>
      </w:r>
      <w:bookmarkEnd w:id="7"/>
    </w:p>
    <w:p w14:paraId="1D07F370" w14:textId="07415550" w:rsidR="009B4C9D" w:rsidRPr="001B3A89" w:rsidRDefault="002153E3" w:rsidP="009B4C9D">
      <w:pPr>
        <w:rPr>
          <w:rFonts w:cs="Arial"/>
          <w:shd w:val="clear" w:color="auto" w:fill="FFFFFF"/>
          <w:lang w:val="en-GB"/>
        </w:rPr>
      </w:pPr>
      <w:r w:rsidRPr="001B3A89">
        <w:rPr>
          <w:rFonts w:cs="Arial"/>
          <w:lang w:val="en-GB"/>
        </w:rPr>
        <w:t xml:space="preserve">After formulating the plan, this is significant to communicate the plan with the stakeholders of the company before implementation. Stakeholders are biggest part of an </w:t>
      </w:r>
      <w:r w:rsidR="003671C7" w:rsidRPr="001B3A89">
        <w:rPr>
          <w:rFonts w:cs="Arial"/>
          <w:lang w:val="en-GB"/>
        </w:rPr>
        <w:t>organisation</w:t>
      </w:r>
      <w:r w:rsidRPr="001B3A89">
        <w:rPr>
          <w:rFonts w:cs="Arial"/>
          <w:lang w:val="en-GB"/>
        </w:rPr>
        <w:t xml:space="preserve"> this is necessary to </w:t>
      </w:r>
      <w:r w:rsidR="00742362" w:rsidRPr="001B3A89">
        <w:rPr>
          <w:rFonts w:cs="Arial"/>
          <w:lang w:val="en-GB"/>
        </w:rPr>
        <w:t xml:space="preserve">communicate with them before making any major changes to the </w:t>
      </w:r>
      <w:r w:rsidR="003671C7" w:rsidRPr="001B3A89">
        <w:rPr>
          <w:rFonts w:cs="Arial"/>
          <w:lang w:val="en-GB"/>
        </w:rPr>
        <w:t>organisation</w:t>
      </w:r>
      <w:r w:rsidR="002778B6" w:rsidRPr="001B3A89">
        <w:rPr>
          <w:rFonts w:cs="Arial"/>
          <w:lang w:val="en-GB"/>
        </w:rPr>
        <w:t xml:space="preserve"> </w:t>
      </w:r>
      <w:r w:rsidR="002778B6" w:rsidRPr="001B3A89">
        <w:rPr>
          <w:rFonts w:cs="Arial"/>
          <w:shd w:val="clear" w:color="auto" w:fill="FFFFFF"/>
          <w:lang w:val="en-GB"/>
        </w:rPr>
        <w:t>(</w:t>
      </w:r>
      <w:proofErr w:type="spellStart"/>
      <w:r w:rsidR="002778B6" w:rsidRPr="001B3A89">
        <w:rPr>
          <w:rFonts w:cs="Arial"/>
          <w:shd w:val="clear" w:color="auto" w:fill="FFFFFF"/>
          <w:lang w:val="en-GB"/>
        </w:rPr>
        <w:t>Reeb</w:t>
      </w:r>
      <w:proofErr w:type="spellEnd"/>
      <w:r w:rsidR="002778B6" w:rsidRPr="001B3A89">
        <w:rPr>
          <w:rFonts w:cs="Arial"/>
          <w:shd w:val="clear" w:color="auto" w:fill="FFFFFF"/>
          <w:lang w:val="en-GB"/>
        </w:rPr>
        <w:t>, 2016).</w:t>
      </w:r>
      <w:r w:rsidR="00742362" w:rsidRPr="001B3A89">
        <w:rPr>
          <w:rFonts w:cs="Arial"/>
          <w:lang w:val="en-GB"/>
        </w:rPr>
        <w:t xml:space="preserve"> If Tesco implements this solution of being transparent to public, then they will have to publish some internal information to the public such as pay range and rate of their employees. </w:t>
      </w:r>
      <w:r w:rsidR="00577B78" w:rsidRPr="001B3A89">
        <w:rPr>
          <w:rFonts w:cs="Arial"/>
          <w:lang w:val="en-GB"/>
        </w:rPr>
        <w:t xml:space="preserve">For communicating with stakeholders, managers of this </w:t>
      </w:r>
      <w:r w:rsidR="003671C7" w:rsidRPr="001B3A89">
        <w:rPr>
          <w:rFonts w:cs="Arial"/>
          <w:lang w:val="en-GB"/>
        </w:rPr>
        <w:t>organisation</w:t>
      </w:r>
      <w:r w:rsidR="00577B78" w:rsidRPr="001B3A89">
        <w:rPr>
          <w:rFonts w:cs="Arial"/>
          <w:lang w:val="en-GB"/>
        </w:rPr>
        <w:t xml:space="preserve"> will be holding a formal meeting. In that formal meeting, they will be presenting their plan and decision of resolving the issue. </w:t>
      </w:r>
      <w:r w:rsidR="00C650F6" w:rsidRPr="001B3A89">
        <w:rPr>
          <w:rFonts w:cs="Arial"/>
          <w:lang w:val="en-GB"/>
        </w:rPr>
        <w:t xml:space="preserve">If some stakeholders are not able to attend the meeting, then they will be informed with a formal mail and calls. </w:t>
      </w:r>
      <w:r w:rsidR="00EB76AE" w:rsidRPr="001B3A89">
        <w:rPr>
          <w:rFonts w:cs="Arial"/>
          <w:lang w:val="en-GB"/>
        </w:rPr>
        <w:t xml:space="preserve">After presenting the detailed plan to the stakeholders, they can implement the solution to the </w:t>
      </w:r>
      <w:r w:rsidR="003671C7" w:rsidRPr="001B3A89">
        <w:rPr>
          <w:rFonts w:cs="Arial"/>
          <w:lang w:val="en-GB"/>
        </w:rPr>
        <w:t>organisation</w:t>
      </w:r>
      <w:r w:rsidR="00EB76AE" w:rsidRPr="001B3A89">
        <w:rPr>
          <w:rFonts w:cs="Arial"/>
          <w:lang w:val="en-GB"/>
        </w:rPr>
        <w:t xml:space="preserve"> upon stakeholders’ approval.</w:t>
      </w:r>
    </w:p>
    <w:p w14:paraId="6EE23695" w14:textId="3A44156F" w:rsidR="00EB76AE" w:rsidRPr="001B3A89" w:rsidRDefault="00F314D1" w:rsidP="009B4C9D">
      <w:pPr>
        <w:rPr>
          <w:rFonts w:cs="Arial"/>
          <w:lang w:val="en-GB"/>
        </w:rPr>
      </w:pPr>
      <w:r w:rsidRPr="001B3A89">
        <w:rPr>
          <w:rFonts w:cs="Arial"/>
          <w:lang w:val="en-GB"/>
        </w:rPr>
        <w:lastRenderedPageBreak/>
        <w:t>To proper implementation of the plan, there are some reviewing and monitoring techniques which can be used by Tesco. Those are:</w:t>
      </w:r>
    </w:p>
    <w:p w14:paraId="60F728B3" w14:textId="740FE647" w:rsidR="00F314D1" w:rsidRPr="001B3A89" w:rsidRDefault="0013638C" w:rsidP="009B4C9D">
      <w:pPr>
        <w:rPr>
          <w:rFonts w:cs="Arial"/>
          <w:shd w:val="clear" w:color="auto" w:fill="FFFFFF"/>
          <w:lang w:val="en-GB"/>
        </w:rPr>
      </w:pPr>
      <w:r w:rsidRPr="001B3A89">
        <w:rPr>
          <w:rFonts w:cs="Arial"/>
          <w:b/>
          <w:bCs/>
          <w:lang w:val="en-GB"/>
        </w:rPr>
        <w:t xml:space="preserve">Reviewing and refining action plan: </w:t>
      </w:r>
      <w:r w:rsidRPr="001B3A89">
        <w:rPr>
          <w:rFonts w:cs="Arial"/>
          <w:lang w:val="en-GB"/>
        </w:rPr>
        <w:t xml:space="preserve">Firstly, managers of this </w:t>
      </w:r>
      <w:r w:rsidR="003671C7" w:rsidRPr="001B3A89">
        <w:rPr>
          <w:rFonts w:cs="Arial"/>
          <w:lang w:val="en-GB"/>
        </w:rPr>
        <w:t>organisation</w:t>
      </w:r>
      <w:r w:rsidRPr="001B3A89">
        <w:rPr>
          <w:rFonts w:cs="Arial"/>
          <w:lang w:val="en-GB"/>
        </w:rPr>
        <w:t xml:space="preserve"> will have to review and refine their action plans. Every </w:t>
      </w:r>
      <w:proofErr w:type="gramStart"/>
      <w:r w:rsidRPr="001B3A89">
        <w:rPr>
          <w:rFonts w:cs="Arial"/>
          <w:lang w:val="en-GB"/>
        </w:rPr>
        <w:t>actions</w:t>
      </w:r>
      <w:proofErr w:type="gramEnd"/>
      <w:r w:rsidRPr="001B3A89">
        <w:rPr>
          <w:rFonts w:cs="Arial"/>
          <w:lang w:val="en-GB"/>
        </w:rPr>
        <w:t xml:space="preserve"> taken to implement the plan will be reviewed by managers properly and they will refine any action plan if needed</w:t>
      </w:r>
      <w:r w:rsidR="002778B6" w:rsidRPr="001B3A89">
        <w:rPr>
          <w:rFonts w:cs="Arial"/>
          <w:lang w:val="en-GB"/>
        </w:rPr>
        <w:t xml:space="preserve"> </w:t>
      </w:r>
      <w:r w:rsidR="002778B6" w:rsidRPr="001B3A89">
        <w:rPr>
          <w:rFonts w:cs="Arial"/>
          <w:shd w:val="clear" w:color="auto" w:fill="FFFFFF"/>
          <w:lang w:val="en-GB"/>
        </w:rPr>
        <w:t>(RAO, 2016)</w:t>
      </w:r>
      <w:r w:rsidRPr="001B3A89">
        <w:rPr>
          <w:rFonts w:cs="Arial"/>
          <w:lang w:val="en-GB"/>
        </w:rPr>
        <w:t>.</w:t>
      </w:r>
    </w:p>
    <w:p w14:paraId="6348418E" w14:textId="521B2672" w:rsidR="0013638C" w:rsidRPr="001B3A89" w:rsidRDefault="0013638C" w:rsidP="009B4C9D">
      <w:pPr>
        <w:rPr>
          <w:rFonts w:cs="Arial"/>
          <w:lang w:val="en-GB"/>
        </w:rPr>
      </w:pPr>
      <w:r w:rsidRPr="001B3A89">
        <w:rPr>
          <w:rFonts w:cs="Arial"/>
          <w:b/>
          <w:bCs/>
          <w:lang w:val="en-GB"/>
        </w:rPr>
        <w:t xml:space="preserve">Preparing the implementation: </w:t>
      </w:r>
      <w:r w:rsidRPr="001B3A89">
        <w:rPr>
          <w:rFonts w:cs="Arial"/>
          <w:lang w:val="en-GB"/>
        </w:rPr>
        <w:t xml:space="preserve">Secondly, they will prepare the implementation of that action plan. Managers will implement those reviewed action plan in this stage. </w:t>
      </w:r>
    </w:p>
    <w:p w14:paraId="538C5124" w14:textId="747E86E4" w:rsidR="0013638C" w:rsidRPr="001B3A89" w:rsidRDefault="0013638C" w:rsidP="009B4C9D">
      <w:pPr>
        <w:rPr>
          <w:rFonts w:cs="Arial"/>
          <w:lang w:val="en-GB"/>
        </w:rPr>
      </w:pPr>
      <w:r w:rsidRPr="001B3A89">
        <w:rPr>
          <w:rFonts w:cs="Arial"/>
          <w:b/>
          <w:bCs/>
          <w:lang w:val="en-GB"/>
        </w:rPr>
        <w:t xml:space="preserve">Preparing evaluation: </w:t>
      </w:r>
      <w:r w:rsidRPr="001B3A89">
        <w:rPr>
          <w:rFonts w:cs="Arial"/>
          <w:lang w:val="en-GB"/>
        </w:rPr>
        <w:t xml:space="preserve">Thirdly, they will be preparing for evaluation. </w:t>
      </w:r>
      <w:r w:rsidR="00667AD7" w:rsidRPr="001B3A89">
        <w:rPr>
          <w:rFonts w:cs="Arial"/>
          <w:lang w:val="en-GB"/>
        </w:rPr>
        <w:t xml:space="preserve">In this stage, they will be evaluating </w:t>
      </w:r>
      <w:r w:rsidR="001F1DE6" w:rsidRPr="001B3A89">
        <w:rPr>
          <w:rFonts w:cs="Arial"/>
          <w:lang w:val="en-GB"/>
        </w:rPr>
        <w:t>the action plans if they are being implemented properly.</w:t>
      </w:r>
    </w:p>
    <w:p w14:paraId="51EF2053" w14:textId="515CA2B3" w:rsidR="0013638C" w:rsidRPr="001B3A89" w:rsidRDefault="0013638C" w:rsidP="009B4C9D">
      <w:pPr>
        <w:rPr>
          <w:rFonts w:cs="Arial"/>
          <w:lang w:val="en-GB"/>
        </w:rPr>
      </w:pPr>
      <w:r w:rsidRPr="001B3A89">
        <w:rPr>
          <w:rFonts w:cs="Arial"/>
          <w:b/>
          <w:bCs/>
          <w:lang w:val="en-GB"/>
        </w:rPr>
        <w:t>Making mid-course corrections based on results:</w:t>
      </w:r>
      <w:r w:rsidR="001F1DE6" w:rsidRPr="001B3A89">
        <w:rPr>
          <w:rFonts w:cs="Arial"/>
          <w:b/>
          <w:bCs/>
          <w:lang w:val="en-GB"/>
        </w:rPr>
        <w:t xml:space="preserve"> </w:t>
      </w:r>
      <w:r w:rsidR="001F1DE6" w:rsidRPr="001B3A89">
        <w:rPr>
          <w:rFonts w:cs="Arial"/>
          <w:lang w:val="en-GB"/>
        </w:rPr>
        <w:t>Fourthly, they will be making mid-course corrections based on the results</w:t>
      </w:r>
      <w:r w:rsidR="00D359F9" w:rsidRPr="001B3A89">
        <w:rPr>
          <w:rFonts w:cs="Arial"/>
          <w:lang w:val="en-GB"/>
        </w:rPr>
        <w:t xml:space="preserve">. In this stage, they will </w:t>
      </w:r>
      <w:r w:rsidR="00C16E75" w:rsidRPr="001B3A89">
        <w:rPr>
          <w:rFonts w:cs="Arial"/>
          <w:lang w:val="en-GB"/>
        </w:rPr>
        <w:t xml:space="preserve">make changes if needed based on the results from the evaluation. </w:t>
      </w:r>
    </w:p>
    <w:p w14:paraId="1AD4201D" w14:textId="57A1F7C0" w:rsidR="0013638C" w:rsidRPr="001B3A89" w:rsidRDefault="0013638C" w:rsidP="009B4C9D">
      <w:pPr>
        <w:rPr>
          <w:rFonts w:cs="Arial"/>
          <w:lang w:val="en-GB"/>
        </w:rPr>
      </w:pPr>
      <w:r w:rsidRPr="001B3A89">
        <w:rPr>
          <w:rFonts w:cs="Arial"/>
          <w:b/>
          <w:bCs/>
          <w:lang w:val="en-GB"/>
        </w:rPr>
        <w:t xml:space="preserve">Developing a plan to communicate: </w:t>
      </w:r>
      <w:r w:rsidR="00917D4F" w:rsidRPr="001B3A89">
        <w:rPr>
          <w:rFonts w:cs="Arial"/>
          <w:lang w:val="en-GB"/>
        </w:rPr>
        <w:t xml:space="preserve">This is the last stage in which they will be developing a plan in order to communicate with proper authorities and stakeholders about the made changes. </w:t>
      </w:r>
    </w:p>
    <w:p w14:paraId="7BAA702A" w14:textId="0102A0E1" w:rsidR="00A3125B" w:rsidRPr="001B3A89" w:rsidRDefault="00A3125B" w:rsidP="009B4C9D">
      <w:pPr>
        <w:rPr>
          <w:rFonts w:cs="Arial"/>
          <w:lang w:val="en-GB"/>
        </w:rPr>
      </w:pPr>
      <w:r w:rsidRPr="001B3A89">
        <w:rPr>
          <w:rFonts w:cs="Arial"/>
          <w:lang w:val="en-GB"/>
        </w:rPr>
        <w:t>These are some monitoring and review techniques which are used by Tesco for proper implementation of their plan.</w:t>
      </w:r>
    </w:p>
    <w:p w14:paraId="5CE288BD" w14:textId="79A4B2EB" w:rsidR="00A80B66" w:rsidRPr="001B3A89" w:rsidRDefault="00A80B66">
      <w:pPr>
        <w:spacing w:line="259" w:lineRule="auto"/>
        <w:jc w:val="left"/>
        <w:rPr>
          <w:rFonts w:cs="Arial"/>
          <w:lang w:val="en-GB"/>
        </w:rPr>
      </w:pPr>
      <w:r w:rsidRPr="001B3A89">
        <w:rPr>
          <w:rFonts w:cs="Arial"/>
          <w:lang w:val="en-GB"/>
        </w:rPr>
        <w:br w:type="page"/>
      </w:r>
    </w:p>
    <w:p w14:paraId="3E70DB21" w14:textId="7E7FAE9A" w:rsidR="00A80B66" w:rsidRPr="001B3A89" w:rsidRDefault="00A80B66" w:rsidP="00A80B66">
      <w:pPr>
        <w:pStyle w:val="Heading1"/>
        <w:rPr>
          <w:rFonts w:cs="Arial"/>
          <w:lang w:val="en-GB"/>
        </w:rPr>
      </w:pPr>
      <w:bookmarkStart w:id="8" w:name="_Toc59212710"/>
      <w:r w:rsidRPr="001B3A89">
        <w:rPr>
          <w:rFonts w:cs="Arial"/>
          <w:lang w:val="en-GB"/>
        </w:rPr>
        <w:lastRenderedPageBreak/>
        <w:t>Conclusion</w:t>
      </w:r>
      <w:bookmarkEnd w:id="8"/>
    </w:p>
    <w:p w14:paraId="035A3E63" w14:textId="4FF4D70B" w:rsidR="00A80B66" w:rsidRPr="001B3A89" w:rsidRDefault="007837A4" w:rsidP="00A80B66">
      <w:pPr>
        <w:rPr>
          <w:rFonts w:cs="Arial"/>
          <w:lang w:val="en-GB"/>
        </w:rPr>
      </w:pPr>
      <w:r w:rsidRPr="001B3A89">
        <w:rPr>
          <w:rFonts w:cs="Arial"/>
          <w:lang w:val="en-GB"/>
        </w:rPr>
        <w:t xml:space="preserve">I have been working in Tesco which is currently facing a </w:t>
      </w:r>
      <w:proofErr w:type="gramStart"/>
      <w:r w:rsidRPr="001B3A89">
        <w:rPr>
          <w:rFonts w:cs="Arial"/>
          <w:lang w:val="en-GB"/>
        </w:rPr>
        <w:t>work based</w:t>
      </w:r>
      <w:proofErr w:type="gramEnd"/>
      <w:r w:rsidRPr="001B3A89">
        <w:rPr>
          <w:rFonts w:cs="Arial"/>
          <w:lang w:val="en-GB"/>
        </w:rPr>
        <w:t xml:space="preserve"> problem. The </w:t>
      </w:r>
      <w:proofErr w:type="gramStart"/>
      <w:r w:rsidRPr="001B3A89">
        <w:rPr>
          <w:rFonts w:cs="Arial"/>
          <w:lang w:val="en-GB"/>
        </w:rPr>
        <w:t>work based</w:t>
      </w:r>
      <w:proofErr w:type="gramEnd"/>
      <w:r w:rsidRPr="001B3A89">
        <w:rPr>
          <w:rFonts w:cs="Arial"/>
          <w:lang w:val="en-GB"/>
        </w:rPr>
        <w:t xml:space="preserve"> problem of Tesco is Gender discrimination which is causing problems for Tesco. For solving this problem, I have suggested some alternative solutions to the problem. Among the alternative solution, being transparent to public has been chosen to resolve the issue by using conjoint analysis </w:t>
      </w:r>
      <w:r w:rsidR="00682312" w:rsidRPr="001B3A89">
        <w:rPr>
          <w:rFonts w:cs="Arial"/>
          <w:lang w:val="en-GB"/>
        </w:rPr>
        <w:t>decision making technique. I have provided a detailed plan of implementing the solution along with some monitoring and reviewing technique.</w:t>
      </w:r>
    </w:p>
    <w:p w14:paraId="7EEA9882" w14:textId="48CC0E59" w:rsidR="004C63D9" w:rsidRPr="001B3A89" w:rsidRDefault="004C63D9">
      <w:pPr>
        <w:spacing w:line="259" w:lineRule="auto"/>
        <w:jc w:val="left"/>
        <w:rPr>
          <w:rFonts w:cs="Arial"/>
          <w:lang w:val="en-GB"/>
        </w:rPr>
      </w:pPr>
      <w:r w:rsidRPr="001B3A89">
        <w:rPr>
          <w:rFonts w:cs="Arial"/>
          <w:lang w:val="en-GB"/>
        </w:rPr>
        <w:br w:type="page"/>
      </w:r>
    </w:p>
    <w:p w14:paraId="574F4AF7" w14:textId="0D03327A" w:rsidR="00682312" w:rsidRPr="001B3A89" w:rsidRDefault="004C63D9" w:rsidP="004C63D9">
      <w:pPr>
        <w:pStyle w:val="Heading1"/>
        <w:rPr>
          <w:rFonts w:cs="Arial"/>
          <w:lang w:val="en-GB"/>
        </w:rPr>
      </w:pPr>
      <w:bookmarkStart w:id="9" w:name="_Toc59212711"/>
      <w:r w:rsidRPr="001B3A89">
        <w:rPr>
          <w:rFonts w:cs="Arial"/>
          <w:lang w:val="en-GB"/>
        </w:rPr>
        <w:lastRenderedPageBreak/>
        <w:t>References</w:t>
      </w:r>
      <w:bookmarkEnd w:id="9"/>
    </w:p>
    <w:p w14:paraId="4EB41EC1" w14:textId="32C00422" w:rsidR="004C63D9" w:rsidRPr="001B3A89" w:rsidRDefault="00362CF7" w:rsidP="00362CF7">
      <w:pPr>
        <w:rPr>
          <w:rFonts w:cs="Arial"/>
          <w:shd w:val="clear" w:color="auto" w:fill="FFFFFF"/>
          <w:lang w:val="en-GB"/>
        </w:rPr>
      </w:pPr>
      <w:r w:rsidRPr="001B3A89">
        <w:rPr>
          <w:rFonts w:cs="Arial"/>
          <w:shd w:val="clear" w:color="auto" w:fill="FFFFFF"/>
          <w:lang w:val="en-GB"/>
        </w:rPr>
        <w:t>BBC News. 2020. </w:t>
      </w:r>
      <w:r w:rsidRPr="001B3A89">
        <w:rPr>
          <w:rFonts w:cs="Arial"/>
          <w:i/>
          <w:iCs/>
          <w:shd w:val="clear" w:color="auto" w:fill="FFFFFF"/>
          <w:lang w:val="en-GB"/>
        </w:rPr>
        <w:t>Tesco Faces Record £4Bn Equal Pay Claim</w:t>
      </w:r>
      <w:r w:rsidRPr="001B3A89">
        <w:rPr>
          <w:rFonts w:cs="Arial"/>
          <w:shd w:val="clear" w:color="auto" w:fill="FFFFFF"/>
          <w:lang w:val="en-GB"/>
        </w:rPr>
        <w:t>. [online] Available at: &lt;https://www.bbc.co.uk/news/business-42968342&gt; [Accessed 17 December 2020].</w:t>
      </w:r>
    </w:p>
    <w:p w14:paraId="4FF1C4A4" w14:textId="1DBB1667" w:rsidR="00362CF7" w:rsidRPr="001B3A89" w:rsidRDefault="00362CF7" w:rsidP="00362CF7">
      <w:pPr>
        <w:rPr>
          <w:rFonts w:cs="Arial"/>
          <w:shd w:val="clear" w:color="auto" w:fill="FFFFFF"/>
          <w:lang w:val="en-GB"/>
        </w:rPr>
      </w:pPr>
      <w:proofErr w:type="spellStart"/>
      <w:r w:rsidRPr="001B3A89">
        <w:rPr>
          <w:rFonts w:cs="Arial"/>
          <w:shd w:val="clear" w:color="auto" w:fill="FFFFFF"/>
          <w:lang w:val="en-GB"/>
        </w:rPr>
        <w:t>Fisanick</w:t>
      </w:r>
      <w:proofErr w:type="spellEnd"/>
      <w:r w:rsidRPr="001B3A89">
        <w:rPr>
          <w:rFonts w:cs="Arial"/>
          <w:shd w:val="clear" w:color="auto" w:fill="FFFFFF"/>
          <w:lang w:val="en-GB"/>
        </w:rPr>
        <w:t>, C., 2011. </w:t>
      </w:r>
      <w:r w:rsidRPr="001B3A89">
        <w:rPr>
          <w:rFonts w:cs="Arial"/>
          <w:i/>
          <w:iCs/>
          <w:shd w:val="clear" w:color="auto" w:fill="FFFFFF"/>
          <w:lang w:val="en-GB"/>
        </w:rPr>
        <w:t>Discrimination</w:t>
      </w:r>
      <w:r w:rsidRPr="001B3A89">
        <w:rPr>
          <w:rFonts w:cs="Arial"/>
          <w:shd w:val="clear" w:color="auto" w:fill="FFFFFF"/>
          <w:lang w:val="en-GB"/>
        </w:rPr>
        <w:t>. Detroit: Greenhaven Press.</w:t>
      </w:r>
    </w:p>
    <w:p w14:paraId="2D57259E" w14:textId="3F2CC2AF" w:rsidR="00362CF7" w:rsidRPr="001B3A89" w:rsidRDefault="00362CF7" w:rsidP="00362CF7">
      <w:pPr>
        <w:rPr>
          <w:rFonts w:cs="Arial"/>
          <w:shd w:val="clear" w:color="auto" w:fill="FFFFFF"/>
          <w:lang w:val="en-GB"/>
        </w:rPr>
      </w:pPr>
      <w:r w:rsidRPr="001B3A89">
        <w:rPr>
          <w:rFonts w:cs="Arial"/>
          <w:shd w:val="clear" w:color="auto" w:fill="FFFFFF"/>
          <w:lang w:val="en-GB"/>
        </w:rPr>
        <w:t>Chaney, P., 2011. </w:t>
      </w:r>
      <w:r w:rsidRPr="001B3A89">
        <w:rPr>
          <w:rFonts w:cs="Arial"/>
          <w:i/>
          <w:iCs/>
          <w:shd w:val="clear" w:color="auto" w:fill="FFFFFF"/>
          <w:lang w:val="en-GB"/>
        </w:rPr>
        <w:t xml:space="preserve">Equality </w:t>
      </w:r>
      <w:proofErr w:type="gramStart"/>
      <w:r w:rsidRPr="001B3A89">
        <w:rPr>
          <w:rFonts w:cs="Arial"/>
          <w:i/>
          <w:iCs/>
          <w:shd w:val="clear" w:color="auto" w:fill="FFFFFF"/>
          <w:lang w:val="en-GB"/>
        </w:rPr>
        <w:t>And</w:t>
      </w:r>
      <w:proofErr w:type="gramEnd"/>
      <w:r w:rsidRPr="001B3A89">
        <w:rPr>
          <w:rFonts w:cs="Arial"/>
          <w:i/>
          <w:iCs/>
          <w:shd w:val="clear" w:color="auto" w:fill="FFFFFF"/>
          <w:lang w:val="en-GB"/>
        </w:rPr>
        <w:t xml:space="preserve"> Public Policy</w:t>
      </w:r>
      <w:r w:rsidRPr="001B3A89">
        <w:rPr>
          <w:rFonts w:cs="Arial"/>
          <w:shd w:val="clear" w:color="auto" w:fill="FFFFFF"/>
          <w:lang w:val="en-GB"/>
        </w:rPr>
        <w:t>. Cardiff: University of Wales Press.</w:t>
      </w:r>
    </w:p>
    <w:p w14:paraId="33358C84" w14:textId="6DBB70D9" w:rsidR="00362CF7" w:rsidRPr="001B3A89" w:rsidRDefault="00362CF7" w:rsidP="00362CF7">
      <w:pPr>
        <w:rPr>
          <w:rFonts w:cs="Arial"/>
          <w:shd w:val="clear" w:color="auto" w:fill="FFFFFF"/>
          <w:lang w:val="en-GB"/>
        </w:rPr>
      </w:pPr>
      <w:proofErr w:type="spellStart"/>
      <w:r w:rsidRPr="001B3A89">
        <w:rPr>
          <w:rFonts w:cs="Arial"/>
          <w:shd w:val="clear" w:color="auto" w:fill="FFFFFF"/>
          <w:lang w:val="en-GB"/>
        </w:rPr>
        <w:t>Chegwe</w:t>
      </w:r>
      <w:proofErr w:type="spellEnd"/>
      <w:r w:rsidRPr="001B3A89">
        <w:rPr>
          <w:rFonts w:cs="Arial"/>
          <w:shd w:val="clear" w:color="auto" w:fill="FFFFFF"/>
          <w:lang w:val="en-GB"/>
        </w:rPr>
        <w:t>, E., 2013. A gender critique of liberal feminism and its impact on Nigerian law. </w:t>
      </w:r>
      <w:r w:rsidRPr="001B3A89">
        <w:rPr>
          <w:rFonts w:cs="Arial"/>
          <w:i/>
          <w:iCs/>
          <w:shd w:val="clear" w:color="auto" w:fill="FFFFFF"/>
          <w:lang w:val="en-GB"/>
        </w:rPr>
        <w:t>International Journal of Discrimination and the Law</w:t>
      </w:r>
      <w:r w:rsidRPr="001B3A89">
        <w:rPr>
          <w:rFonts w:cs="Arial"/>
          <w:shd w:val="clear" w:color="auto" w:fill="FFFFFF"/>
          <w:lang w:val="en-GB"/>
        </w:rPr>
        <w:t>, 14(1), pp.66-78.</w:t>
      </w:r>
    </w:p>
    <w:p w14:paraId="4AE5212E" w14:textId="78A38DDC" w:rsidR="00362CF7" w:rsidRPr="001B3A89" w:rsidRDefault="00362CF7" w:rsidP="00362CF7">
      <w:pPr>
        <w:rPr>
          <w:rFonts w:cs="Arial"/>
          <w:shd w:val="clear" w:color="auto" w:fill="FFFFFF"/>
          <w:lang w:val="en-GB"/>
        </w:rPr>
      </w:pPr>
      <w:r w:rsidRPr="001B3A89">
        <w:rPr>
          <w:rFonts w:cs="Arial"/>
          <w:shd w:val="clear" w:color="auto" w:fill="FFFFFF"/>
          <w:lang w:val="en-GB"/>
        </w:rPr>
        <w:t>RAO, V., 2016. </w:t>
      </w:r>
      <w:r w:rsidRPr="001B3A89">
        <w:rPr>
          <w:rFonts w:cs="Arial"/>
          <w:i/>
          <w:iCs/>
          <w:shd w:val="clear" w:color="auto" w:fill="FFFFFF"/>
          <w:lang w:val="en-GB"/>
        </w:rPr>
        <w:t>APPLIED CONJOINT ANALYSIS</w:t>
      </w:r>
      <w:r w:rsidRPr="001B3A89">
        <w:rPr>
          <w:rFonts w:cs="Arial"/>
          <w:shd w:val="clear" w:color="auto" w:fill="FFFFFF"/>
          <w:lang w:val="en-GB"/>
        </w:rPr>
        <w:t>. [Place of publication not identified]: SPRINGER.</w:t>
      </w:r>
    </w:p>
    <w:p w14:paraId="35863672" w14:textId="2F2AEC62" w:rsidR="00362CF7" w:rsidRPr="001B3A89" w:rsidRDefault="00362CF7" w:rsidP="00362CF7">
      <w:pPr>
        <w:rPr>
          <w:rFonts w:cs="Arial"/>
          <w:shd w:val="clear" w:color="auto" w:fill="FFFFFF"/>
          <w:lang w:val="en-GB"/>
        </w:rPr>
      </w:pPr>
      <w:proofErr w:type="spellStart"/>
      <w:r w:rsidRPr="001B3A89">
        <w:rPr>
          <w:rFonts w:cs="Arial"/>
          <w:shd w:val="clear" w:color="auto" w:fill="FFFFFF"/>
          <w:lang w:val="en-GB"/>
        </w:rPr>
        <w:t>Szymaniec-Mlicka</w:t>
      </w:r>
      <w:proofErr w:type="spellEnd"/>
      <w:r w:rsidRPr="001B3A89">
        <w:rPr>
          <w:rFonts w:cs="Arial"/>
          <w:shd w:val="clear" w:color="auto" w:fill="FFFFFF"/>
          <w:lang w:val="en-GB"/>
        </w:rPr>
        <w:t>, K., 2017. The decision-making process in public healthcare entities – identification of the decision-making process type. </w:t>
      </w:r>
      <w:r w:rsidRPr="001B3A89">
        <w:rPr>
          <w:rFonts w:cs="Arial"/>
          <w:i/>
          <w:iCs/>
          <w:shd w:val="clear" w:color="auto" w:fill="FFFFFF"/>
          <w:lang w:val="en-GB"/>
        </w:rPr>
        <w:t>Management</w:t>
      </w:r>
      <w:r w:rsidRPr="001B3A89">
        <w:rPr>
          <w:rFonts w:cs="Arial"/>
          <w:shd w:val="clear" w:color="auto" w:fill="FFFFFF"/>
          <w:lang w:val="en-GB"/>
        </w:rPr>
        <w:t>, 21(1), pp.191-204.</w:t>
      </w:r>
    </w:p>
    <w:p w14:paraId="1CBB424C" w14:textId="0AF5BA5B" w:rsidR="00362CF7" w:rsidRPr="001B3A89" w:rsidRDefault="00362CF7" w:rsidP="00362CF7">
      <w:pPr>
        <w:rPr>
          <w:rFonts w:cs="Arial"/>
          <w:shd w:val="clear" w:color="auto" w:fill="FFFFFF"/>
          <w:lang w:val="en-GB"/>
        </w:rPr>
      </w:pPr>
      <w:r w:rsidRPr="001B3A89">
        <w:rPr>
          <w:rFonts w:cs="Arial"/>
          <w:shd w:val="clear" w:color="auto" w:fill="FFFFFF"/>
          <w:lang w:val="en-GB"/>
        </w:rPr>
        <w:t>PMP® Blog - Project Management Professional Training. 2020. </w:t>
      </w:r>
      <w:r w:rsidRPr="001B3A89">
        <w:rPr>
          <w:rFonts w:cs="Arial"/>
          <w:i/>
          <w:iCs/>
          <w:shd w:val="clear" w:color="auto" w:fill="FFFFFF"/>
          <w:lang w:val="en-GB"/>
        </w:rPr>
        <w:t xml:space="preserve">Project Monitoring </w:t>
      </w:r>
      <w:proofErr w:type="gramStart"/>
      <w:r w:rsidRPr="001B3A89">
        <w:rPr>
          <w:rFonts w:cs="Arial"/>
          <w:i/>
          <w:iCs/>
          <w:shd w:val="clear" w:color="auto" w:fill="FFFFFF"/>
          <w:lang w:val="en-GB"/>
        </w:rPr>
        <w:t>And</w:t>
      </w:r>
      <w:proofErr w:type="gramEnd"/>
      <w:r w:rsidRPr="001B3A89">
        <w:rPr>
          <w:rFonts w:cs="Arial"/>
          <w:i/>
          <w:iCs/>
          <w:shd w:val="clear" w:color="auto" w:fill="FFFFFF"/>
          <w:lang w:val="en-GB"/>
        </w:rPr>
        <w:t xml:space="preserve"> Control Techniques</w:t>
      </w:r>
      <w:r w:rsidRPr="001B3A89">
        <w:rPr>
          <w:rFonts w:cs="Arial"/>
          <w:shd w:val="clear" w:color="auto" w:fill="FFFFFF"/>
          <w:lang w:val="en-GB"/>
        </w:rPr>
        <w:t>. [online] Available at: &lt;https://www.projectmanagementqualification.com/blog/2019/10/21/project-monitoring-control/&gt; [Accessed 17 December 2020].</w:t>
      </w:r>
    </w:p>
    <w:p w14:paraId="0FFADCB3" w14:textId="63F0A6ED" w:rsidR="00362CF7" w:rsidRPr="001B3A89" w:rsidRDefault="00362CF7" w:rsidP="00362CF7">
      <w:pPr>
        <w:rPr>
          <w:rFonts w:cs="Arial"/>
          <w:shd w:val="clear" w:color="auto" w:fill="FFFFFF"/>
          <w:lang w:val="en-GB"/>
        </w:rPr>
      </w:pPr>
      <w:proofErr w:type="spellStart"/>
      <w:r w:rsidRPr="001B3A89">
        <w:rPr>
          <w:rFonts w:cs="Arial"/>
          <w:shd w:val="clear" w:color="auto" w:fill="FFFFFF"/>
          <w:lang w:val="en-GB"/>
        </w:rPr>
        <w:t>Reeb</w:t>
      </w:r>
      <w:proofErr w:type="spellEnd"/>
      <w:r w:rsidRPr="001B3A89">
        <w:rPr>
          <w:rFonts w:cs="Arial"/>
          <w:shd w:val="clear" w:color="auto" w:fill="FFFFFF"/>
          <w:lang w:val="en-GB"/>
        </w:rPr>
        <w:t>, W., 2016. </w:t>
      </w:r>
      <w:r w:rsidRPr="001B3A89">
        <w:rPr>
          <w:rFonts w:cs="Arial"/>
          <w:i/>
          <w:iCs/>
          <w:shd w:val="clear" w:color="auto" w:fill="FFFFFF"/>
          <w:lang w:val="en-GB"/>
        </w:rPr>
        <w:t xml:space="preserve">Securing </w:t>
      </w:r>
      <w:proofErr w:type="gramStart"/>
      <w:r w:rsidRPr="001B3A89">
        <w:rPr>
          <w:rFonts w:cs="Arial"/>
          <w:i/>
          <w:iCs/>
          <w:shd w:val="clear" w:color="auto" w:fill="FFFFFF"/>
          <w:lang w:val="en-GB"/>
        </w:rPr>
        <w:t>The</w:t>
      </w:r>
      <w:proofErr w:type="gramEnd"/>
      <w:r w:rsidRPr="001B3A89">
        <w:rPr>
          <w:rFonts w:cs="Arial"/>
          <w:i/>
          <w:iCs/>
          <w:shd w:val="clear" w:color="auto" w:fill="FFFFFF"/>
          <w:lang w:val="en-GB"/>
        </w:rPr>
        <w:t xml:space="preserve"> Future Vol. 2</w:t>
      </w:r>
      <w:r w:rsidRPr="001B3A89">
        <w:rPr>
          <w:rFonts w:cs="Arial"/>
          <w:shd w:val="clear" w:color="auto" w:fill="FFFFFF"/>
          <w:lang w:val="en-GB"/>
        </w:rPr>
        <w:t>. Wiley &amp; Sons Canada, Limited, John.</w:t>
      </w:r>
    </w:p>
    <w:p w14:paraId="1BEE47E3" w14:textId="1001E4EC" w:rsidR="00362CF7" w:rsidRPr="001B3A89" w:rsidRDefault="00362CF7" w:rsidP="00362CF7">
      <w:pPr>
        <w:rPr>
          <w:rFonts w:cs="Arial"/>
          <w:shd w:val="clear" w:color="auto" w:fill="FFFFFF"/>
          <w:lang w:val="en-GB"/>
        </w:rPr>
      </w:pPr>
    </w:p>
    <w:p w14:paraId="773A117A" w14:textId="77777777" w:rsidR="009143D7" w:rsidRPr="001B3A89" w:rsidRDefault="009143D7" w:rsidP="009143D7">
      <w:pPr>
        <w:rPr>
          <w:rFonts w:cs="Arial"/>
          <w:lang w:val="en-GB"/>
        </w:rPr>
      </w:pPr>
    </w:p>
    <w:sectPr w:rsidR="009143D7" w:rsidRPr="001B3A89" w:rsidSect="00180CA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CFBD21" w14:textId="77777777" w:rsidR="00365BC1" w:rsidRDefault="00365BC1" w:rsidP="00D377E0">
      <w:pPr>
        <w:spacing w:after="0" w:line="240" w:lineRule="auto"/>
      </w:pPr>
      <w:r>
        <w:separator/>
      </w:r>
    </w:p>
  </w:endnote>
  <w:endnote w:type="continuationSeparator" w:id="0">
    <w:p w14:paraId="7B2C83ED" w14:textId="77777777" w:rsidR="00365BC1" w:rsidRDefault="00365BC1" w:rsidP="00D37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1230986"/>
      <w:docPartObj>
        <w:docPartGallery w:val="Page Numbers (Bottom of Page)"/>
        <w:docPartUnique/>
      </w:docPartObj>
    </w:sdtPr>
    <w:sdtEndPr>
      <w:rPr>
        <w:noProof/>
      </w:rPr>
    </w:sdtEndPr>
    <w:sdtContent>
      <w:p w14:paraId="48F0EA44" w14:textId="15D7A2D1" w:rsidR="001B3A89" w:rsidRDefault="001B3A89">
        <w:pPr>
          <w:pStyle w:val="Footer"/>
          <w:jc w:val="center"/>
        </w:pPr>
        <w:r>
          <w:fldChar w:fldCharType="begin"/>
        </w:r>
        <w:r>
          <w:instrText xml:space="preserve"> PAGE   \* MERGEFORMAT </w:instrText>
        </w:r>
        <w:r>
          <w:fldChar w:fldCharType="separate"/>
        </w:r>
        <w:r w:rsidR="00B30478">
          <w:rPr>
            <w:noProof/>
          </w:rPr>
          <w:t>1</w:t>
        </w:r>
        <w:r>
          <w:rPr>
            <w:noProof/>
          </w:rPr>
          <w:fldChar w:fldCharType="end"/>
        </w:r>
      </w:p>
    </w:sdtContent>
  </w:sdt>
  <w:p w14:paraId="433D9F90" w14:textId="77777777" w:rsidR="00362CF7" w:rsidRDefault="00362C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0EE178" w14:textId="77777777" w:rsidR="00365BC1" w:rsidRDefault="00365BC1" w:rsidP="00D377E0">
      <w:pPr>
        <w:spacing w:after="0" w:line="240" w:lineRule="auto"/>
      </w:pPr>
      <w:r>
        <w:separator/>
      </w:r>
    </w:p>
  </w:footnote>
  <w:footnote w:type="continuationSeparator" w:id="0">
    <w:p w14:paraId="2C951FAE" w14:textId="77777777" w:rsidR="00365BC1" w:rsidRDefault="00365BC1" w:rsidP="00D377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D1A17"/>
    <w:multiLevelType w:val="hybridMultilevel"/>
    <w:tmpl w:val="1A50C1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693013"/>
    <w:multiLevelType w:val="multilevel"/>
    <w:tmpl w:val="EEE8D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529"/>
    <w:rsid w:val="000737DD"/>
    <w:rsid w:val="000A0E26"/>
    <w:rsid w:val="000D332F"/>
    <w:rsid w:val="000D5996"/>
    <w:rsid w:val="00106E6A"/>
    <w:rsid w:val="00134100"/>
    <w:rsid w:val="00134E0E"/>
    <w:rsid w:val="0013638C"/>
    <w:rsid w:val="001504B3"/>
    <w:rsid w:val="00157CC3"/>
    <w:rsid w:val="00180CA2"/>
    <w:rsid w:val="001817F3"/>
    <w:rsid w:val="001B3A89"/>
    <w:rsid w:val="001D79A7"/>
    <w:rsid w:val="001F1DE6"/>
    <w:rsid w:val="002145C0"/>
    <w:rsid w:val="002153E3"/>
    <w:rsid w:val="00220C0D"/>
    <w:rsid w:val="00224628"/>
    <w:rsid w:val="00230033"/>
    <w:rsid w:val="00242437"/>
    <w:rsid w:val="0024381D"/>
    <w:rsid w:val="00256BAD"/>
    <w:rsid w:val="002778B6"/>
    <w:rsid w:val="002F6730"/>
    <w:rsid w:val="0031257E"/>
    <w:rsid w:val="003130E4"/>
    <w:rsid w:val="00343F29"/>
    <w:rsid w:val="00362CF7"/>
    <w:rsid w:val="00365BC1"/>
    <w:rsid w:val="003671C7"/>
    <w:rsid w:val="0038194A"/>
    <w:rsid w:val="003A4DE5"/>
    <w:rsid w:val="003F7F70"/>
    <w:rsid w:val="004003C0"/>
    <w:rsid w:val="0041515D"/>
    <w:rsid w:val="00461643"/>
    <w:rsid w:val="004934FE"/>
    <w:rsid w:val="0049729F"/>
    <w:rsid w:val="004C63D9"/>
    <w:rsid w:val="0053623A"/>
    <w:rsid w:val="005607E6"/>
    <w:rsid w:val="00575F6D"/>
    <w:rsid w:val="00577B78"/>
    <w:rsid w:val="00577D12"/>
    <w:rsid w:val="005A3260"/>
    <w:rsid w:val="005A34F5"/>
    <w:rsid w:val="0060041F"/>
    <w:rsid w:val="0062733B"/>
    <w:rsid w:val="00633977"/>
    <w:rsid w:val="006342C6"/>
    <w:rsid w:val="00642441"/>
    <w:rsid w:val="00667AD7"/>
    <w:rsid w:val="00682312"/>
    <w:rsid w:val="006A3A28"/>
    <w:rsid w:val="007055CC"/>
    <w:rsid w:val="00712E23"/>
    <w:rsid w:val="00713607"/>
    <w:rsid w:val="00742362"/>
    <w:rsid w:val="00780497"/>
    <w:rsid w:val="007837A4"/>
    <w:rsid w:val="007A5873"/>
    <w:rsid w:val="007C5917"/>
    <w:rsid w:val="007D4EF6"/>
    <w:rsid w:val="007E4DA0"/>
    <w:rsid w:val="00823D94"/>
    <w:rsid w:val="00844BC2"/>
    <w:rsid w:val="0087780A"/>
    <w:rsid w:val="00886739"/>
    <w:rsid w:val="008B2BED"/>
    <w:rsid w:val="009143D7"/>
    <w:rsid w:val="00917D4F"/>
    <w:rsid w:val="0096499C"/>
    <w:rsid w:val="0096636F"/>
    <w:rsid w:val="009874EF"/>
    <w:rsid w:val="00991016"/>
    <w:rsid w:val="009969E7"/>
    <w:rsid w:val="009B4C9D"/>
    <w:rsid w:val="009C76CF"/>
    <w:rsid w:val="009D0FFA"/>
    <w:rsid w:val="009D226D"/>
    <w:rsid w:val="00A00B4F"/>
    <w:rsid w:val="00A3125B"/>
    <w:rsid w:val="00A4290A"/>
    <w:rsid w:val="00A65D1A"/>
    <w:rsid w:val="00A80B66"/>
    <w:rsid w:val="00AA67CF"/>
    <w:rsid w:val="00AC3A07"/>
    <w:rsid w:val="00B30478"/>
    <w:rsid w:val="00B37BF0"/>
    <w:rsid w:val="00B41E63"/>
    <w:rsid w:val="00B50AA7"/>
    <w:rsid w:val="00B521A2"/>
    <w:rsid w:val="00BA0495"/>
    <w:rsid w:val="00BD6A94"/>
    <w:rsid w:val="00C0032C"/>
    <w:rsid w:val="00C16E75"/>
    <w:rsid w:val="00C64DFD"/>
    <w:rsid w:val="00C650F6"/>
    <w:rsid w:val="00C75372"/>
    <w:rsid w:val="00C83EC8"/>
    <w:rsid w:val="00CA6B84"/>
    <w:rsid w:val="00CB49F5"/>
    <w:rsid w:val="00CD0906"/>
    <w:rsid w:val="00D359F9"/>
    <w:rsid w:val="00D377E0"/>
    <w:rsid w:val="00D37862"/>
    <w:rsid w:val="00D52C91"/>
    <w:rsid w:val="00D67CFD"/>
    <w:rsid w:val="00D86690"/>
    <w:rsid w:val="00DE40F4"/>
    <w:rsid w:val="00E02A6D"/>
    <w:rsid w:val="00E22C78"/>
    <w:rsid w:val="00E57099"/>
    <w:rsid w:val="00E816A7"/>
    <w:rsid w:val="00E929B7"/>
    <w:rsid w:val="00EA5529"/>
    <w:rsid w:val="00EB07F2"/>
    <w:rsid w:val="00EB76AE"/>
    <w:rsid w:val="00F11141"/>
    <w:rsid w:val="00F314D1"/>
    <w:rsid w:val="00F77917"/>
    <w:rsid w:val="00FA545E"/>
    <w:rsid w:val="00FB2AFB"/>
    <w:rsid w:val="00FB3E5A"/>
    <w:rsid w:val="00FD1C4F"/>
    <w:rsid w:val="00FD5479"/>
    <w:rsid w:val="00FE49D0"/>
    <w:rsid w:val="00FE64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29DA7"/>
  <w15:chartTrackingRefBased/>
  <w15:docId w15:val="{F44F2490-DE44-4ABC-AAC4-2C6A1D8CC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A89"/>
    <w:pPr>
      <w:spacing w:line="360" w:lineRule="auto"/>
      <w:jc w:val="both"/>
    </w:pPr>
    <w:rPr>
      <w:rFonts w:ascii="Arial" w:hAnsi="Arial"/>
      <w:sz w:val="24"/>
    </w:rPr>
  </w:style>
  <w:style w:type="paragraph" w:styleId="Heading1">
    <w:name w:val="heading 1"/>
    <w:basedOn w:val="Normal"/>
    <w:next w:val="Normal"/>
    <w:link w:val="Heading1Char"/>
    <w:uiPriority w:val="9"/>
    <w:qFormat/>
    <w:rsid w:val="001B3A89"/>
    <w:pPr>
      <w:keepNext/>
      <w:keepLines/>
      <w:spacing w:before="240" w:after="0" w:line="240" w:lineRule="auto"/>
      <w:outlineLvl w:val="0"/>
    </w:pPr>
    <w:rPr>
      <w:rFonts w:eastAsiaTheme="majorEastAsia" w:cstheme="majorBidi"/>
      <w:b/>
      <w:color w:val="00206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64DF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DF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377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77E0"/>
    <w:rPr>
      <w:rFonts w:ascii="Times New Roman" w:hAnsi="Times New Roman"/>
      <w:sz w:val="24"/>
    </w:rPr>
  </w:style>
  <w:style w:type="paragraph" w:styleId="Footer">
    <w:name w:val="footer"/>
    <w:basedOn w:val="Normal"/>
    <w:link w:val="FooterChar"/>
    <w:uiPriority w:val="99"/>
    <w:unhideWhenUsed/>
    <w:rsid w:val="00D377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77E0"/>
    <w:rPr>
      <w:rFonts w:ascii="Times New Roman" w:hAnsi="Times New Roman"/>
      <w:sz w:val="24"/>
    </w:rPr>
  </w:style>
  <w:style w:type="character" w:customStyle="1" w:styleId="Heading1Char">
    <w:name w:val="Heading 1 Char"/>
    <w:basedOn w:val="DefaultParagraphFont"/>
    <w:link w:val="Heading1"/>
    <w:uiPriority w:val="9"/>
    <w:rsid w:val="001B3A89"/>
    <w:rPr>
      <w:rFonts w:ascii="Arial" w:eastAsiaTheme="majorEastAsia" w:hAnsi="Arial" w:cstheme="majorBidi"/>
      <w:b/>
      <w:color w:val="002060"/>
      <w:sz w:val="32"/>
      <w:szCs w:val="32"/>
    </w:rPr>
  </w:style>
  <w:style w:type="paragraph" w:styleId="TOCHeading">
    <w:name w:val="TOC Heading"/>
    <w:basedOn w:val="Heading1"/>
    <w:next w:val="Normal"/>
    <w:uiPriority w:val="39"/>
    <w:unhideWhenUsed/>
    <w:qFormat/>
    <w:rsid w:val="00D377E0"/>
    <w:pPr>
      <w:spacing w:line="259" w:lineRule="auto"/>
      <w:jc w:val="left"/>
      <w:outlineLvl w:val="9"/>
    </w:pPr>
  </w:style>
  <w:style w:type="character" w:styleId="Strong">
    <w:name w:val="Strong"/>
    <w:basedOn w:val="DefaultParagraphFont"/>
    <w:uiPriority w:val="22"/>
    <w:qFormat/>
    <w:rsid w:val="00106E6A"/>
    <w:rPr>
      <w:b/>
      <w:bCs/>
    </w:rPr>
  </w:style>
  <w:style w:type="character" w:styleId="PlaceholderText">
    <w:name w:val="Placeholder Text"/>
    <w:basedOn w:val="DefaultParagraphFont"/>
    <w:uiPriority w:val="99"/>
    <w:semiHidden/>
    <w:rsid w:val="0062733B"/>
    <w:rPr>
      <w:color w:val="808080"/>
    </w:rPr>
  </w:style>
  <w:style w:type="paragraph" w:customStyle="1" w:styleId="trt0xe">
    <w:name w:val="trt0xe"/>
    <w:basedOn w:val="Normal"/>
    <w:rsid w:val="005A34F5"/>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rsid w:val="003671C7"/>
    <w:pPr>
      <w:spacing w:after="100"/>
    </w:pPr>
  </w:style>
  <w:style w:type="character" w:styleId="Hyperlink">
    <w:name w:val="Hyperlink"/>
    <w:basedOn w:val="DefaultParagraphFont"/>
    <w:uiPriority w:val="99"/>
    <w:unhideWhenUsed/>
    <w:rsid w:val="003671C7"/>
    <w:rPr>
      <w:color w:val="0563C1" w:themeColor="hyperlink"/>
      <w:u w:val="single"/>
    </w:rPr>
  </w:style>
  <w:style w:type="paragraph" w:styleId="ListParagraph">
    <w:name w:val="List Paragraph"/>
    <w:basedOn w:val="Normal"/>
    <w:uiPriority w:val="34"/>
    <w:qFormat/>
    <w:rsid w:val="001B3A89"/>
    <w:pPr>
      <w:ind w:left="720"/>
      <w:contextualSpacing/>
    </w:pPr>
  </w:style>
  <w:style w:type="paragraph" w:customStyle="1" w:styleId="Standard">
    <w:name w:val="Standard"/>
    <w:rsid w:val="0060041F"/>
    <w:pPr>
      <w:suppressAutoHyphens/>
      <w:autoSpaceDN w:val="0"/>
      <w:spacing w:after="200" w:line="276" w:lineRule="auto"/>
    </w:pPr>
    <w:rPr>
      <w:rFonts w:ascii="Calibri" w:eastAsia="SimSun" w:hAnsi="Calibri" w:cs="Tahoma"/>
      <w:kern w:val="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726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3B2058-E727-43AD-96DA-F6C81470CEDF}" type="doc">
      <dgm:prSet loTypeId="urn:microsoft.com/office/officeart/2005/8/layout/cycle3" loCatId="cycle" qsTypeId="urn:microsoft.com/office/officeart/2005/8/quickstyle/3d2" qsCatId="3D" csTypeId="urn:microsoft.com/office/officeart/2005/8/colors/colorful1" csCatId="colorful" phldr="1"/>
      <dgm:spPr/>
      <dgm:t>
        <a:bodyPr/>
        <a:lstStyle/>
        <a:p>
          <a:endParaRPr lang="en-US"/>
        </a:p>
      </dgm:t>
    </dgm:pt>
    <dgm:pt modelId="{E5CDF38C-7E21-4B7B-BE23-4AB6688B1E98}">
      <dgm:prSet phldrT="[Text]"/>
      <dgm:spPr/>
      <dgm:t>
        <a:bodyPr/>
        <a:lstStyle/>
        <a:p>
          <a:r>
            <a:rPr lang="en-US">
              <a:solidFill>
                <a:sysClr val="windowText" lastClr="000000"/>
              </a:solidFill>
              <a:latin typeface="Gadugi" panose="020B0502040204020203" pitchFamily="34" charset="0"/>
              <a:ea typeface="Gadugi" panose="020B0502040204020203" pitchFamily="34" charset="0"/>
            </a:rPr>
            <a:t>Identifying Problem</a:t>
          </a:r>
        </a:p>
      </dgm:t>
    </dgm:pt>
    <dgm:pt modelId="{C15B67BA-D63D-4148-BA4F-D306C661CED1}" type="parTrans" cxnId="{CE17173E-DECF-49CB-B4ED-1DE5AD0B78B0}">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91073F7F-3E4B-4F90-B295-5964DDB6DEC2}" type="sibTrans" cxnId="{CE17173E-DECF-49CB-B4ED-1DE5AD0B78B0}">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F657A15B-BDA7-45E7-BCC5-A602ECB68F5D}">
      <dgm:prSet phldrT="[Text]"/>
      <dgm:spPr/>
      <dgm:t>
        <a:bodyPr/>
        <a:lstStyle/>
        <a:p>
          <a:r>
            <a:rPr lang="en-US">
              <a:solidFill>
                <a:sysClr val="windowText" lastClr="000000"/>
              </a:solidFill>
              <a:latin typeface="Gadugi" panose="020B0502040204020203" pitchFamily="34" charset="0"/>
              <a:ea typeface="Gadugi" panose="020B0502040204020203" pitchFamily="34" charset="0"/>
            </a:rPr>
            <a:t>Searching Alternatives</a:t>
          </a:r>
        </a:p>
      </dgm:t>
    </dgm:pt>
    <dgm:pt modelId="{3EEA6725-E91B-4FFB-8C21-C6B9595AA428}" type="parTrans" cxnId="{32B9FD89-076F-4089-9967-56E635C586D9}">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E74B521D-458B-41AD-A285-8C19EB9223E7}" type="sibTrans" cxnId="{32B9FD89-076F-4089-9967-56E635C586D9}">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0D1B7D98-FBC4-4BE4-81AA-D37597FC6A52}">
      <dgm:prSet phldrT="[Text]"/>
      <dgm:spPr/>
      <dgm:t>
        <a:bodyPr/>
        <a:lstStyle/>
        <a:p>
          <a:r>
            <a:rPr lang="en-US">
              <a:solidFill>
                <a:sysClr val="windowText" lastClr="000000"/>
              </a:solidFill>
              <a:latin typeface="Gadugi" panose="020B0502040204020203" pitchFamily="34" charset="0"/>
              <a:ea typeface="Gadugi" panose="020B0502040204020203" pitchFamily="34" charset="0"/>
            </a:rPr>
            <a:t>Weighing Alternatives</a:t>
          </a:r>
        </a:p>
      </dgm:t>
    </dgm:pt>
    <dgm:pt modelId="{41DC2F9F-C29A-41DB-90B4-01BA4C7B94E2}" type="parTrans" cxnId="{080CEAC6-D1F0-4FCD-A490-B91FE7EA5204}">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9E854A8A-357B-4D31-94AB-C18016A01BEC}" type="sibTrans" cxnId="{080CEAC6-D1F0-4FCD-A490-B91FE7EA5204}">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90A4B33A-615F-4487-90CD-C31DD5BCAA93}">
      <dgm:prSet phldrT="[Text]"/>
      <dgm:spPr/>
      <dgm:t>
        <a:bodyPr/>
        <a:lstStyle/>
        <a:p>
          <a:r>
            <a:rPr lang="en-US">
              <a:solidFill>
                <a:sysClr val="windowText" lastClr="000000"/>
              </a:solidFill>
              <a:latin typeface="Gadugi" panose="020B0502040204020203" pitchFamily="34" charset="0"/>
              <a:ea typeface="Gadugi" panose="020B0502040204020203" pitchFamily="34" charset="0"/>
            </a:rPr>
            <a:t>Making a Choice</a:t>
          </a:r>
        </a:p>
      </dgm:t>
    </dgm:pt>
    <dgm:pt modelId="{39776E11-7B8E-4AB2-8C98-FB4C8C723FAA}" type="parTrans" cxnId="{E0A04E1B-BD85-47CD-9A4B-DE6B555A1202}">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3AEE57B2-90DA-49FA-A89F-1477E031A06A}" type="sibTrans" cxnId="{E0A04E1B-BD85-47CD-9A4B-DE6B555A1202}">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85912B07-F205-4107-94BF-2E2050973E3C}">
      <dgm:prSet phldrT="[Text]"/>
      <dgm:spPr/>
      <dgm:t>
        <a:bodyPr/>
        <a:lstStyle/>
        <a:p>
          <a:r>
            <a:rPr lang="en-US">
              <a:solidFill>
                <a:sysClr val="windowText" lastClr="000000"/>
              </a:solidFill>
              <a:latin typeface="Gadugi" panose="020B0502040204020203" pitchFamily="34" charset="0"/>
              <a:ea typeface="Gadugi" panose="020B0502040204020203" pitchFamily="34" charset="0"/>
            </a:rPr>
            <a:t>Implementing Choice</a:t>
          </a:r>
        </a:p>
      </dgm:t>
    </dgm:pt>
    <dgm:pt modelId="{E37FD4CB-997C-4BC0-94E4-0114B9513CC5}" type="parTrans" cxnId="{3397406E-5971-4F93-A114-ADC956F2F2E4}">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79FFD865-C640-45EE-B2BA-80E45AB28DF3}" type="sibTrans" cxnId="{3397406E-5971-4F93-A114-ADC956F2F2E4}">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57E61D20-16B8-452D-AFEF-86F352EA9A77}">
      <dgm:prSet phldrT="[Text]"/>
      <dgm:spPr>
        <a:solidFill>
          <a:srgbClr val="7030A0"/>
        </a:solidFill>
      </dgm:spPr>
      <dgm:t>
        <a:bodyPr/>
        <a:lstStyle/>
        <a:p>
          <a:r>
            <a:rPr lang="en-US">
              <a:solidFill>
                <a:sysClr val="windowText" lastClr="000000"/>
              </a:solidFill>
              <a:latin typeface="Gadugi" panose="020B0502040204020203" pitchFamily="34" charset="0"/>
              <a:ea typeface="Gadugi" panose="020B0502040204020203" pitchFamily="34" charset="0"/>
            </a:rPr>
            <a:t>Evaluating Results</a:t>
          </a:r>
        </a:p>
      </dgm:t>
    </dgm:pt>
    <dgm:pt modelId="{25298B93-AEF0-4502-89F9-9356A5B43A31}" type="parTrans" cxnId="{378BAF6C-EE1D-4858-926E-D0C47A19A667}">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A392FEA5-5811-467A-8991-CC7BBE4668C5}" type="sibTrans" cxnId="{378BAF6C-EE1D-4858-926E-D0C47A19A667}">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0BCAA754-CB39-4750-BF60-73D576603414}" type="pres">
      <dgm:prSet presAssocID="{D63B2058-E727-43AD-96DA-F6C81470CEDF}" presName="Name0" presStyleCnt="0">
        <dgm:presLayoutVars>
          <dgm:dir/>
          <dgm:resizeHandles val="exact"/>
        </dgm:presLayoutVars>
      </dgm:prSet>
      <dgm:spPr/>
    </dgm:pt>
    <dgm:pt modelId="{1F8E1F8F-AD3D-414C-93C1-A20D935F246D}" type="pres">
      <dgm:prSet presAssocID="{D63B2058-E727-43AD-96DA-F6C81470CEDF}" presName="cycle" presStyleCnt="0"/>
      <dgm:spPr/>
    </dgm:pt>
    <dgm:pt modelId="{0768D76E-CAFF-45C1-BF5C-2D65FBDED1ED}" type="pres">
      <dgm:prSet presAssocID="{E5CDF38C-7E21-4B7B-BE23-4AB6688B1E98}" presName="nodeFirstNode" presStyleLbl="node1" presStyleIdx="0" presStyleCnt="6">
        <dgm:presLayoutVars>
          <dgm:bulletEnabled val="1"/>
        </dgm:presLayoutVars>
      </dgm:prSet>
      <dgm:spPr/>
    </dgm:pt>
    <dgm:pt modelId="{F28A0492-5EBE-4232-86BD-12DCC55B6989}" type="pres">
      <dgm:prSet presAssocID="{91073F7F-3E4B-4F90-B295-5964DDB6DEC2}" presName="sibTransFirstNode" presStyleLbl="bgShp" presStyleIdx="0" presStyleCnt="1"/>
      <dgm:spPr/>
    </dgm:pt>
    <dgm:pt modelId="{1A70EECA-B58B-4635-89C4-432C81FB2018}" type="pres">
      <dgm:prSet presAssocID="{F657A15B-BDA7-45E7-BCC5-A602ECB68F5D}" presName="nodeFollowingNodes" presStyleLbl="node1" presStyleIdx="1" presStyleCnt="6">
        <dgm:presLayoutVars>
          <dgm:bulletEnabled val="1"/>
        </dgm:presLayoutVars>
      </dgm:prSet>
      <dgm:spPr/>
    </dgm:pt>
    <dgm:pt modelId="{AF5B07B5-E355-41A5-8222-6E1F09185D1E}" type="pres">
      <dgm:prSet presAssocID="{0D1B7D98-FBC4-4BE4-81AA-D37597FC6A52}" presName="nodeFollowingNodes" presStyleLbl="node1" presStyleIdx="2" presStyleCnt="6">
        <dgm:presLayoutVars>
          <dgm:bulletEnabled val="1"/>
        </dgm:presLayoutVars>
      </dgm:prSet>
      <dgm:spPr/>
    </dgm:pt>
    <dgm:pt modelId="{F17DDA2F-F9B1-423A-BE7C-FAC1F2B7C48D}" type="pres">
      <dgm:prSet presAssocID="{90A4B33A-615F-4487-90CD-C31DD5BCAA93}" presName="nodeFollowingNodes" presStyleLbl="node1" presStyleIdx="3" presStyleCnt="6">
        <dgm:presLayoutVars>
          <dgm:bulletEnabled val="1"/>
        </dgm:presLayoutVars>
      </dgm:prSet>
      <dgm:spPr/>
    </dgm:pt>
    <dgm:pt modelId="{E69E17CA-EDA7-4DDD-BA9F-3C8314D28068}" type="pres">
      <dgm:prSet presAssocID="{85912B07-F205-4107-94BF-2E2050973E3C}" presName="nodeFollowingNodes" presStyleLbl="node1" presStyleIdx="4" presStyleCnt="6">
        <dgm:presLayoutVars>
          <dgm:bulletEnabled val="1"/>
        </dgm:presLayoutVars>
      </dgm:prSet>
      <dgm:spPr/>
    </dgm:pt>
    <dgm:pt modelId="{E72E6004-A14B-4CA2-ABE3-04B08976B115}" type="pres">
      <dgm:prSet presAssocID="{57E61D20-16B8-452D-AFEF-86F352EA9A77}" presName="nodeFollowingNodes" presStyleLbl="node1" presStyleIdx="5" presStyleCnt="6">
        <dgm:presLayoutVars>
          <dgm:bulletEnabled val="1"/>
        </dgm:presLayoutVars>
      </dgm:prSet>
      <dgm:spPr/>
    </dgm:pt>
  </dgm:ptLst>
  <dgm:cxnLst>
    <dgm:cxn modelId="{F0D33519-7C36-47E4-9FD1-231F8A3A93A1}" type="presOf" srcId="{0D1B7D98-FBC4-4BE4-81AA-D37597FC6A52}" destId="{AF5B07B5-E355-41A5-8222-6E1F09185D1E}" srcOrd="0" destOrd="0" presId="urn:microsoft.com/office/officeart/2005/8/layout/cycle3"/>
    <dgm:cxn modelId="{E0A04E1B-BD85-47CD-9A4B-DE6B555A1202}" srcId="{D63B2058-E727-43AD-96DA-F6C81470CEDF}" destId="{90A4B33A-615F-4487-90CD-C31DD5BCAA93}" srcOrd="3" destOrd="0" parTransId="{39776E11-7B8E-4AB2-8C98-FB4C8C723FAA}" sibTransId="{3AEE57B2-90DA-49FA-A89F-1477E031A06A}"/>
    <dgm:cxn modelId="{BA6D501B-4A9D-4F20-8E3F-F6DFE24029AD}" type="presOf" srcId="{D63B2058-E727-43AD-96DA-F6C81470CEDF}" destId="{0BCAA754-CB39-4750-BF60-73D576603414}" srcOrd="0" destOrd="0" presId="urn:microsoft.com/office/officeart/2005/8/layout/cycle3"/>
    <dgm:cxn modelId="{99400839-5584-4722-A636-8381760BCF7A}" type="presOf" srcId="{E5CDF38C-7E21-4B7B-BE23-4AB6688B1E98}" destId="{0768D76E-CAFF-45C1-BF5C-2D65FBDED1ED}" srcOrd="0" destOrd="0" presId="urn:microsoft.com/office/officeart/2005/8/layout/cycle3"/>
    <dgm:cxn modelId="{CE17173E-DECF-49CB-B4ED-1DE5AD0B78B0}" srcId="{D63B2058-E727-43AD-96DA-F6C81470CEDF}" destId="{E5CDF38C-7E21-4B7B-BE23-4AB6688B1E98}" srcOrd="0" destOrd="0" parTransId="{C15B67BA-D63D-4148-BA4F-D306C661CED1}" sibTransId="{91073F7F-3E4B-4F90-B295-5964DDB6DEC2}"/>
    <dgm:cxn modelId="{F7344061-0A34-41D4-845E-92FFBC3D15EA}" type="presOf" srcId="{91073F7F-3E4B-4F90-B295-5964DDB6DEC2}" destId="{F28A0492-5EBE-4232-86BD-12DCC55B6989}" srcOrd="0" destOrd="0" presId="urn:microsoft.com/office/officeart/2005/8/layout/cycle3"/>
    <dgm:cxn modelId="{257BFD67-5841-4017-8F1C-18B15C90570C}" type="presOf" srcId="{F657A15B-BDA7-45E7-BCC5-A602ECB68F5D}" destId="{1A70EECA-B58B-4635-89C4-432C81FB2018}" srcOrd="0" destOrd="0" presId="urn:microsoft.com/office/officeart/2005/8/layout/cycle3"/>
    <dgm:cxn modelId="{378BAF6C-EE1D-4858-926E-D0C47A19A667}" srcId="{D63B2058-E727-43AD-96DA-F6C81470CEDF}" destId="{57E61D20-16B8-452D-AFEF-86F352EA9A77}" srcOrd="5" destOrd="0" parTransId="{25298B93-AEF0-4502-89F9-9356A5B43A31}" sibTransId="{A392FEA5-5811-467A-8991-CC7BBE4668C5}"/>
    <dgm:cxn modelId="{3397406E-5971-4F93-A114-ADC956F2F2E4}" srcId="{D63B2058-E727-43AD-96DA-F6C81470CEDF}" destId="{85912B07-F205-4107-94BF-2E2050973E3C}" srcOrd="4" destOrd="0" parTransId="{E37FD4CB-997C-4BC0-94E4-0114B9513CC5}" sibTransId="{79FFD865-C640-45EE-B2BA-80E45AB28DF3}"/>
    <dgm:cxn modelId="{414B7786-B60F-4AAA-9EC1-3D7F15EC5C91}" type="presOf" srcId="{57E61D20-16B8-452D-AFEF-86F352EA9A77}" destId="{E72E6004-A14B-4CA2-ABE3-04B08976B115}" srcOrd="0" destOrd="0" presId="urn:microsoft.com/office/officeart/2005/8/layout/cycle3"/>
    <dgm:cxn modelId="{D6D05A86-B25C-4BE6-AEC2-CB841AE15ADA}" type="presOf" srcId="{85912B07-F205-4107-94BF-2E2050973E3C}" destId="{E69E17CA-EDA7-4DDD-BA9F-3C8314D28068}" srcOrd="0" destOrd="0" presId="urn:microsoft.com/office/officeart/2005/8/layout/cycle3"/>
    <dgm:cxn modelId="{32B9FD89-076F-4089-9967-56E635C586D9}" srcId="{D63B2058-E727-43AD-96DA-F6C81470CEDF}" destId="{F657A15B-BDA7-45E7-BCC5-A602ECB68F5D}" srcOrd="1" destOrd="0" parTransId="{3EEA6725-E91B-4FFB-8C21-C6B9595AA428}" sibTransId="{E74B521D-458B-41AD-A285-8C19EB9223E7}"/>
    <dgm:cxn modelId="{080CEAC6-D1F0-4FCD-A490-B91FE7EA5204}" srcId="{D63B2058-E727-43AD-96DA-F6C81470CEDF}" destId="{0D1B7D98-FBC4-4BE4-81AA-D37597FC6A52}" srcOrd="2" destOrd="0" parTransId="{41DC2F9F-C29A-41DB-90B4-01BA4C7B94E2}" sibTransId="{9E854A8A-357B-4D31-94AB-C18016A01BEC}"/>
    <dgm:cxn modelId="{1E09E5F8-B22A-4E3C-B523-3F0D0D8A5ED2}" type="presOf" srcId="{90A4B33A-615F-4487-90CD-C31DD5BCAA93}" destId="{F17DDA2F-F9B1-423A-BE7C-FAC1F2B7C48D}" srcOrd="0" destOrd="0" presId="urn:microsoft.com/office/officeart/2005/8/layout/cycle3"/>
    <dgm:cxn modelId="{517D27C7-C55F-4247-86DC-F5D38F5A2703}" type="presParOf" srcId="{0BCAA754-CB39-4750-BF60-73D576603414}" destId="{1F8E1F8F-AD3D-414C-93C1-A20D935F246D}" srcOrd="0" destOrd="0" presId="urn:microsoft.com/office/officeart/2005/8/layout/cycle3"/>
    <dgm:cxn modelId="{52A5C2AC-FA90-4ADE-914C-29A211A703F3}" type="presParOf" srcId="{1F8E1F8F-AD3D-414C-93C1-A20D935F246D}" destId="{0768D76E-CAFF-45C1-BF5C-2D65FBDED1ED}" srcOrd="0" destOrd="0" presId="urn:microsoft.com/office/officeart/2005/8/layout/cycle3"/>
    <dgm:cxn modelId="{AD2A8639-F081-4EC1-B188-00DCEC463D66}" type="presParOf" srcId="{1F8E1F8F-AD3D-414C-93C1-A20D935F246D}" destId="{F28A0492-5EBE-4232-86BD-12DCC55B6989}" srcOrd="1" destOrd="0" presId="urn:microsoft.com/office/officeart/2005/8/layout/cycle3"/>
    <dgm:cxn modelId="{94B98CD2-ABB3-40C8-AEDB-BD0986DED5C4}" type="presParOf" srcId="{1F8E1F8F-AD3D-414C-93C1-A20D935F246D}" destId="{1A70EECA-B58B-4635-89C4-432C81FB2018}" srcOrd="2" destOrd="0" presId="urn:microsoft.com/office/officeart/2005/8/layout/cycle3"/>
    <dgm:cxn modelId="{AE601827-EA2A-4D86-A105-887317954236}" type="presParOf" srcId="{1F8E1F8F-AD3D-414C-93C1-A20D935F246D}" destId="{AF5B07B5-E355-41A5-8222-6E1F09185D1E}" srcOrd="3" destOrd="0" presId="urn:microsoft.com/office/officeart/2005/8/layout/cycle3"/>
    <dgm:cxn modelId="{6A1F98E3-D4EA-41D5-B064-7F1E4EED1D87}" type="presParOf" srcId="{1F8E1F8F-AD3D-414C-93C1-A20D935F246D}" destId="{F17DDA2F-F9B1-423A-BE7C-FAC1F2B7C48D}" srcOrd="4" destOrd="0" presId="urn:microsoft.com/office/officeart/2005/8/layout/cycle3"/>
    <dgm:cxn modelId="{74DE5D7B-1144-466D-89EB-8083088D46C8}" type="presParOf" srcId="{1F8E1F8F-AD3D-414C-93C1-A20D935F246D}" destId="{E69E17CA-EDA7-4DDD-BA9F-3C8314D28068}" srcOrd="5" destOrd="0" presId="urn:microsoft.com/office/officeart/2005/8/layout/cycle3"/>
    <dgm:cxn modelId="{E44CF77E-0039-4347-B8A8-3C74BE92B105}" type="presParOf" srcId="{1F8E1F8F-AD3D-414C-93C1-A20D935F246D}" destId="{E72E6004-A14B-4CA2-ABE3-04B08976B115}" srcOrd="6" destOrd="0" presId="urn:microsoft.com/office/officeart/2005/8/layout/cycle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24AA38D-BA96-4607-8681-AF809BD063FA}" type="doc">
      <dgm:prSet loTypeId="urn:microsoft.com/office/officeart/2008/layout/VerticalCurvedList" loCatId="list" qsTypeId="urn:microsoft.com/office/officeart/2005/8/quickstyle/simple5" qsCatId="simple" csTypeId="urn:microsoft.com/office/officeart/2005/8/colors/colorful5" csCatId="colorful" phldr="1"/>
      <dgm:spPr/>
      <dgm:t>
        <a:bodyPr/>
        <a:lstStyle/>
        <a:p>
          <a:endParaRPr lang="en-US"/>
        </a:p>
      </dgm:t>
    </dgm:pt>
    <dgm:pt modelId="{ADF7BE97-A73E-47FD-B3FC-BD27A2FA0118}">
      <dgm:prSet phldrT="[Text]"/>
      <dgm:spPr/>
      <dgm:t>
        <a:bodyPr/>
        <a:lstStyle/>
        <a:p>
          <a:r>
            <a:rPr lang="en-US">
              <a:solidFill>
                <a:sysClr val="windowText" lastClr="000000"/>
              </a:solidFill>
              <a:latin typeface="Gadugi" panose="020B0502040204020203" pitchFamily="34" charset="0"/>
              <a:ea typeface="Gadugi" panose="020B0502040204020203" pitchFamily="34" charset="0"/>
            </a:rPr>
            <a:t>Creating an equal opportunity policy</a:t>
          </a:r>
        </a:p>
      </dgm:t>
    </dgm:pt>
    <dgm:pt modelId="{10ECC10B-0342-4818-91F3-8C5E8CF7611F}" type="parTrans" cxnId="{10FA80AD-81EB-4B5D-9458-229DDAC921A6}">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AE79176E-94CE-4E25-A527-DD2515FBDC7E}" type="sibTrans" cxnId="{10FA80AD-81EB-4B5D-9458-229DDAC921A6}">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9E43E12F-BEF1-4543-AE79-9DEA8CFBD9E9}">
      <dgm:prSet phldrT="[Text]"/>
      <dgm:spPr/>
      <dgm:t>
        <a:bodyPr/>
        <a:lstStyle/>
        <a:p>
          <a:r>
            <a:rPr lang="en-US">
              <a:solidFill>
                <a:sysClr val="windowText" lastClr="000000"/>
              </a:solidFill>
              <a:latin typeface="Gadugi" panose="020B0502040204020203" pitchFamily="34" charset="0"/>
              <a:ea typeface="Gadugi" panose="020B0502040204020203" pitchFamily="34" charset="0"/>
            </a:rPr>
            <a:t>Educating employees about gender discrimination</a:t>
          </a:r>
        </a:p>
      </dgm:t>
    </dgm:pt>
    <dgm:pt modelId="{DDF6B369-5B1E-4136-A36F-C87EF18FB294}" type="parTrans" cxnId="{C0675D54-6AEA-43AE-87BC-ADA2C332640B}">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F40D0EA5-C671-467B-A7FC-E5CC859610A9}" type="sibTrans" cxnId="{C0675D54-6AEA-43AE-87BC-ADA2C332640B}">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22D79A60-3341-402D-AA64-C987E3EE6FA3}">
      <dgm:prSet phldrT="[Text]"/>
      <dgm:spPr/>
      <dgm:t>
        <a:bodyPr/>
        <a:lstStyle/>
        <a:p>
          <a:r>
            <a:rPr lang="en-US">
              <a:solidFill>
                <a:sysClr val="windowText" lastClr="000000"/>
              </a:solidFill>
              <a:latin typeface="Gadugi" panose="020B0502040204020203" pitchFamily="34" charset="0"/>
              <a:ea typeface="Gadugi" panose="020B0502040204020203" pitchFamily="34" charset="0"/>
            </a:rPr>
            <a:t>Taking immediate actions to complaints</a:t>
          </a:r>
        </a:p>
      </dgm:t>
    </dgm:pt>
    <dgm:pt modelId="{CAF03D3E-3016-45AA-A204-AC57B5843EB3}" type="parTrans" cxnId="{2C128930-ADB4-4E3D-B204-AB1BB9E6DD8A}">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FB1259EF-364C-4333-8963-72D376DC5F44}" type="sibTrans" cxnId="{2C128930-ADB4-4E3D-B204-AB1BB9E6DD8A}">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D76F2802-2A2A-4059-900D-5BFC863CCF2D}">
      <dgm:prSet phldrT="[Text]"/>
      <dgm:spPr/>
      <dgm:t>
        <a:bodyPr/>
        <a:lstStyle/>
        <a:p>
          <a:r>
            <a:rPr lang="en-US">
              <a:solidFill>
                <a:sysClr val="windowText" lastClr="000000"/>
              </a:solidFill>
              <a:latin typeface="Gadugi" panose="020B0502040204020203" pitchFamily="34" charset="0"/>
              <a:ea typeface="Gadugi" panose="020B0502040204020203" pitchFamily="34" charset="0"/>
            </a:rPr>
            <a:t>Being transparent to public and employees</a:t>
          </a:r>
        </a:p>
      </dgm:t>
    </dgm:pt>
    <dgm:pt modelId="{5D3005C9-17B2-4F05-ACB1-BDA54A66472C}" type="parTrans" cxnId="{159D427B-4B35-49DA-9751-B8E11EDB9999}">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221B529E-0087-4B31-B6C1-998A3C6DFFD3}" type="sibTrans" cxnId="{159D427B-4B35-49DA-9751-B8E11EDB9999}">
      <dgm:prSet/>
      <dgm:spPr/>
      <dgm:t>
        <a:bodyPr/>
        <a:lstStyle/>
        <a:p>
          <a:endParaRPr lang="en-US">
            <a:solidFill>
              <a:sysClr val="windowText" lastClr="000000"/>
            </a:solidFill>
            <a:latin typeface="Gadugi" panose="020B0502040204020203" pitchFamily="34" charset="0"/>
            <a:ea typeface="Gadugi" panose="020B0502040204020203" pitchFamily="34" charset="0"/>
          </a:endParaRPr>
        </a:p>
      </dgm:t>
    </dgm:pt>
    <dgm:pt modelId="{43342B47-EF04-42AD-B57F-E6DE3DA969A5}" type="pres">
      <dgm:prSet presAssocID="{924AA38D-BA96-4607-8681-AF809BD063FA}" presName="Name0" presStyleCnt="0">
        <dgm:presLayoutVars>
          <dgm:chMax val="7"/>
          <dgm:chPref val="7"/>
          <dgm:dir/>
        </dgm:presLayoutVars>
      </dgm:prSet>
      <dgm:spPr/>
    </dgm:pt>
    <dgm:pt modelId="{28EF1F2E-3A2F-45D1-A5FC-B5B31A68BA68}" type="pres">
      <dgm:prSet presAssocID="{924AA38D-BA96-4607-8681-AF809BD063FA}" presName="Name1" presStyleCnt="0"/>
      <dgm:spPr/>
    </dgm:pt>
    <dgm:pt modelId="{989C5048-59C5-455C-8599-E26A5618573B}" type="pres">
      <dgm:prSet presAssocID="{924AA38D-BA96-4607-8681-AF809BD063FA}" presName="cycle" presStyleCnt="0"/>
      <dgm:spPr/>
    </dgm:pt>
    <dgm:pt modelId="{214037FA-B54D-486D-9C04-B089D1F2D5B1}" type="pres">
      <dgm:prSet presAssocID="{924AA38D-BA96-4607-8681-AF809BD063FA}" presName="srcNode" presStyleLbl="node1" presStyleIdx="0" presStyleCnt="4"/>
      <dgm:spPr/>
    </dgm:pt>
    <dgm:pt modelId="{CA15894D-5F41-4149-817E-D04E65F7E559}" type="pres">
      <dgm:prSet presAssocID="{924AA38D-BA96-4607-8681-AF809BD063FA}" presName="conn" presStyleLbl="parChTrans1D2" presStyleIdx="0" presStyleCnt="1"/>
      <dgm:spPr/>
    </dgm:pt>
    <dgm:pt modelId="{E3ED726B-2D3D-41D2-A3AB-83F1A59B65E2}" type="pres">
      <dgm:prSet presAssocID="{924AA38D-BA96-4607-8681-AF809BD063FA}" presName="extraNode" presStyleLbl="node1" presStyleIdx="0" presStyleCnt="4"/>
      <dgm:spPr/>
    </dgm:pt>
    <dgm:pt modelId="{24D1CDCD-55B5-4997-B46D-02DB3B25EBD9}" type="pres">
      <dgm:prSet presAssocID="{924AA38D-BA96-4607-8681-AF809BD063FA}" presName="dstNode" presStyleLbl="node1" presStyleIdx="0" presStyleCnt="4"/>
      <dgm:spPr/>
    </dgm:pt>
    <dgm:pt modelId="{C14F0E0F-7AC3-41BA-B7B2-0FE1FA53287E}" type="pres">
      <dgm:prSet presAssocID="{ADF7BE97-A73E-47FD-B3FC-BD27A2FA0118}" presName="text_1" presStyleLbl="node1" presStyleIdx="0" presStyleCnt="4">
        <dgm:presLayoutVars>
          <dgm:bulletEnabled val="1"/>
        </dgm:presLayoutVars>
      </dgm:prSet>
      <dgm:spPr/>
    </dgm:pt>
    <dgm:pt modelId="{37CF980C-971B-4023-AE97-5EC0B9F0A8B5}" type="pres">
      <dgm:prSet presAssocID="{ADF7BE97-A73E-47FD-B3FC-BD27A2FA0118}" presName="accent_1" presStyleCnt="0"/>
      <dgm:spPr/>
    </dgm:pt>
    <dgm:pt modelId="{57B4A393-29F3-48A5-8029-314B5A657F40}" type="pres">
      <dgm:prSet presAssocID="{ADF7BE97-A73E-47FD-B3FC-BD27A2FA0118}" presName="accentRepeatNode" presStyleLbl="solidFgAcc1" presStyleIdx="0" presStyleCnt="4"/>
      <dgm:spPr/>
    </dgm:pt>
    <dgm:pt modelId="{429B3E13-8BCC-4DA4-A150-4B393E8CE002}" type="pres">
      <dgm:prSet presAssocID="{9E43E12F-BEF1-4543-AE79-9DEA8CFBD9E9}" presName="text_2" presStyleLbl="node1" presStyleIdx="1" presStyleCnt="4">
        <dgm:presLayoutVars>
          <dgm:bulletEnabled val="1"/>
        </dgm:presLayoutVars>
      </dgm:prSet>
      <dgm:spPr/>
    </dgm:pt>
    <dgm:pt modelId="{244BA54A-A21F-4F3E-AD43-80384691DF19}" type="pres">
      <dgm:prSet presAssocID="{9E43E12F-BEF1-4543-AE79-9DEA8CFBD9E9}" presName="accent_2" presStyleCnt="0"/>
      <dgm:spPr/>
    </dgm:pt>
    <dgm:pt modelId="{1D4D2B90-9B97-4FFA-AE55-8B24E97823AC}" type="pres">
      <dgm:prSet presAssocID="{9E43E12F-BEF1-4543-AE79-9DEA8CFBD9E9}" presName="accentRepeatNode" presStyleLbl="solidFgAcc1" presStyleIdx="1" presStyleCnt="4"/>
      <dgm:spPr/>
    </dgm:pt>
    <dgm:pt modelId="{7BFFEE3D-A809-4F14-B3CA-9774FE56C483}" type="pres">
      <dgm:prSet presAssocID="{22D79A60-3341-402D-AA64-C987E3EE6FA3}" presName="text_3" presStyleLbl="node1" presStyleIdx="2" presStyleCnt="4">
        <dgm:presLayoutVars>
          <dgm:bulletEnabled val="1"/>
        </dgm:presLayoutVars>
      </dgm:prSet>
      <dgm:spPr/>
    </dgm:pt>
    <dgm:pt modelId="{F6CFEC39-0141-4046-A3A4-E5A0B7D7ACB0}" type="pres">
      <dgm:prSet presAssocID="{22D79A60-3341-402D-AA64-C987E3EE6FA3}" presName="accent_3" presStyleCnt="0"/>
      <dgm:spPr/>
    </dgm:pt>
    <dgm:pt modelId="{9CD300B7-92F2-42B9-9CE8-5C5DF8165198}" type="pres">
      <dgm:prSet presAssocID="{22D79A60-3341-402D-AA64-C987E3EE6FA3}" presName="accentRepeatNode" presStyleLbl="solidFgAcc1" presStyleIdx="2" presStyleCnt="4"/>
      <dgm:spPr/>
    </dgm:pt>
    <dgm:pt modelId="{112E26A5-F1EC-45A1-B224-3003C1FE23A7}" type="pres">
      <dgm:prSet presAssocID="{D76F2802-2A2A-4059-900D-5BFC863CCF2D}" presName="text_4" presStyleLbl="node1" presStyleIdx="3" presStyleCnt="4">
        <dgm:presLayoutVars>
          <dgm:bulletEnabled val="1"/>
        </dgm:presLayoutVars>
      </dgm:prSet>
      <dgm:spPr/>
    </dgm:pt>
    <dgm:pt modelId="{EFC08ED6-D8C6-4466-A85B-01E3EE1A2599}" type="pres">
      <dgm:prSet presAssocID="{D76F2802-2A2A-4059-900D-5BFC863CCF2D}" presName="accent_4" presStyleCnt="0"/>
      <dgm:spPr/>
    </dgm:pt>
    <dgm:pt modelId="{38B9D382-AADC-4B64-9F82-AC2883283DD6}" type="pres">
      <dgm:prSet presAssocID="{D76F2802-2A2A-4059-900D-5BFC863CCF2D}" presName="accentRepeatNode" presStyleLbl="solidFgAcc1" presStyleIdx="3" presStyleCnt="4"/>
      <dgm:spPr/>
    </dgm:pt>
  </dgm:ptLst>
  <dgm:cxnLst>
    <dgm:cxn modelId="{4D33DE1D-D114-4F33-801E-17216102A3B2}" type="presOf" srcId="{D76F2802-2A2A-4059-900D-5BFC863CCF2D}" destId="{112E26A5-F1EC-45A1-B224-3003C1FE23A7}" srcOrd="0" destOrd="0" presId="urn:microsoft.com/office/officeart/2008/layout/VerticalCurvedList"/>
    <dgm:cxn modelId="{2C128930-ADB4-4E3D-B204-AB1BB9E6DD8A}" srcId="{924AA38D-BA96-4607-8681-AF809BD063FA}" destId="{22D79A60-3341-402D-AA64-C987E3EE6FA3}" srcOrd="2" destOrd="0" parTransId="{CAF03D3E-3016-45AA-A204-AC57B5843EB3}" sibTransId="{FB1259EF-364C-4333-8963-72D376DC5F44}"/>
    <dgm:cxn modelId="{92FDA53C-2C66-4818-90A4-BE24B6980104}" type="presOf" srcId="{ADF7BE97-A73E-47FD-B3FC-BD27A2FA0118}" destId="{C14F0E0F-7AC3-41BA-B7B2-0FE1FA53287E}" srcOrd="0" destOrd="0" presId="urn:microsoft.com/office/officeart/2008/layout/VerticalCurvedList"/>
    <dgm:cxn modelId="{CD0CFB47-2B23-4901-BA3F-1C7FCC6F1CDC}" type="presOf" srcId="{22D79A60-3341-402D-AA64-C987E3EE6FA3}" destId="{7BFFEE3D-A809-4F14-B3CA-9774FE56C483}" srcOrd="0" destOrd="0" presId="urn:microsoft.com/office/officeart/2008/layout/VerticalCurvedList"/>
    <dgm:cxn modelId="{B07E0448-333F-48F2-AE28-F8E253E5FAE0}" type="presOf" srcId="{9E43E12F-BEF1-4543-AE79-9DEA8CFBD9E9}" destId="{429B3E13-8BCC-4DA4-A150-4B393E8CE002}" srcOrd="0" destOrd="0" presId="urn:microsoft.com/office/officeart/2008/layout/VerticalCurvedList"/>
    <dgm:cxn modelId="{C0675D54-6AEA-43AE-87BC-ADA2C332640B}" srcId="{924AA38D-BA96-4607-8681-AF809BD063FA}" destId="{9E43E12F-BEF1-4543-AE79-9DEA8CFBD9E9}" srcOrd="1" destOrd="0" parTransId="{DDF6B369-5B1E-4136-A36F-C87EF18FB294}" sibTransId="{F40D0EA5-C671-467B-A7FC-E5CC859610A9}"/>
    <dgm:cxn modelId="{159D427B-4B35-49DA-9751-B8E11EDB9999}" srcId="{924AA38D-BA96-4607-8681-AF809BD063FA}" destId="{D76F2802-2A2A-4059-900D-5BFC863CCF2D}" srcOrd="3" destOrd="0" parTransId="{5D3005C9-17B2-4F05-ACB1-BDA54A66472C}" sibTransId="{221B529E-0087-4B31-B6C1-998A3C6DFFD3}"/>
    <dgm:cxn modelId="{5ACB1AA3-621C-4CB8-93DB-B394EC0D0D77}" type="presOf" srcId="{AE79176E-94CE-4E25-A527-DD2515FBDC7E}" destId="{CA15894D-5F41-4149-817E-D04E65F7E559}" srcOrd="0" destOrd="0" presId="urn:microsoft.com/office/officeart/2008/layout/VerticalCurvedList"/>
    <dgm:cxn modelId="{10FA80AD-81EB-4B5D-9458-229DDAC921A6}" srcId="{924AA38D-BA96-4607-8681-AF809BD063FA}" destId="{ADF7BE97-A73E-47FD-B3FC-BD27A2FA0118}" srcOrd="0" destOrd="0" parTransId="{10ECC10B-0342-4818-91F3-8C5E8CF7611F}" sibTransId="{AE79176E-94CE-4E25-A527-DD2515FBDC7E}"/>
    <dgm:cxn modelId="{6CAD0DE2-2765-4C77-AF3F-BF23C84599AE}" type="presOf" srcId="{924AA38D-BA96-4607-8681-AF809BD063FA}" destId="{43342B47-EF04-42AD-B57F-E6DE3DA969A5}" srcOrd="0" destOrd="0" presId="urn:microsoft.com/office/officeart/2008/layout/VerticalCurvedList"/>
    <dgm:cxn modelId="{0D193CCF-A358-441C-92F7-92F355850ED8}" type="presParOf" srcId="{43342B47-EF04-42AD-B57F-E6DE3DA969A5}" destId="{28EF1F2E-3A2F-45D1-A5FC-B5B31A68BA68}" srcOrd="0" destOrd="0" presId="urn:microsoft.com/office/officeart/2008/layout/VerticalCurvedList"/>
    <dgm:cxn modelId="{F00E6CA7-59CD-4A5F-AADB-3A04F9E97A50}" type="presParOf" srcId="{28EF1F2E-3A2F-45D1-A5FC-B5B31A68BA68}" destId="{989C5048-59C5-455C-8599-E26A5618573B}" srcOrd="0" destOrd="0" presId="urn:microsoft.com/office/officeart/2008/layout/VerticalCurvedList"/>
    <dgm:cxn modelId="{92DD0967-DF9A-4C11-8648-DE97296AF236}" type="presParOf" srcId="{989C5048-59C5-455C-8599-E26A5618573B}" destId="{214037FA-B54D-486D-9C04-B089D1F2D5B1}" srcOrd="0" destOrd="0" presId="urn:microsoft.com/office/officeart/2008/layout/VerticalCurvedList"/>
    <dgm:cxn modelId="{6CF3DA54-3588-400F-97A1-CA7DE8AC8656}" type="presParOf" srcId="{989C5048-59C5-455C-8599-E26A5618573B}" destId="{CA15894D-5F41-4149-817E-D04E65F7E559}" srcOrd="1" destOrd="0" presId="urn:microsoft.com/office/officeart/2008/layout/VerticalCurvedList"/>
    <dgm:cxn modelId="{F21EA0CA-DC45-467B-94C2-A377EEF46085}" type="presParOf" srcId="{989C5048-59C5-455C-8599-E26A5618573B}" destId="{E3ED726B-2D3D-41D2-A3AB-83F1A59B65E2}" srcOrd="2" destOrd="0" presId="urn:microsoft.com/office/officeart/2008/layout/VerticalCurvedList"/>
    <dgm:cxn modelId="{F0AF5AC4-D375-464C-8E1E-ACED08CC4F4C}" type="presParOf" srcId="{989C5048-59C5-455C-8599-E26A5618573B}" destId="{24D1CDCD-55B5-4997-B46D-02DB3B25EBD9}" srcOrd="3" destOrd="0" presId="urn:microsoft.com/office/officeart/2008/layout/VerticalCurvedList"/>
    <dgm:cxn modelId="{66B90AD6-8C47-4966-9200-279ED1961F3B}" type="presParOf" srcId="{28EF1F2E-3A2F-45D1-A5FC-B5B31A68BA68}" destId="{C14F0E0F-7AC3-41BA-B7B2-0FE1FA53287E}" srcOrd="1" destOrd="0" presId="urn:microsoft.com/office/officeart/2008/layout/VerticalCurvedList"/>
    <dgm:cxn modelId="{F640BFFA-28F9-4306-83F4-0906EAD57050}" type="presParOf" srcId="{28EF1F2E-3A2F-45D1-A5FC-B5B31A68BA68}" destId="{37CF980C-971B-4023-AE97-5EC0B9F0A8B5}" srcOrd="2" destOrd="0" presId="urn:microsoft.com/office/officeart/2008/layout/VerticalCurvedList"/>
    <dgm:cxn modelId="{88C414C3-4E22-4ADA-82BC-D34F9341A3DD}" type="presParOf" srcId="{37CF980C-971B-4023-AE97-5EC0B9F0A8B5}" destId="{57B4A393-29F3-48A5-8029-314B5A657F40}" srcOrd="0" destOrd="0" presId="urn:microsoft.com/office/officeart/2008/layout/VerticalCurvedList"/>
    <dgm:cxn modelId="{90F48C66-4DD3-4A50-AB38-197167F3307E}" type="presParOf" srcId="{28EF1F2E-3A2F-45D1-A5FC-B5B31A68BA68}" destId="{429B3E13-8BCC-4DA4-A150-4B393E8CE002}" srcOrd="3" destOrd="0" presId="urn:microsoft.com/office/officeart/2008/layout/VerticalCurvedList"/>
    <dgm:cxn modelId="{1F368ECC-5C00-4041-B245-489D72633591}" type="presParOf" srcId="{28EF1F2E-3A2F-45D1-A5FC-B5B31A68BA68}" destId="{244BA54A-A21F-4F3E-AD43-80384691DF19}" srcOrd="4" destOrd="0" presId="urn:microsoft.com/office/officeart/2008/layout/VerticalCurvedList"/>
    <dgm:cxn modelId="{DB2AFEE9-61F1-4B0F-836C-A6F109CAF49A}" type="presParOf" srcId="{244BA54A-A21F-4F3E-AD43-80384691DF19}" destId="{1D4D2B90-9B97-4FFA-AE55-8B24E97823AC}" srcOrd="0" destOrd="0" presId="urn:microsoft.com/office/officeart/2008/layout/VerticalCurvedList"/>
    <dgm:cxn modelId="{73971B2C-D368-4BBD-9E78-D5C3978E6E54}" type="presParOf" srcId="{28EF1F2E-3A2F-45D1-A5FC-B5B31A68BA68}" destId="{7BFFEE3D-A809-4F14-B3CA-9774FE56C483}" srcOrd="5" destOrd="0" presId="urn:microsoft.com/office/officeart/2008/layout/VerticalCurvedList"/>
    <dgm:cxn modelId="{4E608A93-44DD-4729-930C-F6A18D79DF3F}" type="presParOf" srcId="{28EF1F2E-3A2F-45D1-A5FC-B5B31A68BA68}" destId="{F6CFEC39-0141-4046-A3A4-E5A0B7D7ACB0}" srcOrd="6" destOrd="0" presId="urn:microsoft.com/office/officeart/2008/layout/VerticalCurvedList"/>
    <dgm:cxn modelId="{6589DF94-A0E0-45A3-AA73-18DA18A11598}" type="presParOf" srcId="{F6CFEC39-0141-4046-A3A4-E5A0B7D7ACB0}" destId="{9CD300B7-92F2-42B9-9CE8-5C5DF8165198}" srcOrd="0" destOrd="0" presId="urn:microsoft.com/office/officeart/2008/layout/VerticalCurvedList"/>
    <dgm:cxn modelId="{D07528B0-CA79-4F62-BB53-F95483807F3A}" type="presParOf" srcId="{28EF1F2E-3A2F-45D1-A5FC-B5B31A68BA68}" destId="{112E26A5-F1EC-45A1-B224-3003C1FE23A7}" srcOrd="7" destOrd="0" presId="urn:microsoft.com/office/officeart/2008/layout/VerticalCurvedList"/>
    <dgm:cxn modelId="{9F0CE46C-1E34-477E-8250-55AD54B4692B}" type="presParOf" srcId="{28EF1F2E-3A2F-45D1-A5FC-B5B31A68BA68}" destId="{EFC08ED6-D8C6-4466-A85B-01E3EE1A2599}" srcOrd="8" destOrd="0" presId="urn:microsoft.com/office/officeart/2008/layout/VerticalCurvedList"/>
    <dgm:cxn modelId="{169D5366-A92A-45E6-BB59-B1979C53AB37}" type="presParOf" srcId="{EFC08ED6-D8C6-4466-A85B-01E3EE1A2599}" destId="{38B9D382-AADC-4B64-9F82-AC2883283DD6}" srcOrd="0" destOrd="0" presId="urn:microsoft.com/office/officeart/2008/layout/VerticalCurved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A34632A-4E03-40EF-9980-8F54A2EAB274}" type="doc">
      <dgm:prSet loTypeId="urn:microsoft.com/office/officeart/2005/8/layout/process5" loCatId="process" qsTypeId="urn:microsoft.com/office/officeart/2005/8/quickstyle/simple5" qsCatId="simple" csTypeId="urn:microsoft.com/office/officeart/2005/8/colors/colorful1" csCatId="colorful" phldr="1"/>
      <dgm:spPr/>
      <dgm:t>
        <a:bodyPr/>
        <a:lstStyle/>
        <a:p>
          <a:endParaRPr lang="en-US"/>
        </a:p>
      </dgm:t>
    </dgm:pt>
    <dgm:pt modelId="{7778971A-E8E7-44B1-A8D9-5314FA347789}">
      <dgm:prSet phldrT="[Text]"/>
      <dgm:spPr/>
      <dgm:t>
        <a:bodyPr/>
        <a:lstStyle/>
        <a:p>
          <a:r>
            <a:rPr lang="en-US">
              <a:latin typeface="Aharoni" panose="02010803020104030203" pitchFamily="2" charset="-79"/>
              <a:cs typeface="Aharoni" panose="02010803020104030203" pitchFamily="2" charset="-79"/>
            </a:rPr>
            <a:t>Identifying Actions</a:t>
          </a:r>
        </a:p>
      </dgm:t>
    </dgm:pt>
    <dgm:pt modelId="{730636CB-6E5D-4447-A690-ADC9C076BDF2}" type="parTrans" cxnId="{C0555745-6C6C-4B57-AD1E-E04981EBCAD2}">
      <dgm:prSet/>
      <dgm:spPr/>
      <dgm:t>
        <a:bodyPr/>
        <a:lstStyle/>
        <a:p>
          <a:endParaRPr lang="en-US">
            <a:latin typeface="Aharoni" panose="02010803020104030203" pitchFamily="2" charset="-79"/>
            <a:cs typeface="Aharoni" panose="02010803020104030203" pitchFamily="2" charset="-79"/>
          </a:endParaRPr>
        </a:p>
      </dgm:t>
    </dgm:pt>
    <dgm:pt modelId="{5BCC56B2-A9FA-4BDA-B6DC-21938B7360C0}" type="sibTrans" cxnId="{C0555745-6C6C-4B57-AD1E-E04981EBCAD2}">
      <dgm:prSet/>
      <dgm:spPr/>
      <dgm:t>
        <a:bodyPr/>
        <a:lstStyle/>
        <a:p>
          <a:endParaRPr lang="en-US">
            <a:latin typeface="Aharoni" panose="02010803020104030203" pitchFamily="2" charset="-79"/>
            <a:cs typeface="Aharoni" panose="02010803020104030203" pitchFamily="2" charset="-79"/>
          </a:endParaRPr>
        </a:p>
      </dgm:t>
    </dgm:pt>
    <dgm:pt modelId="{9036068F-E748-4D5C-9935-F264446316B9}">
      <dgm:prSet phldrT="[Text]"/>
      <dgm:spPr/>
      <dgm:t>
        <a:bodyPr/>
        <a:lstStyle/>
        <a:p>
          <a:r>
            <a:rPr lang="en-US">
              <a:latin typeface="Aharoni" panose="02010803020104030203" pitchFamily="2" charset="-79"/>
              <a:cs typeface="Aharoni" panose="02010803020104030203" pitchFamily="2" charset="-79"/>
            </a:rPr>
            <a:t>Scheduling Action</a:t>
          </a:r>
        </a:p>
      </dgm:t>
    </dgm:pt>
    <dgm:pt modelId="{079C854A-1D25-4EEA-B530-56CAF98EA047}" type="parTrans" cxnId="{5A10E6B1-EA94-4616-82BF-5CB700C0D545}">
      <dgm:prSet/>
      <dgm:spPr/>
      <dgm:t>
        <a:bodyPr/>
        <a:lstStyle/>
        <a:p>
          <a:endParaRPr lang="en-US">
            <a:latin typeface="Aharoni" panose="02010803020104030203" pitchFamily="2" charset="-79"/>
            <a:cs typeface="Aharoni" panose="02010803020104030203" pitchFamily="2" charset="-79"/>
          </a:endParaRPr>
        </a:p>
      </dgm:t>
    </dgm:pt>
    <dgm:pt modelId="{C221AFC1-6A13-4CC5-86F3-2A16785ADCE9}" type="sibTrans" cxnId="{5A10E6B1-EA94-4616-82BF-5CB700C0D545}">
      <dgm:prSet/>
      <dgm:spPr/>
      <dgm:t>
        <a:bodyPr/>
        <a:lstStyle/>
        <a:p>
          <a:endParaRPr lang="en-US">
            <a:latin typeface="Aharoni" panose="02010803020104030203" pitchFamily="2" charset="-79"/>
            <a:cs typeface="Aharoni" panose="02010803020104030203" pitchFamily="2" charset="-79"/>
          </a:endParaRPr>
        </a:p>
      </dgm:t>
    </dgm:pt>
    <dgm:pt modelId="{DFA8F793-9698-4D5E-813C-CE50AB9CA0B6}">
      <dgm:prSet phldrT="[Text]"/>
      <dgm:spPr/>
      <dgm:t>
        <a:bodyPr/>
        <a:lstStyle/>
        <a:p>
          <a:r>
            <a:rPr lang="en-US">
              <a:latin typeface="Aharoni" panose="02010803020104030203" pitchFamily="2" charset="-79"/>
              <a:cs typeface="Aharoni" panose="02010803020104030203" pitchFamily="2" charset="-79"/>
            </a:rPr>
            <a:t>Identifying Resources</a:t>
          </a:r>
        </a:p>
      </dgm:t>
    </dgm:pt>
    <dgm:pt modelId="{B93851FE-33E7-4268-9C6F-2526EDCC0225}" type="parTrans" cxnId="{F4A5AB0C-796B-408C-A646-FD4DBBC39EAD}">
      <dgm:prSet/>
      <dgm:spPr/>
      <dgm:t>
        <a:bodyPr/>
        <a:lstStyle/>
        <a:p>
          <a:endParaRPr lang="en-US">
            <a:latin typeface="Aharoni" panose="02010803020104030203" pitchFamily="2" charset="-79"/>
            <a:cs typeface="Aharoni" panose="02010803020104030203" pitchFamily="2" charset="-79"/>
          </a:endParaRPr>
        </a:p>
      </dgm:t>
    </dgm:pt>
    <dgm:pt modelId="{0E6D4214-7717-45BB-876D-2DB9A6BEEBB4}" type="sibTrans" cxnId="{F4A5AB0C-796B-408C-A646-FD4DBBC39EAD}">
      <dgm:prSet/>
      <dgm:spPr/>
      <dgm:t>
        <a:bodyPr/>
        <a:lstStyle/>
        <a:p>
          <a:endParaRPr lang="en-US">
            <a:latin typeface="Aharoni" panose="02010803020104030203" pitchFamily="2" charset="-79"/>
            <a:cs typeface="Aharoni" panose="02010803020104030203" pitchFamily="2" charset="-79"/>
          </a:endParaRPr>
        </a:p>
      </dgm:t>
    </dgm:pt>
    <dgm:pt modelId="{51B6FB7B-E291-4A0C-9D73-F862B0F1B9E6}">
      <dgm:prSet phldrT="[Text]"/>
      <dgm:spPr/>
      <dgm:t>
        <a:bodyPr/>
        <a:lstStyle/>
        <a:p>
          <a:r>
            <a:rPr lang="en-US">
              <a:latin typeface="Aharoni" panose="02010803020104030203" pitchFamily="2" charset="-79"/>
              <a:cs typeface="Aharoni" panose="02010803020104030203" pitchFamily="2" charset="-79"/>
            </a:rPr>
            <a:t>Putting Measures</a:t>
          </a:r>
        </a:p>
      </dgm:t>
    </dgm:pt>
    <dgm:pt modelId="{8E0E826D-DB7E-447D-8890-F12FB419D660}" type="parTrans" cxnId="{B471DC68-5973-4F99-8A80-7DF18B75ABA4}">
      <dgm:prSet/>
      <dgm:spPr/>
      <dgm:t>
        <a:bodyPr/>
        <a:lstStyle/>
        <a:p>
          <a:endParaRPr lang="en-US">
            <a:latin typeface="Aharoni" panose="02010803020104030203" pitchFamily="2" charset="-79"/>
            <a:cs typeface="Aharoni" panose="02010803020104030203" pitchFamily="2" charset="-79"/>
          </a:endParaRPr>
        </a:p>
      </dgm:t>
    </dgm:pt>
    <dgm:pt modelId="{7C0F4A2F-A7BF-47D6-8E7C-29F560F6B3EB}" type="sibTrans" cxnId="{B471DC68-5973-4F99-8A80-7DF18B75ABA4}">
      <dgm:prSet/>
      <dgm:spPr/>
      <dgm:t>
        <a:bodyPr/>
        <a:lstStyle/>
        <a:p>
          <a:endParaRPr lang="en-US">
            <a:latin typeface="Aharoni" panose="02010803020104030203" pitchFamily="2" charset="-79"/>
            <a:cs typeface="Aharoni" panose="02010803020104030203" pitchFamily="2" charset="-79"/>
          </a:endParaRPr>
        </a:p>
      </dgm:t>
    </dgm:pt>
    <dgm:pt modelId="{11864484-F7C3-4E74-A369-D4C0CE0B37D9}">
      <dgm:prSet phldrT="[Text]"/>
      <dgm:spPr/>
      <dgm:t>
        <a:bodyPr/>
        <a:lstStyle/>
        <a:p>
          <a:r>
            <a:rPr lang="en-US">
              <a:latin typeface="Aharoni" panose="02010803020104030203" pitchFamily="2" charset="-79"/>
              <a:cs typeface="Aharoni" panose="02010803020104030203" pitchFamily="2" charset="-79"/>
            </a:rPr>
            <a:t>Identifying management</a:t>
          </a:r>
        </a:p>
      </dgm:t>
    </dgm:pt>
    <dgm:pt modelId="{5A6CE617-CA76-42A9-A758-3BAE838A868C}" type="parTrans" cxnId="{E3C522C4-11C1-442D-9B01-71C79C5C7DFB}">
      <dgm:prSet/>
      <dgm:spPr/>
      <dgm:t>
        <a:bodyPr/>
        <a:lstStyle/>
        <a:p>
          <a:endParaRPr lang="en-US">
            <a:latin typeface="Aharoni" panose="02010803020104030203" pitchFamily="2" charset="-79"/>
            <a:cs typeface="Aharoni" panose="02010803020104030203" pitchFamily="2" charset="-79"/>
          </a:endParaRPr>
        </a:p>
      </dgm:t>
    </dgm:pt>
    <dgm:pt modelId="{5F852EFE-6C2D-4F37-97AA-75636475D032}" type="sibTrans" cxnId="{E3C522C4-11C1-442D-9B01-71C79C5C7DFB}">
      <dgm:prSet/>
      <dgm:spPr/>
      <dgm:t>
        <a:bodyPr/>
        <a:lstStyle/>
        <a:p>
          <a:endParaRPr lang="en-US">
            <a:latin typeface="Aharoni" panose="02010803020104030203" pitchFamily="2" charset="-79"/>
            <a:cs typeface="Aharoni" panose="02010803020104030203" pitchFamily="2" charset="-79"/>
          </a:endParaRPr>
        </a:p>
      </dgm:t>
    </dgm:pt>
    <dgm:pt modelId="{78680250-43E6-4E84-8E5C-7DD9B34A163A}">
      <dgm:prSet phldrT="[Text]"/>
      <dgm:spPr>
        <a:solidFill>
          <a:srgbClr val="7030A0"/>
        </a:solidFill>
      </dgm:spPr>
      <dgm:t>
        <a:bodyPr/>
        <a:lstStyle/>
        <a:p>
          <a:r>
            <a:rPr lang="en-US">
              <a:latin typeface="Aharoni" panose="02010803020104030203" pitchFamily="2" charset="-79"/>
              <a:cs typeface="Aharoni" panose="02010803020104030203" pitchFamily="2" charset="-79"/>
            </a:rPr>
            <a:t>Reviewing the plan</a:t>
          </a:r>
        </a:p>
      </dgm:t>
    </dgm:pt>
    <dgm:pt modelId="{7480FFD5-16AF-4C96-9B21-8A0E53099277}" type="parTrans" cxnId="{DA5DCC1C-C7E8-45C9-BFBB-FA8B460114E3}">
      <dgm:prSet/>
      <dgm:spPr/>
      <dgm:t>
        <a:bodyPr/>
        <a:lstStyle/>
        <a:p>
          <a:endParaRPr lang="en-US">
            <a:latin typeface="Aharoni" panose="02010803020104030203" pitchFamily="2" charset="-79"/>
            <a:cs typeface="Aharoni" panose="02010803020104030203" pitchFamily="2" charset="-79"/>
          </a:endParaRPr>
        </a:p>
      </dgm:t>
    </dgm:pt>
    <dgm:pt modelId="{D34CA263-1898-4071-92E6-503FA6B43E13}" type="sibTrans" cxnId="{DA5DCC1C-C7E8-45C9-BFBB-FA8B460114E3}">
      <dgm:prSet/>
      <dgm:spPr/>
      <dgm:t>
        <a:bodyPr/>
        <a:lstStyle/>
        <a:p>
          <a:endParaRPr lang="en-US">
            <a:latin typeface="Aharoni" panose="02010803020104030203" pitchFamily="2" charset="-79"/>
            <a:cs typeface="Aharoni" panose="02010803020104030203" pitchFamily="2" charset="-79"/>
          </a:endParaRPr>
        </a:p>
      </dgm:t>
    </dgm:pt>
    <dgm:pt modelId="{EE4BF114-8E33-4532-93AF-87E627217BC7}" type="pres">
      <dgm:prSet presAssocID="{4A34632A-4E03-40EF-9980-8F54A2EAB274}" presName="diagram" presStyleCnt="0">
        <dgm:presLayoutVars>
          <dgm:dir/>
          <dgm:resizeHandles val="exact"/>
        </dgm:presLayoutVars>
      </dgm:prSet>
      <dgm:spPr/>
    </dgm:pt>
    <dgm:pt modelId="{1E69920F-802F-4627-A08A-D76881C6C107}" type="pres">
      <dgm:prSet presAssocID="{7778971A-E8E7-44B1-A8D9-5314FA347789}" presName="node" presStyleLbl="node1" presStyleIdx="0" presStyleCnt="6">
        <dgm:presLayoutVars>
          <dgm:bulletEnabled val="1"/>
        </dgm:presLayoutVars>
      </dgm:prSet>
      <dgm:spPr/>
    </dgm:pt>
    <dgm:pt modelId="{6A489634-F1F4-4978-B9A7-CC43856CCB75}" type="pres">
      <dgm:prSet presAssocID="{5BCC56B2-A9FA-4BDA-B6DC-21938B7360C0}" presName="sibTrans" presStyleLbl="sibTrans2D1" presStyleIdx="0" presStyleCnt="5"/>
      <dgm:spPr/>
    </dgm:pt>
    <dgm:pt modelId="{619D114E-45C5-4665-85C4-2667A4F05A42}" type="pres">
      <dgm:prSet presAssocID="{5BCC56B2-A9FA-4BDA-B6DC-21938B7360C0}" presName="connectorText" presStyleLbl="sibTrans2D1" presStyleIdx="0" presStyleCnt="5"/>
      <dgm:spPr/>
    </dgm:pt>
    <dgm:pt modelId="{8AD64CFF-44F1-4A43-B263-ACA5E23ABD10}" type="pres">
      <dgm:prSet presAssocID="{9036068F-E748-4D5C-9935-F264446316B9}" presName="node" presStyleLbl="node1" presStyleIdx="1" presStyleCnt="6">
        <dgm:presLayoutVars>
          <dgm:bulletEnabled val="1"/>
        </dgm:presLayoutVars>
      </dgm:prSet>
      <dgm:spPr/>
    </dgm:pt>
    <dgm:pt modelId="{69179E61-50CC-439B-9A0A-712A9FCEFED5}" type="pres">
      <dgm:prSet presAssocID="{C221AFC1-6A13-4CC5-86F3-2A16785ADCE9}" presName="sibTrans" presStyleLbl="sibTrans2D1" presStyleIdx="1" presStyleCnt="5"/>
      <dgm:spPr/>
    </dgm:pt>
    <dgm:pt modelId="{5E3C9B5A-8FA6-4D56-B631-D72BB33844CF}" type="pres">
      <dgm:prSet presAssocID="{C221AFC1-6A13-4CC5-86F3-2A16785ADCE9}" presName="connectorText" presStyleLbl="sibTrans2D1" presStyleIdx="1" presStyleCnt="5"/>
      <dgm:spPr/>
    </dgm:pt>
    <dgm:pt modelId="{3C6E2E5E-DD8A-4069-B514-01E35AE5AC5C}" type="pres">
      <dgm:prSet presAssocID="{DFA8F793-9698-4D5E-813C-CE50AB9CA0B6}" presName="node" presStyleLbl="node1" presStyleIdx="2" presStyleCnt="6">
        <dgm:presLayoutVars>
          <dgm:bulletEnabled val="1"/>
        </dgm:presLayoutVars>
      </dgm:prSet>
      <dgm:spPr/>
    </dgm:pt>
    <dgm:pt modelId="{3F18546C-EB84-4100-B5CF-EFAE88A52AE8}" type="pres">
      <dgm:prSet presAssocID="{0E6D4214-7717-45BB-876D-2DB9A6BEEBB4}" presName="sibTrans" presStyleLbl="sibTrans2D1" presStyleIdx="2" presStyleCnt="5"/>
      <dgm:spPr/>
    </dgm:pt>
    <dgm:pt modelId="{4FECF06F-5A09-444F-B452-E7BA61A3B4AF}" type="pres">
      <dgm:prSet presAssocID="{0E6D4214-7717-45BB-876D-2DB9A6BEEBB4}" presName="connectorText" presStyleLbl="sibTrans2D1" presStyleIdx="2" presStyleCnt="5"/>
      <dgm:spPr/>
    </dgm:pt>
    <dgm:pt modelId="{C145DC91-A666-45AC-B959-578325A62A2E}" type="pres">
      <dgm:prSet presAssocID="{51B6FB7B-E291-4A0C-9D73-F862B0F1B9E6}" presName="node" presStyleLbl="node1" presStyleIdx="3" presStyleCnt="6">
        <dgm:presLayoutVars>
          <dgm:bulletEnabled val="1"/>
        </dgm:presLayoutVars>
      </dgm:prSet>
      <dgm:spPr/>
    </dgm:pt>
    <dgm:pt modelId="{68CEF023-0F5B-4334-BC86-EDB5A492815F}" type="pres">
      <dgm:prSet presAssocID="{7C0F4A2F-A7BF-47D6-8E7C-29F560F6B3EB}" presName="sibTrans" presStyleLbl="sibTrans2D1" presStyleIdx="3" presStyleCnt="5"/>
      <dgm:spPr/>
    </dgm:pt>
    <dgm:pt modelId="{EB1EF44D-4154-46B2-8C60-AD47A85A882F}" type="pres">
      <dgm:prSet presAssocID="{7C0F4A2F-A7BF-47D6-8E7C-29F560F6B3EB}" presName="connectorText" presStyleLbl="sibTrans2D1" presStyleIdx="3" presStyleCnt="5"/>
      <dgm:spPr/>
    </dgm:pt>
    <dgm:pt modelId="{54FDDFD2-01E8-4DC7-B25A-5244FF54B80D}" type="pres">
      <dgm:prSet presAssocID="{11864484-F7C3-4E74-A369-D4C0CE0B37D9}" presName="node" presStyleLbl="node1" presStyleIdx="4" presStyleCnt="6">
        <dgm:presLayoutVars>
          <dgm:bulletEnabled val="1"/>
        </dgm:presLayoutVars>
      </dgm:prSet>
      <dgm:spPr/>
    </dgm:pt>
    <dgm:pt modelId="{534980AA-FF4D-400D-B566-CC369E5FFAD4}" type="pres">
      <dgm:prSet presAssocID="{5F852EFE-6C2D-4F37-97AA-75636475D032}" presName="sibTrans" presStyleLbl="sibTrans2D1" presStyleIdx="4" presStyleCnt="5"/>
      <dgm:spPr/>
    </dgm:pt>
    <dgm:pt modelId="{3E3C764E-4F86-42C9-9BA2-B50EDED6334F}" type="pres">
      <dgm:prSet presAssocID="{5F852EFE-6C2D-4F37-97AA-75636475D032}" presName="connectorText" presStyleLbl="sibTrans2D1" presStyleIdx="4" presStyleCnt="5"/>
      <dgm:spPr/>
    </dgm:pt>
    <dgm:pt modelId="{1119C2E4-04D5-4EF2-97FA-AB3D1900CC1B}" type="pres">
      <dgm:prSet presAssocID="{78680250-43E6-4E84-8E5C-7DD9B34A163A}" presName="node" presStyleLbl="node1" presStyleIdx="5" presStyleCnt="6">
        <dgm:presLayoutVars>
          <dgm:bulletEnabled val="1"/>
        </dgm:presLayoutVars>
      </dgm:prSet>
      <dgm:spPr/>
    </dgm:pt>
  </dgm:ptLst>
  <dgm:cxnLst>
    <dgm:cxn modelId="{8DBB4002-7A33-4BA9-B0FD-397FD29EBAA9}" type="presOf" srcId="{5BCC56B2-A9FA-4BDA-B6DC-21938B7360C0}" destId="{619D114E-45C5-4665-85C4-2667A4F05A42}" srcOrd="1" destOrd="0" presId="urn:microsoft.com/office/officeart/2005/8/layout/process5"/>
    <dgm:cxn modelId="{F4A5AB0C-796B-408C-A646-FD4DBBC39EAD}" srcId="{4A34632A-4E03-40EF-9980-8F54A2EAB274}" destId="{DFA8F793-9698-4D5E-813C-CE50AB9CA0B6}" srcOrd="2" destOrd="0" parTransId="{B93851FE-33E7-4268-9C6F-2526EDCC0225}" sibTransId="{0E6D4214-7717-45BB-876D-2DB9A6BEEBB4}"/>
    <dgm:cxn modelId="{5355A30D-43AC-429C-91A3-34D8B89B7C9C}" type="presOf" srcId="{78680250-43E6-4E84-8E5C-7DD9B34A163A}" destId="{1119C2E4-04D5-4EF2-97FA-AB3D1900CC1B}" srcOrd="0" destOrd="0" presId="urn:microsoft.com/office/officeart/2005/8/layout/process5"/>
    <dgm:cxn modelId="{79633019-1561-494D-B098-FC3BDFEB3E96}" type="presOf" srcId="{7C0F4A2F-A7BF-47D6-8E7C-29F560F6B3EB}" destId="{EB1EF44D-4154-46B2-8C60-AD47A85A882F}" srcOrd="1" destOrd="0" presId="urn:microsoft.com/office/officeart/2005/8/layout/process5"/>
    <dgm:cxn modelId="{DA5DCC1C-C7E8-45C9-BFBB-FA8B460114E3}" srcId="{4A34632A-4E03-40EF-9980-8F54A2EAB274}" destId="{78680250-43E6-4E84-8E5C-7DD9B34A163A}" srcOrd="5" destOrd="0" parTransId="{7480FFD5-16AF-4C96-9B21-8A0E53099277}" sibTransId="{D34CA263-1898-4071-92E6-503FA6B43E13}"/>
    <dgm:cxn modelId="{9921E129-FA38-4B11-A0F3-742E07E896FB}" type="presOf" srcId="{7778971A-E8E7-44B1-A8D9-5314FA347789}" destId="{1E69920F-802F-4627-A08A-D76881C6C107}" srcOrd="0" destOrd="0" presId="urn:microsoft.com/office/officeart/2005/8/layout/process5"/>
    <dgm:cxn modelId="{B013033E-37E9-4DA1-AD18-D13C3CFA5334}" type="presOf" srcId="{7C0F4A2F-A7BF-47D6-8E7C-29F560F6B3EB}" destId="{68CEF023-0F5B-4334-BC86-EDB5A492815F}" srcOrd="0" destOrd="0" presId="urn:microsoft.com/office/officeart/2005/8/layout/process5"/>
    <dgm:cxn modelId="{766C1C3F-1C1A-4D0A-8702-5213971C8316}" type="presOf" srcId="{5F852EFE-6C2D-4F37-97AA-75636475D032}" destId="{534980AA-FF4D-400D-B566-CC369E5FFAD4}" srcOrd="0" destOrd="0" presId="urn:microsoft.com/office/officeart/2005/8/layout/process5"/>
    <dgm:cxn modelId="{3B505761-B7C3-4748-8855-6EACFC85BE8A}" type="presOf" srcId="{DFA8F793-9698-4D5E-813C-CE50AB9CA0B6}" destId="{3C6E2E5E-DD8A-4069-B514-01E35AE5AC5C}" srcOrd="0" destOrd="0" presId="urn:microsoft.com/office/officeart/2005/8/layout/process5"/>
    <dgm:cxn modelId="{C0555745-6C6C-4B57-AD1E-E04981EBCAD2}" srcId="{4A34632A-4E03-40EF-9980-8F54A2EAB274}" destId="{7778971A-E8E7-44B1-A8D9-5314FA347789}" srcOrd="0" destOrd="0" parTransId="{730636CB-6E5D-4447-A690-ADC9C076BDF2}" sibTransId="{5BCC56B2-A9FA-4BDA-B6DC-21938B7360C0}"/>
    <dgm:cxn modelId="{B471DC68-5973-4F99-8A80-7DF18B75ABA4}" srcId="{4A34632A-4E03-40EF-9980-8F54A2EAB274}" destId="{51B6FB7B-E291-4A0C-9D73-F862B0F1B9E6}" srcOrd="3" destOrd="0" parTransId="{8E0E826D-DB7E-447D-8890-F12FB419D660}" sibTransId="{7C0F4A2F-A7BF-47D6-8E7C-29F560F6B3EB}"/>
    <dgm:cxn modelId="{AE84E24A-0177-41C4-9D8A-9AD62D900B8C}" type="presOf" srcId="{51B6FB7B-E291-4A0C-9D73-F862B0F1B9E6}" destId="{C145DC91-A666-45AC-B959-578325A62A2E}" srcOrd="0" destOrd="0" presId="urn:microsoft.com/office/officeart/2005/8/layout/process5"/>
    <dgm:cxn modelId="{EF3AB06C-F7A5-41BE-8844-A329A1FC2B5B}" type="presOf" srcId="{5BCC56B2-A9FA-4BDA-B6DC-21938B7360C0}" destId="{6A489634-F1F4-4978-B9A7-CC43856CCB75}" srcOrd="0" destOrd="0" presId="urn:microsoft.com/office/officeart/2005/8/layout/process5"/>
    <dgm:cxn modelId="{F64CCD6C-47C1-4AB9-BBF3-88F8E0E9CBC1}" type="presOf" srcId="{C221AFC1-6A13-4CC5-86F3-2A16785ADCE9}" destId="{69179E61-50CC-439B-9A0A-712A9FCEFED5}" srcOrd="0" destOrd="0" presId="urn:microsoft.com/office/officeart/2005/8/layout/process5"/>
    <dgm:cxn modelId="{C645CE52-CE87-461F-9835-BDDE5CFC5EBF}" type="presOf" srcId="{4A34632A-4E03-40EF-9980-8F54A2EAB274}" destId="{EE4BF114-8E33-4532-93AF-87E627217BC7}" srcOrd="0" destOrd="0" presId="urn:microsoft.com/office/officeart/2005/8/layout/process5"/>
    <dgm:cxn modelId="{BC675057-E17B-4A70-A87F-434533700403}" type="presOf" srcId="{0E6D4214-7717-45BB-876D-2DB9A6BEEBB4}" destId="{3F18546C-EB84-4100-B5CF-EFAE88A52AE8}" srcOrd="0" destOrd="0" presId="urn:microsoft.com/office/officeart/2005/8/layout/process5"/>
    <dgm:cxn modelId="{624FB57E-6B0E-4D44-9B25-B21BE660E33B}" type="presOf" srcId="{5F852EFE-6C2D-4F37-97AA-75636475D032}" destId="{3E3C764E-4F86-42C9-9BA2-B50EDED6334F}" srcOrd="1" destOrd="0" presId="urn:microsoft.com/office/officeart/2005/8/layout/process5"/>
    <dgm:cxn modelId="{E436D98A-EDEA-42EF-B1B3-64CFCE8E2970}" type="presOf" srcId="{0E6D4214-7717-45BB-876D-2DB9A6BEEBB4}" destId="{4FECF06F-5A09-444F-B452-E7BA61A3B4AF}" srcOrd="1" destOrd="0" presId="urn:microsoft.com/office/officeart/2005/8/layout/process5"/>
    <dgm:cxn modelId="{375C968B-28E4-42AD-8D0A-B5AE975ACA2A}" type="presOf" srcId="{11864484-F7C3-4E74-A369-D4C0CE0B37D9}" destId="{54FDDFD2-01E8-4DC7-B25A-5244FF54B80D}" srcOrd="0" destOrd="0" presId="urn:microsoft.com/office/officeart/2005/8/layout/process5"/>
    <dgm:cxn modelId="{5A10E6B1-EA94-4616-82BF-5CB700C0D545}" srcId="{4A34632A-4E03-40EF-9980-8F54A2EAB274}" destId="{9036068F-E748-4D5C-9935-F264446316B9}" srcOrd="1" destOrd="0" parTransId="{079C854A-1D25-4EEA-B530-56CAF98EA047}" sibTransId="{C221AFC1-6A13-4CC5-86F3-2A16785ADCE9}"/>
    <dgm:cxn modelId="{86B764BD-9626-47DC-A51F-8FB352418A6F}" type="presOf" srcId="{C221AFC1-6A13-4CC5-86F3-2A16785ADCE9}" destId="{5E3C9B5A-8FA6-4D56-B631-D72BB33844CF}" srcOrd="1" destOrd="0" presId="urn:microsoft.com/office/officeart/2005/8/layout/process5"/>
    <dgm:cxn modelId="{E3C522C4-11C1-442D-9B01-71C79C5C7DFB}" srcId="{4A34632A-4E03-40EF-9980-8F54A2EAB274}" destId="{11864484-F7C3-4E74-A369-D4C0CE0B37D9}" srcOrd="4" destOrd="0" parTransId="{5A6CE617-CA76-42A9-A758-3BAE838A868C}" sibTransId="{5F852EFE-6C2D-4F37-97AA-75636475D032}"/>
    <dgm:cxn modelId="{8EC753E7-62FA-47DF-820A-87C7F5AB07D7}" type="presOf" srcId="{9036068F-E748-4D5C-9935-F264446316B9}" destId="{8AD64CFF-44F1-4A43-B263-ACA5E23ABD10}" srcOrd="0" destOrd="0" presId="urn:microsoft.com/office/officeart/2005/8/layout/process5"/>
    <dgm:cxn modelId="{8710E1D5-3E15-4E3E-9451-150CBCBE68D2}" type="presParOf" srcId="{EE4BF114-8E33-4532-93AF-87E627217BC7}" destId="{1E69920F-802F-4627-A08A-D76881C6C107}" srcOrd="0" destOrd="0" presId="urn:microsoft.com/office/officeart/2005/8/layout/process5"/>
    <dgm:cxn modelId="{CF372EAB-0B7E-4A17-BF17-C7F7390CFFD4}" type="presParOf" srcId="{EE4BF114-8E33-4532-93AF-87E627217BC7}" destId="{6A489634-F1F4-4978-B9A7-CC43856CCB75}" srcOrd="1" destOrd="0" presId="urn:microsoft.com/office/officeart/2005/8/layout/process5"/>
    <dgm:cxn modelId="{9C426DAD-5D1A-4724-BC11-E328969E1169}" type="presParOf" srcId="{6A489634-F1F4-4978-B9A7-CC43856CCB75}" destId="{619D114E-45C5-4665-85C4-2667A4F05A42}" srcOrd="0" destOrd="0" presId="urn:microsoft.com/office/officeart/2005/8/layout/process5"/>
    <dgm:cxn modelId="{72A09A6F-065D-4CFF-AAE3-0D62D5A644CB}" type="presParOf" srcId="{EE4BF114-8E33-4532-93AF-87E627217BC7}" destId="{8AD64CFF-44F1-4A43-B263-ACA5E23ABD10}" srcOrd="2" destOrd="0" presId="urn:microsoft.com/office/officeart/2005/8/layout/process5"/>
    <dgm:cxn modelId="{1B65819C-FC3C-4C3C-BBB3-3435664DC4A8}" type="presParOf" srcId="{EE4BF114-8E33-4532-93AF-87E627217BC7}" destId="{69179E61-50CC-439B-9A0A-712A9FCEFED5}" srcOrd="3" destOrd="0" presId="urn:microsoft.com/office/officeart/2005/8/layout/process5"/>
    <dgm:cxn modelId="{CB50F8B1-13E1-4EAA-8030-5686799203A4}" type="presParOf" srcId="{69179E61-50CC-439B-9A0A-712A9FCEFED5}" destId="{5E3C9B5A-8FA6-4D56-B631-D72BB33844CF}" srcOrd="0" destOrd="0" presId="urn:microsoft.com/office/officeart/2005/8/layout/process5"/>
    <dgm:cxn modelId="{6FC63764-DBBC-4A03-91B0-DD35731270A3}" type="presParOf" srcId="{EE4BF114-8E33-4532-93AF-87E627217BC7}" destId="{3C6E2E5E-DD8A-4069-B514-01E35AE5AC5C}" srcOrd="4" destOrd="0" presId="urn:microsoft.com/office/officeart/2005/8/layout/process5"/>
    <dgm:cxn modelId="{75772A70-2FC7-4C44-ACD3-AE07E4037CF3}" type="presParOf" srcId="{EE4BF114-8E33-4532-93AF-87E627217BC7}" destId="{3F18546C-EB84-4100-B5CF-EFAE88A52AE8}" srcOrd="5" destOrd="0" presId="urn:microsoft.com/office/officeart/2005/8/layout/process5"/>
    <dgm:cxn modelId="{F85E6445-AF0E-4FAB-8491-082CB9331426}" type="presParOf" srcId="{3F18546C-EB84-4100-B5CF-EFAE88A52AE8}" destId="{4FECF06F-5A09-444F-B452-E7BA61A3B4AF}" srcOrd="0" destOrd="0" presId="urn:microsoft.com/office/officeart/2005/8/layout/process5"/>
    <dgm:cxn modelId="{2D756D84-1803-4DFA-9982-4EAB5019D593}" type="presParOf" srcId="{EE4BF114-8E33-4532-93AF-87E627217BC7}" destId="{C145DC91-A666-45AC-B959-578325A62A2E}" srcOrd="6" destOrd="0" presId="urn:microsoft.com/office/officeart/2005/8/layout/process5"/>
    <dgm:cxn modelId="{B61AD7A2-70AC-4315-B47B-019700032E26}" type="presParOf" srcId="{EE4BF114-8E33-4532-93AF-87E627217BC7}" destId="{68CEF023-0F5B-4334-BC86-EDB5A492815F}" srcOrd="7" destOrd="0" presId="urn:microsoft.com/office/officeart/2005/8/layout/process5"/>
    <dgm:cxn modelId="{B2F55137-AEA2-4DE5-B4E9-F3D674510818}" type="presParOf" srcId="{68CEF023-0F5B-4334-BC86-EDB5A492815F}" destId="{EB1EF44D-4154-46B2-8C60-AD47A85A882F}" srcOrd="0" destOrd="0" presId="urn:microsoft.com/office/officeart/2005/8/layout/process5"/>
    <dgm:cxn modelId="{BF92BC66-0638-4708-8059-6D836DDDA27F}" type="presParOf" srcId="{EE4BF114-8E33-4532-93AF-87E627217BC7}" destId="{54FDDFD2-01E8-4DC7-B25A-5244FF54B80D}" srcOrd="8" destOrd="0" presId="urn:microsoft.com/office/officeart/2005/8/layout/process5"/>
    <dgm:cxn modelId="{53A4C2CE-9927-4E9C-9F67-3677DF5F226D}" type="presParOf" srcId="{EE4BF114-8E33-4532-93AF-87E627217BC7}" destId="{534980AA-FF4D-400D-B566-CC369E5FFAD4}" srcOrd="9" destOrd="0" presId="urn:microsoft.com/office/officeart/2005/8/layout/process5"/>
    <dgm:cxn modelId="{AE2A0115-0E43-487C-B8F9-9EE9AC6D2D1A}" type="presParOf" srcId="{534980AA-FF4D-400D-B566-CC369E5FFAD4}" destId="{3E3C764E-4F86-42C9-9BA2-B50EDED6334F}" srcOrd="0" destOrd="0" presId="urn:microsoft.com/office/officeart/2005/8/layout/process5"/>
    <dgm:cxn modelId="{015B041F-0D14-46FA-99C9-B0CB8D9708F3}" type="presParOf" srcId="{EE4BF114-8E33-4532-93AF-87E627217BC7}" destId="{1119C2E4-04D5-4EF2-97FA-AB3D1900CC1B}" srcOrd="10" destOrd="0" presId="urn:microsoft.com/office/officeart/2005/8/layout/process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8A0492-5EBE-4232-86BD-12DCC55B6989}">
      <dsp:nvSpPr>
        <dsp:cNvPr id="0" name=""/>
        <dsp:cNvSpPr/>
      </dsp:nvSpPr>
      <dsp:spPr>
        <a:xfrm>
          <a:off x="1137411" y="-3607"/>
          <a:ext cx="3211577" cy="3211577"/>
        </a:xfrm>
        <a:prstGeom prst="circularArrow">
          <a:avLst>
            <a:gd name="adj1" fmla="val 5274"/>
            <a:gd name="adj2" fmla="val 312630"/>
            <a:gd name="adj3" fmla="val 14279447"/>
            <a:gd name="adj4" fmla="val 17097053"/>
            <a:gd name="adj5" fmla="val 5477"/>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0768D76E-CAFF-45C1-BF5C-2D65FBDED1ED}">
      <dsp:nvSpPr>
        <dsp:cNvPr id="0" name=""/>
        <dsp:cNvSpPr/>
      </dsp:nvSpPr>
      <dsp:spPr>
        <a:xfrm>
          <a:off x="2150491" y="974"/>
          <a:ext cx="1185416" cy="592708"/>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solidFill>
                <a:sysClr val="windowText" lastClr="000000"/>
              </a:solidFill>
              <a:latin typeface="Gadugi" panose="020B0502040204020203" pitchFamily="34" charset="0"/>
              <a:ea typeface="Gadugi" panose="020B0502040204020203" pitchFamily="34" charset="0"/>
            </a:rPr>
            <a:t>Identifying Problem</a:t>
          </a:r>
        </a:p>
      </dsp:txBody>
      <dsp:txXfrm>
        <a:off x="2179425" y="29908"/>
        <a:ext cx="1127548" cy="534840"/>
      </dsp:txXfrm>
    </dsp:sp>
    <dsp:sp modelId="{1A70EECA-B58B-4635-89C4-432C81FB2018}">
      <dsp:nvSpPr>
        <dsp:cNvPr id="0" name=""/>
        <dsp:cNvSpPr/>
      </dsp:nvSpPr>
      <dsp:spPr>
        <a:xfrm>
          <a:off x="3278811" y="652410"/>
          <a:ext cx="1185416" cy="592708"/>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solidFill>
                <a:sysClr val="windowText" lastClr="000000"/>
              </a:solidFill>
              <a:latin typeface="Gadugi" panose="020B0502040204020203" pitchFamily="34" charset="0"/>
              <a:ea typeface="Gadugi" panose="020B0502040204020203" pitchFamily="34" charset="0"/>
            </a:rPr>
            <a:t>Searching Alternatives</a:t>
          </a:r>
        </a:p>
      </dsp:txBody>
      <dsp:txXfrm>
        <a:off x="3307745" y="681344"/>
        <a:ext cx="1127548" cy="534840"/>
      </dsp:txXfrm>
    </dsp:sp>
    <dsp:sp modelId="{AF5B07B5-E355-41A5-8222-6E1F09185D1E}">
      <dsp:nvSpPr>
        <dsp:cNvPr id="0" name=""/>
        <dsp:cNvSpPr/>
      </dsp:nvSpPr>
      <dsp:spPr>
        <a:xfrm>
          <a:off x="3278811" y="1955281"/>
          <a:ext cx="1185416" cy="592708"/>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solidFill>
                <a:sysClr val="windowText" lastClr="000000"/>
              </a:solidFill>
              <a:latin typeface="Gadugi" panose="020B0502040204020203" pitchFamily="34" charset="0"/>
              <a:ea typeface="Gadugi" panose="020B0502040204020203" pitchFamily="34" charset="0"/>
            </a:rPr>
            <a:t>Weighing Alternatives</a:t>
          </a:r>
        </a:p>
      </dsp:txBody>
      <dsp:txXfrm>
        <a:off x="3307745" y="1984215"/>
        <a:ext cx="1127548" cy="534840"/>
      </dsp:txXfrm>
    </dsp:sp>
    <dsp:sp modelId="{F17DDA2F-F9B1-423A-BE7C-FAC1F2B7C48D}">
      <dsp:nvSpPr>
        <dsp:cNvPr id="0" name=""/>
        <dsp:cNvSpPr/>
      </dsp:nvSpPr>
      <dsp:spPr>
        <a:xfrm>
          <a:off x="2150491" y="2606717"/>
          <a:ext cx="1185416" cy="592708"/>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solidFill>
                <a:sysClr val="windowText" lastClr="000000"/>
              </a:solidFill>
              <a:latin typeface="Gadugi" panose="020B0502040204020203" pitchFamily="34" charset="0"/>
              <a:ea typeface="Gadugi" panose="020B0502040204020203" pitchFamily="34" charset="0"/>
            </a:rPr>
            <a:t>Making a Choice</a:t>
          </a:r>
        </a:p>
      </dsp:txBody>
      <dsp:txXfrm>
        <a:off x="2179425" y="2635651"/>
        <a:ext cx="1127548" cy="534840"/>
      </dsp:txXfrm>
    </dsp:sp>
    <dsp:sp modelId="{E69E17CA-EDA7-4DDD-BA9F-3C8314D28068}">
      <dsp:nvSpPr>
        <dsp:cNvPr id="0" name=""/>
        <dsp:cNvSpPr/>
      </dsp:nvSpPr>
      <dsp:spPr>
        <a:xfrm>
          <a:off x="1022172" y="1955281"/>
          <a:ext cx="1185416" cy="592708"/>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solidFill>
                <a:sysClr val="windowText" lastClr="000000"/>
              </a:solidFill>
              <a:latin typeface="Gadugi" panose="020B0502040204020203" pitchFamily="34" charset="0"/>
              <a:ea typeface="Gadugi" panose="020B0502040204020203" pitchFamily="34" charset="0"/>
            </a:rPr>
            <a:t>Implementing Choice</a:t>
          </a:r>
        </a:p>
      </dsp:txBody>
      <dsp:txXfrm>
        <a:off x="1051106" y="1984215"/>
        <a:ext cx="1127548" cy="534840"/>
      </dsp:txXfrm>
    </dsp:sp>
    <dsp:sp modelId="{E72E6004-A14B-4CA2-ABE3-04B08976B115}">
      <dsp:nvSpPr>
        <dsp:cNvPr id="0" name=""/>
        <dsp:cNvSpPr/>
      </dsp:nvSpPr>
      <dsp:spPr>
        <a:xfrm>
          <a:off x="1022172" y="652410"/>
          <a:ext cx="1185416" cy="592708"/>
        </a:xfrm>
        <a:prstGeom prst="roundRect">
          <a:avLst/>
        </a:prstGeom>
        <a:solidFill>
          <a:srgbClr val="7030A0"/>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solidFill>
                <a:sysClr val="windowText" lastClr="000000"/>
              </a:solidFill>
              <a:latin typeface="Gadugi" panose="020B0502040204020203" pitchFamily="34" charset="0"/>
              <a:ea typeface="Gadugi" panose="020B0502040204020203" pitchFamily="34" charset="0"/>
            </a:rPr>
            <a:t>Evaluating Results</a:t>
          </a:r>
        </a:p>
      </dsp:txBody>
      <dsp:txXfrm>
        <a:off x="1051106" y="681344"/>
        <a:ext cx="1127548" cy="5348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15894D-5F41-4149-817E-D04E65F7E559}">
      <dsp:nvSpPr>
        <dsp:cNvPr id="0" name=""/>
        <dsp:cNvSpPr/>
      </dsp:nvSpPr>
      <dsp:spPr>
        <a:xfrm>
          <a:off x="-3581352" y="-550407"/>
          <a:ext cx="4269465" cy="4269465"/>
        </a:xfrm>
        <a:prstGeom prst="blockArc">
          <a:avLst>
            <a:gd name="adj1" fmla="val 18900000"/>
            <a:gd name="adj2" fmla="val 2700000"/>
            <a:gd name="adj3" fmla="val 506"/>
          </a:avLst>
        </a:pr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4F0E0F-7AC3-41BA-B7B2-0FE1FA53287E}">
      <dsp:nvSpPr>
        <dsp:cNvPr id="0" name=""/>
        <dsp:cNvSpPr/>
      </dsp:nvSpPr>
      <dsp:spPr>
        <a:xfrm>
          <a:off x="360739" y="243605"/>
          <a:ext cx="4894115" cy="48746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692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solidFill>
                <a:sysClr val="windowText" lastClr="000000"/>
              </a:solidFill>
              <a:latin typeface="Gadugi" panose="020B0502040204020203" pitchFamily="34" charset="0"/>
              <a:ea typeface="Gadugi" panose="020B0502040204020203" pitchFamily="34" charset="0"/>
            </a:rPr>
            <a:t>Creating an equal opportunity policy</a:t>
          </a:r>
        </a:p>
      </dsp:txBody>
      <dsp:txXfrm>
        <a:off x="360739" y="243605"/>
        <a:ext cx="4894115" cy="487465"/>
      </dsp:txXfrm>
    </dsp:sp>
    <dsp:sp modelId="{57B4A393-29F3-48A5-8029-314B5A657F40}">
      <dsp:nvSpPr>
        <dsp:cNvPr id="0" name=""/>
        <dsp:cNvSpPr/>
      </dsp:nvSpPr>
      <dsp:spPr>
        <a:xfrm>
          <a:off x="56073" y="182672"/>
          <a:ext cx="609331" cy="609331"/>
        </a:xfrm>
        <a:prstGeom prst="ellipse">
          <a:avLst/>
        </a:prstGeom>
        <a:solidFill>
          <a:schemeClr val="lt1">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429B3E13-8BCC-4DA4-A150-4B393E8CE002}">
      <dsp:nvSpPr>
        <dsp:cNvPr id="0" name=""/>
        <dsp:cNvSpPr/>
      </dsp:nvSpPr>
      <dsp:spPr>
        <a:xfrm>
          <a:off x="640214" y="974930"/>
          <a:ext cx="4614640" cy="487465"/>
        </a:xfrm>
        <a:prstGeom prst="rect">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692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solidFill>
                <a:sysClr val="windowText" lastClr="000000"/>
              </a:solidFill>
              <a:latin typeface="Gadugi" panose="020B0502040204020203" pitchFamily="34" charset="0"/>
              <a:ea typeface="Gadugi" panose="020B0502040204020203" pitchFamily="34" charset="0"/>
            </a:rPr>
            <a:t>Educating employees about gender discrimination</a:t>
          </a:r>
        </a:p>
      </dsp:txBody>
      <dsp:txXfrm>
        <a:off x="640214" y="974930"/>
        <a:ext cx="4614640" cy="487465"/>
      </dsp:txXfrm>
    </dsp:sp>
    <dsp:sp modelId="{1D4D2B90-9B97-4FFA-AE55-8B24E97823AC}">
      <dsp:nvSpPr>
        <dsp:cNvPr id="0" name=""/>
        <dsp:cNvSpPr/>
      </dsp:nvSpPr>
      <dsp:spPr>
        <a:xfrm>
          <a:off x="335548" y="913997"/>
          <a:ext cx="609331" cy="609331"/>
        </a:xfrm>
        <a:prstGeom prst="ellipse">
          <a:avLst/>
        </a:prstGeom>
        <a:solidFill>
          <a:schemeClr val="lt1">
            <a:hueOff val="0"/>
            <a:satOff val="0"/>
            <a:lumOff val="0"/>
            <a:alphaOff val="0"/>
          </a:schemeClr>
        </a:solidFill>
        <a:ln w="6350" cap="flat" cmpd="sng" algn="ctr">
          <a:solidFill>
            <a:schemeClr val="accent5">
              <a:hueOff val="-2252848"/>
              <a:satOff val="-5806"/>
              <a:lumOff val="-3922"/>
              <a:alphaOff val="0"/>
            </a:schemeClr>
          </a:solidFill>
          <a:prstDash val="solid"/>
          <a:miter lim="800000"/>
        </a:ln>
        <a:effectLst/>
      </dsp:spPr>
      <dsp:style>
        <a:lnRef idx="1">
          <a:scrgbClr r="0" g="0" b="0"/>
        </a:lnRef>
        <a:fillRef idx="1">
          <a:scrgbClr r="0" g="0" b="0"/>
        </a:fillRef>
        <a:effectRef idx="2">
          <a:scrgbClr r="0" g="0" b="0"/>
        </a:effectRef>
        <a:fontRef idx="minor"/>
      </dsp:style>
    </dsp:sp>
    <dsp:sp modelId="{7BFFEE3D-A809-4F14-B3CA-9774FE56C483}">
      <dsp:nvSpPr>
        <dsp:cNvPr id="0" name=""/>
        <dsp:cNvSpPr/>
      </dsp:nvSpPr>
      <dsp:spPr>
        <a:xfrm>
          <a:off x="640214" y="1706254"/>
          <a:ext cx="4614640" cy="487465"/>
        </a:xfrm>
        <a:prstGeom prst="rect">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692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solidFill>
                <a:sysClr val="windowText" lastClr="000000"/>
              </a:solidFill>
              <a:latin typeface="Gadugi" panose="020B0502040204020203" pitchFamily="34" charset="0"/>
              <a:ea typeface="Gadugi" panose="020B0502040204020203" pitchFamily="34" charset="0"/>
            </a:rPr>
            <a:t>Taking immediate actions to complaints</a:t>
          </a:r>
        </a:p>
      </dsp:txBody>
      <dsp:txXfrm>
        <a:off x="640214" y="1706254"/>
        <a:ext cx="4614640" cy="487465"/>
      </dsp:txXfrm>
    </dsp:sp>
    <dsp:sp modelId="{9CD300B7-92F2-42B9-9CE8-5C5DF8165198}">
      <dsp:nvSpPr>
        <dsp:cNvPr id="0" name=""/>
        <dsp:cNvSpPr/>
      </dsp:nvSpPr>
      <dsp:spPr>
        <a:xfrm>
          <a:off x="335548" y="1645321"/>
          <a:ext cx="609331" cy="609331"/>
        </a:xfrm>
        <a:prstGeom prst="ellipse">
          <a:avLst/>
        </a:prstGeom>
        <a:solidFill>
          <a:schemeClr val="lt1">
            <a:hueOff val="0"/>
            <a:satOff val="0"/>
            <a:lumOff val="0"/>
            <a:alphaOff val="0"/>
          </a:schemeClr>
        </a:solidFill>
        <a:ln w="6350" cap="flat" cmpd="sng" algn="ctr">
          <a:solidFill>
            <a:schemeClr val="accent5">
              <a:hueOff val="-4505695"/>
              <a:satOff val="-11613"/>
              <a:lumOff val="-7843"/>
              <a:alphaOff val="0"/>
            </a:schemeClr>
          </a:solidFill>
          <a:prstDash val="solid"/>
          <a:miter lim="800000"/>
        </a:ln>
        <a:effectLst/>
      </dsp:spPr>
      <dsp:style>
        <a:lnRef idx="1">
          <a:scrgbClr r="0" g="0" b="0"/>
        </a:lnRef>
        <a:fillRef idx="1">
          <a:scrgbClr r="0" g="0" b="0"/>
        </a:fillRef>
        <a:effectRef idx="2">
          <a:scrgbClr r="0" g="0" b="0"/>
        </a:effectRef>
        <a:fontRef idx="minor"/>
      </dsp:style>
    </dsp:sp>
    <dsp:sp modelId="{112E26A5-F1EC-45A1-B224-3003C1FE23A7}">
      <dsp:nvSpPr>
        <dsp:cNvPr id="0" name=""/>
        <dsp:cNvSpPr/>
      </dsp:nvSpPr>
      <dsp:spPr>
        <a:xfrm>
          <a:off x="360739" y="2437579"/>
          <a:ext cx="4894115" cy="487465"/>
        </a:xfrm>
        <a:prstGeom prst="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6925" tIns="35560" rIns="35560" bIns="35560" numCol="1" spcCol="1270" anchor="ctr" anchorCtr="0">
          <a:noAutofit/>
        </a:bodyPr>
        <a:lstStyle/>
        <a:p>
          <a:pPr marL="0" lvl="0" indent="0" algn="l" defTabSz="622300">
            <a:lnSpc>
              <a:spcPct val="90000"/>
            </a:lnSpc>
            <a:spcBef>
              <a:spcPct val="0"/>
            </a:spcBef>
            <a:spcAft>
              <a:spcPct val="35000"/>
            </a:spcAft>
            <a:buNone/>
          </a:pPr>
          <a:r>
            <a:rPr lang="en-US" sz="1400" kern="1200">
              <a:solidFill>
                <a:sysClr val="windowText" lastClr="000000"/>
              </a:solidFill>
              <a:latin typeface="Gadugi" panose="020B0502040204020203" pitchFamily="34" charset="0"/>
              <a:ea typeface="Gadugi" panose="020B0502040204020203" pitchFamily="34" charset="0"/>
            </a:rPr>
            <a:t>Being transparent to public and employees</a:t>
          </a:r>
        </a:p>
      </dsp:txBody>
      <dsp:txXfrm>
        <a:off x="360739" y="2437579"/>
        <a:ext cx="4894115" cy="487465"/>
      </dsp:txXfrm>
    </dsp:sp>
    <dsp:sp modelId="{38B9D382-AADC-4B64-9F82-AC2883283DD6}">
      <dsp:nvSpPr>
        <dsp:cNvPr id="0" name=""/>
        <dsp:cNvSpPr/>
      </dsp:nvSpPr>
      <dsp:spPr>
        <a:xfrm>
          <a:off x="56073" y="2376645"/>
          <a:ext cx="609331" cy="609331"/>
        </a:xfrm>
        <a:prstGeom prst="ellipse">
          <a:avLst/>
        </a:prstGeom>
        <a:solidFill>
          <a:schemeClr val="lt1">
            <a:hueOff val="0"/>
            <a:satOff val="0"/>
            <a:lumOff val="0"/>
            <a:alphaOff val="0"/>
          </a:schemeClr>
        </a:solidFill>
        <a:ln w="6350" cap="flat" cmpd="sng" algn="ctr">
          <a:solidFill>
            <a:schemeClr val="accent5">
              <a:hueOff val="-6758543"/>
              <a:satOff val="-17419"/>
              <a:lumOff val="-11765"/>
              <a:alphaOff val="0"/>
            </a:schemeClr>
          </a:solidFill>
          <a:prstDash val="solid"/>
          <a:miter lim="800000"/>
        </a:ln>
        <a:effectLst/>
      </dsp:spPr>
      <dsp:style>
        <a:lnRef idx="1">
          <a:scrgbClr r="0" g="0" b="0"/>
        </a:lnRef>
        <a:fillRef idx="1">
          <a:scrgbClr r="0" g="0" b="0"/>
        </a:fillRef>
        <a:effectRef idx="2">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69920F-802F-4627-A08A-D76881C6C107}">
      <dsp:nvSpPr>
        <dsp:cNvPr id="0" name=""/>
        <dsp:cNvSpPr/>
      </dsp:nvSpPr>
      <dsp:spPr>
        <a:xfrm>
          <a:off x="4621" y="288865"/>
          <a:ext cx="1381199" cy="828719"/>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haroni" panose="02010803020104030203" pitchFamily="2" charset="-79"/>
              <a:cs typeface="Aharoni" panose="02010803020104030203" pitchFamily="2" charset="-79"/>
            </a:rPr>
            <a:t>Identifying Actions</a:t>
          </a:r>
        </a:p>
      </dsp:txBody>
      <dsp:txXfrm>
        <a:off x="28893" y="313137"/>
        <a:ext cx="1332655" cy="780175"/>
      </dsp:txXfrm>
    </dsp:sp>
    <dsp:sp modelId="{6A489634-F1F4-4978-B9A7-CC43856CCB75}">
      <dsp:nvSpPr>
        <dsp:cNvPr id="0" name=""/>
        <dsp:cNvSpPr/>
      </dsp:nvSpPr>
      <dsp:spPr>
        <a:xfrm>
          <a:off x="1507366" y="531956"/>
          <a:ext cx="292814" cy="342537"/>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Aharoni" panose="02010803020104030203" pitchFamily="2" charset="-79"/>
            <a:cs typeface="Aharoni" panose="02010803020104030203" pitchFamily="2" charset="-79"/>
          </a:endParaRPr>
        </a:p>
      </dsp:txBody>
      <dsp:txXfrm>
        <a:off x="1507366" y="600463"/>
        <a:ext cx="204970" cy="205523"/>
      </dsp:txXfrm>
    </dsp:sp>
    <dsp:sp modelId="{8AD64CFF-44F1-4A43-B263-ACA5E23ABD10}">
      <dsp:nvSpPr>
        <dsp:cNvPr id="0" name=""/>
        <dsp:cNvSpPr/>
      </dsp:nvSpPr>
      <dsp:spPr>
        <a:xfrm>
          <a:off x="1938300" y="288865"/>
          <a:ext cx="1381199" cy="828719"/>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haroni" panose="02010803020104030203" pitchFamily="2" charset="-79"/>
              <a:cs typeface="Aharoni" panose="02010803020104030203" pitchFamily="2" charset="-79"/>
            </a:rPr>
            <a:t>Scheduling Action</a:t>
          </a:r>
        </a:p>
      </dsp:txBody>
      <dsp:txXfrm>
        <a:off x="1962572" y="313137"/>
        <a:ext cx="1332655" cy="780175"/>
      </dsp:txXfrm>
    </dsp:sp>
    <dsp:sp modelId="{69179E61-50CC-439B-9A0A-712A9FCEFED5}">
      <dsp:nvSpPr>
        <dsp:cNvPr id="0" name=""/>
        <dsp:cNvSpPr/>
      </dsp:nvSpPr>
      <dsp:spPr>
        <a:xfrm>
          <a:off x="3441045" y="531956"/>
          <a:ext cx="292814" cy="342537"/>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Aharoni" panose="02010803020104030203" pitchFamily="2" charset="-79"/>
            <a:cs typeface="Aharoni" panose="02010803020104030203" pitchFamily="2" charset="-79"/>
          </a:endParaRPr>
        </a:p>
      </dsp:txBody>
      <dsp:txXfrm>
        <a:off x="3441045" y="600463"/>
        <a:ext cx="204970" cy="205523"/>
      </dsp:txXfrm>
    </dsp:sp>
    <dsp:sp modelId="{3C6E2E5E-DD8A-4069-B514-01E35AE5AC5C}">
      <dsp:nvSpPr>
        <dsp:cNvPr id="0" name=""/>
        <dsp:cNvSpPr/>
      </dsp:nvSpPr>
      <dsp:spPr>
        <a:xfrm>
          <a:off x="3871979" y="288865"/>
          <a:ext cx="1381199" cy="828719"/>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haroni" panose="02010803020104030203" pitchFamily="2" charset="-79"/>
              <a:cs typeface="Aharoni" panose="02010803020104030203" pitchFamily="2" charset="-79"/>
            </a:rPr>
            <a:t>Identifying Resources</a:t>
          </a:r>
        </a:p>
      </dsp:txBody>
      <dsp:txXfrm>
        <a:off x="3896251" y="313137"/>
        <a:ext cx="1332655" cy="780175"/>
      </dsp:txXfrm>
    </dsp:sp>
    <dsp:sp modelId="{3F18546C-EB84-4100-B5CF-EFAE88A52AE8}">
      <dsp:nvSpPr>
        <dsp:cNvPr id="0" name=""/>
        <dsp:cNvSpPr/>
      </dsp:nvSpPr>
      <dsp:spPr>
        <a:xfrm rot="5400000">
          <a:off x="4416172" y="1214269"/>
          <a:ext cx="292814" cy="342537"/>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Aharoni" panose="02010803020104030203" pitchFamily="2" charset="-79"/>
            <a:cs typeface="Aharoni" panose="02010803020104030203" pitchFamily="2" charset="-79"/>
          </a:endParaRPr>
        </a:p>
      </dsp:txBody>
      <dsp:txXfrm rot="-5400000">
        <a:off x="4459818" y="1239130"/>
        <a:ext cx="205523" cy="204970"/>
      </dsp:txXfrm>
    </dsp:sp>
    <dsp:sp modelId="{C145DC91-A666-45AC-B959-578325A62A2E}">
      <dsp:nvSpPr>
        <dsp:cNvPr id="0" name=""/>
        <dsp:cNvSpPr/>
      </dsp:nvSpPr>
      <dsp:spPr>
        <a:xfrm>
          <a:off x="3871979" y="1670064"/>
          <a:ext cx="1381199" cy="828719"/>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haroni" panose="02010803020104030203" pitchFamily="2" charset="-79"/>
              <a:cs typeface="Aharoni" panose="02010803020104030203" pitchFamily="2" charset="-79"/>
            </a:rPr>
            <a:t>Putting Measures</a:t>
          </a:r>
        </a:p>
      </dsp:txBody>
      <dsp:txXfrm>
        <a:off x="3896251" y="1694336"/>
        <a:ext cx="1332655" cy="780175"/>
      </dsp:txXfrm>
    </dsp:sp>
    <dsp:sp modelId="{68CEF023-0F5B-4334-BC86-EDB5A492815F}">
      <dsp:nvSpPr>
        <dsp:cNvPr id="0" name=""/>
        <dsp:cNvSpPr/>
      </dsp:nvSpPr>
      <dsp:spPr>
        <a:xfrm rot="10800000">
          <a:off x="3457619" y="1913155"/>
          <a:ext cx="292814" cy="342537"/>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Aharoni" panose="02010803020104030203" pitchFamily="2" charset="-79"/>
            <a:cs typeface="Aharoni" panose="02010803020104030203" pitchFamily="2" charset="-79"/>
          </a:endParaRPr>
        </a:p>
      </dsp:txBody>
      <dsp:txXfrm rot="10800000">
        <a:off x="3545463" y="1981662"/>
        <a:ext cx="204970" cy="205523"/>
      </dsp:txXfrm>
    </dsp:sp>
    <dsp:sp modelId="{54FDDFD2-01E8-4DC7-B25A-5244FF54B80D}">
      <dsp:nvSpPr>
        <dsp:cNvPr id="0" name=""/>
        <dsp:cNvSpPr/>
      </dsp:nvSpPr>
      <dsp:spPr>
        <a:xfrm>
          <a:off x="1938300" y="1670064"/>
          <a:ext cx="1381199" cy="828719"/>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haroni" panose="02010803020104030203" pitchFamily="2" charset="-79"/>
              <a:cs typeface="Aharoni" panose="02010803020104030203" pitchFamily="2" charset="-79"/>
            </a:rPr>
            <a:t>Identifying management</a:t>
          </a:r>
        </a:p>
      </dsp:txBody>
      <dsp:txXfrm>
        <a:off x="1962572" y="1694336"/>
        <a:ext cx="1332655" cy="780175"/>
      </dsp:txXfrm>
    </dsp:sp>
    <dsp:sp modelId="{534980AA-FF4D-400D-B566-CC369E5FFAD4}">
      <dsp:nvSpPr>
        <dsp:cNvPr id="0" name=""/>
        <dsp:cNvSpPr/>
      </dsp:nvSpPr>
      <dsp:spPr>
        <a:xfrm rot="10800000">
          <a:off x="1523940" y="1913155"/>
          <a:ext cx="292814" cy="342537"/>
        </a:xfrm>
        <a:prstGeom prst="rightArrow">
          <a:avLst>
            <a:gd name="adj1" fmla="val 60000"/>
            <a:gd name="adj2" fmla="val 5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Aharoni" panose="02010803020104030203" pitchFamily="2" charset="-79"/>
            <a:cs typeface="Aharoni" panose="02010803020104030203" pitchFamily="2" charset="-79"/>
          </a:endParaRPr>
        </a:p>
      </dsp:txBody>
      <dsp:txXfrm rot="10800000">
        <a:off x="1611784" y="1981662"/>
        <a:ext cx="204970" cy="205523"/>
      </dsp:txXfrm>
    </dsp:sp>
    <dsp:sp modelId="{1119C2E4-04D5-4EF2-97FA-AB3D1900CC1B}">
      <dsp:nvSpPr>
        <dsp:cNvPr id="0" name=""/>
        <dsp:cNvSpPr/>
      </dsp:nvSpPr>
      <dsp:spPr>
        <a:xfrm>
          <a:off x="4621" y="1670064"/>
          <a:ext cx="1381199" cy="828719"/>
        </a:xfrm>
        <a:prstGeom prst="roundRect">
          <a:avLst>
            <a:gd name="adj" fmla="val 10000"/>
          </a:avLst>
        </a:prstGeom>
        <a:solidFill>
          <a:srgbClr val="7030A0"/>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haroni" panose="02010803020104030203" pitchFamily="2" charset="-79"/>
              <a:cs typeface="Aharoni" panose="02010803020104030203" pitchFamily="2" charset="-79"/>
            </a:rPr>
            <a:t>Reviewing the plan</a:t>
          </a:r>
        </a:p>
      </dsp:txBody>
      <dsp:txXfrm>
        <a:off x="28893" y="1694336"/>
        <a:ext cx="1332655" cy="780175"/>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D08190-7C68-47ED-B61F-A6CA8D559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2576</Words>
  <Characters>14684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Sany</cp:lastModifiedBy>
  <cp:revision>2</cp:revision>
  <dcterms:created xsi:type="dcterms:W3CDTF">2020-12-18T03:04:00Z</dcterms:created>
  <dcterms:modified xsi:type="dcterms:W3CDTF">2020-12-18T19:38:00Z</dcterms:modified>
</cp:coreProperties>
</file>