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1A80276" w14:textId="2B92832C" w:rsidR="0014163F" w:rsidRDefault="0014163F" w:rsidP="00521B73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color w:val="000000"/>
          <w:kern w:val="36"/>
          <w14:ligatures w14:val="none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20FD806E" wp14:editId="2E7EF95E">
            <wp:simplePos x="0" y="0"/>
            <wp:positionH relativeFrom="column">
              <wp:posOffset>20320</wp:posOffset>
            </wp:positionH>
            <wp:positionV relativeFrom="paragraph">
              <wp:posOffset>0</wp:posOffset>
            </wp:positionV>
            <wp:extent cx="5299075" cy="2994025"/>
            <wp:effectExtent l="0" t="0" r="0" b="3175"/>
            <wp:wrapTopAndBottom/>
            <wp:docPr id="10959086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5908648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99075" cy="2994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CDAE38" w14:textId="77777777" w:rsidR="0014163F" w:rsidRPr="0007529C" w:rsidRDefault="0014163F" w:rsidP="00521B73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14:ligatures w14:val="none"/>
        </w:rPr>
      </w:pPr>
    </w:p>
    <w:p w14:paraId="2463E5B7" w14:textId="7E1FF8A3" w:rsidR="00521B73" w:rsidRPr="0007529C" w:rsidRDefault="00521B73" w:rsidP="00E538D4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14:ligatures w14:val="none"/>
        </w:rPr>
      </w:pPr>
      <w:r w:rsidRPr="0007529C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14:ligatures w14:val="none"/>
        </w:rPr>
        <w:t>BMHP5021: Protecting and Supporting Families in Health and Care</w:t>
      </w:r>
    </w:p>
    <w:p w14:paraId="2770603E" w14:textId="77777777" w:rsidR="00521B73" w:rsidRPr="0007529C" w:rsidRDefault="00521B73" w:rsidP="00E538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</w:pPr>
      <w:r w:rsidRPr="0007529C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Group Panel Discussion</w:t>
      </w:r>
    </w:p>
    <w:p w14:paraId="1D28FE4C" w14:textId="7E7D2354" w:rsidR="00521B73" w:rsidRPr="0007529C" w:rsidRDefault="00521B73" w:rsidP="00E538D4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07529C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Case Study: </w:t>
      </w:r>
      <w:r w:rsidRPr="0007529C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Adult A / Child A Child Safeguarding Practice Review</w:t>
      </w:r>
      <w:r w:rsidR="007304EE" w:rsidRPr="0007529C">
        <w:rPr>
          <w:rFonts w:ascii="Arial" w:hAnsi="Arial" w:cs="Arial"/>
          <w:noProof/>
          <w:sz w:val="22"/>
          <w:szCs w:val="22"/>
        </w:rPr>
        <w:t xml:space="preserve"> </w:t>
      </w:r>
    </w:p>
    <w:p w14:paraId="48B05FEF" w14:textId="77777777" w:rsidR="00521B73" w:rsidRPr="0007529C" w:rsidRDefault="00521B73" w:rsidP="00E538D4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07529C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Professional Role:</w:t>
      </w:r>
      <w:r w:rsidRPr="0007529C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Social Worker</w:t>
      </w:r>
    </w:p>
    <w:p w14:paraId="315D21C0" w14:textId="59F7E4C3" w:rsidR="00521B73" w:rsidRPr="0007529C" w:rsidRDefault="00521B73" w:rsidP="00E538D4">
      <w:pPr>
        <w:spacing w:after="0" w:line="360" w:lineRule="auto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</w:p>
    <w:p w14:paraId="5CE498FE" w14:textId="34E99476" w:rsidR="00521B73" w:rsidRPr="0007529C" w:rsidRDefault="00521B73" w:rsidP="00E538D4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07529C">
        <w:rPr>
          <w:rFonts w:ascii="Arial" w:hAnsi="Arial" w:cs="Arial"/>
          <w:b/>
          <w:bCs/>
          <w:color w:val="000000"/>
          <w:kern w:val="0"/>
          <w:sz w:val="22"/>
          <w:szCs w:val="22"/>
          <w14:ligatures w14:val="none"/>
        </w:rPr>
        <w:t>Student Name:</w:t>
      </w: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 Sarah Birabwa</w:t>
      </w:r>
    </w:p>
    <w:p w14:paraId="18B2584F" w14:textId="431DB8DD" w:rsidR="000E09FD" w:rsidRPr="0007529C" w:rsidRDefault="00521B73" w:rsidP="00E538D4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07529C">
        <w:rPr>
          <w:rFonts w:ascii="Arial" w:hAnsi="Arial" w:cs="Arial"/>
          <w:b/>
          <w:bCs/>
          <w:color w:val="000000"/>
          <w:kern w:val="0"/>
          <w:sz w:val="22"/>
          <w:szCs w:val="22"/>
          <w14:ligatures w14:val="none"/>
        </w:rPr>
        <w:t>Student ID: </w:t>
      </w:r>
      <w:r w:rsidR="00F7196C" w:rsidRPr="0007529C">
        <w:rPr>
          <w:rFonts w:ascii="Arial" w:eastAsia="Times New Roman" w:hAnsi="Arial" w:cs="Arial"/>
          <w:color w:val="242130"/>
          <w:sz w:val="22"/>
          <w:szCs w:val="22"/>
          <w:shd w:val="clear" w:color="auto" w:fill="FFFFFF"/>
        </w:rPr>
        <w:t>2430883</w:t>
      </w:r>
    </w:p>
    <w:p w14:paraId="27641FAF" w14:textId="72555608" w:rsidR="00521B73" w:rsidRPr="0007529C" w:rsidRDefault="00731B1A" w:rsidP="00E538D4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07529C">
        <w:rPr>
          <w:rFonts w:ascii="Arial" w:hAnsi="Arial" w:cs="Arial"/>
          <w:b/>
          <w:bCs/>
          <w:color w:val="000000"/>
          <w:kern w:val="0"/>
          <w:sz w:val="22"/>
          <w:szCs w:val="22"/>
          <w14:ligatures w14:val="none"/>
        </w:rPr>
        <w:t>Lecture</w:t>
      </w:r>
      <w:r w:rsidR="00C54FA8" w:rsidRPr="0007529C">
        <w:rPr>
          <w:rFonts w:ascii="Arial" w:hAnsi="Arial" w:cs="Arial"/>
          <w:b/>
          <w:bCs/>
          <w:color w:val="000000"/>
          <w:kern w:val="0"/>
          <w:sz w:val="22"/>
          <w:szCs w:val="22"/>
          <w14:ligatures w14:val="none"/>
        </w:rPr>
        <w:t>r</w:t>
      </w:r>
      <w:r w:rsidR="00C9529B"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: </w:t>
      </w:r>
      <w:r w:rsidR="008322C4" w:rsidRPr="0007529C">
        <w:rPr>
          <w:rFonts w:ascii="Arial" w:eastAsia="Times New Roman" w:hAnsi="Arial" w:cs="Arial"/>
          <w:color w:val="1D2125"/>
          <w:sz w:val="22"/>
          <w:szCs w:val="22"/>
          <w:shd w:val="clear" w:color="auto" w:fill="FFFFFF"/>
        </w:rPr>
        <w:t>Umma Suleiman</w:t>
      </w:r>
    </w:p>
    <w:p w14:paraId="472038D1" w14:textId="77777777" w:rsidR="00521B73" w:rsidRPr="0007529C" w:rsidRDefault="00521B73" w:rsidP="00E538D4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07529C">
        <w:rPr>
          <w:rFonts w:ascii="Arial" w:hAnsi="Arial" w:cs="Arial"/>
          <w:b/>
          <w:bCs/>
          <w:color w:val="000000"/>
          <w:kern w:val="0"/>
          <w:sz w:val="22"/>
          <w:szCs w:val="22"/>
          <w14:ligatures w14:val="none"/>
        </w:rPr>
        <w:t>Module Code</w:t>
      </w: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 BMHP5021</w:t>
      </w:r>
    </w:p>
    <w:p w14:paraId="72754549" w14:textId="6FC3C702" w:rsidR="00521B73" w:rsidRPr="0007529C" w:rsidRDefault="00521B73" w:rsidP="00E538D4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07529C">
        <w:rPr>
          <w:rFonts w:ascii="Arial" w:hAnsi="Arial" w:cs="Arial"/>
          <w:b/>
          <w:bCs/>
          <w:color w:val="000000"/>
          <w:kern w:val="0"/>
          <w:sz w:val="22"/>
          <w:szCs w:val="22"/>
          <w14:ligatures w14:val="none"/>
        </w:rPr>
        <w:t>Assessment</w:t>
      </w: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 Group Panel Discussion</w:t>
      </w:r>
    </w:p>
    <w:p w14:paraId="17EFFB95" w14:textId="77777777" w:rsidR="00521B73" w:rsidRPr="0007529C" w:rsidRDefault="00521B73" w:rsidP="00E538D4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07529C">
        <w:rPr>
          <w:rFonts w:ascii="Arial" w:hAnsi="Arial" w:cs="Arial"/>
          <w:b/>
          <w:bCs/>
          <w:color w:val="000000"/>
          <w:kern w:val="0"/>
          <w:sz w:val="22"/>
          <w:szCs w:val="22"/>
          <w14:ligatures w14:val="none"/>
        </w:rPr>
        <w:t>Submission Date: </w:t>
      </w: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24 July 2026</w:t>
      </w:r>
    </w:p>
    <w:p w14:paraId="5DDB5693" w14:textId="796D4B48" w:rsidR="00F33CDC" w:rsidRPr="0007529C" w:rsidRDefault="00813842" w:rsidP="00E538D4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14:ligatures w14:val="none"/>
        </w:rPr>
      </w:pPr>
      <w:r w:rsidRPr="0007529C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14:ligatures w14:val="none"/>
        </w:rPr>
        <w:lastRenderedPageBreak/>
        <w:t xml:space="preserve">References </w:t>
      </w:r>
    </w:p>
    <w:p w14:paraId="1BE12A12" w14:textId="77777777" w:rsidR="00BD5836" w:rsidRPr="0007529C" w:rsidRDefault="00BD5836" w:rsidP="00E538D4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Birmingham Safeguarding Children Partnership (2022) </w:t>
      </w:r>
      <w:r w:rsidRPr="0007529C">
        <w:rPr>
          <w:rFonts w:ascii="Arial" w:hAnsi="Arial" w:cs="Arial"/>
          <w:i/>
          <w:iCs/>
          <w:color w:val="000000"/>
          <w:kern w:val="0"/>
          <w:sz w:val="22"/>
          <w:szCs w:val="22"/>
          <w14:ligatures w14:val="none"/>
        </w:rPr>
        <w:t>Child safeguarding practice review: Adult A/Child A</w:t>
      </w: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. Birmingham: Birmingham Safeguarding Children Partnership. Available at: </w:t>
      </w:r>
      <w:hyperlink r:id="rId7" w:tgtFrame="_new" w:history="1">
        <w:r w:rsidRPr="0007529C">
          <w:rPr>
            <w:rFonts w:ascii="Arial" w:hAnsi="Arial" w:cs="Arial"/>
            <w:color w:val="0000FF"/>
            <w:kern w:val="0"/>
            <w:sz w:val="22"/>
            <w:szCs w:val="22"/>
            <w:u w:val="single"/>
            <w14:ligatures w14:val="none"/>
          </w:rPr>
          <w:t>https://www.birminghamscp.org.uk</w:t>
        </w:r>
      </w:hyperlink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(Accessed: 24 July 2026).</w:t>
      </w:r>
    </w:p>
    <w:p w14:paraId="2817AD1D" w14:textId="77777777" w:rsidR="00BD5836" w:rsidRPr="0007529C" w:rsidRDefault="00BD5836" w:rsidP="00E538D4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Children Act 1989 (c.41). London: The Stationery Office. Available at: </w:t>
      </w:r>
      <w:hyperlink r:id="rId8" w:tgtFrame="_new" w:history="1">
        <w:r w:rsidRPr="0007529C">
          <w:rPr>
            <w:rFonts w:ascii="Arial" w:hAnsi="Arial" w:cs="Arial"/>
            <w:color w:val="0000FF"/>
            <w:kern w:val="0"/>
            <w:sz w:val="22"/>
            <w:szCs w:val="22"/>
            <w:u w:val="single"/>
            <w14:ligatures w14:val="none"/>
          </w:rPr>
          <w:t>https://www.legislation.gov.uk/ukpga/1989/41</w:t>
        </w:r>
      </w:hyperlink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(Accessed: 24 July 2026).</w:t>
      </w:r>
    </w:p>
    <w:p w14:paraId="2F58EA55" w14:textId="77777777" w:rsidR="00BD5836" w:rsidRPr="0007529C" w:rsidRDefault="00BD5836" w:rsidP="00E538D4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Children Act 2004 (c.31). London: The Stationery Office. Available at: </w:t>
      </w:r>
      <w:hyperlink r:id="rId9" w:tgtFrame="_new" w:history="1">
        <w:r w:rsidRPr="0007529C">
          <w:rPr>
            <w:rFonts w:ascii="Arial" w:hAnsi="Arial" w:cs="Arial"/>
            <w:color w:val="0000FF"/>
            <w:kern w:val="0"/>
            <w:sz w:val="22"/>
            <w:szCs w:val="22"/>
            <w:u w:val="single"/>
            <w14:ligatures w14:val="none"/>
          </w:rPr>
          <w:t>https://www.legislation.gov.uk/ukpga/2004/31</w:t>
        </w:r>
      </w:hyperlink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(Accessed: 24 July 2026).</w:t>
      </w:r>
    </w:p>
    <w:p w14:paraId="01228C95" w14:textId="77777777" w:rsidR="00BD5836" w:rsidRPr="0007529C" w:rsidRDefault="00BD5836" w:rsidP="00E538D4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Department for Education (2024) </w:t>
      </w:r>
      <w:r w:rsidRPr="0007529C">
        <w:rPr>
          <w:rFonts w:ascii="Arial" w:hAnsi="Arial" w:cs="Arial"/>
          <w:i/>
          <w:iCs/>
          <w:color w:val="000000"/>
          <w:kern w:val="0"/>
          <w:sz w:val="22"/>
          <w:szCs w:val="22"/>
          <w14:ligatures w14:val="none"/>
        </w:rPr>
        <w:t>Keeping children safe in education 2024</w:t>
      </w: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. Available at: </w:t>
      </w:r>
      <w:hyperlink r:id="rId10" w:tgtFrame="_new" w:history="1">
        <w:r w:rsidRPr="0007529C">
          <w:rPr>
            <w:rFonts w:ascii="Arial" w:hAnsi="Arial" w:cs="Arial"/>
            <w:color w:val="0000FF"/>
            <w:kern w:val="0"/>
            <w:sz w:val="22"/>
            <w:szCs w:val="22"/>
            <w:u w:val="single"/>
            <w14:ligatures w14:val="none"/>
          </w:rPr>
          <w:t>https://www.gov.uk/government/publications/keeping-children-safe-in-education--2</w:t>
        </w:r>
      </w:hyperlink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 (Accessed: 24 July 2026).</w:t>
      </w:r>
    </w:p>
    <w:p w14:paraId="2577F178" w14:textId="77777777" w:rsidR="00BD5836" w:rsidRPr="0007529C" w:rsidRDefault="00BD5836" w:rsidP="00E538D4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HM Government (2023) </w:t>
      </w:r>
      <w:r w:rsidRPr="0007529C">
        <w:rPr>
          <w:rFonts w:ascii="Arial" w:hAnsi="Arial" w:cs="Arial"/>
          <w:i/>
          <w:iCs/>
          <w:color w:val="000000"/>
          <w:kern w:val="0"/>
          <w:sz w:val="22"/>
          <w:szCs w:val="22"/>
          <w14:ligatures w14:val="none"/>
        </w:rPr>
        <w:t>Working together to safeguard children: A guide to multi-agency working to help, safeguard and promote the welfare of children</w:t>
      </w: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. Available at: </w:t>
      </w:r>
      <w:hyperlink r:id="rId11" w:tgtFrame="_new" w:history="1">
        <w:r w:rsidRPr="0007529C">
          <w:rPr>
            <w:rFonts w:ascii="Arial" w:hAnsi="Arial" w:cs="Arial"/>
            <w:color w:val="0000FF"/>
            <w:kern w:val="0"/>
            <w:sz w:val="22"/>
            <w:szCs w:val="22"/>
            <w:u w:val="single"/>
            <w14:ligatures w14:val="none"/>
          </w:rPr>
          <w:t>https://www.gov.uk/government/publications/working-together-to-safeguard-children--2</w:t>
        </w:r>
      </w:hyperlink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 (Accessed: 24 July 2026).</w:t>
      </w:r>
    </w:p>
    <w:p w14:paraId="05774B0F" w14:textId="77777777" w:rsidR="00BD5836" w:rsidRPr="0007529C" w:rsidRDefault="00BD5836" w:rsidP="00E538D4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Human Rights Act 1998 (c.42). London: The Stationery Office. Available at: </w:t>
      </w:r>
      <w:hyperlink r:id="rId12" w:tgtFrame="_new" w:history="1">
        <w:r w:rsidRPr="0007529C">
          <w:rPr>
            <w:rFonts w:ascii="Arial" w:hAnsi="Arial" w:cs="Arial"/>
            <w:color w:val="0000FF"/>
            <w:kern w:val="0"/>
            <w:sz w:val="22"/>
            <w:szCs w:val="22"/>
            <w:u w:val="single"/>
            <w14:ligatures w14:val="none"/>
          </w:rPr>
          <w:t>https://www.legislation.gov.uk/ukpga/1998/42</w:t>
        </w:r>
      </w:hyperlink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 (Accessed: 24 July 2026).</w:t>
      </w:r>
    </w:p>
    <w:p w14:paraId="4C8741D9" w14:textId="77777777" w:rsidR="00BD5836" w:rsidRPr="0007529C" w:rsidRDefault="00BD5836" w:rsidP="00E538D4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Munro, E. (2011) </w:t>
      </w:r>
      <w:r w:rsidRPr="0007529C">
        <w:rPr>
          <w:rFonts w:ascii="Arial" w:hAnsi="Arial" w:cs="Arial"/>
          <w:i/>
          <w:iCs/>
          <w:color w:val="000000"/>
          <w:kern w:val="0"/>
          <w:sz w:val="22"/>
          <w:szCs w:val="22"/>
          <w14:ligatures w14:val="none"/>
        </w:rPr>
        <w:t>The Munro review of child protection: Final report – A child-centred system</w:t>
      </w: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. London: Department for Education. Available at: </w:t>
      </w:r>
      <w:hyperlink r:id="rId13" w:tgtFrame="_new" w:history="1">
        <w:r w:rsidRPr="0007529C">
          <w:rPr>
            <w:rFonts w:ascii="Arial" w:hAnsi="Arial" w:cs="Arial"/>
            <w:color w:val="0000FF"/>
            <w:kern w:val="0"/>
            <w:sz w:val="22"/>
            <w:szCs w:val="22"/>
            <w:u w:val="single"/>
            <w14:ligatures w14:val="none"/>
          </w:rPr>
          <w:t>https://www.gov.uk/government/publications/munro-review-of-child-protection-final-report-a-child-centred-system</w:t>
        </w:r>
      </w:hyperlink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 (Accessed: 24 July 2026).</w:t>
      </w:r>
    </w:p>
    <w:p w14:paraId="7BF5F749" w14:textId="77777777" w:rsidR="00BD5836" w:rsidRPr="0007529C" w:rsidRDefault="00BD5836" w:rsidP="00E538D4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National Institute for Health and Care Excellence (NICE) (2017) </w:t>
      </w:r>
      <w:r w:rsidRPr="0007529C">
        <w:rPr>
          <w:rFonts w:ascii="Arial" w:hAnsi="Arial" w:cs="Arial"/>
          <w:i/>
          <w:iCs/>
          <w:color w:val="000000"/>
          <w:kern w:val="0"/>
          <w:sz w:val="22"/>
          <w:szCs w:val="22"/>
          <w14:ligatures w14:val="none"/>
        </w:rPr>
        <w:t>Child abuse and neglect (NG76)</w:t>
      </w: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. Available at: </w:t>
      </w:r>
      <w:hyperlink r:id="rId14" w:tgtFrame="_new" w:history="1">
        <w:r w:rsidRPr="0007529C">
          <w:rPr>
            <w:rFonts w:ascii="Arial" w:hAnsi="Arial" w:cs="Arial"/>
            <w:color w:val="0000FF"/>
            <w:kern w:val="0"/>
            <w:sz w:val="22"/>
            <w:szCs w:val="22"/>
            <w:u w:val="single"/>
            <w14:ligatures w14:val="none"/>
          </w:rPr>
          <w:t>https://www.nice.org.uk/guidance/ng76</w:t>
        </w:r>
      </w:hyperlink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 (Accessed: 24 July 2026).</w:t>
      </w:r>
    </w:p>
    <w:p w14:paraId="261C9EC3" w14:textId="77777777" w:rsidR="00BD5836" w:rsidRPr="0007529C" w:rsidRDefault="00BD5836" w:rsidP="00E538D4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National Institute for Health and Care Excellence (NICE) (2018) </w:t>
      </w:r>
      <w:r w:rsidRPr="0007529C">
        <w:rPr>
          <w:rFonts w:ascii="Arial" w:hAnsi="Arial" w:cs="Arial"/>
          <w:i/>
          <w:iCs/>
          <w:color w:val="000000"/>
          <w:kern w:val="0"/>
          <w:sz w:val="22"/>
          <w:szCs w:val="22"/>
          <w14:ligatures w14:val="none"/>
        </w:rPr>
        <w:t>Post-traumatic stress disorder (NG116)</w:t>
      </w: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. Available at: </w:t>
      </w:r>
      <w:hyperlink r:id="rId15" w:tgtFrame="_new" w:history="1">
        <w:r w:rsidRPr="0007529C">
          <w:rPr>
            <w:rFonts w:ascii="Arial" w:hAnsi="Arial" w:cs="Arial"/>
            <w:color w:val="0000FF"/>
            <w:kern w:val="0"/>
            <w:sz w:val="22"/>
            <w:szCs w:val="22"/>
            <w:u w:val="single"/>
            <w14:ligatures w14:val="none"/>
          </w:rPr>
          <w:t>https://www.nice.org.uk/guidance/ng116</w:t>
        </w:r>
      </w:hyperlink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 (Accessed: 24 July 2026).</w:t>
      </w:r>
    </w:p>
    <w:p w14:paraId="33036041" w14:textId="77777777" w:rsidR="00BD5836" w:rsidRPr="0007529C" w:rsidRDefault="00BD5836" w:rsidP="00E538D4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lastRenderedPageBreak/>
        <w:t>United Nations (1989) </w:t>
      </w:r>
      <w:r w:rsidRPr="0007529C">
        <w:rPr>
          <w:rFonts w:ascii="Arial" w:hAnsi="Arial" w:cs="Arial"/>
          <w:i/>
          <w:iCs/>
          <w:color w:val="000000"/>
          <w:kern w:val="0"/>
          <w:sz w:val="22"/>
          <w:szCs w:val="22"/>
          <w14:ligatures w14:val="none"/>
        </w:rPr>
        <w:t>Convention on the Rights of the Child</w:t>
      </w:r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. New York: United Nations. Available at: </w:t>
      </w:r>
      <w:hyperlink r:id="rId16" w:tgtFrame="_new" w:history="1">
        <w:r w:rsidRPr="0007529C">
          <w:rPr>
            <w:rFonts w:ascii="Arial" w:hAnsi="Arial" w:cs="Arial"/>
            <w:color w:val="0000FF"/>
            <w:kern w:val="0"/>
            <w:sz w:val="22"/>
            <w:szCs w:val="22"/>
            <w:u w:val="single"/>
            <w14:ligatures w14:val="none"/>
          </w:rPr>
          <w:t>https://www.ohchr.org/en/instruments-mechanisms/instruments/convention-on-the-rights-of-the-child</w:t>
        </w:r>
      </w:hyperlink>
      <w:r w:rsidRPr="0007529C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 (Accessed: 24 July 2026).</w:t>
      </w:r>
    </w:p>
    <w:p w14:paraId="751A8C7C" w14:textId="77777777" w:rsidR="00521B73" w:rsidRPr="0007529C" w:rsidRDefault="00521B73" w:rsidP="00E538D4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14:ligatures w14:val="none"/>
        </w:rPr>
      </w:pPr>
    </w:p>
    <w:sectPr w:rsidR="00521B73" w:rsidRPr="0007529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70DC46A7" w14:textId="77777777" w:rsidR="002243C1" w:rsidRDefault="002243C1" w:rsidP="002243C1">
      <w:pPr>
        <w:spacing w:after="0" w:line="240" w:lineRule="auto"/>
      </w:pPr>
      <w:r>
        <w:separator/>
      </w:r>
    </w:p>
  </w:endnote>
  <w:endnote w:type="continuationSeparator" w:id="0">
    <w:p w14:paraId="5434A0FB" w14:textId="77777777" w:rsidR="002243C1" w:rsidRDefault="002243C1" w:rsidP="002243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53E79C33" w14:textId="77777777" w:rsidR="002243C1" w:rsidRDefault="002243C1" w:rsidP="002243C1">
      <w:pPr>
        <w:spacing w:after="0" w:line="240" w:lineRule="auto"/>
      </w:pPr>
      <w:r>
        <w:separator/>
      </w:r>
    </w:p>
  </w:footnote>
  <w:footnote w:type="continuationSeparator" w:id="0">
    <w:p w14:paraId="092B85EE" w14:textId="77777777" w:rsidR="002243C1" w:rsidRDefault="002243C1" w:rsidP="002243C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4DEC"/>
    <w:rsid w:val="0007529C"/>
    <w:rsid w:val="000E09FD"/>
    <w:rsid w:val="0014163F"/>
    <w:rsid w:val="0014245E"/>
    <w:rsid w:val="001C2D30"/>
    <w:rsid w:val="001F46AD"/>
    <w:rsid w:val="00221ADF"/>
    <w:rsid w:val="002243C1"/>
    <w:rsid w:val="00287ABF"/>
    <w:rsid w:val="002B487D"/>
    <w:rsid w:val="003654E4"/>
    <w:rsid w:val="004672C7"/>
    <w:rsid w:val="00474858"/>
    <w:rsid w:val="00521B73"/>
    <w:rsid w:val="005528A7"/>
    <w:rsid w:val="00575BAC"/>
    <w:rsid w:val="0058594B"/>
    <w:rsid w:val="00624DA0"/>
    <w:rsid w:val="00662BD4"/>
    <w:rsid w:val="006D5052"/>
    <w:rsid w:val="007304EE"/>
    <w:rsid w:val="00731B1A"/>
    <w:rsid w:val="00731B6F"/>
    <w:rsid w:val="007D124E"/>
    <w:rsid w:val="007D2D2E"/>
    <w:rsid w:val="007E7C6D"/>
    <w:rsid w:val="00813842"/>
    <w:rsid w:val="008322C4"/>
    <w:rsid w:val="008F5C94"/>
    <w:rsid w:val="00975271"/>
    <w:rsid w:val="009B0260"/>
    <w:rsid w:val="00A010D4"/>
    <w:rsid w:val="00A278C0"/>
    <w:rsid w:val="00A56BAE"/>
    <w:rsid w:val="00A70AA8"/>
    <w:rsid w:val="00A73985"/>
    <w:rsid w:val="00A9797B"/>
    <w:rsid w:val="00AB3284"/>
    <w:rsid w:val="00AD6DC1"/>
    <w:rsid w:val="00AE420C"/>
    <w:rsid w:val="00B0172E"/>
    <w:rsid w:val="00B431A5"/>
    <w:rsid w:val="00B5220F"/>
    <w:rsid w:val="00B77DFE"/>
    <w:rsid w:val="00BB3C70"/>
    <w:rsid w:val="00BC1F76"/>
    <w:rsid w:val="00BC2C24"/>
    <w:rsid w:val="00BD5836"/>
    <w:rsid w:val="00BF4DEC"/>
    <w:rsid w:val="00C1512B"/>
    <w:rsid w:val="00C22855"/>
    <w:rsid w:val="00C4175F"/>
    <w:rsid w:val="00C54D8A"/>
    <w:rsid w:val="00C54FA8"/>
    <w:rsid w:val="00C9529B"/>
    <w:rsid w:val="00CD42CE"/>
    <w:rsid w:val="00D70101"/>
    <w:rsid w:val="00DA63C3"/>
    <w:rsid w:val="00E538D4"/>
    <w:rsid w:val="00E55FB1"/>
    <w:rsid w:val="00EB6406"/>
    <w:rsid w:val="00EC701E"/>
    <w:rsid w:val="00EC70B1"/>
    <w:rsid w:val="00EE4DA0"/>
    <w:rsid w:val="00F20BE0"/>
    <w:rsid w:val="00F33CDC"/>
    <w:rsid w:val="00F7196C"/>
    <w:rsid w:val="00F80428"/>
    <w:rsid w:val="00F92CFE"/>
    <w:rsid w:val="00FB65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X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345A570E"/>
  <w15:chartTrackingRefBased/>
  <w15:docId w15:val="{CD7CD98C-74DF-474E-8493-F595B7C1BC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AX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4DE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F4DE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F4DE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4DE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4DE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4DE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4DE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4DE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4DE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4DE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4DE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4DE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4DE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4DE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4DE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4DE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4DE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4DE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4DE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4DE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4DE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4DE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4DE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4DE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4DE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4DE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4DE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4DE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4DE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4245E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14245E"/>
  </w:style>
  <w:style w:type="character" w:styleId="Emphasis">
    <w:name w:val="Emphasis"/>
    <w:basedOn w:val="DefaultParagraphFont"/>
    <w:uiPriority w:val="20"/>
    <w:qFormat/>
    <w:rsid w:val="0014245E"/>
    <w:rPr>
      <w:i/>
      <w:iCs/>
    </w:rPr>
  </w:style>
  <w:style w:type="character" w:styleId="Strong">
    <w:name w:val="Strong"/>
    <w:basedOn w:val="DefaultParagraphFont"/>
    <w:uiPriority w:val="22"/>
    <w:qFormat/>
    <w:rsid w:val="00521B73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EC70B1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2243C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43C1"/>
  </w:style>
  <w:style w:type="paragraph" w:styleId="Footer">
    <w:name w:val="footer"/>
    <w:basedOn w:val="Normal"/>
    <w:link w:val="FooterChar"/>
    <w:uiPriority w:val="99"/>
    <w:unhideWhenUsed/>
    <w:rsid w:val="002243C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43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" TargetMode="External"/><Relationship Id="rId13" Type="http://schemas.openxmlformats.org/officeDocument/2006/relationships/hyperlink" Target="https://www.gov.uk/government/publications/munro-review-of-child-protection-final-report-a-child-centred-system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birminghamscp.org.uk/" TargetMode="External"/><Relationship Id="rId12" Type="http://schemas.openxmlformats.org/officeDocument/2006/relationships/hyperlink" Target="https://www.legislation.gov.uk/ukpga/1998/42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ohchr.org/en/instruments-mechanisms/instruments/convention-on-the-rights-of-the-child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gov.uk/government/publications/working-together-to-safeguard-children--2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nice.org.uk/guidance/ng116" TargetMode="External"/><Relationship Id="rId10" Type="http://schemas.openxmlformats.org/officeDocument/2006/relationships/hyperlink" Target="https://www.gov.uk/government/publications/keeping-children-safe-in-education--2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2004/31" TargetMode="External"/><Relationship Id="rId14" Type="http://schemas.openxmlformats.org/officeDocument/2006/relationships/hyperlink" Target="https://www.nice.org.uk/guidance/ng7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481</Words>
  <Characters>2746</Characters>
  <Application>Microsoft Office Word</Application>
  <DocSecurity>0</DocSecurity>
  <Lines>22</Lines>
  <Paragraphs>6</Paragraphs>
  <ScaleCrop>false</ScaleCrop>
  <Company/>
  <LinksUpToDate>false</LinksUpToDate>
  <CharactersWithSpaces>3221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447459771326</dc:creator>
  <cp:keywords/>
  <dc:description/>
  <cp:lastModifiedBy>447459771326</cp:lastModifiedBy>
  <cp:revision>2</cp:revision>
  <dcterms:created xsi:type="dcterms:W3CDTF">2026-07-24T09:38:00Z</dcterms:created>
  <dcterms:modified xsi:type="dcterms:W3CDTF">2026-07-24T09:38:00Z</dcterms:modified>
</cp:coreProperties>
</file>