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02290E" w14:textId="49F728D9" w:rsidR="000008ED" w:rsidRDefault="00E73675" w:rsidP="00E73675">
      <w:pPr>
        <w:jc w:val="center"/>
      </w:pPr>
      <w:r>
        <w:t>Juvenal</w:t>
      </w:r>
    </w:p>
    <w:p w14:paraId="37466843" w14:textId="59DCA4E3" w:rsidR="00E73675" w:rsidRDefault="00B34ACD" w:rsidP="00E73675">
      <w:proofErr w:type="spellStart"/>
      <w:r>
        <w:t>Juvenal’s</w:t>
      </w:r>
      <w:proofErr w:type="spellEnd"/>
      <w:r w:rsidR="00D15679">
        <w:t xml:space="preserve"> f</w:t>
      </w:r>
      <w:r w:rsidR="00E73675">
        <w:t>ull name</w:t>
      </w:r>
      <w:r w:rsidR="00D15679">
        <w:t xml:space="preserve"> was</w:t>
      </w:r>
      <w:r w:rsidR="00E73675">
        <w:t xml:space="preserve"> Decimus </w:t>
      </w:r>
      <w:proofErr w:type="spellStart"/>
      <w:r w:rsidR="00E73675" w:rsidRPr="00E73675">
        <w:t>Iunius</w:t>
      </w:r>
      <w:proofErr w:type="spellEnd"/>
      <w:r w:rsidR="00E73675" w:rsidRPr="00E73675">
        <w:t xml:space="preserve"> </w:t>
      </w:r>
      <w:proofErr w:type="spellStart"/>
      <w:r w:rsidR="00E73675" w:rsidRPr="00E73675">
        <w:t>Iuvenalis</w:t>
      </w:r>
      <w:proofErr w:type="spellEnd"/>
      <w:r w:rsidR="0005111F">
        <w:rPr>
          <w:rStyle w:val="FootnoteReference"/>
        </w:rPr>
        <w:footnoteReference w:id="1"/>
      </w:r>
      <w:r w:rsidR="00E73675">
        <w:t>.</w:t>
      </w:r>
      <w:r w:rsidR="00803AD9">
        <w:t xml:space="preserve"> </w:t>
      </w:r>
      <w:r w:rsidR="00D15679">
        <w:t>He was b</w:t>
      </w:r>
      <w:r w:rsidR="00803AD9">
        <w:t xml:space="preserve">orn in </w:t>
      </w:r>
      <w:proofErr w:type="spellStart"/>
      <w:r w:rsidR="00803AD9">
        <w:t>Aquinum</w:t>
      </w:r>
      <w:proofErr w:type="spellEnd"/>
      <w:r w:rsidR="00D15679">
        <w:t>,</w:t>
      </w:r>
      <w:r w:rsidR="00803AD9">
        <w:t xml:space="preserve"> Italy</w:t>
      </w:r>
      <w:r w:rsidR="00D15679">
        <w:t xml:space="preserve">, in the late first century between 55 and 60 </w:t>
      </w:r>
      <w:proofErr w:type="gramStart"/>
      <w:r w:rsidR="00D15679">
        <w:t>AD</w:t>
      </w:r>
      <w:proofErr w:type="gramEnd"/>
      <w:r w:rsidR="0005111F">
        <w:rPr>
          <w:rStyle w:val="FootnoteReference"/>
        </w:rPr>
        <w:footnoteReference w:id="2"/>
      </w:r>
      <w:r w:rsidR="00803AD9">
        <w:t>.</w:t>
      </w:r>
      <w:r w:rsidR="00E73675">
        <w:t xml:space="preserve"> </w:t>
      </w:r>
      <w:r w:rsidR="00D15679">
        <w:t>He was the adopted s</w:t>
      </w:r>
      <w:r w:rsidR="00803AD9">
        <w:t>on of a rich freedman,</w:t>
      </w:r>
      <w:r w:rsidR="00D15679">
        <w:t xml:space="preserve"> and a</w:t>
      </w:r>
      <w:r w:rsidR="00803AD9">
        <w:t xml:space="preserve"> student of </w:t>
      </w:r>
      <w:proofErr w:type="spellStart"/>
      <w:r w:rsidR="00803AD9">
        <w:t>Quintillian</w:t>
      </w:r>
      <w:proofErr w:type="spellEnd"/>
      <w:r w:rsidR="0005111F">
        <w:rPr>
          <w:rStyle w:val="FootnoteReference"/>
        </w:rPr>
        <w:footnoteReference w:id="3"/>
      </w:r>
      <w:r w:rsidR="00803AD9">
        <w:t>.</w:t>
      </w:r>
      <w:r w:rsidR="00D15679">
        <w:t xml:space="preserve"> He</w:t>
      </w:r>
      <w:r w:rsidR="00803AD9">
        <w:t xml:space="preserve"> </w:t>
      </w:r>
      <w:r w:rsidR="00D15679">
        <w:t>p</w:t>
      </w:r>
      <w:r w:rsidR="00803AD9">
        <w:t xml:space="preserve">racticed rhetoric until his middle </w:t>
      </w:r>
      <w:r>
        <w:t>ages and</w:t>
      </w:r>
      <w:r w:rsidR="00803AD9">
        <w:t xml:space="preserve"> </w:t>
      </w:r>
      <w:r w:rsidR="00D15679">
        <w:t>w</w:t>
      </w:r>
      <w:r w:rsidR="00803AD9">
        <w:t xml:space="preserve">rote the satires </w:t>
      </w:r>
      <w:r>
        <w:t>as he got older</w:t>
      </w:r>
      <w:r w:rsidR="0005111F">
        <w:rPr>
          <w:rStyle w:val="FootnoteReference"/>
        </w:rPr>
        <w:footnoteReference w:id="4"/>
      </w:r>
      <w:r w:rsidR="00803AD9">
        <w:t>.</w:t>
      </w:r>
      <w:r w:rsidR="00D15679">
        <w:t xml:space="preserve"> He was</w:t>
      </w:r>
      <w:r w:rsidR="00803AD9">
        <w:t xml:space="preserve"> </w:t>
      </w:r>
      <w:r w:rsidR="00D15679">
        <w:t>e</w:t>
      </w:r>
      <w:r w:rsidR="00803AD9">
        <w:t>xiled by either Trajan or Domitian to</w:t>
      </w:r>
      <w:r w:rsidR="001A07B9">
        <w:t xml:space="preserve"> </w:t>
      </w:r>
      <w:proofErr w:type="spellStart"/>
      <w:r w:rsidR="001A07B9">
        <w:t>Syene</w:t>
      </w:r>
      <w:proofErr w:type="spellEnd"/>
      <w:r w:rsidR="001A07B9">
        <w:t>,</w:t>
      </w:r>
      <w:r w:rsidR="00803AD9">
        <w:t xml:space="preserve"> Egypt</w:t>
      </w:r>
      <w:r w:rsidR="00D15679">
        <w:t xml:space="preserve">, </w:t>
      </w:r>
      <w:r>
        <w:t xml:space="preserve">because of his controversial Satires, </w:t>
      </w:r>
      <w:r w:rsidR="00D15679">
        <w:t>though</w:t>
      </w:r>
      <w:r w:rsidR="001A07B9">
        <w:t xml:space="preserve"> he had returned after </w:t>
      </w:r>
      <w:proofErr w:type="spellStart"/>
      <w:r w:rsidR="001A07B9">
        <w:t>Domitan</w:t>
      </w:r>
      <w:proofErr w:type="spellEnd"/>
      <w:r w:rsidR="001A07B9">
        <w:t xml:space="preserve"> had been assassinated and although he had no money or career</w:t>
      </w:r>
      <w:r>
        <w:t>,</w:t>
      </w:r>
      <w:r w:rsidR="001A07B9">
        <w:t xml:space="preserve"> lived into his elderly life until his death, which is assumed as 127 AD, although there are no details of his death</w:t>
      </w:r>
      <w:r w:rsidR="0005111F">
        <w:rPr>
          <w:rStyle w:val="FootnoteReference"/>
        </w:rPr>
        <w:footnoteReference w:id="5"/>
      </w:r>
      <w:r w:rsidR="001A07B9">
        <w:t>.</w:t>
      </w:r>
      <w:r w:rsidR="00956B98">
        <w:t xml:space="preserve"> Martial, a contemporary who claimed to be his friend described him as eloquent and that he was dependant on rich men for his income and housing</w:t>
      </w:r>
      <w:r w:rsidR="0005111F">
        <w:rPr>
          <w:rStyle w:val="FootnoteReference"/>
        </w:rPr>
        <w:footnoteReference w:id="6"/>
      </w:r>
      <w:r w:rsidR="00956B98">
        <w:t xml:space="preserve">. </w:t>
      </w:r>
    </w:p>
    <w:p w14:paraId="7754EB57" w14:textId="72A4ED9B" w:rsidR="00AF1C52" w:rsidRDefault="00B34ACD" w:rsidP="00E73675">
      <w:r>
        <w:t>H</w:t>
      </w:r>
      <w:r w:rsidR="001A07B9">
        <w:t>is most notable works were</w:t>
      </w:r>
      <w:r w:rsidR="00956B98">
        <w:t xml:space="preserve"> the Satires</w:t>
      </w:r>
      <w:r w:rsidR="001A07B9">
        <w:t>, which at the time were very scandalous due to</w:t>
      </w:r>
      <w:r>
        <w:t xml:space="preserve"> many of them being quite damning toward the way Rome was being </w:t>
      </w:r>
      <w:r w:rsidR="0005111F">
        <w:t>ran and</w:t>
      </w:r>
      <w:r>
        <w:t xml:space="preserve"> mocking the upper echelons of the society</w:t>
      </w:r>
      <w:r w:rsidR="0005111F">
        <w:rPr>
          <w:rStyle w:val="FootnoteReference"/>
        </w:rPr>
        <w:footnoteReference w:id="7"/>
      </w:r>
      <w:r w:rsidR="00956B98">
        <w:t xml:space="preserve">. </w:t>
      </w:r>
      <w:r w:rsidR="001A07B9">
        <w:t>His f</w:t>
      </w:r>
      <w:r w:rsidR="00AF1C52">
        <w:t>irst book</w:t>
      </w:r>
      <w:r w:rsidR="001A07B9">
        <w:t xml:space="preserve"> was</w:t>
      </w:r>
      <w:r w:rsidR="00AF1C52">
        <w:t xml:space="preserve"> published in 100 or 101 AD and</w:t>
      </w:r>
      <w:r w:rsidR="001A07B9">
        <w:t xml:space="preserve"> his</w:t>
      </w:r>
      <w:r w:rsidR="00AF1C52">
        <w:t xml:space="preserve"> final work published after 127 </w:t>
      </w:r>
      <w:proofErr w:type="gramStart"/>
      <w:r w:rsidR="00AF1C52">
        <w:t>due</w:t>
      </w:r>
      <w:proofErr w:type="gramEnd"/>
      <w:r w:rsidR="00AF1C52">
        <w:t xml:space="preserve"> to references to</w:t>
      </w:r>
      <w:r w:rsidR="001A07B9">
        <w:t xml:space="preserve"> the current</w:t>
      </w:r>
      <w:r w:rsidR="00AF1C52">
        <w:t xml:space="preserve"> political figures</w:t>
      </w:r>
      <w:r w:rsidR="001A07B9">
        <w:t xml:space="preserve"> of that time</w:t>
      </w:r>
      <w:r w:rsidR="0005111F">
        <w:rPr>
          <w:rStyle w:val="FootnoteReference"/>
        </w:rPr>
        <w:footnoteReference w:id="8"/>
      </w:r>
      <w:r w:rsidR="00AF1C52">
        <w:t xml:space="preserve">. He wrote at least sixteen poems in the dactylic hexameter verse form, which was popular with other famous roman satirists such as </w:t>
      </w:r>
      <w:proofErr w:type="spellStart"/>
      <w:r w:rsidR="00AF1C52">
        <w:t>Lucilius</w:t>
      </w:r>
      <w:proofErr w:type="spellEnd"/>
      <w:r w:rsidR="00AF1C52">
        <w:t xml:space="preserve">, Horace and </w:t>
      </w:r>
      <w:proofErr w:type="spellStart"/>
      <w:r w:rsidR="00AF1C52">
        <w:t>Persius</w:t>
      </w:r>
      <w:proofErr w:type="spellEnd"/>
      <w:r w:rsidR="00AF1C52">
        <w:t>. His poems are satires of a range of contemporary events</w:t>
      </w:r>
      <w:r w:rsidR="0005111F">
        <w:rPr>
          <w:rStyle w:val="FootnoteReference"/>
        </w:rPr>
        <w:footnoteReference w:id="9"/>
      </w:r>
      <w:r w:rsidR="00AF1C52">
        <w:t>.</w:t>
      </w:r>
    </w:p>
    <w:p w14:paraId="3C0809B5" w14:textId="36A47969" w:rsidR="00E73675" w:rsidRDefault="00E73675" w:rsidP="00E73675"/>
    <w:p w14:paraId="5ED28E6E" w14:textId="098EC217" w:rsidR="00E73675" w:rsidRDefault="00E73675" w:rsidP="00E73675">
      <w:r>
        <w:t>Bibliography</w:t>
      </w:r>
    </w:p>
    <w:p w14:paraId="6B3A7D92" w14:textId="64CCA134" w:rsidR="0005111F" w:rsidRDefault="0005111F" w:rsidP="00E73675">
      <w:proofErr w:type="spellStart"/>
      <w:r w:rsidRPr="0005111F">
        <w:t>Highet</w:t>
      </w:r>
      <w:proofErr w:type="spellEnd"/>
      <w:r w:rsidRPr="0005111F">
        <w:t xml:space="preserve">, G., 2020. Juvenal | Biography, Works, &amp; Facts. [online] </w:t>
      </w:r>
      <w:proofErr w:type="spellStart"/>
      <w:r w:rsidRPr="0005111F">
        <w:t>Encyclopedia</w:t>
      </w:r>
      <w:proofErr w:type="spellEnd"/>
      <w:r w:rsidRPr="0005111F">
        <w:t xml:space="preserve"> Britannica. Available at: &lt;https://www.britannica.com/biography/Juvenal&gt; [Accessed 11 March 2020].</w:t>
      </w:r>
    </w:p>
    <w:p w14:paraId="7013F7FF" w14:textId="42DAD288" w:rsidR="00B34ACD" w:rsidRDefault="00B34ACD" w:rsidP="00E73675"/>
    <w:sectPr w:rsidR="00B34A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27978A" w14:textId="77777777" w:rsidR="0005111F" w:rsidRDefault="0005111F" w:rsidP="0005111F">
      <w:pPr>
        <w:spacing w:after="0" w:line="240" w:lineRule="auto"/>
      </w:pPr>
      <w:r>
        <w:separator/>
      </w:r>
    </w:p>
  </w:endnote>
  <w:endnote w:type="continuationSeparator" w:id="0">
    <w:p w14:paraId="05E68EC8" w14:textId="77777777" w:rsidR="0005111F" w:rsidRDefault="0005111F" w:rsidP="00051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475187" w14:textId="77777777" w:rsidR="0005111F" w:rsidRDefault="0005111F" w:rsidP="0005111F">
      <w:pPr>
        <w:spacing w:after="0" w:line="240" w:lineRule="auto"/>
      </w:pPr>
      <w:r>
        <w:separator/>
      </w:r>
    </w:p>
  </w:footnote>
  <w:footnote w:type="continuationSeparator" w:id="0">
    <w:p w14:paraId="20587D63" w14:textId="77777777" w:rsidR="0005111F" w:rsidRDefault="0005111F" w:rsidP="0005111F">
      <w:pPr>
        <w:spacing w:after="0" w:line="240" w:lineRule="auto"/>
      </w:pPr>
      <w:r>
        <w:continuationSeparator/>
      </w:r>
    </w:p>
  </w:footnote>
  <w:footnote w:id="1">
    <w:p w14:paraId="0384E788" w14:textId="44B00E4F" w:rsidR="0005111F" w:rsidRDefault="0005111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05111F">
        <w:t>Highet</w:t>
      </w:r>
      <w:proofErr w:type="spellEnd"/>
      <w:r w:rsidRPr="0005111F">
        <w:t>, 2020</w:t>
      </w:r>
      <w:r>
        <w:t>.</w:t>
      </w:r>
    </w:p>
  </w:footnote>
  <w:footnote w:id="2">
    <w:p w14:paraId="5E60AB6B" w14:textId="32466E6F" w:rsidR="0005111F" w:rsidRDefault="0005111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05111F">
        <w:t>Highet</w:t>
      </w:r>
      <w:proofErr w:type="spellEnd"/>
      <w:r w:rsidRPr="0005111F">
        <w:t>, 2020.</w:t>
      </w:r>
    </w:p>
  </w:footnote>
  <w:footnote w:id="3">
    <w:p w14:paraId="00B577A6" w14:textId="27A12FD8" w:rsidR="0005111F" w:rsidRDefault="0005111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05111F">
        <w:t>Highet</w:t>
      </w:r>
      <w:proofErr w:type="spellEnd"/>
      <w:r w:rsidRPr="0005111F">
        <w:t>, 2020.</w:t>
      </w:r>
    </w:p>
  </w:footnote>
  <w:footnote w:id="4">
    <w:p w14:paraId="039B8C0C" w14:textId="1429B875" w:rsidR="0005111F" w:rsidRDefault="0005111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05111F">
        <w:t>Highet</w:t>
      </w:r>
      <w:proofErr w:type="spellEnd"/>
      <w:r w:rsidRPr="0005111F">
        <w:t>, 2020.</w:t>
      </w:r>
    </w:p>
  </w:footnote>
  <w:footnote w:id="5">
    <w:p w14:paraId="158EFA28" w14:textId="6DCBE1B1" w:rsidR="0005111F" w:rsidRDefault="0005111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05111F">
        <w:t>Highet</w:t>
      </w:r>
      <w:proofErr w:type="spellEnd"/>
      <w:r w:rsidRPr="0005111F">
        <w:t>, 2020.</w:t>
      </w:r>
    </w:p>
  </w:footnote>
  <w:footnote w:id="6">
    <w:p w14:paraId="00AE8138" w14:textId="61AC475B" w:rsidR="0005111F" w:rsidRDefault="0005111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05111F">
        <w:t>Highet</w:t>
      </w:r>
      <w:proofErr w:type="spellEnd"/>
      <w:r w:rsidRPr="0005111F">
        <w:t>, 2020.</w:t>
      </w:r>
    </w:p>
  </w:footnote>
  <w:footnote w:id="7">
    <w:p w14:paraId="29FEDFA0" w14:textId="291F8A13" w:rsidR="0005111F" w:rsidRDefault="0005111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05111F">
        <w:t>Highet</w:t>
      </w:r>
      <w:proofErr w:type="spellEnd"/>
      <w:r w:rsidRPr="0005111F">
        <w:t>, 2020.</w:t>
      </w:r>
    </w:p>
  </w:footnote>
  <w:footnote w:id="8">
    <w:p w14:paraId="3C3C3CCF" w14:textId="3BDE4F56" w:rsidR="0005111F" w:rsidRDefault="0005111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05111F">
        <w:t>Highet</w:t>
      </w:r>
      <w:proofErr w:type="spellEnd"/>
      <w:r w:rsidRPr="0005111F">
        <w:t>, 2020.</w:t>
      </w:r>
    </w:p>
  </w:footnote>
  <w:footnote w:id="9">
    <w:p w14:paraId="3048C070" w14:textId="5ADAF5D1" w:rsidR="0005111F" w:rsidRDefault="0005111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05111F">
        <w:t>Highet</w:t>
      </w:r>
      <w:proofErr w:type="spellEnd"/>
      <w:r w:rsidRPr="0005111F">
        <w:t>, 2020.</w:t>
      </w:r>
      <w:bookmarkStart w:id="0" w:name="_GoBack"/>
      <w:bookmarkEnd w:id="0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675"/>
    <w:rsid w:val="000008ED"/>
    <w:rsid w:val="0005111F"/>
    <w:rsid w:val="001A07B9"/>
    <w:rsid w:val="00803AD9"/>
    <w:rsid w:val="00956B98"/>
    <w:rsid w:val="00AF1C52"/>
    <w:rsid w:val="00B34ACD"/>
    <w:rsid w:val="00D15679"/>
    <w:rsid w:val="00E7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84A60"/>
  <w15:chartTrackingRefBased/>
  <w15:docId w15:val="{398DEC22-301E-46B3-8FF7-F87644173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0511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5111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5111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55FC2-918E-455E-BB98-33FD4B750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Ioan Lazenby (1902162)</dc:creator>
  <cp:keywords/>
  <dc:description/>
  <cp:lastModifiedBy>Ioan Lazenby (1902162)</cp:lastModifiedBy>
  <cp:revision>1</cp:revision>
  <dcterms:created xsi:type="dcterms:W3CDTF">2020-03-10T20:10:00Z</dcterms:created>
  <dcterms:modified xsi:type="dcterms:W3CDTF">2020-03-11T02:07:00Z</dcterms:modified>
</cp:coreProperties>
</file>