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66414" w14:textId="77777777" w:rsidR="0086663B" w:rsidRDefault="0086663B" w:rsidP="007F1E14">
      <w:pPr>
        <w:spacing w:before="120" w:after="120"/>
        <w:rPr>
          <w:rFonts w:cs="Times New Roman"/>
          <w:szCs w:val="24"/>
        </w:rPr>
      </w:pPr>
    </w:p>
    <w:p w14:paraId="1B0E2403" w14:textId="77777777" w:rsidR="002B2C7F" w:rsidRDefault="002B2C7F" w:rsidP="007F1E14">
      <w:pPr>
        <w:spacing w:before="120" w:after="120"/>
        <w:rPr>
          <w:rFonts w:cs="Times New Roman"/>
          <w:szCs w:val="24"/>
        </w:rPr>
      </w:pPr>
    </w:p>
    <w:p w14:paraId="71DBE910" w14:textId="77777777" w:rsidR="002B2C7F" w:rsidRPr="00E8414A" w:rsidRDefault="002B2C7F" w:rsidP="007F1E14">
      <w:pPr>
        <w:spacing w:before="120" w:after="120"/>
        <w:rPr>
          <w:rFonts w:cs="Times New Roman"/>
          <w:szCs w:val="24"/>
        </w:rPr>
      </w:pPr>
    </w:p>
    <w:p w14:paraId="53E5FC6F" w14:textId="77777777" w:rsidR="002B2C7F" w:rsidRPr="00C67DA4" w:rsidRDefault="002B2C7F" w:rsidP="002B2C7F">
      <w:pPr>
        <w:spacing w:before="120" w:after="120"/>
        <w:jc w:val="center"/>
        <w:rPr>
          <w:rFonts w:cs="Times New Roman"/>
          <w:sz w:val="40"/>
          <w:szCs w:val="40"/>
          <w:lang w:val="en-GB"/>
        </w:rPr>
      </w:pPr>
      <w:r w:rsidRPr="00C67DA4">
        <w:rPr>
          <w:rFonts w:cs="Times New Roman"/>
          <w:sz w:val="40"/>
          <w:szCs w:val="40"/>
          <w:lang w:val="en-GB"/>
        </w:rPr>
        <w:t>Module Title: Personnel Resourcing and Development</w:t>
      </w:r>
    </w:p>
    <w:p w14:paraId="3911FDD3" w14:textId="77777777" w:rsidR="002B2C7F" w:rsidRDefault="002B2C7F" w:rsidP="002B2C7F">
      <w:pPr>
        <w:spacing w:before="120" w:after="120"/>
        <w:jc w:val="center"/>
        <w:rPr>
          <w:rFonts w:cs="Times New Roman"/>
          <w:sz w:val="40"/>
          <w:szCs w:val="40"/>
          <w:lang w:val="en-GB"/>
        </w:rPr>
      </w:pPr>
      <w:r w:rsidRPr="00C67DA4">
        <w:rPr>
          <w:rFonts w:cs="Times New Roman"/>
          <w:sz w:val="40"/>
          <w:szCs w:val="40"/>
          <w:lang w:val="en-GB"/>
        </w:rPr>
        <w:t>Module Code: BMIH5005</w:t>
      </w:r>
    </w:p>
    <w:p w14:paraId="4667FB84" w14:textId="77777777" w:rsidR="002B2C7F" w:rsidRDefault="002B2C7F" w:rsidP="002B2C7F">
      <w:pPr>
        <w:spacing w:before="120" w:after="120"/>
        <w:jc w:val="center"/>
        <w:rPr>
          <w:rFonts w:cs="Times New Roman"/>
          <w:sz w:val="36"/>
          <w:szCs w:val="36"/>
        </w:rPr>
      </w:pPr>
    </w:p>
    <w:p w14:paraId="024356C8" w14:textId="1E28E09B" w:rsidR="002B2C7F" w:rsidRPr="002B2C7F" w:rsidRDefault="002B2C7F" w:rsidP="002B2C7F">
      <w:pPr>
        <w:spacing w:before="120" w:after="120"/>
        <w:jc w:val="center"/>
        <w:rPr>
          <w:rFonts w:cs="Times New Roman"/>
          <w:sz w:val="36"/>
          <w:szCs w:val="36"/>
        </w:rPr>
      </w:pPr>
      <w:r w:rsidRPr="002B2C7F">
        <w:rPr>
          <w:rFonts w:cs="Times New Roman"/>
          <w:sz w:val="36"/>
          <w:szCs w:val="36"/>
        </w:rPr>
        <w:t>Assessment Name: Research Project Proposal</w:t>
      </w:r>
    </w:p>
    <w:p w14:paraId="795C9AE5" w14:textId="35D18408" w:rsidR="002B2C7F" w:rsidRPr="00E8414A" w:rsidRDefault="002B2C7F" w:rsidP="002B2C7F">
      <w:pPr>
        <w:spacing w:before="120" w:after="120"/>
        <w:jc w:val="center"/>
        <w:rPr>
          <w:rFonts w:cs="Times New Roman"/>
          <w:b/>
          <w:sz w:val="32"/>
          <w:szCs w:val="24"/>
        </w:rPr>
      </w:pPr>
      <w:r w:rsidRPr="00C67DA4">
        <w:rPr>
          <w:rFonts w:cs="Times New Roman"/>
          <w:b/>
          <w:sz w:val="32"/>
          <w:szCs w:val="24"/>
          <w:lang w:val="en-GB"/>
        </w:rPr>
        <w:t>Title</w:t>
      </w:r>
      <w:r w:rsidRPr="00C67DA4">
        <w:rPr>
          <w:rFonts w:cs="Times New Roman"/>
          <w:bCs/>
          <w:sz w:val="32"/>
          <w:szCs w:val="24"/>
          <w:lang w:val="en-GB"/>
        </w:rPr>
        <w:t>:</w:t>
      </w:r>
      <w:r w:rsidRPr="00E8414A">
        <w:rPr>
          <w:rFonts w:cs="Times New Roman"/>
          <w:b/>
          <w:sz w:val="32"/>
          <w:szCs w:val="24"/>
        </w:rPr>
        <w:t xml:space="preserve"> </w:t>
      </w:r>
      <w:r w:rsidRPr="002B2C7F">
        <w:rPr>
          <w:rFonts w:cs="Times New Roman"/>
          <w:b/>
          <w:sz w:val="32"/>
          <w:szCs w:val="24"/>
        </w:rPr>
        <w:t xml:space="preserve">Is the external challenge a good or bad? </w:t>
      </w:r>
      <w:r w:rsidRPr="00E8414A">
        <w:rPr>
          <w:rFonts w:cs="Times New Roman"/>
          <w:b/>
          <w:sz w:val="32"/>
          <w:szCs w:val="24"/>
        </w:rPr>
        <w:t>Analyse the impacts of external environment on employee recruitment and retention in Hilton Hotel</w:t>
      </w:r>
    </w:p>
    <w:p w14:paraId="6C64E2F0" w14:textId="70AF4DBB" w:rsidR="002B2C7F" w:rsidRPr="00C67DA4" w:rsidRDefault="002B2C7F" w:rsidP="002B2C7F">
      <w:pPr>
        <w:spacing w:before="120" w:after="120"/>
        <w:jc w:val="center"/>
        <w:rPr>
          <w:rFonts w:cs="Times New Roman"/>
          <w:bCs/>
          <w:sz w:val="32"/>
          <w:szCs w:val="24"/>
          <w:lang w:val="en-GB"/>
        </w:rPr>
      </w:pPr>
    </w:p>
    <w:p w14:paraId="0EDB6D2F" w14:textId="45EDE0C3" w:rsidR="002B2C7F" w:rsidRPr="00C67DA4" w:rsidRDefault="002B2C7F" w:rsidP="002B2C7F">
      <w:pPr>
        <w:spacing w:before="120" w:after="120"/>
        <w:jc w:val="center"/>
        <w:rPr>
          <w:rFonts w:cs="Times New Roman"/>
          <w:sz w:val="36"/>
          <w:szCs w:val="36"/>
          <w:lang w:val="en-GB"/>
        </w:rPr>
      </w:pPr>
      <w:r w:rsidRPr="00C67DA4">
        <w:rPr>
          <w:rFonts w:cs="Times New Roman"/>
          <w:sz w:val="36"/>
          <w:szCs w:val="36"/>
          <w:lang w:val="en-GB"/>
        </w:rPr>
        <w:t>Lecturer Name:</w:t>
      </w:r>
      <w:r w:rsidR="00705E49">
        <w:rPr>
          <w:rFonts w:cs="Times New Roman"/>
          <w:sz w:val="36"/>
          <w:szCs w:val="36"/>
          <w:lang w:val="en-GB"/>
        </w:rPr>
        <w:t xml:space="preserve"> Deborah Lloyd</w:t>
      </w:r>
    </w:p>
    <w:p w14:paraId="12F85A07" w14:textId="77777777" w:rsidR="002B2C7F" w:rsidRPr="00BC05BF" w:rsidRDefault="002B2C7F" w:rsidP="002B2C7F">
      <w:pPr>
        <w:spacing w:before="120" w:after="120"/>
        <w:jc w:val="center"/>
        <w:rPr>
          <w:rFonts w:cs="Times New Roman"/>
          <w:sz w:val="36"/>
          <w:szCs w:val="36"/>
          <w:lang w:val="en-GB"/>
        </w:rPr>
      </w:pPr>
      <w:r w:rsidRPr="00BC05BF">
        <w:rPr>
          <w:rFonts w:cs="Times New Roman"/>
          <w:sz w:val="36"/>
          <w:szCs w:val="36"/>
          <w:lang w:val="en-GB"/>
        </w:rPr>
        <w:t>Word Count:</w:t>
      </w:r>
      <w:r>
        <w:rPr>
          <w:rFonts w:cs="Times New Roman"/>
          <w:sz w:val="36"/>
          <w:szCs w:val="36"/>
          <w:lang w:val="en-GB"/>
        </w:rPr>
        <w:t xml:space="preserve"> 1989</w:t>
      </w:r>
    </w:p>
    <w:p w14:paraId="7562F870" w14:textId="77777777" w:rsidR="002B2C7F" w:rsidRPr="00C67DA4" w:rsidRDefault="002B2C7F" w:rsidP="002B2C7F">
      <w:pPr>
        <w:spacing w:before="120" w:after="120"/>
        <w:jc w:val="center"/>
        <w:rPr>
          <w:rFonts w:cs="Times New Roman"/>
          <w:szCs w:val="24"/>
          <w:lang w:val="en-GB"/>
        </w:rPr>
      </w:pPr>
    </w:p>
    <w:p w14:paraId="70E1DD24" w14:textId="1B7E17F2" w:rsidR="002B2C7F" w:rsidRPr="00C67DA4" w:rsidRDefault="002B2C7F" w:rsidP="002B2C7F">
      <w:pPr>
        <w:spacing w:before="120" w:after="120"/>
        <w:jc w:val="center"/>
        <w:rPr>
          <w:rFonts w:cs="Times New Roman"/>
          <w:sz w:val="36"/>
          <w:szCs w:val="36"/>
          <w:lang w:val="en-GB"/>
        </w:rPr>
      </w:pPr>
      <w:r w:rsidRPr="00C67DA4">
        <w:rPr>
          <w:rFonts w:cs="Times New Roman"/>
          <w:sz w:val="36"/>
          <w:szCs w:val="36"/>
          <w:lang w:val="en-GB"/>
        </w:rPr>
        <w:t xml:space="preserve">Student Name: </w:t>
      </w:r>
      <w:r>
        <w:rPr>
          <w:rFonts w:cs="Times New Roman"/>
          <w:sz w:val="36"/>
          <w:szCs w:val="36"/>
          <w:lang w:val="en-GB"/>
        </w:rPr>
        <w:t>Nargis Begum</w:t>
      </w:r>
    </w:p>
    <w:p w14:paraId="23EDA30B" w14:textId="1EEB30CF" w:rsidR="002B2C7F" w:rsidRPr="00C67DA4" w:rsidRDefault="002B2C7F" w:rsidP="002B2C7F">
      <w:pPr>
        <w:spacing w:before="120" w:after="120"/>
        <w:jc w:val="center"/>
        <w:rPr>
          <w:rFonts w:cs="Times New Roman"/>
          <w:sz w:val="36"/>
          <w:szCs w:val="36"/>
          <w:lang w:val="en-GB"/>
        </w:rPr>
      </w:pPr>
      <w:r w:rsidRPr="00C67DA4">
        <w:rPr>
          <w:rFonts w:cs="Times New Roman"/>
          <w:sz w:val="36"/>
          <w:szCs w:val="36"/>
          <w:lang w:val="en-GB"/>
        </w:rPr>
        <w:t>Student ID:</w:t>
      </w:r>
      <w:r w:rsidR="00705E49">
        <w:rPr>
          <w:rFonts w:cs="Times New Roman"/>
          <w:sz w:val="36"/>
          <w:szCs w:val="36"/>
          <w:lang w:val="en-GB"/>
        </w:rPr>
        <w:t xml:space="preserve"> 2212000</w:t>
      </w:r>
    </w:p>
    <w:p w14:paraId="766A350B" w14:textId="77777777" w:rsidR="00CF3022" w:rsidRPr="00E8414A" w:rsidRDefault="007E4597" w:rsidP="007F1E14">
      <w:pPr>
        <w:pStyle w:val="Heading1"/>
        <w:spacing w:before="120" w:after="120"/>
      </w:pPr>
      <w:r w:rsidRPr="00E8414A">
        <w:br w:type="page"/>
      </w:r>
      <w:bookmarkStart w:id="0" w:name="_Toc150377884"/>
      <w:r w:rsidR="00CF3022" w:rsidRPr="00E8414A">
        <w:lastRenderedPageBreak/>
        <w:t>Executive Summary</w:t>
      </w:r>
      <w:bookmarkEnd w:id="0"/>
    </w:p>
    <w:p w14:paraId="6381E8C5" w14:textId="77777777" w:rsidR="00E8414A" w:rsidRDefault="00AE296B" w:rsidP="007F1E14">
      <w:pPr>
        <w:spacing w:before="120" w:after="120"/>
      </w:pPr>
      <w:r>
        <w:t>This extensive study examined how external factors affect Hilton Hotel staff recruitment and retention using PESTEL and SWOT analyses. The study found that political, economic, sociological, technical, environmental, and legal issues greatly influence recruitment and retention. Brexit, economic volatility, societal changes, technology advances, environmental sustainability concerns, and growing regulatory frameworks all affect Hilton's worker dynamics. The organization's strengths, weaknesses, opportunities, and threats underlined the need to address issues like low-wage and high-stress work circumstances. The analysis shows that Hilton must adapt its business approach to the ever-changing external environment. Educational partnerships, competitive compensation packages, training and development programmes, and supportive initiatives to mitigate external factors were suggested to improve employee recruitment and retention. Hilton Hotels may dominate the competitive hospitality business by following these tips. This will help the company retain a motivated and enthusiastic team that supports its goal of becoming the most hospitable business.</w:t>
      </w:r>
      <w:r w:rsidR="00E8414A">
        <w:br w:type="page"/>
      </w:r>
    </w:p>
    <w:sdt>
      <w:sdtPr>
        <w:rPr>
          <w:rFonts w:ascii="Times New Roman" w:eastAsia="Calibri" w:hAnsi="Times New Roman"/>
          <w:color w:val="auto"/>
          <w:kern w:val="2"/>
          <w:sz w:val="24"/>
          <w:szCs w:val="28"/>
          <w:lang w:bidi="bn-BD"/>
        </w:rPr>
        <w:id w:val="1843746490"/>
        <w:docPartObj>
          <w:docPartGallery w:val="Table of Contents"/>
          <w:docPartUnique/>
        </w:docPartObj>
      </w:sdtPr>
      <w:sdtEndPr>
        <w:rPr>
          <w:b/>
          <w:bCs/>
          <w:noProof/>
        </w:rPr>
      </w:sdtEndPr>
      <w:sdtContent>
        <w:p w14:paraId="09CBBE7D" w14:textId="77777777" w:rsidR="00006D1C" w:rsidRPr="00006D1C" w:rsidRDefault="00006D1C" w:rsidP="007F1E14">
          <w:pPr>
            <w:pStyle w:val="TOCHeading"/>
            <w:spacing w:before="120" w:after="120" w:line="360" w:lineRule="auto"/>
            <w:jc w:val="both"/>
            <w:rPr>
              <w:rStyle w:val="Heading1Char"/>
            </w:rPr>
          </w:pPr>
          <w:r w:rsidRPr="00006D1C">
            <w:rPr>
              <w:rStyle w:val="Heading1Char"/>
            </w:rPr>
            <w:t>Table of Contents</w:t>
          </w:r>
        </w:p>
        <w:p w14:paraId="68576A9E" w14:textId="77777777" w:rsidR="00B66A03" w:rsidRDefault="00006D1C">
          <w:pPr>
            <w:pStyle w:val="TOC1"/>
            <w:tabs>
              <w:tab w:val="right" w:leader="dot" w:pos="9010"/>
            </w:tabs>
            <w:rPr>
              <w:rFonts w:asciiTheme="minorHAnsi" w:eastAsiaTheme="minorEastAsia" w:hAnsiTheme="minorHAnsi" w:cstheme="minorBidi"/>
              <w:noProof/>
              <w:kern w:val="0"/>
              <w:sz w:val="22"/>
              <w:szCs w:val="22"/>
              <w:lang w:val="en-GB" w:eastAsia="en-GB" w:bidi="ar-SA"/>
            </w:rPr>
          </w:pPr>
          <w:r>
            <w:fldChar w:fldCharType="begin"/>
          </w:r>
          <w:r>
            <w:instrText xml:space="preserve"> TOC \o "1-3" \h \z \u </w:instrText>
          </w:r>
          <w:r>
            <w:fldChar w:fldCharType="separate"/>
          </w:r>
          <w:hyperlink w:anchor="_Toc150377884" w:history="1">
            <w:r w:rsidR="00B66A03" w:rsidRPr="003A0DAB">
              <w:rPr>
                <w:rStyle w:val="Hyperlink"/>
                <w:noProof/>
              </w:rPr>
              <w:t>Executive Summary</w:t>
            </w:r>
            <w:r w:rsidR="00B66A03">
              <w:rPr>
                <w:noProof/>
                <w:webHidden/>
              </w:rPr>
              <w:tab/>
            </w:r>
            <w:r w:rsidR="00B66A03">
              <w:rPr>
                <w:noProof/>
                <w:webHidden/>
              </w:rPr>
              <w:fldChar w:fldCharType="begin"/>
            </w:r>
            <w:r w:rsidR="00B66A03">
              <w:rPr>
                <w:noProof/>
                <w:webHidden/>
              </w:rPr>
              <w:instrText xml:space="preserve"> PAGEREF _Toc150377884 \h </w:instrText>
            </w:r>
            <w:r w:rsidR="00B66A03">
              <w:rPr>
                <w:noProof/>
                <w:webHidden/>
              </w:rPr>
            </w:r>
            <w:r w:rsidR="00B66A03">
              <w:rPr>
                <w:noProof/>
                <w:webHidden/>
              </w:rPr>
              <w:fldChar w:fldCharType="separate"/>
            </w:r>
            <w:r w:rsidR="00B66A03">
              <w:rPr>
                <w:noProof/>
                <w:webHidden/>
              </w:rPr>
              <w:t>2</w:t>
            </w:r>
            <w:r w:rsidR="00B66A03">
              <w:rPr>
                <w:noProof/>
                <w:webHidden/>
              </w:rPr>
              <w:fldChar w:fldCharType="end"/>
            </w:r>
          </w:hyperlink>
        </w:p>
        <w:p w14:paraId="7CA22BDA" w14:textId="77777777" w:rsidR="00B66A03" w:rsidRDefault="00000000">
          <w:pPr>
            <w:pStyle w:val="TOC1"/>
            <w:tabs>
              <w:tab w:val="right" w:leader="dot" w:pos="9010"/>
            </w:tabs>
            <w:rPr>
              <w:rFonts w:asciiTheme="minorHAnsi" w:eastAsiaTheme="minorEastAsia" w:hAnsiTheme="minorHAnsi" w:cstheme="minorBidi"/>
              <w:noProof/>
              <w:kern w:val="0"/>
              <w:sz w:val="22"/>
              <w:szCs w:val="22"/>
              <w:lang w:val="en-GB" w:eastAsia="en-GB" w:bidi="ar-SA"/>
            </w:rPr>
          </w:pPr>
          <w:hyperlink w:anchor="_Toc150377885" w:history="1">
            <w:r w:rsidR="00B66A03" w:rsidRPr="003A0DAB">
              <w:rPr>
                <w:rStyle w:val="Hyperlink"/>
                <w:noProof/>
              </w:rPr>
              <w:t>Introduction and Background</w:t>
            </w:r>
            <w:r w:rsidR="00B66A03">
              <w:rPr>
                <w:noProof/>
                <w:webHidden/>
              </w:rPr>
              <w:tab/>
            </w:r>
            <w:r w:rsidR="00B66A03">
              <w:rPr>
                <w:noProof/>
                <w:webHidden/>
              </w:rPr>
              <w:fldChar w:fldCharType="begin"/>
            </w:r>
            <w:r w:rsidR="00B66A03">
              <w:rPr>
                <w:noProof/>
                <w:webHidden/>
              </w:rPr>
              <w:instrText xml:space="preserve"> PAGEREF _Toc150377885 \h </w:instrText>
            </w:r>
            <w:r w:rsidR="00B66A03">
              <w:rPr>
                <w:noProof/>
                <w:webHidden/>
              </w:rPr>
            </w:r>
            <w:r w:rsidR="00B66A03">
              <w:rPr>
                <w:noProof/>
                <w:webHidden/>
              </w:rPr>
              <w:fldChar w:fldCharType="separate"/>
            </w:r>
            <w:r w:rsidR="00B66A03">
              <w:rPr>
                <w:noProof/>
                <w:webHidden/>
              </w:rPr>
              <w:t>4</w:t>
            </w:r>
            <w:r w:rsidR="00B66A03">
              <w:rPr>
                <w:noProof/>
                <w:webHidden/>
              </w:rPr>
              <w:fldChar w:fldCharType="end"/>
            </w:r>
          </w:hyperlink>
        </w:p>
        <w:p w14:paraId="74793F15" w14:textId="77777777" w:rsidR="00B66A03" w:rsidRDefault="00000000">
          <w:pPr>
            <w:pStyle w:val="TOC2"/>
            <w:tabs>
              <w:tab w:val="right" w:leader="dot" w:pos="9010"/>
            </w:tabs>
            <w:rPr>
              <w:rFonts w:asciiTheme="minorHAnsi" w:eastAsiaTheme="minorEastAsia" w:hAnsiTheme="minorHAnsi" w:cstheme="minorBidi"/>
              <w:noProof/>
              <w:kern w:val="0"/>
              <w:sz w:val="22"/>
              <w:szCs w:val="22"/>
              <w:lang w:val="en-GB" w:eastAsia="en-GB" w:bidi="ar-SA"/>
            </w:rPr>
          </w:pPr>
          <w:hyperlink w:anchor="_Toc150377886" w:history="1">
            <w:r w:rsidR="00B66A03" w:rsidRPr="003A0DAB">
              <w:rPr>
                <w:rStyle w:val="Hyperlink"/>
                <w:noProof/>
              </w:rPr>
              <w:t>Current Challenge on employee retention issues</w:t>
            </w:r>
            <w:r w:rsidR="00B66A03">
              <w:rPr>
                <w:noProof/>
                <w:webHidden/>
              </w:rPr>
              <w:tab/>
            </w:r>
            <w:r w:rsidR="00B66A03">
              <w:rPr>
                <w:noProof/>
                <w:webHidden/>
              </w:rPr>
              <w:fldChar w:fldCharType="begin"/>
            </w:r>
            <w:r w:rsidR="00B66A03">
              <w:rPr>
                <w:noProof/>
                <w:webHidden/>
              </w:rPr>
              <w:instrText xml:space="preserve"> PAGEREF _Toc150377886 \h </w:instrText>
            </w:r>
            <w:r w:rsidR="00B66A03">
              <w:rPr>
                <w:noProof/>
                <w:webHidden/>
              </w:rPr>
            </w:r>
            <w:r w:rsidR="00B66A03">
              <w:rPr>
                <w:noProof/>
                <w:webHidden/>
              </w:rPr>
              <w:fldChar w:fldCharType="separate"/>
            </w:r>
            <w:r w:rsidR="00B66A03">
              <w:rPr>
                <w:noProof/>
                <w:webHidden/>
              </w:rPr>
              <w:t>4</w:t>
            </w:r>
            <w:r w:rsidR="00B66A03">
              <w:rPr>
                <w:noProof/>
                <w:webHidden/>
              </w:rPr>
              <w:fldChar w:fldCharType="end"/>
            </w:r>
          </w:hyperlink>
        </w:p>
        <w:p w14:paraId="6A75F041" w14:textId="77777777" w:rsidR="00B66A03" w:rsidRDefault="00000000">
          <w:pPr>
            <w:pStyle w:val="TOC2"/>
            <w:tabs>
              <w:tab w:val="right" w:leader="dot" w:pos="9010"/>
            </w:tabs>
            <w:rPr>
              <w:rFonts w:asciiTheme="minorHAnsi" w:eastAsiaTheme="minorEastAsia" w:hAnsiTheme="minorHAnsi" w:cstheme="minorBidi"/>
              <w:noProof/>
              <w:kern w:val="0"/>
              <w:sz w:val="22"/>
              <w:szCs w:val="22"/>
              <w:lang w:val="en-GB" w:eastAsia="en-GB" w:bidi="ar-SA"/>
            </w:rPr>
          </w:pPr>
          <w:hyperlink w:anchor="_Toc150377887" w:history="1">
            <w:r w:rsidR="00B66A03" w:rsidRPr="003A0DAB">
              <w:rPr>
                <w:rStyle w:val="Hyperlink"/>
                <w:noProof/>
              </w:rPr>
              <w:t>Impact of employee retention</w:t>
            </w:r>
            <w:r w:rsidR="00B66A03">
              <w:rPr>
                <w:noProof/>
                <w:webHidden/>
              </w:rPr>
              <w:tab/>
            </w:r>
            <w:r w:rsidR="00B66A03">
              <w:rPr>
                <w:noProof/>
                <w:webHidden/>
              </w:rPr>
              <w:fldChar w:fldCharType="begin"/>
            </w:r>
            <w:r w:rsidR="00B66A03">
              <w:rPr>
                <w:noProof/>
                <w:webHidden/>
              </w:rPr>
              <w:instrText xml:space="preserve"> PAGEREF _Toc150377887 \h </w:instrText>
            </w:r>
            <w:r w:rsidR="00B66A03">
              <w:rPr>
                <w:noProof/>
                <w:webHidden/>
              </w:rPr>
            </w:r>
            <w:r w:rsidR="00B66A03">
              <w:rPr>
                <w:noProof/>
                <w:webHidden/>
              </w:rPr>
              <w:fldChar w:fldCharType="separate"/>
            </w:r>
            <w:r w:rsidR="00B66A03">
              <w:rPr>
                <w:noProof/>
                <w:webHidden/>
              </w:rPr>
              <w:t>4</w:t>
            </w:r>
            <w:r w:rsidR="00B66A03">
              <w:rPr>
                <w:noProof/>
                <w:webHidden/>
              </w:rPr>
              <w:fldChar w:fldCharType="end"/>
            </w:r>
          </w:hyperlink>
        </w:p>
        <w:p w14:paraId="498ECF8B" w14:textId="77777777" w:rsidR="00B66A03" w:rsidRDefault="00000000">
          <w:pPr>
            <w:pStyle w:val="TOC1"/>
            <w:tabs>
              <w:tab w:val="right" w:leader="dot" w:pos="9010"/>
            </w:tabs>
            <w:rPr>
              <w:rFonts w:asciiTheme="minorHAnsi" w:eastAsiaTheme="minorEastAsia" w:hAnsiTheme="minorHAnsi" w:cstheme="minorBidi"/>
              <w:noProof/>
              <w:kern w:val="0"/>
              <w:sz w:val="22"/>
              <w:szCs w:val="22"/>
              <w:lang w:val="en-GB" w:eastAsia="en-GB" w:bidi="ar-SA"/>
            </w:rPr>
          </w:pPr>
          <w:hyperlink w:anchor="_Toc150377888" w:history="1">
            <w:r w:rsidR="00B66A03" w:rsidRPr="003A0DAB">
              <w:rPr>
                <w:rStyle w:val="Hyperlink"/>
                <w:noProof/>
              </w:rPr>
              <w:t>Literature Review</w:t>
            </w:r>
            <w:r w:rsidR="00B66A03">
              <w:rPr>
                <w:noProof/>
                <w:webHidden/>
              </w:rPr>
              <w:tab/>
            </w:r>
            <w:r w:rsidR="00B66A03">
              <w:rPr>
                <w:noProof/>
                <w:webHidden/>
              </w:rPr>
              <w:fldChar w:fldCharType="begin"/>
            </w:r>
            <w:r w:rsidR="00B66A03">
              <w:rPr>
                <w:noProof/>
                <w:webHidden/>
              </w:rPr>
              <w:instrText xml:space="preserve"> PAGEREF _Toc150377888 \h </w:instrText>
            </w:r>
            <w:r w:rsidR="00B66A03">
              <w:rPr>
                <w:noProof/>
                <w:webHidden/>
              </w:rPr>
            </w:r>
            <w:r w:rsidR="00B66A03">
              <w:rPr>
                <w:noProof/>
                <w:webHidden/>
              </w:rPr>
              <w:fldChar w:fldCharType="separate"/>
            </w:r>
            <w:r w:rsidR="00B66A03">
              <w:rPr>
                <w:noProof/>
                <w:webHidden/>
              </w:rPr>
              <w:t>6</w:t>
            </w:r>
            <w:r w:rsidR="00B66A03">
              <w:rPr>
                <w:noProof/>
                <w:webHidden/>
              </w:rPr>
              <w:fldChar w:fldCharType="end"/>
            </w:r>
          </w:hyperlink>
        </w:p>
        <w:p w14:paraId="06BCF0D9" w14:textId="77777777" w:rsidR="00B66A03" w:rsidRDefault="00000000">
          <w:pPr>
            <w:pStyle w:val="TOC2"/>
            <w:tabs>
              <w:tab w:val="right" w:leader="dot" w:pos="9010"/>
            </w:tabs>
            <w:rPr>
              <w:rFonts w:asciiTheme="minorHAnsi" w:eastAsiaTheme="minorEastAsia" w:hAnsiTheme="minorHAnsi" w:cstheme="minorBidi"/>
              <w:noProof/>
              <w:kern w:val="0"/>
              <w:sz w:val="22"/>
              <w:szCs w:val="22"/>
              <w:lang w:val="en-GB" w:eastAsia="en-GB" w:bidi="ar-SA"/>
            </w:rPr>
          </w:pPr>
          <w:hyperlink w:anchor="_Toc150377889" w:history="1">
            <w:r w:rsidR="00B66A03" w:rsidRPr="003A0DAB">
              <w:rPr>
                <w:rStyle w:val="Hyperlink"/>
                <w:noProof/>
              </w:rPr>
              <w:t>Retention Rates</w:t>
            </w:r>
            <w:r w:rsidR="00B66A03">
              <w:rPr>
                <w:noProof/>
                <w:webHidden/>
              </w:rPr>
              <w:tab/>
            </w:r>
            <w:r w:rsidR="00B66A03">
              <w:rPr>
                <w:noProof/>
                <w:webHidden/>
              </w:rPr>
              <w:fldChar w:fldCharType="begin"/>
            </w:r>
            <w:r w:rsidR="00B66A03">
              <w:rPr>
                <w:noProof/>
                <w:webHidden/>
              </w:rPr>
              <w:instrText xml:space="preserve"> PAGEREF _Toc150377889 \h </w:instrText>
            </w:r>
            <w:r w:rsidR="00B66A03">
              <w:rPr>
                <w:noProof/>
                <w:webHidden/>
              </w:rPr>
            </w:r>
            <w:r w:rsidR="00B66A03">
              <w:rPr>
                <w:noProof/>
                <w:webHidden/>
              </w:rPr>
              <w:fldChar w:fldCharType="separate"/>
            </w:r>
            <w:r w:rsidR="00B66A03">
              <w:rPr>
                <w:noProof/>
                <w:webHidden/>
              </w:rPr>
              <w:t>6</w:t>
            </w:r>
            <w:r w:rsidR="00B66A03">
              <w:rPr>
                <w:noProof/>
                <w:webHidden/>
              </w:rPr>
              <w:fldChar w:fldCharType="end"/>
            </w:r>
          </w:hyperlink>
        </w:p>
        <w:p w14:paraId="19707725" w14:textId="77777777" w:rsidR="00B66A03" w:rsidRDefault="00000000">
          <w:pPr>
            <w:pStyle w:val="TOC2"/>
            <w:tabs>
              <w:tab w:val="right" w:leader="dot" w:pos="9010"/>
            </w:tabs>
            <w:rPr>
              <w:rFonts w:asciiTheme="minorHAnsi" w:eastAsiaTheme="minorEastAsia" w:hAnsiTheme="minorHAnsi" w:cstheme="minorBidi"/>
              <w:noProof/>
              <w:kern w:val="0"/>
              <w:sz w:val="22"/>
              <w:szCs w:val="22"/>
              <w:lang w:val="en-GB" w:eastAsia="en-GB" w:bidi="ar-SA"/>
            </w:rPr>
          </w:pPr>
          <w:hyperlink w:anchor="_Toc150377890" w:history="1">
            <w:r w:rsidR="00B66A03" w:rsidRPr="003A0DAB">
              <w:rPr>
                <w:rStyle w:val="Hyperlink"/>
                <w:noProof/>
              </w:rPr>
              <w:t>Industry Examples</w:t>
            </w:r>
            <w:r w:rsidR="00B66A03">
              <w:rPr>
                <w:noProof/>
                <w:webHidden/>
              </w:rPr>
              <w:tab/>
            </w:r>
            <w:r w:rsidR="00B66A03">
              <w:rPr>
                <w:noProof/>
                <w:webHidden/>
              </w:rPr>
              <w:fldChar w:fldCharType="begin"/>
            </w:r>
            <w:r w:rsidR="00B66A03">
              <w:rPr>
                <w:noProof/>
                <w:webHidden/>
              </w:rPr>
              <w:instrText xml:space="preserve"> PAGEREF _Toc150377890 \h </w:instrText>
            </w:r>
            <w:r w:rsidR="00B66A03">
              <w:rPr>
                <w:noProof/>
                <w:webHidden/>
              </w:rPr>
            </w:r>
            <w:r w:rsidR="00B66A03">
              <w:rPr>
                <w:noProof/>
                <w:webHidden/>
              </w:rPr>
              <w:fldChar w:fldCharType="separate"/>
            </w:r>
            <w:r w:rsidR="00B66A03">
              <w:rPr>
                <w:noProof/>
                <w:webHidden/>
              </w:rPr>
              <w:t>6</w:t>
            </w:r>
            <w:r w:rsidR="00B66A03">
              <w:rPr>
                <w:noProof/>
                <w:webHidden/>
              </w:rPr>
              <w:fldChar w:fldCharType="end"/>
            </w:r>
          </w:hyperlink>
        </w:p>
        <w:p w14:paraId="0A9796C5" w14:textId="77777777" w:rsidR="00B66A03" w:rsidRDefault="00000000">
          <w:pPr>
            <w:pStyle w:val="TOC2"/>
            <w:tabs>
              <w:tab w:val="right" w:leader="dot" w:pos="9010"/>
            </w:tabs>
            <w:rPr>
              <w:rFonts w:asciiTheme="minorHAnsi" w:eastAsiaTheme="minorEastAsia" w:hAnsiTheme="minorHAnsi" w:cstheme="minorBidi"/>
              <w:noProof/>
              <w:kern w:val="0"/>
              <w:sz w:val="22"/>
              <w:szCs w:val="22"/>
              <w:lang w:val="en-GB" w:eastAsia="en-GB" w:bidi="ar-SA"/>
            </w:rPr>
          </w:pPr>
          <w:hyperlink w:anchor="_Toc150377891" w:history="1">
            <w:r w:rsidR="00B66A03" w:rsidRPr="003A0DAB">
              <w:rPr>
                <w:rStyle w:val="Hyperlink"/>
                <w:noProof/>
              </w:rPr>
              <w:t>Brexit Issues</w:t>
            </w:r>
            <w:r w:rsidR="00B66A03">
              <w:rPr>
                <w:noProof/>
                <w:webHidden/>
              </w:rPr>
              <w:tab/>
            </w:r>
            <w:r w:rsidR="00B66A03">
              <w:rPr>
                <w:noProof/>
                <w:webHidden/>
              </w:rPr>
              <w:fldChar w:fldCharType="begin"/>
            </w:r>
            <w:r w:rsidR="00B66A03">
              <w:rPr>
                <w:noProof/>
                <w:webHidden/>
              </w:rPr>
              <w:instrText xml:space="preserve"> PAGEREF _Toc150377891 \h </w:instrText>
            </w:r>
            <w:r w:rsidR="00B66A03">
              <w:rPr>
                <w:noProof/>
                <w:webHidden/>
              </w:rPr>
            </w:r>
            <w:r w:rsidR="00B66A03">
              <w:rPr>
                <w:noProof/>
                <w:webHidden/>
              </w:rPr>
              <w:fldChar w:fldCharType="separate"/>
            </w:r>
            <w:r w:rsidR="00B66A03">
              <w:rPr>
                <w:noProof/>
                <w:webHidden/>
              </w:rPr>
              <w:t>6</w:t>
            </w:r>
            <w:r w:rsidR="00B66A03">
              <w:rPr>
                <w:noProof/>
                <w:webHidden/>
              </w:rPr>
              <w:fldChar w:fldCharType="end"/>
            </w:r>
          </w:hyperlink>
        </w:p>
        <w:p w14:paraId="747FAC40" w14:textId="77777777" w:rsidR="00B66A03" w:rsidRDefault="00000000">
          <w:pPr>
            <w:pStyle w:val="TOC2"/>
            <w:tabs>
              <w:tab w:val="right" w:leader="dot" w:pos="9010"/>
            </w:tabs>
            <w:rPr>
              <w:rFonts w:asciiTheme="minorHAnsi" w:eastAsiaTheme="minorEastAsia" w:hAnsiTheme="minorHAnsi" w:cstheme="minorBidi"/>
              <w:noProof/>
              <w:kern w:val="0"/>
              <w:sz w:val="22"/>
              <w:szCs w:val="22"/>
              <w:lang w:val="en-GB" w:eastAsia="en-GB" w:bidi="ar-SA"/>
            </w:rPr>
          </w:pPr>
          <w:hyperlink w:anchor="_Toc150377892" w:history="1">
            <w:r w:rsidR="00B66A03" w:rsidRPr="003A0DAB">
              <w:rPr>
                <w:rStyle w:val="Hyperlink"/>
                <w:noProof/>
              </w:rPr>
              <w:t>PESTEL and SWOT analysis</w:t>
            </w:r>
            <w:r w:rsidR="00B66A03">
              <w:rPr>
                <w:noProof/>
                <w:webHidden/>
              </w:rPr>
              <w:tab/>
            </w:r>
            <w:r w:rsidR="00B66A03">
              <w:rPr>
                <w:noProof/>
                <w:webHidden/>
              </w:rPr>
              <w:fldChar w:fldCharType="begin"/>
            </w:r>
            <w:r w:rsidR="00B66A03">
              <w:rPr>
                <w:noProof/>
                <w:webHidden/>
              </w:rPr>
              <w:instrText xml:space="preserve"> PAGEREF _Toc150377892 \h </w:instrText>
            </w:r>
            <w:r w:rsidR="00B66A03">
              <w:rPr>
                <w:noProof/>
                <w:webHidden/>
              </w:rPr>
            </w:r>
            <w:r w:rsidR="00B66A03">
              <w:rPr>
                <w:noProof/>
                <w:webHidden/>
              </w:rPr>
              <w:fldChar w:fldCharType="separate"/>
            </w:r>
            <w:r w:rsidR="00B66A03">
              <w:rPr>
                <w:noProof/>
                <w:webHidden/>
              </w:rPr>
              <w:t>7</w:t>
            </w:r>
            <w:r w:rsidR="00B66A03">
              <w:rPr>
                <w:noProof/>
                <w:webHidden/>
              </w:rPr>
              <w:fldChar w:fldCharType="end"/>
            </w:r>
          </w:hyperlink>
        </w:p>
        <w:p w14:paraId="6100054A" w14:textId="77777777" w:rsidR="00B66A03" w:rsidRDefault="00000000">
          <w:pPr>
            <w:pStyle w:val="TOC2"/>
            <w:tabs>
              <w:tab w:val="right" w:leader="dot" w:pos="9010"/>
            </w:tabs>
            <w:rPr>
              <w:rFonts w:asciiTheme="minorHAnsi" w:eastAsiaTheme="minorEastAsia" w:hAnsiTheme="minorHAnsi" w:cstheme="minorBidi"/>
              <w:noProof/>
              <w:kern w:val="0"/>
              <w:sz w:val="22"/>
              <w:szCs w:val="22"/>
              <w:lang w:val="en-GB" w:eastAsia="en-GB" w:bidi="ar-SA"/>
            </w:rPr>
          </w:pPr>
          <w:hyperlink w:anchor="_Toc150377893" w:history="1">
            <w:r w:rsidR="00B66A03" w:rsidRPr="003A0DAB">
              <w:rPr>
                <w:rStyle w:val="Hyperlink"/>
                <w:noProof/>
              </w:rPr>
              <w:t>Potential Solution</w:t>
            </w:r>
            <w:r w:rsidR="00B66A03">
              <w:rPr>
                <w:noProof/>
                <w:webHidden/>
              </w:rPr>
              <w:tab/>
            </w:r>
            <w:r w:rsidR="00B66A03">
              <w:rPr>
                <w:noProof/>
                <w:webHidden/>
              </w:rPr>
              <w:fldChar w:fldCharType="begin"/>
            </w:r>
            <w:r w:rsidR="00B66A03">
              <w:rPr>
                <w:noProof/>
                <w:webHidden/>
              </w:rPr>
              <w:instrText xml:space="preserve"> PAGEREF _Toc150377893 \h </w:instrText>
            </w:r>
            <w:r w:rsidR="00B66A03">
              <w:rPr>
                <w:noProof/>
                <w:webHidden/>
              </w:rPr>
            </w:r>
            <w:r w:rsidR="00B66A03">
              <w:rPr>
                <w:noProof/>
                <w:webHidden/>
              </w:rPr>
              <w:fldChar w:fldCharType="separate"/>
            </w:r>
            <w:r w:rsidR="00B66A03">
              <w:rPr>
                <w:noProof/>
                <w:webHidden/>
              </w:rPr>
              <w:t>8</w:t>
            </w:r>
            <w:r w:rsidR="00B66A03">
              <w:rPr>
                <w:noProof/>
                <w:webHidden/>
              </w:rPr>
              <w:fldChar w:fldCharType="end"/>
            </w:r>
          </w:hyperlink>
        </w:p>
        <w:p w14:paraId="58D7D367" w14:textId="77777777" w:rsidR="00B66A03" w:rsidRDefault="00000000">
          <w:pPr>
            <w:pStyle w:val="TOC1"/>
            <w:tabs>
              <w:tab w:val="right" w:leader="dot" w:pos="9010"/>
            </w:tabs>
            <w:rPr>
              <w:rFonts w:asciiTheme="minorHAnsi" w:eastAsiaTheme="minorEastAsia" w:hAnsiTheme="minorHAnsi" w:cstheme="minorBidi"/>
              <w:noProof/>
              <w:kern w:val="0"/>
              <w:sz w:val="22"/>
              <w:szCs w:val="22"/>
              <w:lang w:val="en-GB" w:eastAsia="en-GB" w:bidi="ar-SA"/>
            </w:rPr>
          </w:pPr>
          <w:hyperlink w:anchor="_Toc150377894" w:history="1">
            <w:r w:rsidR="00B66A03" w:rsidRPr="003A0DAB">
              <w:rPr>
                <w:rStyle w:val="Hyperlink"/>
                <w:noProof/>
              </w:rPr>
              <w:t>Evaluation and Conclusion</w:t>
            </w:r>
            <w:r w:rsidR="00B66A03">
              <w:rPr>
                <w:noProof/>
                <w:webHidden/>
              </w:rPr>
              <w:tab/>
            </w:r>
            <w:r w:rsidR="00B66A03">
              <w:rPr>
                <w:noProof/>
                <w:webHidden/>
              </w:rPr>
              <w:fldChar w:fldCharType="begin"/>
            </w:r>
            <w:r w:rsidR="00B66A03">
              <w:rPr>
                <w:noProof/>
                <w:webHidden/>
              </w:rPr>
              <w:instrText xml:space="preserve"> PAGEREF _Toc150377894 \h </w:instrText>
            </w:r>
            <w:r w:rsidR="00B66A03">
              <w:rPr>
                <w:noProof/>
                <w:webHidden/>
              </w:rPr>
            </w:r>
            <w:r w:rsidR="00B66A03">
              <w:rPr>
                <w:noProof/>
                <w:webHidden/>
              </w:rPr>
              <w:fldChar w:fldCharType="separate"/>
            </w:r>
            <w:r w:rsidR="00B66A03">
              <w:rPr>
                <w:noProof/>
                <w:webHidden/>
              </w:rPr>
              <w:t>10</w:t>
            </w:r>
            <w:r w:rsidR="00B66A03">
              <w:rPr>
                <w:noProof/>
                <w:webHidden/>
              </w:rPr>
              <w:fldChar w:fldCharType="end"/>
            </w:r>
          </w:hyperlink>
        </w:p>
        <w:p w14:paraId="6AD6095B" w14:textId="77777777" w:rsidR="00B66A03" w:rsidRDefault="00000000">
          <w:pPr>
            <w:pStyle w:val="TOC2"/>
            <w:tabs>
              <w:tab w:val="right" w:leader="dot" w:pos="9010"/>
            </w:tabs>
            <w:rPr>
              <w:rFonts w:asciiTheme="minorHAnsi" w:eastAsiaTheme="minorEastAsia" w:hAnsiTheme="minorHAnsi" w:cstheme="minorBidi"/>
              <w:noProof/>
              <w:kern w:val="0"/>
              <w:sz w:val="22"/>
              <w:szCs w:val="22"/>
              <w:lang w:val="en-GB" w:eastAsia="en-GB" w:bidi="ar-SA"/>
            </w:rPr>
          </w:pPr>
          <w:hyperlink w:anchor="_Toc150377895" w:history="1">
            <w:r w:rsidR="00B66A03" w:rsidRPr="003A0DAB">
              <w:rPr>
                <w:rStyle w:val="Hyperlink"/>
                <w:noProof/>
              </w:rPr>
              <w:t>Findings of the Study</w:t>
            </w:r>
            <w:r w:rsidR="00B66A03">
              <w:rPr>
                <w:noProof/>
                <w:webHidden/>
              </w:rPr>
              <w:tab/>
            </w:r>
            <w:r w:rsidR="00B66A03">
              <w:rPr>
                <w:noProof/>
                <w:webHidden/>
              </w:rPr>
              <w:fldChar w:fldCharType="begin"/>
            </w:r>
            <w:r w:rsidR="00B66A03">
              <w:rPr>
                <w:noProof/>
                <w:webHidden/>
              </w:rPr>
              <w:instrText xml:space="preserve"> PAGEREF _Toc150377895 \h </w:instrText>
            </w:r>
            <w:r w:rsidR="00B66A03">
              <w:rPr>
                <w:noProof/>
                <w:webHidden/>
              </w:rPr>
            </w:r>
            <w:r w:rsidR="00B66A03">
              <w:rPr>
                <w:noProof/>
                <w:webHidden/>
              </w:rPr>
              <w:fldChar w:fldCharType="separate"/>
            </w:r>
            <w:r w:rsidR="00B66A03">
              <w:rPr>
                <w:noProof/>
                <w:webHidden/>
              </w:rPr>
              <w:t>10</w:t>
            </w:r>
            <w:r w:rsidR="00B66A03">
              <w:rPr>
                <w:noProof/>
                <w:webHidden/>
              </w:rPr>
              <w:fldChar w:fldCharType="end"/>
            </w:r>
          </w:hyperlink>
        </w:p>
        <w:p w14:paraId="3031DA53" w14:textId="77777777" w:rsidR="00B66A03" w:rsidRDefault="00000000">
          <w:pPr>
            <w:pStyle w:val="TOC2"/>
            <w:tabs>
              <w:tab w:val="right" w:leader="dot" w:pos="9010"/>
            </w:tabs>
            <w:rPr>
              <w:rFonts w:asciiTheme="minorHAnsi" w:eastAsiaTheme="minorEastAsia" w:hAnsiTheme="minorHAnsi" w:cstheme="minorBidi"/>
              <w:noProof/>
              <w:kern w:val="0"/>
              <w:sz w:val="22"/>
              <w:szCs w:val="22"/>
              <w:lang w:val="en-GB" w:eastAsia="en-GB" w:bidi="ar-SA"/>
            </w:rPr>
          </w:pPr>
          <w:hyperlink w:anchor="_Toc150377896" w:history="1">
            <w:r w:rsidR="00B66A03" w:rsidRPr="003A0DAB">
              <w:rPr>
                <w:rStyle w:val="Hyperlink"/>
                <w:noProof/>
              </w:rPr>
              <w:t>Implications of the Study</w:t>
            </w:r>
            <w:r w:rsidR="00B66A03">
              <w:rPr>
                <w:noProof/>
                <w:webHidden/>
              </w:rPr>
              <w:tab/>
            </w:r>
            <w:r w:rsidR="00B66A03">
              <w:rPr>
                <w:noProof/>
                <w:webHidden/>
              </w:rPr>
              <w:fldChar w:fldCharType="begin"/>
            </w:r>
            <w:r w:rsidR="00B66A03">
              <w:rPr>
                <w:noProof/>
                <w:webHidden/>
              </w:rPr>
              <w:instrText xml:space="preserve"> PAGEREF _Toc150377896 \h </w:instrText>
            </w:r>
            <w:r w:rsidR="00B66A03">
              <w:rPr>
                <w:noProof/>
                <w:webHidden/>
              </w:rPr>
            </w:r>
            <w:r w:rsidR="00B66A03">
              <w:rPr>
                <w:noProof/>
                <w:webHidden/>
              </w:rPr>
              <w:fldChar w:fldCharType="separate"/>
            </w:r>
            <w:r w:rsidR="00B66A03">
              <w:rPr>
                <w:noProof/>
                <w:webHidden/>
              </w:rPr>
              <w:t>10</w:t>
            </w:r>
            <w:r w:rsidR="00B66A03">
              <w:rPr>
                <w:noProof/>
                <w:webHidden/>
              </w:rPr>
              <w:fldChar w:fldCharType="end"/>
            </w:r>
          </w:hyperlink>
        </w:p>
        <w:p w14:paraId="03917C25" w14:textId="77777777" w:rsidR="00B66A03" w:rsidRDefault="00000000">
          <w:pPr>
            <w:pStyle w:val="TOC2"/>
            <w:tabs>
              <w:tab w:val="right" w:leader="dot" w:pos="9010"/>
            </w:tabs>
            <w:rPr>
              <w:rFonts w:asciiTheme="minorHAnsi" w:eastAsiaTheme="minorEastAsia" w:hAnsiTheme="minorHAnsi" w:cstheme="minorBidi"/>
              <w:noProof/>
              <w:kern w:val="0"/>
              <w:sz w:val="22"/>
              <w:szCs w:val="22"/>
              <w:lang w:val="en-GB" w:eastAsia="en-GB" w:bidi="ar-SA"/>
            </w:rPr>
          </w:pPr>
          <w:hyperlink w:anchor="_Toc150377897" w:history="1">
            <w:r w:rsidR="00B66A03" w:rsidRPr="003A0DAB">
              <w:rPr>
                <w:rStyle w:val="Hyperlink"/>
                <w:noProof/>
              </w:rPr>
              <w:t>Recommendations for the Hotel</w:t>
            </w:r>
            <w:r w:rsidR="00B66A03">
              <w:rPr>
                <w:noProof/>
                <w:webHidden/>
              </w:rPr>
              <w:tab/>
            </w:r>
            <w:r w:rsidR="00B66A03">
              <w:rPr>
                <w:noProof/>
                <w:webHidden/>
              </w:rPr>
              <w:fldChar w:fldCharType="begin"/>
            </w:r>
            <w:r w:rsidR="00B66A03">
              <w:rPr>
                <w:noProof/>
                <w:webHidden/>
              </w:rPr>
              <w:instrText xml:space="preserve"> PAGEREF _Toc150377897 \h </w:instrText>
            </w:r>
            <w:r w:rsidR="00B66A03">
              <w:rPr>
                <w:noProof/>
                <w:webHidden/>
              </w:rPr>
            </w:r>
            <w:r w:rsidR="00B66A03">
              <w:rPr>
                <w:noProof/>
                <w:webHidden/>
              </w:rPr>
              <w:fldChar w:fldCharType="separate"/>
            </w:r>
            <w:r w:rsidR="00B66A03">
              <w:rPr>
                <w:noProof/>
                <w:webHidden/>
              </w:rPr>
              <w:t>10</w:t>
            </w:r>
            <w:r w:rsidR="00B66A03">
              <w:rPr>
                <w:noProof/>
                <w:webHidden/>
              </w:rPr>
              <w:fldChar w:fldCharType="end"/>
            </w:r>
          </w:hyperlink>
        </w:p>
        <w:p w14:paraId="7F5450AF" w14:textId="77777777" w:rsidR="00B66A03" w:rsidRDefault="00000000">
          <w:pPr>
            <w:pStyle w:val="TOC1"/>
            <w:tabs>
              <w:tab w:val="right" w:leader="dot" w:pos="9010"/>
            </w:tabs>
            <w:rPr>
              <w:rFonts w:asciiTheme="minorHAnsi" w:eastAsiaTheme="minorEastAsia" w:hAnsiTheme="minorHAnsi" w:cstheme="minorBidi"/>
              <w:noProof/>
              <w:kern w:val="0"/>
              <w:sz w:val="22"/>
              <w:szCs w:val="22"/>
              <w:lang w:val="en-GB" w:eastAsia="en-GB" w:bidi="ar-SA"/>
            </w:rPr>
          </w:pPr>
          <w:hyperlink w:anchor="_Toc150377898" w:history="1">
            <w:r w:rsidR="00B66A03" w:rsidRPr="003A0DAB">
              <w:rPr>
                <w:rStyle w:val="Hyperlink"/>
                <w:noProof/>
              </w:rPr>
              <w:t>References</w:t>
            </w:r>
            <w:r w:rsidR="00B66A03">
              <w:rPr>
                <w:noProof/>
                <w:webHidden/>
              </w:rPr>
              <w:tab/>
            </w:r>
            <w:r w:rsidR="00B66A03">
              <w:rPr>
                <w:noProof/>
                <w:webHidden/>
              </w:rPr>
              <w:fldChar w:fldCharType="begin"/>
            </w:r>
            <w:r w:rsidR="00B66A03">
              <w:rPr>
                <w:noProof/>
                <w:webHidden/>
              </w:rPr>
              <w:instrText xml:space="preserve"> PAGEREF _Toc150377898 \h </w:instrText>
            </w:r>
            <w:r w:rsidR="00B66A03">
              <w:rPr>
                <w:noProof/>
                <w:webHidden/>
              </w:rPr>
            </w:r>
            <w:r w:rsidR="00B66A03">
              <w:rPr>
                <w:noProof/>
                <w:webHidden/>
              </w:rPr>
              <w:fldChar w:fldCharType="separate"/>
            </w:r>
            <w:r w:rsidR="00B66A03">
              <w:rPr>
                <w:noProof/>
                <w:webHidden/>
              </w:rPr>
              <w:t>12</w:t>
            </w:r>
            <w:r w:rsidR="00B66A03">
              <w:rPr>
                <w:noProof/>
                <w:webHidden/>
              </w:rPr>
              <w:fldChar w:fldCharType="end"/>
            </w:r>
          </w:hyperlink>
        </w:p>
        <w:p w14:paraId="60A84115" w14:textId="77777777" w:rsidR="00006D1C" w:rsidRDefault="00006D1C" w:rsidP="007F1E14">
          <w:pPr>
            <w:spacing w:before="120" w:after="120"/>
          </w:pPr>
          <w:r>
            <w:rPr>
              <w:b/>
              <w:bCs/>
              <w:noProof/>
            </w:rPr>
            <w:fldChar w:fldCharType="end"/>
          </w:r>
        </w:p>
      </w:sdtContent>
    </w:sdt>
    <w:p w14:paraId="31D5B80B" w14:textId="77777777" w:rsidR="00CA4DCD" w:rsidRPr="00E8414A" w:rsidRDefault="00CA4DCD" w:rsidP="007F1E14">
      <w:pPr>
        <w:spacing w:before="120" w:after="120"/>
        <w:rPr>
          <w:rFonts w:cs="Times New Roman"/>
          <w:szCs w:val="24"/>
        </w:rPr>
      </w:pPr>
    </w:p>
    <w:p w14:paraId="6F0249AC" w14:textId="77777777" w:rsidR="004721B8" w:rsidRPr="00E8414A" w:rsidRDefault="004721B8" w:rsidP="007F1E14">
      <w:pPr>
        <w:spacing w:before="120" w:after="120"/>
        <w:rPr>
          <w:rFonts w:cs="Times New Roman"/>
          <w:szCs w:val="24"/>
        </w:rPr>
      </w:pPr>
      <w:r w:rsidRPr="00E8414A">
        <w:rPr>
          <w:rFonts w:cs="Times New Roman"/>
          <w:szCs w:val="24"/>
        </w:rPr>
        <w:br w:type="page"/>
      </w:r>
    </w:p>
    <w:p w14:paraId="45D136DB" w14:textId="77777777" w:rsidR="00CA2D70" w:rsidRPr="00E8414A" w:rsidRDefault="004721B8" w:rsidP="007F1E14">
      <w:pPr>
        <w:pStyle w:val="Heading1"/>
        <w:spacing w:before="120" w:after="120"/>
      </w:pPr>
      <w:bookmarkStart w:id="1" w:name="_Toc150377885"/>
      <w:r w:rsidRPr="00E8414A">
        <w:lastRenderedPageBreak/>
        <w:t>Introduction and Background</w:t>
      </w:r>
      <w:bookmarkEnd w:id="1"/>
    </w:p>
    <w:p w14:paraId="063254A4" w14:textId="77777777" w:rsidR="00DF7F0A" w:rsidRPr="00DF7F0A" w:rsidRDefault="00DF7F0A" w:rsidP="007F1E14">
      <w:pPr>
        <w:spacing w:before="120" w:after="120"/>
        <w:rPr>
          <w:rFonts w:cs="Times New Roman"/>
          <w:szCs w:val="24"/>
        </w:rPr>
      </w:pPr>
      <w:r w:rsidRPr="00DF7F0A">
        <w:rPr>
          <w:rFonts w:cs="Times New Roman"/>
          <w:szCs w:val="24"/>
        </w:rPr>
        <w:t xml:space="preserve">Hilton Worldwide Holdings Inc., known as Hilton, runs a large chain of hotels and resorts. Conrad Hilton founded Hilton in 1919, making it one of the leading hotel chains. Hilton Hotels </w:t>
      </w:r>
      <w:r w:rsidR="007F1E14">
        <w:rPr>
          <w:rFonts w:cs="Times New Roman"/>
          <w:szCs w:val="24"/>
        </w:rPr>
        <w:t>and</w:t>
      </w:r>
      <w:r w:rsidRPr="00DF7F0A">
        <w:rPr>
          <w:rFonts w:cs="Times New Roman"/>
          <w:szCs w:val="24"/>
        </w:rPr>
        <w:t xml:space="preserve"> Resorts, Waldorf Astoria, Conrad, DoubleTree by Hilton, and others are among the brands represented by the McLean, Virginia-based firm in over 100 countries</w:t>
      </w:r>
      <w:r w:rsidR="00387C4D">
        <w:rPr>
          <w:rFonts w:cs="Times New Roman"/>
          <w:szCs w:val="24"/>
        </w:rPr>
        <w:t xml:space="preserve"> </w:t>
      </w:r>
      <w:r w:rsidR="00387C4D">
        <w:rPr>
          <w:rFonts w:cs="Times New Roman"/>
          <w:kern w:val="0"/>
          <w:szCs w:val="24"/>
        </w:rPr>
        <w:t>(Hilton Hotels, 2023)</w:t>
      </w:r>
      <w:r w:rsidRPr="00DF7F0A">
        <w:rPr>
          <w:rFonts w:cs="Times New Roman"/>
          <w:szCs w:val="24"/>
        </w:rPr>
        <w:t xml:space="preserve">. Hilton strives to be the world's most hospitable corporation by providing excellent hospitality, innovation, and corporate responsibility. Hilton has established the bar for luxury and comfort in hospitality with nearly a century of experience </w:t>
      </w:r>
      <w:r>
        <w:rPr>
          <w:rFonts w:cs="Times New Roman"/>
          <w:szCs w:val="24"/>
        </w:rPr>
        <w:t>and a commitment to excellence.</w:t>
      </w:r>
    </w:p>
    <w:p w14:paraId="53E5CC54" w14:textId="77777777" w:rsidR="00B66A03" w:rsidRPr="00E8414A" w:rsidRDefault="00B66A03" w:rsidP="00B66A03">
      <w:pPr>
        <w:pStyle w:val="Heading2"/>
      </w:pPr>
      <w:bookmarkStart w:id="2" w:name="_Toc150377886"/>
      <w:r w:rsidRPr="00E8414A">
        <w:t>Current Challenge on employee retention issues</w:t>
      </w:r>
      <w:bookmarkEnd w:id="2"/>
    </w:p>
    <w:p w14:paraId="31DC878F" w14:textId="77777777" w:rsidR="00DF7F0A" w:rsidRPr="00DF7F0A" w:rsidRDefault="00DF7F0A" w:rsidP="007F1E14">
      <w:pPr>
        <w:spacing w:before="120" w:after="120"/>
        <w:rPr>
          <w:rFonts w:cs="Times New Roman"/>
          <w:szCs w:val="24"/>
        </w:rPr>
      </w:pPr>
      <w:r w:rsidRPr="00DF7F0A">
        <w:rPr>
          <w:rFonts w:cs="Times New Roman"/>
          <w:szCs w:val="24"/>
        </w:rPr>
        <w:t>Hilton Hotels' reputation, operational efficiency, and success depend on employee retention. Hotels are known for significant employee turnover, and Hilton is no exception. Hilton's employee retention is</w:t>
      </w:r>
      <w:r>
        <w:rPr>
          <w:rFonts w:cs="Times New Roman"/>
          <w:szCs w:val="24"/>
        </w:rPr>
        <w:t xml:space="preserve">sues stem from several sources. </w:t>
      </w:r>
      <w:r w:rsidRPr="00DF7F0A">
        <w:rPr>
          <w:rFonts w:cs="Times New Roman"/>
          <w:szCs w:val="24"/>
        </w:rPr>
        <w:t>First, seasonality is a big factor in hotel employee retention. Many entry-level workers in this area see it as a transitory employment or a stepping stone to other careers</w:t>
      </w:r>
      <w:r w:rsidR="007621F1">
        <w:rPr>
          <w:rFonts w:cs="Times New Roman"/>
          <w:szCs w:val="24"/>
        </w:rPr>
        <w:t xml:space="preserve"> </w:t>
      </w:r>
      <w:r w:rsidR="007621F1" w:rsidRPr="007621F1">
        <w:t xml:space="preserve">(Meyer </w:t>
      </w:r>
      <w:r w:rsidR="007F1E14">
        <w:t>and</w:t>
      </w:r>
      <w:r w:rsidR="007621F1" w:rsidRPr="007621F1">
        <w:t xml:space="preserve"> Smith, 2017)</w:t>
      </w:r>
      <w:r w:rsidRPr="00DF7F0A">
        <w:rPr>
          <w:rFonts w:cs="Times New Roman"/>
          <w:szCs w:val="24"/>
        </w:rPr>
        <w:t>. This mindset causes considerable turnover, especially during busy seasons when hotels need a huge crew. Hilton's resources and service quality can be strained by fre</w:t>
      </w:r>
      <w:r>
        <w:rPr>
          <w:rFonts w:cs="Times New Roman"/>
          <w:szCs w:val="24"/>
        </w:rPr>
        <w:t xml:space="preserve">quent hiring and training. </w:t>
      </w:r>
      <w:r w:rsidRPr="00DF7F0A">
        <w:rPr>
          <w:rFonts w:cs="Times New Roman"/>
          <w:szCs w:val="24"/>
        </w:rPr>
        <w:t>Second, low wages and significant stress can cause employee burnout in the hospitality business. Housekeepers, servers, and front-desk workers generally work long hours and deal with demanding customers. This might cause workplace unhappiness and lead to job search</w:t>
      </w:r>
      <w:r>
        <w:rPr>
          <w:rFonts w:cs="Times New Roman"/>
          <w:szCs w:val="24"/>
        </w:rPr>
        <w:t xml:space="preserve">es for better pay and benefits. </w:t>
      </w:r>
      <w:r w:rsidRPr="00DF7F0A">
        <w:rPr>
          <w:rFonts w:cs="Times New Roman"/>
          <w:szCs w:val="24"/>
        </w:rPr>
        <w:t>Thirdly, hotels compete fiercely for skilled and experienced workers. Industry talent is in high demand, and competitor hotels often recruit staff</w:t>
      </w:r>
      <w:r w:rsidR="007621F1">
        <w:rPr>
          <w:rFonts w:cs="Times New Roman"/>
          <w:szCs w:val="24"/>
        </w:rPr>
        <w:t xml:space="preserve"> </w:t>
      </w:r>
      <w:r w:rsidR="007621F1" w:rsidRPr="007621F1">
        <w:t xml:space="preserve">(Meyer </w:t>
      </w:r>
      <w:r w:rsidR="007F1E14">
        <w:t>and</w:t>
      </w:r>
      <w:r w:rsidR="007621F1" w:rsidRPr="007621F1">
        <w:t xml:space="preserve"> Smith, 2017)</w:t>
      </w:r>
      <w:r w:rsidRPr="00DF7F0A">
        <w:rPr>
          <w:rFonts w:cs="Times New Roman"/>
          <w:szCs w:val="24"/>
        </w:rPr>
        <w:t>. Hilton must always retain great staff and offer incentives to keep them f</w:t>
      </w:r>
      <w:r>
        <w:rPr>
          <w:rFonts w:cs="Times New Roman"/>
          <w:szCs w:val="24"/>
        </w:rPr>
        <w:t xml:space="preserve">rom leaving for better chances. </w:t>
      </w:r>
      <w:r w:rsidRPr="00DF7F0A">
        <w:rPr>
          <w:rFonts w:cs="Times New Roman"/>
          <w:szCs w:val="24"/>
        </w:rPr>
        <w:t>Employee retention is further complicated by the COVID-19 pandemic. The pandemic forced Hilton to lay off or furlough many workers, eroding trust and job security. Hilton is struggling to rebuild its pers</w:t>
      </w:r>
      <w:r>
        <w:rPr>
          <w:rFonts w:cs="Times New Roman"/>
          <w:szCs w:val="24"/>
        </w:rPr>
        <w:t>onnel and recover public trust.</w:t>
      </w:r>
    </w:p>
    <w:p w14:paraId="74495901" w14:textId="77777777" w:rsidR="00B66A03" w:rsidRPr="00E8414A" w:rsidRDefault="00B66A03" w:rsidP="00B66A03">
      <w:pPr>
        <w:pStyle w:val="Heading2"/>
      </w:pPr>
      <w:bookmarkStart w:id="3" w:name="_Toc150377887"/>
      <w:r w:rsidRPr="00E8414A">
        <w:t>Impact of employee retention</w:t>
      </w:r>
      <w:bookmarkEnd w:id="3"/>
    </w:p>
    <w:p w14:paraId="3CE87652" w14:textId="77777777" w:rsidR="00446AE5" w:rsidRPr="00964550" w:rsidRDefault="00DF7F0A" w:rsidP="007F1E14">
      <w:pPr>
        <w:spacing w:before="120" w:after="120"/>
      </w:pPr>
      <w:r w:rsidRPr="00DF7F0A">
        <w:rPr>
          <w:rFonts w:cs="Times New Roman"/>
          <w:szCs w:val="24"/>
        </w:rPr>
        <w:t>Hilton Hotels' guest experience and bottom line can suffer from employee retention concerns. Frequent staff turnover disturbs service quality and guest happiness, lowering loyalty</w:t>
      </w:r>
      <w:r w:rsidR="00964550">
        <w:rPr>
          <w:rFonts w:cs="Times New Roman"/>
          <w:szCs w:val="24"/>
        </w:rPr>
        <w:t xml:space="preserve"> </w:t>
      </w:r>
      <w:r w:rsidR="00964550" w:rsidRPr="007621F1">
        <w:t xml:space="preserve">(Allen </w:t>
      </w:r>
      <w:r w:rsidR="00964550" w:rsidRPr="002B2C7F">
        <w:rPr>
          <w:i/>
          <w:iCs/>
        </w:rPr>
        <w:t>et al.</w:t>
      </w:r>
      <w:r w:rsidR="00964550" w:rsidRPr="007621F1">
        <w:t>, 2017)</w:t>
      </w:r>
      <w:r w:rsidRPr="00DF7F0A">
        <w:rPr>
          <w:rFonts w:cs="Times New Roman"/>
          <w:szCs w:val="24"/>
        </w:rPr>
        <w:t>. If customers have inconsistent staff interactions, Hilton's image as a top hospit</w:t>
      </w:r>
      <w:r>
        <w:rPr>
          <w:rFonts w:cs="Times New Roman"/>
          <w:szCs w:val="24"/>
        </w:rPr>
        <w:t xml:space="preserve">ality provider may deteriorate. </w:t>
      </w:r>
      <w:r w:rsidRPr="00DF7F0A">
        <w:rPr>
          <w:rFonts w:cs="Times New Roman"/>
          <w:szCs w:val="24"/>
        </w:rPr>
        <w:t xml:space="preserve">High employee turnover increases recruitment and training costs. Hilton may struggle financially and operationally due to its ongoing hiring and onboarding. </w:t>
      </w:r>
      <w:r w:rsidRPr="00DF7F0A">
        <w:rPr>
          <w:rFonts w:cs="Times New Roman"/>
          <w:szCs w:val="24"/>
        </w:rPr>
        <w:lastRenderedPageBreak/>
        <w:t>Hilton must pay to retrain new workers after trained em</w:t>
      </w:r>
      <w:r>
        <w:rPr>
          <w:rFonts w:cs="Times New Roman"/>
          <w:szCs w:val="24"/>
        </w:rPr>
        <w:t xml:space="preserve">ployees leave, which is costly. </w:t>
      </w:r>
      <w:r w:rsidRPr="00DF7F0A">
        <w:rPr>
          <w:rFonts w:cs="Times New Roman"/>
          <w:szCs w:val="24"/>
        </w:rPr>
        <w:t>Hilton may also struggle to develop and adapt to changing client needs and industry trends due to a lack of experienced and committed workers. Skilled, long-term employees are more inclined to innovate, improve, and share insights. Maintaining a cohesive and knowledgeable workforce is di</w:t>
      </w:r>
      <w:r>
        <w:rPr>
          <w:rFonts w:cs="Times New Roman"/>
          <w:szCs w:val="24"/>
        </w:rPr>
        <w:t xml:space="preserve">fficult with frequent turnover. </w:t>
      </w:r>
      <w:r w:rsidRPr="00DF7F0A">
        <w:rPr>
          <w:rFonts w:cs="Times New Roman"/>
          <w:szCs w:val="24"/>
        </w:rPr>
        <w:t>Employee morale and engagement might also suffer from high turnover. When coworkers leave regularly, employees may feel disillusioned, lowering productivity and morale</w:t>
      </w:r>
      <w:r w:rsidR="00964550">
        <w:rPr>
          <w:rFonts w:cs="Times New Roman"/>
          <w:szCs w:val="24"/>
        </w:rPr>
        <w:t xml:space="preserve"> </w:t>
      </w:r>
      <w:r w:rsidR="00964550" w:rsidRPr="007621F1">
        <w:t xml:space="preserve">(Wright </w:t>
      </w:r>
      <w:r w:rsidR="007F1E14">
        <w:t>and</w:t>
      </w:r>
      <w:r w:rsidR="00964550" w:rsidRPr="007621F1">
        <w:t xml:space="preserve"> Bonett, 2016)</w:t>
      </w:r>
      <w:r w:rsidRPr="00DF7F0A">
        <w:rPr>
          <w:rFonts w:cs="Times New Roman"/>
          <w:szCs w:val="24"/>
        </w:rPr>
        <w:t>. Demotivated workers may not provide excellent service, which might lower client satisfaction.</w:t>
      </w:r>
      <w:r w:rsidR="00446AE5" w:rsidRPr="00E8414A">
        <w:rPr>
          <w:rFonts w:cs="Times New Roman"/>
          <w:szCs w:val="24"/>
        </w:rPr>
        <w:br w:type="page"/>
      </w:r>
    </w:p>
    <w:p w14:paraId="3D10047A" w14:textId="77777777" w:rsidR="007163B5" w:rsidRPr="00E8414A" w:rsidRDefault="000110EC" w:rsidP="007F1E14">
      <w:pPr>
        <w:pStyle w:val="Heading1"/>
        <w:spacing w:before="120" w:after="120"/>
      </w:pPr>
      <w:bookmarkStart w:id="4" w:name="_Toc150377888"/>
      <w:r w:rsidRPr="00E8414A">
        <w:lastRenderedPageBreak/>
        <w:t>Literature Review</w:t>
      </w:r>
      <w:bookmarkEnd w:id="4"/>
    </w:p>
    <w:p w14:paraId="2A888A3F" w14:textId="77777777" w:rsidR="007F47BD" w:rsidRPr="00184342" w:rsidRDefault="007F47BD" w:rsidP="007F1E14">
      <w:pPr>
        <w:spacing w:before="120" w:after="120"/>
      </w:pPr>
      <w:r w:rsidRPr="00184342">
        <w:t>An organization's human resources strategy depends on employee recruitment and retention, which are affected by several external factors. This research review investigates how the external environment affects these essential HR responsibilities, focusing on retention rates, industry examples, and Brexit.</w:t>
      </w:r>
    </w:p>
    <w:p w14:paraId="532C6921" w14:textId="77777777" w:rsidR="007F47BD" w:rsidRPr="00184342" w:rsidRDefault="00C30773" w:rsidP="00C30773">
      <w:pPr>
        <w:pStyle w:val="Heading2"/>
      </w:pPr>
      <w:bookmarkStart w:id="5" w:name="_Toc150377889"/>
      <w:r>
        <w:t>Retention Rates</w:t>
      </w:r>
      <w:bookmarkEnd w:id="5"/>
    </w:p>
    <w:p w14:paraId="69C9F373" w14:textId="77777777" w:rsidR="007F47BD" w:rsidRPr="00184342" w:rsidRDefault="007F47BD" w:rsidP="007F1E14">
      <w:pPr>
        <w:spacing w:before="120" w:after="120"/>
      </w:pPr>
      <w:r w:rsidRPr="00184342">
        <w:t>Employee retention rates are a crucial performance metric for organisations, influenced by external influences. Research reveals that labour market dynamics, economic factors, and labour legislation affect retention rates. During economic downturns, organisations may lay off workers and downsize, which can lowe</w:t>
      </w:r>
      <w:r w:rsidR="00FA23B3" w:rsidRPr="00184342">
        <w:t>r retention rates (Cappelli, 202</w:t>
      </w:r>
      <w:r w:rsidRPr="00184342">
        <w:t>0). However, a strong job market might boost employee turnover as job seekers feel more confident in finding better po</w:t>
      </w:r>
      <w:r w:rsidR="00FA23B3" w:rsidRPr="00184342">
        <w:t xml:space="preserve">ssibilities (Boroff </w:t>
      </w:r>
      <w:r w:rsidR="007F1E14">
        <w:t>and</w:t>
      </w:r>
      <w:r w:rsidR="00FA23B3" w:rsidRPr="00184342">
        <w:t xml:space="preserve"> Lewin, 201</w:t>
      </w:r>
      <w:r w:rsidRPr="00184342">
        <w:t xml:space="preserve">7). Minimum wage rules, occupational safety, and health standards can also affect an organization's capacity to retain personnel (Gomez-Mejia, Balkin, </w:t>
      </w:r>
      <w:r w:rsidR="007F1E14">
        <w:t>and</w:t>
      </w:r>
      <w:r w:rsidRPr="00184342">
        <w:t xml:space="preserve"> Cardy, 2021).</w:t>
      </w:r>
    </w:p>
    <w:p w14:paraId="038D622A" w14:textId="77777777" w:rsidR="007F47BD" w:rsidRPr="00184342" w:rsidRDefault="00C30773" w:rsidP="00C30773">
      <w:pPr>
        <w:pStyle w:val="Heading2"/>
      </w:pPr>
      <w:bookmarkStart w:id="6" w:name="_Toc150377890"/>
      <w:r>
        <w:t>Industry Examples</w:t>
      </w:r>
      <w:bookmarkEnd w:id="6"/>
    </w:p>
    <w:p w14:paraId="61FBA180" w14:textId="77777777" w:rsidR="007F47BD" w:rsidRPr="00184342" w:rsidRDefault="007F47BD" w:rsidP="007F1E14">
      <w:pPr>
        <w:spacing w:before="120" w:after="120"/>
      </w:pPr>
      <w:r w:rsidRPr="00184342">
        <w:t>Different industries face different external pressures that affect employee recruitment and retention. The high-tech industry has a scarcity of trained individuals due to rapid technolog</w:t>
      </w:r>
      <w:r w:rsidR="00FA23B3" w:rsidRPr="00184342">
        <w:t xml:space="preserve">ical change (Boroff </w:t>
      </w:r>
      <w:r w:rsidR="007F1E14">
        <w:t>and</w:t>
      </w:r>
      <w:r w:rsidR="00FA23B3" w:rsidRPr="00184342">
        <w:t xml:space="preserve"> Lewin, 201</w:t>
      </w:r>
      <w:r w:rsidRPr="00184342">
        <w:t xml:space="preserve">7). In this competitive atmosphere, maintaining talent is difficult. An ageing population and rising healthcare demand make recruitment difficult in the healthcare business, affected by demographics </w:t>
      </w:r>
      <w:r w:rsidR="00FA23B3" w:rsidRPr="00184342">
        <w:t xml:space="preserve">and laws (Horwitz </w:t>
      </w:r>
      <w:r w:rsidR="007F1E14">
        <w:t>and</w:t>
      </w:r>
      <w:r w:rsidR="00FA23B3" w:rsidRPr="00184342">
        <w:t xml:space="preserve"> Horwitz, 201</w:t>
      </w:r>
      <w:r w:rsidRPr="00184342">
        <w:t xml:space="preserve">7). The hospitality industry has high turnover due to seasonal work, poor wages, and external variables such natural disasters (Zopiatis, Constanti, </w:t>
      </w:r>
      <w:r w:rsidR="007F1E14">
        <w:t>and</w:t>
      </w:r>
      <w:r w:rsidRPr="00184342">
        <w:t xml:space="preserve"> Theocharous, 2015). These industry-specific factors highlight the necessity for unique staff recruiting and retention methods.</w:t>
      </w:r>
    </w:p>
    <w:p w14:paraId="0D6F86D7" w14:textId="77777777" w:rsidR="007F47BD" w:rsidRPr="00184342" w:rsidRDefault="00C30773" w:rsidP="00C30773">
      <w:pPr>
        <w:pStyle w:val="Heading2"/>
      </w:pPr>
      <w:bookmarkStart w:id="7" w:name="_Toc150377891"/>
      <w:r>
        <w:t>Brexit Issues</w:t>
      </w:r>
      <w:bookmarkEnd w:id="7"/>
    </w:p>
    <w:p w14:paraId="0A94A9B2" w14:textId="77777777" w:rsidR="00B85E6D" w:rsidRDefault="007F47BD" w:rsidP="007F1E14">
      <w:pPr>
        <w:spacing w:before="120" w:after="120"/>
      </w:pPr>
      <w:r w:rsidRPr="00184342">
        <w:t xml:space="preserve">Brexit has changed employee recruiting and retention in the UK. Brexit has different effects on the labour market, affecting UK and EU organisations, according to research. Labour mobility restrictions have hindered UK companies' capacity to recruit and retain EU workers (Spiegelaere, Dobbelaere, </w:t>
      </w:r>
      <w:r w:rsidR="007F1E14">
        <w:t>and</w:t>
      </w:r>
      <w:r w:rsidRPr="00184342">
        <w:t xml:space="preserve"> Geeroms, 2020). Organisations in both regions face fewer talent and more administrative hurdles since the UK and EU ended free movement.</w:t>
      </w:r>
      <w:r w:rsidR="00FA23B3" w:rsidRPr="00184342">
        <w:t xml:space="preserve"> </w:t>
      </w:r>
      <w:r w:rsidRPr="00184342">
        <w:t xml:space="preserve">Brexit uncertainty has produced economic instability, affecting job seekers' confidence and desire to relocate jobs </w:t>
      </w:r>
      <w:r w:rsidRPr="00184342">
        <w:lastRenderedPageBreak/>
        <w:t xml:space="preserve">or countries (Dustmann </w:t>
      </w:r>
      <w:r w:rsidR="007F1E14">
        <w:t>and</w:t>
      </w:r>
      <w:r w:rsidRPr="00184342">
        <w:t xml:space="preserve"> Frattini, 2014). EU nationals are confused about their legal status and future in the UK, making it difficult for</w:t>
      </w:r>
      <w:r w:rsidR="00FA23B3" w:rsidRPr="00184342">
        <w:t xml:space="preserve"> UK organisations to keep them. </w:t>
      </w:r>
      <w:r w:rsidRPr="00184342">
        <w:t>Immigration policy reforms and the UK's points-based system have made it harder for companies to hire competent forei</w:t>
      </w:r>
      <w:r w:rsidR="00FA23B3" w:rsidRPr="00184342">
        <w:t xml:space="preserve">gn workers (Ruhs </w:t>
      </w:r>
      <w:r w:rsidR="007F1E14">
        <w:t>and</w:t>
      </w:r>
      <w:r w:rsidR="00FA23B3" w:rsidRPr="00184342">
        <w:t xml:space="preserve"> Anderson, 202</w:t>
      </w:r>
      <w:r w:rsidRPr="00184342">
        <w:t>0). Organisations struggle to recruit and retain non-UK workers due to these immigration regulat</w:t>
      </w:r>
      <w:r w:rsidR="00FA23B3" w:rsidRPr="00184342">
        <w:t xml:space="preserve">ions' complexity and ambiguity. </w:t>
      </w:r>
      <w:r w:rsidRPr="00184342">
        <w:t xml:space="preserve">Brexit has changed trade and economic linkages, affecting export-import-supply chain businesses (Shen </w:t>
      </w:r>
      <w:r w:rsidR="007F1E14">
        <w:t>and</w:t>
      </w:r>
      <w:r w:rsidRPr="00184342">
        <w:t xml:space="preserve"> Zajac, 2019). Immigration and labour mobility have also changed. Brexit-related economic uncertainty may make recruitment and retention harder for companies in these trade dynamics.</w:t>
      </w:r>
    </w:p>
    <w:p w14:paraId="043EBF00" w14:textId="77777777" w:rsidR="007F47BD" w:rsidRPr="00184342" w:rsidRDefault="00B85E6D" w:rsidP="007F1E14">
      <w:pPr>
        <w:spacing w:before="120" w:after="120"/>
      </w:pPr>
      <w:r w:rsidRPr="00B85E6D">
        <w:t>Labour market dynamics, economic factors, and labour legislation affect retention rates. Industry-specific factors like high-tech technology change or healthcare demographics necessitate unique HR strategies. Brexit shows how national political and economic developments can affect employee recruitment and retention. Brexit's effects on labour mobility, economic uncertainty, and immigration rules demonstrate the challenges organisations confront in recruiting and retaining talent. To handle these difficulties, organisations must adjust their HR strategy to the changing external environment and consider industry and geographical specifics.</w:t>
      </w:r>
    </w:p>
    <w:p w14:paraId="7632125A" w14:textId="77777777" w:rsidR="00E1432B" w:rsidRPr="00C30773" w:rsidRDefault="00E1432B" w:rsidP="00C30773">
      <w:pPr>
        <w:pStyle w:val="Heading2"/>
      </w:pPr>
      <w:bookmarkStart w:id="8" w:name="_Toc150377892"/>
      <w:r w:rsidRPr="00C30773">
        <w:t xml:space="preserve">PESTEL and </w:t>
      </w:r>
      <w:r w:rsidR="003F7E63" w:rsidRPr="00C30773">
        <w:t>SWOT</w:t>
      </w:r>
      <w:r w:rsidRPr="00C30773">
        <w:t xml:space="preserve"> </w:t>
      </w:r>
      <w:r w:rsidR="00BA1958" w:rsidRPr="00C30773">
        <w:t>a</w:t>
      </w:r>
      <w:r w:rsidRPr="00C30773">
        <w:t>nalysis</w:t>
      </w:r>
      <w:bookmarkEnd w:id="8"/>
    </w:p>
    <w:p w14:paraId="79F6FF1A" w14:textId="77777777" w:rsidR="00985EF5" w:rsidRPr="00985EF5" w:rsidRDefault="00985EF5" w:rsidP="007F1E14">
      <w:pPr>
        <w:spacing w:before="120" w:after="120"/>
        <w:rPr>
          <w:rFonts w:cs="Times New Roman"/>
          <w:szCs w:val="24"/>
        </w:rPr>
      </w:pPr>
      <w:r w:rsidRPr="00985EF5">
        <w:rPr>
          <w:rFonts w:cs="Times New Roman"/>
          <w:szCs w:val="24"/>
        </w:rPr>
        <w:t>Hilton Hotels' strong service standards depend on employee retention. Hilton's workforce retention challenges and opportunities can be revealed by PESTEL and SWOT analyses of the external environment. This literature study examines how Brexit, COVID-19, inflation, the economy, and global retirement affect Hilton's staff retention efforts.</w:t>
      </w:r>
    </w:p>
    <w:p w14:paraId="13A584C1" w14:textId="77777777" w:rsidR="00985EF5" w:rsidRPr="00985EF5" w:rsidRDefault="00985EF5" w:rsidP="007F1E14">
      <w:pPr>
        <w:spacing w:before="120" w:after="120"/>
        <w:rPr>
          <w:rFonts w:cs="Times New Roman"/>
          <w:b/>
          <w:szCs w:val="24"/>
        </w:rPr>
      </w:pPr>
      <w:r w:rsidRPr="00871269">
        <w:rPr>
          <w:rFonts w:cs="Times New Roman"/>
          <w:b/>
          <w:szCs w:val="24"/>
        </w:rPr>
        <w:t>PESTEL Analysis:</w:t>
      </w:r>
    </w:p>
    <w:p w14:paraId="4FE2A0C7" w14:textId="77777777" w:rsidR="00985EF5" w:rsidRPr="00985EF5" w:rsidRDefault="00985EF5" w:rsidP="007F1E14">
      <w:pPr>
        <w:spacing w:before="120" w:after="120"/>
        <w:rPr>
          <w:rFonts w:cs="Times New Roman"/>
          <w:szCs w:val="24"/>
        </w:rPr>
      </w:pPr>
      <w:r w:rsidRPr="00871269">
        <w:rPr>
          <w:rFonts w:cs="Times New Roman"/>
          <w:b/>
          <w:szCs w:val="24"/>
        </w:rPr>
        <w:t>Political Factors:</w:t>
      </w:r>
      <w:r w:rsidRPr="00E8414A">
        <w:rPr>
          <w:rFonts w:cs="Times New Roman"/>
          <w:szCs w:val="24"/>
        </w:rPr>
        <w:t xml:space="preserve">  </w:t>
      </w:r>
      <w:r w:rsidRPr="00985EF5">
        <w:rPr>
          <w:rFonts w:cs="Times New Roman"/>
          <w:szCs w:val="24"/>
        </w:rPr>
        <w:t>Policy changes and instability might affect staff retention. Brexit changed immigration and labour mobility, impacting Hilton's capacity to keep a diversified workforce</w:t>
      </w:r>
      <w:r w:rsidR="00E703C8">
        <w:rPr>
          <w:rFonts w:cs="Times New Roman"/>
          <w:szCs w:val="24"/>
        </w:rPr>
        <w:t xml:space="preserve"> </w:t>
      </w:r>
      <w:r w:rsidR="00E703C8" w:rsidRPr="007621F1">
        <w:t>(Ellickson, 2018)</w:t>
      </w:r>
      <w:r w:rsidRPr="00985EF5">
        <w:rPr>
          <w:rFonts w:cs="Times New Roman"/>
          <w:szCs w:val="24"/>
        </w:rPr>
        <w:t>. The termination of free movement between the UK and EU caused uncertainty and potential workforce attrition for Hilton's UK and Europe</w:t>
      </w:r>
      <w:r>
        <w:rPr>
          <w:rFonts w:cs="Times New Roman"/>
          <w:szCs w:val="24"/>
        </w:rPr>
        <w:t>an employees.</w:t>
      </w:r>
    </w:p>
    <w:p w14:paraId="443EC2C4" w14:textId="77777777" w:rsidR="00985EF5" w:rsidRPr="00985EF5" w:rsidRDefault="00985EF5" w:rsidP="007F1E14">
      <w:pPr>
        <w:spacing w:before="120" w:after="120"/>
        <w:rPr>
          <w:rFonts w:cs="Times New Roman"/>
          <w:szCs w:val="24"/>
        </w:rPr>
      </w:pPr>
      <w:r w:rsidRPr="00871269">
        <w:rPr>
          <w:rFonts w:cs="Times New Roman"/>
          <w:b/>
          <w:szCs w:val="24"/>
        </w:rPr>
        <w:t>Economic Factors:</w:t>
      </w:r>
      <w:r w:rsidRPr="00E8414A">
        <w:rPr>
          <w:rFonts w:cs="Times New Roman"/>
          <w:szCs w:val="24"/>
        </w:rPr>
        <w:t xml:space="preserve"> </w:t>
      </w:r>
      <w:r w:rsidRPr="00985EF5">
        <w:rPr>
          <w:rFonts w:cs="Times New Roman"/>
          <w:szCs w:val="24"/>
        </w:rPr>
        <w:t>Economic conditions greatly affect retention rates. Lockdowns and travel restrictions caused hotel layoffs and furloughs due to COVID-19. Economic downturns hurt Hilton retention as employees faced job instability</w:t>
      </w:r>
      <w:r w:rsidR="00E703C8">
        <w:rPr>
          <w:rFonts w:cs="Times New Roman"/>
          <w:szCs w:val="24"/>
        </w:rPr>
        <w:t xml:space="preserve"> </w:t>
      </w:r>
      <w:r w:rsidR="00E703C8" w:rsidRPr="007621F1">
        <w:t>(Ellickson, 2018)</w:t>
      </w:r>
      <w:r w:rsidRPr="00985EF5">
        <w:rPr>
          <w:rFonts w:cs="Times New Roman"/>
          <w:szCs w:val="24"/>
        </w:rPr>
        <w:t>.</w:t>
      </w:r>
    </w:p>
    <w:p w14:paraId="36C2B631" w14:textId="77777777" w:rsidR="00985EF5" w:rsidRPr="00985EF5" w:rsidRDefault="00985EF5" w:rsidP="007F1E14">
      <w:pPr>
        <w:spacing w:before="120" w:after="120"/>
        <w:rPr>
          <w:rFonts w:cs="Times New Roman"/>
          <w:szCs w:val="24"/>
        </w:rPr>
      </w:pPr>
      <w:r w:rsidRPr="00871269">
        <w:rPr>
          <w:rFonts w:cs="Times New Roman"/>
          <w:b/>
          <w:szCs w:val="24"/>
        </w:rPr>
        <w:lastRenderedPageBreak/>
        <w:t>Social Factors:</w:t>
      </w:r>
      <w:r w:rsidRPr="00E8414A">
        <w:rPr>
          <w:rFonts w:cs="Times New Roman"/>
          <w:szCs w:val="24"/>
        </w:rPr>
        <w:t xml:space="preserve"> </w:t>
      </w:r>
      <w:r w:rsidRPr="00985EF5">
        <w:rPr>
          <w:rFonts w:cs="Times New Roman"/>
          <w:szCs w:val="24"/>
        </w:rPr>
        <w:t>Social and cultural changes might also effect retention. The global retirement tide and ageing workforce make retaining experienced workers difficult. Hilton must develop a climate that attracts and</w:t>
      </w:r>
      <w:r>
        <w:rPr>
          <w:rFonts w:cs="Times New Roman"/>
          <w:szCs w:val="24"/>
        </w:rPr>
        <w:t xml:space="preserve"> uses older workers' expertise</w:t>
      </w:r>
      <w:r w:rsidR="00387C4D">
        <w:rPr>
          <w:rFonts w:cs="Times New Roman"/>
          <w:szCs w:val="24"/>
        </w:rPr>
        <w:t xml:space="preserve"> </w:t>
      </w:r>
      <w:r w:rsidR="00387C4D">
        <w:rPr>
          <w:rFonts w:cs="Times New Roman"/>
          <w:kern w:val="0"/>
          <w:szCs w:val="24"/>
        </w:rPr>
        <w:t>(Hilton Hotels, 2023)</w:t>
      </w:r>
      <w:r>
        <w:rPr>
          <w:rFonts w:cs="Times New Roman"/>
          <w:szCs w:val="24"/>
        </w:rPr>
        <w:t>.</w:t>
      </w:r>
    </w:p>
    <w:p w14:paraId="66D4393C" w14:textId="77777777" w:rsidR="00985EF5" w:rsidRPr="00985EF5" w:rsidRDefault="00985EF5" w:rsidP="007F1E14">
      <w:pPr>
        <w:spacing w:before="120" w:after="120"/>
        <w:rPr>
          <w:rFonts w:cs="Times New Roman"/>
          <w:szCs w:val="24"/>
        </w:rPr>
      </w:pPr>
      <w:r w:rsidRPr="00985EF5">
        <w:rPr>
          <w:rFonts w:cs="Times New Roman"/>
          <w:b/>
          <w:szCs w:val="24"/>
        </w:rPr>
        <w:t>Technological Factors:</w:t>
      </w:r>
      <w:r w:rsidRPr="00985EF5">
        <w:rPr>
          <w:rFonts w:cs="Times New Roman"/>
          <w:szCs w:val="24"/>
        </w:rPr>
        <w:t xml:space="preserve"> Technology can improve job satisfaction or make roles obsolete, affecting employee retention. Technology integration into operations and service delivery can help Hilton retain employees by providing skill development, per</w:t>
      </w:r>
      <w:r>
        <w:rPr>
          <w:rFonts w:cs="Times New Roman"/>
          <w:szCs w:val="24"/>
        </w:rPr>
        <w:t>sonal growth, and job security</w:t>
      </w:r>
      <w:r w:rsidR="00387C4D">
        <w:rPr>
          <w:rFonts w:cs="Times New Roman"/>
          <w:szCs w:val="24"/>
        </w:rPr>
        <w:t xml:space="preserve"> </w:t>
      </w:r>
      <w:r w:rsidR="00387C4D">
        <w:rPr>
          <w:rFonts w:cs="Times New Roman"/>
          <w:kern w:val="0"/>
          <w:szCs w:val="24"/>
        </w:rPr>
        <w:t>(Hilton Hotels, 2023)</w:t>
      </w:r>
      <w:r>
        <w:rPr>
          <w:rFonts w:cs="Times New Roman"/>
          <w:szCs w:val="24"/>
        </w:rPr>
        <w:t>.</w:t>
      </w:r>
    </w:p>
    <w:p w14:paraId="76A49EEA" w14:textId="77777777" w:rsidR="00985EF5" w:rsidRPr="00985EF5" w:rsidRDefault="00985EF5" w:rsidP="007F1E14">
      <w:pPr>
        <w:spacing w:before="120" w:after="120"/>
        <w:rPr>
          <w:rFonts w:cs="Times New Roman"/>
          <w:szCs w:val="24"/>
        </w:rPr>
      </w:pPr>
      <w:r w:rsidRPr="00985EF5">
        <w:rPr>
          <w:rFonts w:cs="Times New Roman"/>
          <w:b/>
          <w:szCs w:val="24"/>
        </w:rPr>
        <w:t>Environmental Factors:</w:t>
      </w:r>
      <w:r w:rsidRPr="00985EF5">
        <w:rPr>
          <w:rFonts w:cs="Times New Roman"/>
          <w:szCs w:val="24"/>
        </w:rPr>
        <w:t xml:space="preserve"> Sustainability and climate change might affect an organization's employer appeal</w:t>
      </w:r>
      <w:r w:rsidR="007F1E14">
        <w:rPr>
          <w:rFonts w:cs="Times New Roman"/>
          <w:szCs w:val="24"/>
        </w:rPr>
        <w:t xml:space="preserve"> </w:t>
      </w:r>
      <w:r w:rsidR="007F1E14" w:rsidRPr="007621F1">
        <w:t xml:space="preserve">(Soltani </w:t>
      </w:r>
      <w:r w:rsidR="007F1E14" w:rsidRPr="002B2C7F">
        <w:rPr>
          <w:i/>
          <w:iCs/>
        </w:rPr>
        <w:t>et al.,</w:t>
      </w:r>
      <w:r w:rsidR="007F1E14" w:rsidRPr="007621F1">
        <w:t xml:space="preserve"> 2017)</w:t>
      </w:r>
      <w:r w:rsidRPr="00985EF5">
        <w:rPr>
          <w:rFonts w:cs="Times New Roman"/>
          <w:szCs w:val="24"/>
        </w:rPr>
        <w:t>. Hilton's sustainability efforts can help retain employees by aligning with their belie</w:t>
      </w:r>
      <w:r>
        <w:rPr>
          <w:rFonts w:cs="Times New Roman"/>
          <w:szCs w:val="24"/>
        </w:rPr>
        <w:t>fs and attracting green talent.</w:t>
      </w:r>
    </w:p>
    <w:p w14:paraId="24717B55" w14:textId="77777777" w:rsidR="00985EF5" w:rsidRPr="00985EF5" w:rsidRDefault="00985EF5" w:rsidP="007F1E14">
      <w:pPr>
        <w:spacing w:before="120" w:after="120"/>
        <w:rPr>
          <w:rFonts w:cs="Times New Roman"/>
          <w:szCs w:val="24"/>
        </w:rPr>
      </w:pPr>
      <w:r w:rsidRPr="00871269">
        <w:rPr>
          <w:rFonts w:cs="Times New Roman"/>
          <w:b/>
          <w:szCs w:val="24"/>
        </w:rPr>
        <w:t>Legal Factors:</w:t>
      </w:r>
      <w:r>
        <w:rPr>
          <w:rFonts w:cs="Times New Roman"/>
          <w:szCs w:val="24"/>
        </w:rPr>
        <w:t xml:space="preserve"> </w:t>
      </w:r>
      <w:r w:rsidRPr="00985EF5">
        <w:rPr>
          <w:rFonts w:cs="Times New Roman"/>
          <w:szCs w:val="24"/>
        </w:rPr>
        <w:t>Labour laws and regulations might affect retention. Legal concerns were crucial during the COVID-19 epidemic, as governments adopted labor-related restrictions to safeguard workers</w:t>
      </w:r>
      <w:r w:rsidR="007F1E14">
        <w:rPr>
          <w:rFonts w:cs="Times New Roman"/>
          <w:szCs w:val="24"/>
        </w:rPr>
        <w:t xml:space="preserve"> </w:t>
      </w:r>
      <w:r w:rsidR="007F1E14" w:rsidRPr="007621F1">
        <w:t xml:space="preserve">(Soltani </w:t>
      </w:r>
      <w:r w:rsidR="007F1E14" w:rsidRPr="002B2C7F">
        <w:rPr>
          <w:i/>
          <w:iCs/>
        </w:rPr>
        <w:t>et al</w:t>
      </w:r>
      <w:r w:rsidR="007F1E14" w:rsidRPr="007621F1">
        <w:t>., 2017)</w:t>
      </w:r>
      <w:r w:rsidRPr="00985EF5">
        <w:rPr>
          <w:rFonts w:cs="Times New Roman"/>
          <w:szCs w:val="24"/>
        </w:rPr>
        <w:t>. These regulations affected Hilton's staff management.</w:t>
      </w:r>
    </w:p>
    <w:p w14:paraId="30953D54" w14:textId="77777777" w:rsidR="00985EF5" w:rsidRPr="00E30672" w:rsidRDefault="00E30672" w:rsidP="007F1E14">
      <w:pPr>
        <w:spacing w:before="120" w:after="120"/>
        <w:rPr>
          <w:rFonts w:cs="Times New Roman"/>
          <w:b/>
          <w:szCs w:val="24"/>
        </w:rPr>
      </w:pPr>
      <w:r w:rsidRPr="00871269">
        <w:rPr>
          <w:rFonts w:cs="Times New Roman"/>
          <w:b/>
          <w:szCs w:val="24"/>
        </w:rPr>
        <w:t>SWOT Analysis:</w:t>
      </w:r>
    </w:p>
    <w:p w14:paraId="685E83FF" w14:textId="77777777" w:rsidR="00985EF5" w:rsidRPr="00985EF5" w:rsidRDefault="00985EF5" w:rsidP="007F1E14">
      <w:pPr>
        <w:spacing w:before="120" w:after="120"/>
        <w:rPr>
          <w:rFonts w:cs="Times New Roman"/>
          <w:szCs w:val="24"/>
        </w:rPr>
      </w:pPr>
      <w:r w:rsidRPr="00E30672">
        <w:rPr>
          <w:rFonts w:cs="Times New Roman"/>
          <w:b/>
          <w:szCs w:val="24"/>
        </w:rPr>
        <w:t>Strengths:</w:t>
      </w:r>
      <w:r w:rsidRPr="00985EF5">
        <w:rPr>
          <w:rFonts w:cs="Times New Roman"/>
          <w:szCs w:val="24"/>
        </w:rPr>
        <w:t xml:space="preserve"> Hilton's global brand and presence help retain employees</w:t>
      </w:r>
      <w:r w:rsidR="00387C4D">
        <w:rPr>
          <w:rFonts w:cs="Times New Roman"/>
          <w:szCs w:val="24"/>
        </w:rPr>
        <w:t xml:space="preserve"> </w:t>
      </w:r>
      <w:r w:rsidR="00387C4D">
        <w:rPr>
          <w:rFonts w:cs="Times New Roman"/>
          <w:kern w:val="0"/>
          <w:szCs w:val="24"/>
        </w:rPr>
        <w:t>(Hilton Hotels, 2023)</w:t>
      </w:r>
      <w:r w:rsidRPr="00985EF5">
        <w:rPr>
          <w:rFonts w:cs="Times New Roman"/>
          <w:szCs w:val="24"/>
        </w:rPr>
        <w:t>. The company's training and development reputation can help retain employees. Hilton's diversity and inclusion efforts boost its employer app</w:t>
      </w:r>
      <w:r w:rsidR="00E30672">
        <w:rPr>
          <w:rFonts w:cs="Times New Roman"/>
          <w:szCs w:val="24"/>
        </w:rPr>
        <w:t>eal, which may boost retention.</w:t>
      </w:r>
    </w:p>
    <w:p w14:paraId="0CFACE97" w14:textId="77777777" w:rsidR="00985EF5" w:rsidRPr="00985EF5" w:rsidRDefault="00985EF5" w:rsidP="007F1E14">
      <w:pPr>
        <w:spacing w:before="120" w:after="120"/>
        <w:rPr>
          <w:rFonts w:cs="Times New Roman"/>
          <w:szCs w:val="24"/>
        </w:rPr>
      </w:pPr>
      <w:r w:rsidRPr="00E30672">
        <w:rPr>
          <w:rFonts w:cs="Times New Roman"/>
          <w:b/>
          <w:szCs w:val="24"/>
        </w:rPr>
        <w:t>Weaknesses:</w:t>
      </w:r>
      <w:r w:rsidRPr="00985EF5">
        <w:rPr>
          <w:rFonts w:cs="Times New Roman"/>
          <w:szCs w:val="24"/>
        </w:rPr>
        <w:t xml:space="preserve"> Low-wage positions and excessive stress might harm hospitality retention. Stressful working conditions can cause burnout and turnover in front-line workers. Hilton must improve these areas by offering competiti</w:t>
      </w:r>
      <w:r w:rsidR="00E30672">
        <w:rPr>
          <w:rFonts w:cs="Times New Roman"/>
          <w:szCs w:val="24"/>
        </w:rPr>
        <w:t>ve pay and employee well-being</w:t>
      </w:r>
      <w:r w:rsidR="007F1E14">
        <w:rPr>
          <w:rFonts w:cs="Times New Roman"/>
          <w:szCs w:val="24"/>
        </w:rPr>
        <w:t xml:space="preserve"> </w:t>
      </w:r>
      <w:r w:rsidR="007F1E14" w:rsidRPr="007621F1">
        <w:t>(Soltani et al., 2017)</w:t>
      </w:r>
      <w:r w:rsidR="00E30672">
        <w:rPr>
          <w:rFonts w:cs="Times New Roman"/>
          <w:szCs w:val="24"/>
        </w:rPr>
        <w:t>.</w:t>
      </w:r>
    </w:p>
    <w:p w14:paraId="0CD4417D" w14:textId="77777777" w:rsidR="00985EF5" w:rsidRPr="00985EF5" w:rsidRDefault="00985EF5" w:rsidP="007F1E14">
      <w:pPr>
        <w:spacing w:before="120" w:after="120"/>
        <w:rPr>
          <w:rFonts w:cs="Times New Roman"/>
          <w:szCs w:val="24"/>
        </w:rPr>
      </w:pPr>
      <w:r w:rsidRPr="00E30672">
        <w:rPr>
          <w:rFonts w:cs="Times New Roman"/>
          <w:b/>
          <w:szCs w:val="24"/>
        </w:rPr>
        <w:t>Opportunities:</w:t>
      </w:r>
      <w:r w:rsidRPr="00985EF5">
        <w:rPr>
          <w:rFonts w:cs="Times New Roman"/>
          <w:szCs w:val="24"/>
        </w:rPr>
        <w:t xml:space="preserve"> Hilton may reuse veteran workers' knowledge as the global workforce ages. Hilton can profit from older workers' abilities by supporting flexible working arran</w:t>
      </w:r>
      <w:r w:rsidR="00E30672">
        <w:rPr>
          <w:rFonts w:cs="Times New Roman"/>
          <w:szCs w:val="24"/>
        </w:rPr>
        <w:t>gements and gradual retirement</w:t>
      </w:r>
      <w:r w:rsidR="00387C4D">
        <w:rPr>
          <w:rFonts w:cs="Times New Roman"/>
          <w:szCs w:val="24"/>
        </w:rPr>
        <w:t xml:space="preserve"> </w:t>
      </w:r>
      <w:r w:rsidR="00387C4D">
        <w:rPr>
          <w:rFonts w:cs="Times New Roman"/>
          <w:kern w:val="0"/>
          <w:szCs w:val="24"/>
        </w:rPr>
        <w:t>(Hilton Hotels, 2023)</w:t>
      </w:r>
      <w:r w:rsidR="00E30672">
        <w:rPr>
          <w:rFonts w:cs="Times New Roman"/>
          <w:szCs w:val="24"/>
        </w:rPr>
        <w:t>.</w:t>
      </w:r>
    </w:p>
    <w:p w14:paraId="45E10897" w14:textId="77777777" w:rsidR="00863B83" w:rsidRPr="00E8414A" w:rsidRDefault="00E30672" w:rsidP="007F1E14">
      <w:pPr>
        <w:spacing w:before="120" w:after="120"/>
        <w:rPr>
          <w:rFonts w:cs="Times New Roman"/>
          <w:szCs w:val="24"/>
        </w:rPr>
      </w:pPr>
      <w:r w:rsidRPr="00871269">
        <w:rPr>
          <w:rFonts w:cs="Times New Roman"/>
          <w:b/>
          <w:szCs w:val="24"/>
        </w:rPr>
        <w:t>Threats:</w:t>
      </w:r>
      <w:r w:rsidRPr="00E8414A">
        <w:rPr>
          <w:rFonts w:cs="Times New Roman"/>
          <w:szCs w:val="24"/>
        </w:rPr>
        <w:t xml:space="preserve"> </w:t>
      </w:r>
      <w:r w:rsidR="00985EF5" w:rsidRPr="00985EF5">
        <w:rPr>
          <w:rFonts w:cs="Times New Roman"/>
          <w:szCs w:val="24"/>
        </w:rPr>
        <w:t>Economic uncertainty and external shocks like COVID-19 and inflation threaten Hilton's retention efforts. These variables might cause employment insecurity and low job satisfaction, making talent retention harder. Hilton needs financial wellness and career development programmes to reduce these threats and boost retention</w:t>
      </w:r>
      <w:r w:rsidR="007F1E14">
        <w:rPr>
          <w:rFonts w:cs="Times New Roman"/>
          <w:szCs w:val="24"/>
        </w:rPr>
        <w:t xml:space="preserve"> </w:t>
      </w:r>
      <w:r w:rsidR="007F1E14" w:rsidRPr="007621F1">
        <w:t xml:space="preserve">(Soltani </w:t>
      </w:r>
      <w:r w:rsidR="007F1E14" w:rsidRPr="002B2C7F">
        <w:rPr>
          <w:i/>
          <w:iCs/>
        </w:rPr>
        <w:t>et al</w:t>
      </w:r>
      <w:r w:rsidR="007F1E14" w:rsidRPr="007621F1">
        <w:t>., 2017)</w:t>
      </w:r>
      <w:r w:rsidR="00985EF5" w:rsidRPr="00985EF5">
        <w:rPr>
          <w:rFonts w:cs="Times New Roman"/>
          <w:szCs w:val="24"/>
        </w:rPr>
        <w:t>.</w:t>
      </w:r>
    </w:p>
    <w:p w14:paraId="65135AD3" w14:textId="77777777" w:rsidR="00871269" w:rsidRPr="00871269" w:rsidRDefault="00871269" w:rsidP="00C30773">
      <w:pPr>
        <w:pStyle w:val="Heading2"/>
      </w:pPr>
      <w:bookmarkStart w:id="9" w:name="_Toc150377893"/>
      <w:r w:rsidRPr="00871269">
        <w:t>Potential Solution</w:t>
      </w:r>
      <w:bookmarkEnd w:id="9"/>
    </w:p>
    <w:p w14:paraId="329045EB" w14:textId="77777777" w:rsidR="00E30672" w:rsidRPr="00E30672" w:rsidRDefault="00E30672" w:rsidP="007F1E14">
      <w:pPr>
        <w:spacing w:before="120" w:after="120"/>
        <w:rPr>
          <w:rFonts w:cs="Times New Roman"/>
          <w:szCs w:val="24"/>
        </w:rPr>
      </w:pPr>
      <w:r w:rsidRPr="00E30672">
        <w:rPr>
          <w:rFonts w:cs="Times New Roman"/>
          <w:szCs w:val="24"/>
        </w:rPr>
        <w:t>Hilton Hotels might handle employee recruitment and retention with the following:</w:t>
      </w:r>
    </w:p>
    <w:p w14:paraId="63D7061C" w14:textId="77777777" w:rsidR="00E57D8D" w:rsidRPr="00E8414A" w:rsidRDefault="00E30672" w:rsidP="007F1E14">
      <w:pPr>
        <w:spacing w:before="120" w:after="120"/>
        <w:rPr>
          <w:rFonts w:cs="Times New Roman"/>
          <w:szCs w:val="24"/>
        </w:rPr>
      </w:pPr>
      <w:r>
        <w:rPr>
          <w:rFonts w:cs="Times New Roman"/>
          <w:szCs w:val="24"/>
        </w:rPr>
        <w:lastRenderedPageBreak/>
        <w:t xml:space="preserve">First, </w:t>
      </w:r>
      <w:r w:rsidRPr="00E30672">
        <w:rPr>
          <w:rFonts w:cs="Times New Roman"/>
          <w:szCs w:val="24"/>
        </w:rPr>
        <w:t>Hilton can start with job-market-relevant recruitment methods. For instance, they can work with schools and offer internships or apprenticeships to attract new talent. By working with schools, Hilton can train a</w:t>
      </w:r>
      <w:r>
        <w:rPr>
          <w:rFonts w:cs="Times New Roman"/>
          <w:szCs w:val="24"/>
        </w:rPr>
        <w:t>nd familiarise potential hires</w:t>
      </w:r>
      <w:r w:rsidR="007F1E14">
        <w:rPr>
          <w:rFonts w:cs="Times New Roman"/>
          <w:szCs w:val="24"/>
        </w:rPr>
        <w:t xml:space="preserve"> </w:t>
      </w:r>
      <w:r w:rsidR="007F1E14" w:rsidRPr="007621F1">
        <w:t>(PwC, 2019)</w:t>
      </w:r>
      <w:r>
        <w:rPr>
          <w:rFonts w:cs="Times New Roman"/>
          <w:szCs w:val="24"/>
        </w:rPr>
        <w:t xml:space="preserve">. </w:t>
      </w:r>
      <w:r w:rsidRPr="00E30672">
        <w:rPr>
          <w:rFonts w:cs="Times New Roman"/>
          <w:szCs w:val="24"/>
        </w:rPr>
        <w:t>Second, Hilton can retain employees by giving competitive pay and benefits. Industry examples show such methods work</w:t>
      </w:r>
      <w:r w:rsidR="007F1E14">
        <w:rPr>
          <w:rFonts w:cs="Times New Roman"/>
          <w:szCs w:val="24"/>
        </w:rPr>
        <w:t xml:space="preserve"> </w:t>
      </w:r>
      <w:r w:rsidR="007F1E14" w:rsidRPr="007621F1">
        <w:t>(PwC, 2019)</w:t>
      </w:r>
      <w:r w:rsidRPr="00E30672">
        <w:rPr>
          <w:rFonts w:cs="Times New Roman"/>
          <w:szCs w:val="24"/>
        </w:rPr>
        <w:t>. Marriott International's attractive salaries and perks boost employee satisfaction and retention. Hilton could follow suit and improve</w:t>
      </w:r>
      <w:r>
        <w:rPr>
          <w:rFonts w:cs="Times New Roman"/>
          <w:szCs w:val="24"/>
        </w:rPr>
        <w:t xml:space="preserve"> its wages to stay competitive. </w:t>
      </w:r>
      <w:r w:rsidRPr="00E30672">
        <w:rPr>
          <w:rFonts w:cs="Times New Roman"/>
          <w:szCs w:val="24"/>
        </w:rPr>
        <w:t>Third, Hilton can spend in industry-specific staff training and development</w:t>
      </w:r>
      <w:r w:rsidR="007F1E14">
        <w:rPr>
          <w:rFonts w:cs="Times New Roman"/>
          <w:szCs w:val="24"/>
        </w:rPr>
        <w:t xml:space="preserve"> </w:t>
      </w:r>
      <w:r w:rsidR="007F1E14" w:rsidRPr="007621F1">
        <w:t>(SHRM, 2020)</w:t>
      </w:r>
      <w:r w:rsidRPr="00E30672">
        <w:rPr>
          <w:rFonts w:cs="Times New Roman"/>
          <w:szCs w:val="24"/>
        </w:rPr>
        <w:t>. Marriott's "My Path" programme encourages employees to stay and improve by offering career development. Hilton may create similar pr</w:t>
      </w:r>
      <w:r>
        <w:rPr>
          <w:rFonts w:cs="Times New Roman"/>
          <w:szCs w:val="24"/>
        </w:rPr>
        <w:t xml:space="preserve">ogrammes to motivate employees. </w:t>
      </w:r>
      <w:r w:rsidRPr="00E30672">
        <w:rPr>
          <w:rFonts w:cs="Times New Roman"/>
          <w:szCs w:val="24"/>
        </w:rPr>
        <w:t xml:space="preserve">Finally, by supporting employees affected by Brexit, COVID-19, inflation, and economic conditions, Hilton may actively mitigate their effects. Hyatt Hotels Corporation created a "Hyatt Care Fund" to help furloughed workers during the pandemic, showing its dedication to employee well-being. Hilton can take similar steps to ease its employees' financial and emotional </w:t>
      </w:r>
      <w:r>
        <w:rPr>
          <w:rFonts w:cs="Times New Roman"/>
          <w:szCs w:val="24"/>
        </w:rPr>
        <w:t>strains during uncertain times</w:t>
      </w:r>
      <w:r w:rsidR="007F1E14">
        <w:rPr>
          <w:rFonts w:cs="Times New Roman"/>
          <w:szCs w:val="24"/>
        </w:rPr>
        <w:t xml:space="preserve"> </w:t>
      </w:r>
      <w:r w:rsidR="007F1E14" w:rsidRPr="007621F1">
        <w:t>(SHRM, 2020)</w:t>
      </w:r>
      <w:r>
        <w:rPr>
          <w:rFonts w:cs="Times New Roman"/>
          <w:szCs w:val="24"/>
        </w:rPr>
        <w:t xml:space="preserve">. </w:t>
      </w:r>
      <w:r w:rsidRPr="00E30672">
        <w:rPr>
          <w:rFonts w:cs="Times New Roman"/>
          <w:szCs w:val="24"/>
        </w:rPr>
        <w:t>These solutions can help Hilton Hotels recruit and retain employees, improving its position in the competitive hospi</w:t>
      </w:r>
      <w:r w:rsidR="001F47C2">
        <w:rPr>
          <w:rFonts w:cs="Times New Roman"/>
          <w:szCs w:val="24"/>
        </w:rPr>
        <w:t xml:space="preserve">tality market </w:t>
      </w:r>
      <w:r w:rsidR="001F47C2">
        <w:t xml:space="preserve">(Griffin </w:t>
      </w:r>
      <w:r w:rsidR="001F47C2" w:rsidRPr="002B2C7F">
        <w:rPr>
          <w:i/>
          <w:iCs/>
        </w:rPr>
        <w:t>et al.,</w:t>
      </w:r>
      <w:r w:rsidR="001F47C2">
        <w:t xml:space="preserve"> 2019).</w:t>
      </w:r>
    </w:p>
    <w:p w14:paraId="4B1253C9" w14:textId="77777777" w:rsidR="00652B83" w:rsidRPr="00E8414A" w:rsidRDefault="00652B83" w:rsidP="007F1E14">
      <w:pPr>
        <w:spacing w:before="120" w:after="120"/>
        <w:rPr>
          <w:rFonts w:cs="Times New Roman"/>
          <w:szCs w:val="24"/>
        </w:rPr>
      </w:pPr>
      <w:r w:rsidRPr="00E8414A">
        <w:rPr>
          <w:rFonts w:cs="Times New Roman"/>
          <w:szCs w:val="24"/>
        </w:rPr>
        <w:br w:type="page"/>
      </w:r>
    </w:p>
    <w:p w14:paraId="19252A47" w14:textId="77777777" w:rsidR="00E57D8D" w:rsidRPr="00E8414A" w:rsidRDefault="00652B83" w:rsidP="007F1E14">
      <w:pPr>
        <w:pStyle w:val="Heading1"/>
        <w:spacing w:before="120" w:after="120"/>
      </w:pPr>
      <w:bookmarkStart w:id="10" w:name="_Toc150377894"/>
      <w:r w:rsidRPr="00E8414A">
        <w:lastRenderedPageBreak/>
        <w:t>Evaluation and Conclusion</w:t>
      </w:r>
      <w:bookmarkEnd w:id="10"/>
    </w:p>
    <w:p w14:paraId="41D39A9E" w14:textId="77777777" w:rsidR="00E8414A" w:rsidRPr="00871269" w:rsidRDefault="00C30773" w:rsidP="00C30773">
      <w:pPr>
        <w:pStyle w:val="Heading2"/>
      </w:pPr>
      <w:bookmarkStart w:id="11" w:name="_Toc150377895"/>
      <w:r>
        <w:t>Findings of the Study</w:t>
      </w:r>
      <w:bookmarkEnd w:id="11"/>
    </w:p>
    <w:p w14:paraId="6DDF7B68" w14:textId="77777777" w:rsidR="003F7E63" w:rsidRPr="003F7E63" w:rsidRDefault="003F7E63" w:rsidP="007F1E14">
      <w:pPr>
        <w:spacing w:before="120" w:after="120"/>
        <w:rPr>
          <w:rFonts w:cs="Times New Roman"/>
          <w:szCs w:val="24"/>
        </w:rPr>
      </w:pPr>
      <w:r w:rsidRPr="003F7E63">
        <w:rPr>
          <w:rFonts w:cs="Times New Roman"/>
          <w:szCs w:val="24"/>
        </w:rPr>
        <w:t xml:space="preserve">The study found that PESTEL and SWOT analyses show that external factors affect Hilton Hotel staff recruitment and retention. Brexit, COVID-19, inflation, economic conditions, and the global retirement tidal affect the organization's labour management plans. Political concerns like Brexit have hampered Hilton's capacity to recruit and keep a diverse staff by affecting immigration policies and labour mobility. Economic uncertainties like COVID-19 and inflation have caused employment instability and low work satisfaction, affecting retention. Hilton must adjust its HR strategies to accommodate an ageing workforce due to sociocultural variables like the global retirement tide. Technical and environmental elements can improve employee retention through skill development and sustainability, whereas legal concerns like labour legislation </w:t>
      </w:r>
      <w:r w:rsidR="001F47C2">
        <w:rPr>
          <w:rFonts w:cs="Times New Roman"/>
          <w:szCs w:val="24"/>
        </w:rPr>
        <w:t xml:space="preserve">require compliance and adaption </w:t>
      </w:r>
      <w:r w:rsidR="001F47C2">
        <w:t>(Ince, 2022).</w:t>
      </w:r>
    </w:p>
    <w:p w14:paraId="318E4715" w14:textId="77777777" w:rsidR="003F7E63" w:rsidRPr="003F7E63" w:rsidRDefault="00C30773" w:rsidP="00C30773">
      <w:pPr>
        <w:pStyle w:val="Heading2"/>
      </w:pPr>
      <w:bookmarkStart w:id="12" w:name="_Toc150377896"/>
      <w:r>
        <w:t>Implications of the Study</w:t>
      </w:r>
      <w:bookmarkEnd w:id="12"/>
    </w:p>
    <w:p w14:paraId="3A49C5AC" w14:textId="77777777" w:rsidR="003F7E63" w:rsidRPr="003F7E63" w:rsidRDefault="003F7E63" w:rsidP="007F1E14">
      <w:pPr>
        <w:spacing w:before="120" w:after="120"/>
        <w:rPr>
          <w:rFonts w:cs="Times New Roman"/>
          <w:szCs w:val="24"/>
        </w:rPr>
      </w:pPr>
      <w:r w:rsidRPr="003F7E63">
        <w:rPr>
          <w:rFonts w:cs="Times New Roman"/>
          <w:szCs w:val="24"/>
        </w:rPr>
        <w:t>These findings emphasise the need to align Hilton Hotels' workforce management strategy with the external environment. Hilton should maintain excellent immigration rules and support affected staff to ensure a seamless post-Brexit transition. Hilton must prioritise job security and well-being with financial wellness programmes and professional development due to COVID-19 and inflation. Policies that enable flexible working arrangements and phased retirement can help retain and use older workers' abilities and address the global retirement wave. Technology and environmental sustainability can boost employee retention. Labour law compliance is essential for a healthy and le</w:t>
      </w:r>
      <w:r w:rsidR="001F47C2">
        <w:rPr>
          <w:rFonts w:cs="Times New Roman"/>
          <w:szCs w:val="24"/>
        </w:rPr>
        <w:t xml:space="preserve">gal workforce management system </w:t>
      </w:r>
      <w:r w:rsidR="001F47C2">
        <w:t>(National Intelligence Council, 2021).</w:t>
      </w:r>
    </w:p>
    <w:p w14:paraId="3B31378B" w14:textId="77777777" w:rsidR="003F7E63" w:rsidRPr="003F7E63" w:rsidRDefault="00C30773" w:rsidP="00C30773">
      <w:pPr>
        <w:pStyle w:val="Heading2"/>
      </w:pPr>
      <w:bookmarkStart w:id="13" w:name="_Toc150377897"/>
      <w:r>
        <w:t>Recommendations for the Hotel</w:t>
      </w:r>
      <w:bookmarkEnd w:id="13"/>
    </w:p>
    <w:p w14:paraId="6A2CA416" w14:textId="77777777" w:rsidR="003F7E63" w:rsidRPr="003F7E63" w:rsidRDefault="003F7E63" w:rsidP="007F1E14">
      <w:pPr>
        <w:spacing w:before="120" w:after="120"/>
        <w:rPr>
          <w:rFonts w:cs="Times New Roman"/>
          <w:szCs w:val="24"/>
        </w:rPr>
      </w:pPr>
      <w:r w:rsidRPr="003F7E63">
        <w:rPr>
          <w:rFonts w:cs="Times New Roman"/>
          <w:b/>
          <w:szCs w:val="24"/>
        </w:rPr>
        <w:t>Innovative Recruitment Strategies:</w:t>
      </w:r>
      <w:r w:rsidRPr="003F7E63">
        <w:rPr>
          <w:rFonts w:cs="Times New Roman"/>
          <w:szCs w:val="24"/>
        </w:rPr>
        <w:t xml:space="preserve"> Hilton Hotels should engage with schools to develop potential. Internships and apprenticeships help acquire new talent and familiarise candidates</w:t>
      </w:r>
      <w:r>
        <w:rPr>
          <w:rFonts w:cs="Times New Roman"/>
          <w:szCs w:val="24"/>
        </w:rPr>
        <w:t xml:space="preserve"> with the company's operations.</w:t>
      </w:r>
    </w:p>
    <w:p w14:paraId="4D9FE2F7" w14:textId="77777777" w:rsidR="003F7E63" w:rsidRPr="003F7E63" w:rsidRDefault="003F7E63" w:rsidP="007F1E14">
      <w:pPr>
        <w:spacing w:before="120" w:after="120"/>
        <w:rPr>
          <w:rFonts w:cs="Times New Roman"/>
          <w:szCs w:val="24"/>
        </w:rPr>
      </w:pPr>
      <w:r w:rsidRPr="003F7E63">
        <w:rPr>
          <w:rFonts w:cs="Times New Roman"/>
          <w:b/>
          <w:szCs w:val="24"/>
        </w:rPr>
        <w:t>Competitive wages:</w:t>
      </w:r>
      <w:r w:rsidRPr="003F7E63">
        <w:rPr>
          <w:rFonts w:cs="Times New Roman"/>
          <w:szCs w:val="24"/>
        </w:rPr>
        <w:t xml:space="preserve"> Hilton should offer competitive wages and complete benefits to boost retention. This strategy can be inspired by Marriott International, which offers competitive compensation and perks to boost </w:t>
      </w:r>
      <w:r w:rsidR="001F47C2">
        <w:rPr>
          <w:rFonts w:cs="Times New Roman"/>
          <w:szCs w:val="24"/>
        </w:rPr>
        <w:t xml:space="preserve">job satisfaction and retention </w:t>
      </w:r>
      <w:r w:rsidR="001F47C2">
        <w:t>(Stewart and Brown, 2019).</w:t>
      </w:r>
    </w:p>
    <w:p w14:paraId="09D30B0E" w14:textId="77777777" w:rsidR="003F7E63" w:rsidRPr="003F7E63" w:rsidRDefault="003F7E63" w:rsidP="007F1E14">
      <w:pPr>
        <w:spacing w:before="120" w:after="120"/>
        <w:rPr>
          <w:rFonts w:cs="Times New Roman"/>
          <w:szCs w:val="24"/>
        </w:rPr>
      </w:pPr>
      <w:r w:rsidRPr="003F7E63">
        <w:rPr>
          <w:rFonts w:cs="Times New Roman"/>
          <w:b/>
          <w:szCs w:val="24"/>
        </w:rPr>
        <w:lastRenderedPageBreak/>
        <w:t>Training and Development:</w:t>
      </w:r>
      <w:r w:rsidRPr="003F7E63">
        <w:rPr>
          <w:rFonts w:cs="Times New Roman"/>
          <w:szCs w:val="24"/>
        </w:rPr>
        <w:t xml:space="preserve"> Hilton should train and develop employees. Marriott's "My Path" programme has helped employees grow and stay. Similar programmes can motivate Hilton employees, progress careers, and increase retention.</w:t>
      </w:r>
    </w:p>
    <w:p w14:paraId="005BCC17" w14:textId="77777777" w:rsidR="00E8414A" w:rsidRPr="00E8414A" w:rsidRDefault="003F7E63" w:rsidP="007F1E14">
      <w:pPr>
        <w:spacing w:before="120" w:after="120"/>
        <w:rPr>
          <w:rFonts w:cs="Times New Roman"/>
          <w:szCs w:val="24"/>
        </w:rPr>
      </w:pPr>
      <w:r w:rsidRPr="003F7E63">
        <w:rPr>
          <w:rFonts w:cs="Times New Roman"/>
          <w:b/>
          <w:szCs w:val="24"/>
        </w:rPr>
        <w:t>Active Support:</w:t>
      </w:r>
      <w:r w:rsidRPr="003F7E63">
        <w:rPr>
          <w:rFonts w:cs="Times New Roman"/>
          <w:szCs w:val="24"/>
        </w:rPr>
        <w:t xml:space="preserve"> Hilton Hotels can help affected staff cope with Brexit, COVID-19, inflation, and economic difficulties by providing support and resources. The "Hyatt Care Fund" from the Hyatt Hotels Corporation during the epidemic provides financial aid to furloughed workers. These approaches can help retain employees by reducing financial and emotional stress during uncertain times.</w:t>
      </w:r>
    </w:p>
    <w:p w14:paraId="5CB14414" w14:textId="77777777" w:rsidR="00871269" w:rsidRDefault="00871269" w:rsidP="007F1E14">
      <w:pPr>
        <w:spacing w:before="120" w:after="120" w:line="259" w:lineRule="auto"/>
        <w:jc w:val="left"/>
        <w:rPr>
          <w:rFonts w:cs="Times New Roman"/>
          <w:szCs w:val="24"/>
        </w:rPr>
      </w:pPr>
      <w:r>
        <w:rPr>
          <w:rFonts w:cs="Times New Roman"/>
          <w:szCs w:val="24"/>
        </w:rPr>
        <w:br w:type="page"/>
      </w:r>
    </w:p>
    <w:p w14:paraId="178D962D" w14:textId="77777777" w:rsidR="004721B8" w:rsidRDefault="00871269" w:rsidP="007F1E14">
      <w:pPr>
        <w:pStyle w:val="Heading1"/>
        <w:spacing w:before="120" w:after="120"/>
      </w:pPr>
      <w:bookmarkStart w:id="14" w:name="_Toc150377898"/>
      <w:r>
        <w:lastRenderedPageBreak/>
        <w:t>References</w:t>
      </w:r>
      <w:bookmarkEnd w:id="14"/>
    </w:p>
    <w:p w14:paraId="3895E9C6" w14:textId="77777777" w:rsidR="00CF7536" w:rsidRPr="007621F1" w:rsidRDefault="00CF7536" w:rsidP="007F1E14">
      <w:pPr>
        <w:spacing w:before="120" w:after="120"/>
      </w:pPr>
      <w:r w:rsidRPr="007621F1">
        <w:t xml:space="preserve">Allen, D. G., Bryant, P. C., </w:t>
      </w:r>
      <w:r>
        <w:t>and</w:t>
      </w:r>
      <w:r w:rsidRPr="007621F1">
        <w:t xml:space="preserve"> Vardaman, J. M. (2017). Retaining Talent: Replacing Misconceptions with Evidence-Based Strategies. The Academy of Management Perspectives, 31(4), 12-31.</w:t>
      </w:r>
    </w:p>
    <w:p w14:paraId="6A362D64" w14:textId="77777777" w:rsidR="00CF7536" w:rsidRPr="00475ABF" w:rsidRDefault="00CF7536" w:rsidP="007F1E14">
      <w:pPr>
        <w:spacing w:before="120" w:after="120"/>
      </w:pPr>
      <w:r w:rsidRPr="00475ABF">
        <w:t xml:space="preserve">Boroff, K. E., </w:t>
      </w:r>
      <w:r>
        <w:t>and</w:t>
      </w:r>
      <w:r w:rsidRPr="00475ABF">
        <w:t xml:space="preserve"> Lewin, D. (2017). Employee recruitment and retention: A review of relevant literature. In P. Wright </w:t>
      </w:r>
      <w:r>
        <w:t>and</w:t>
      </w:r>
      <w:r w:rsidRPr="00475ABF">
        <w:t xml:space="preserve"> S. Sherman (Eds.), In Research in Personnel and Human Resources Management (pp. 31-66). Emerald Group Publishing Limited.</w:t>
      </w:r>
    </w:p>
    <w:p w14:paraId="3B7834B6" w14:textId="77777777" w:rsidR="00CF7536" w:rsidRPr="00475ABF" w:rsidRDefault="00CF7536" w:rsidP="007F1E14">
      <w:pPr>
        <w:spacing w:before="120" w:after="120"/>
      </w:pPr>
      <w:r w:rsidRPr="00475ABF">
        <w:t>Cappelli, P. (2020). Labor market risks in the modern economy. Oxford Research Encyclopedia of Business and Management.</w:t>
      </w:r>
    </w:p>
    <w:p w14:paraId="0D8B0CBA" w14:textId="77777777" w:rsidR="00CF7536" w:rsidRPr="00475ABF" w:rsidRDefault="00CF7536" w:rsidP="007F1E14">
      <w:pPr>
        <w:spacing w:before="120" w:after="120"/>
      </w:pPr>
      <w:r w:rsidRPr="00475ABF">
        <w:t xml:space="preserve">Dustmann, C., </w:t>
      </w:r>
      <w:r>
        <w:t>and</w:t>
      </w:r>
      <w:r w:rsidRPr="00475ABF">
        <w:t xml:space="preserve"> Frattini, T. (2014). The fiscal effects of immigration to the UK. The Economic Journal, 124(580), F593-F643.</w:t>
      </w:r>
    </w:p>
    <w:p w14:paraId="2A73F08C" w14:textId="77777777" w:rsidR="00CF7536" w:rsidRPr="007621F1" w:rsidRDefault="00CF7536" w:rsidP="007F1E14">
      <w:pPr>
        <w:spacing w:before="120" w:after="120"/>
      </w:pPr>
      <w:r w:rsidRPr="007621F1">
        <w:t>Ellickson, M. C. (2018). The Impact of Employee Engagement on Retention During Merger and Acquisition (M</w:t>
      </w:r>
      <w:r>
        <w:t>and</w:t>
      </w:r>
      <w:r w:rsidRPr="007621F1">
        <w:t>A) Activity: A Qualitative Study. The Qualitative Report, 23(11), 2809-2824.</w:t>
      </w:r>
    </w:p>
    <w:p w14:paraId="3CDFEE72" w14:textId="77777777" w:rsidR="00CF7536" w:rsidRPr="00475ABF" w:rsidRDefault="00CF7536" w:rsidP="007F1E14">
      <w:pPr>
        <w:spacing w:before="120" w:after="120"/>
      </w:pPr>
      <w:r w:rsidRPr="00475ABF">
        <w:t xml:space="preserve">Gomez-Mejia, L. R., Balkin, D. B., </w:t>
      </w:r>
      <w:r>
        <w:t>and</w:t>
      </w:r>
      <w:r w:rsidRPr="00475ABF">
        <w:t xml:space="preserve"> Cardy, R. L. (2021). Managing human resources (9th ed.). Pearson.</w:t>
      </w:r>
    </w:p>
    <w:p w14:paraId="75CB5F1B" w14:textId="77777777" w:rsidR="00CF7536" w:rsidRPr="001F47C2" w:rsidRDefault="00CF7536" w:rsidP="001F47C2">
      <w:pPr>
        <w:spacing w:before="120" w:after="120"/>
      </w:pPr>
      <w:r w:rsidRPr="001F47C2">
        <w:t xml:space="preserve">Griffin, R.W., Ebert, R.J., Starke, F.A., Dracopoulos, G. and Lang, M.D. (2019). </w:t>
      </w:r>
      <w:r w:rsidRPr="001F47C2">
        <w:rPr>
          <w:i/>
          <w:iCs/>
        </w:rPr>
        <w:t>Business</w:t>
      </w:r>
      <w:r w:rsidRPr="001F47C2">
        <w:t>. Toronto: Pearson Canada.</w:t>
      </w:r>
    </w:p>
    <w:p w14:paraId="160C8AE5" w14:textId="77777777" w:rsidR="00CF7536" w:rsidRPr="00475ABF" w:rsidRDefault="00CF7536" w:rsidP="007F1E14">
      <w:pPr>
        <w:spacing w:before="120" w:after="120"/>
      </w:pPr>
      <w:r w:rsidRPr="00475ABF">
        <w:t xml:space="preserve">Hilton Hotels. (2023). About Us. Hilton Hotels. </w:t>
      </w:r>
      <w:hyperlink r:id="rId8" w:tgtFrame="_new" w:history="1">
        <w:r w:rsidRPr="00475ABF">
          <w:rPr>
            <w:rStyle w:val="Hyperlink"/>
          </w:rPr>
          <w:t>https://www.hilton.com/about-us</w:t>
        </w:r>
      </w:hyperlink>
    </w:p>
    <w:p w14:paraId="7A391EDF" w14:textId="77777777" w:rsidR="00CF7536" w:rsidRPr="00475ABF" w:rsidRDefault="00CF7536" w:rsidP="007F1E14">
      <w:pPr>
        <w:spacing w:before="120" w:after="120"/>
      </w:pPr>
      <w:r w:rsidRPr="00475ABF">
        <w:t xml:space="preserve">Horwitz, S. K., </w:t>
      </w:r>
      <w:r>
        <w:t>and</w:t>
      </w:r>
      <w:r w:rsidRPr="00475ABF">
        <w:t xml:space="preserve"> Horwitz, I. B. (2017). The effects of team diversity on team outcomes: A meta-analytic review of team demography. Journal of Management, 33(6), 987-1015.</w:t>
      </w:r>
    </w:p>
    <w:p w14:paraId="7C624D3D" w14:textId="77777777" w:rsidR="00CF7536" w:rsidRPr="001F47C2" w:rsidRDefault="00CF7536" w:rsidP="001F47C2">
      <w:pPr>
        <w:spacing w:before="120" w:after="120"/>
      </w:pPr>
      <w:r w:rsidRPr="001F47C2">
        <w:t xml:space="preserve">Ince, F. (2022). </w:t>
      </w:r>
      <w:r w:rsidRPr="001F47C2">
        <w:rPr>
          <w:i/>
          <w:iCs/>
        </w:rPr>
        <w:t>International Perspectives and Strategies for Managing an Aging Workforce</w:t>
      </w:r>
      <w:r w:rsidRPr="001F47C2">
        <w:t>. IGI Global.</w:t>
      </w:r>
    </w:p>
    <w:p w14:paraId="623A23A8" w14:textId="77777777" w:rsidR="00CF7536" w:rsidRPr="007621F1" w:rsidRDefault="00CF7536" w:rsidP="007F1E14">
      <w:pPr>
        <w:spacing w:before="120" w:after="120"/>
      </w:pPr>
      <w:r w:rsidRPr="007621F1">
        <w:t xml:space="preserve">Meyer, J. P., </w:t>
      </w:r>
      <w:r>
        <w:t>and</w:t>
      </w:r>
      <w:r w:rsidRPr="007621F1">
        <w:t xml:space="preserve"> Smith, C. A. (2017). HRM Practices and Organizational Commitment: Test of a Mediation Model. International Journal of Human Resource Management, 28(3), 488-509.</w:t>
      </w:r>
    </w:p>
    <w:p w14:paraId="6B76BFAB" w14:textId="77777777" w:rsidR="00CF7536" w:rsidRPr="001F47C2" w:rsidRDefault="00CF7536" w:rsidP="001F47C2">
      <w:pPr>
        <w:spacing w:before="120" w:after="120"/>
      </w:pPr>
      <w:r w:rsidRPr="001F47C2">
        <w:t xml:space="preserve">National Intelligence Council (2021). </w:t>
      </w:r>
      <w:r w:rsidRPr="001F47C2">
        <w:rPr>
          <w:i/>
          <w:iCs/>
        </w:rPr>
        <w:t>Global Trends 2040</w:t>
      </w:r>
      <w:r w:rsidRPr="001F47C2">
        <w:t>. Cosimo Reports.</w:t>
      </w:r>
    </w:p>
    <w:p w14:paraId="45A3E294" w14:textId="77777777" w:rsidR="00CF7536" w:rsidRPr="007621F1" w:rsidRDefault="00CF7536" w:rsidP="007F1E14">
      <w:pPr>
        <w:spacing w:before="120" w:after="120"/>
      </w:pPr>
      <w:r w:rsidRPr="007621F1">
        <w:t xml:space="preserve">PwC. (2019). Employee Experience Is the North Star of Retention. PwC. </w:t>
      </w:r>
      <w:hyperlink r:id="rId9" w:tgtFrame="_new" w:history="1">
        <w:r w:rsidRPr="007621F1">
          <w:rPr>
            <w:rStyle w:val="Hyperlink"/>
          </w:rPr>
          <w:t>https://www.pwc.com/us/en/library/employee-experience/employee-experience-retention.html</w:t>
        </w:r>
      </w:hyperlink>
    </w:p>
    <w:p w14:paraId="3B38317D" w14:textId="77777777" w:rsidR="00CF7536" w:rsidRPr="00475ABF" w:rsidRDefault="00CF7536" w:rsidP="007F1E14">
      <w:pPr>
        <w:spacing w:before="120" w:after="120"/>
      </w:pPr>
      <w:r w:rsidRPr="00475ABF">
        <w:lastRenderedPageBreak/>
        <w:t xml:space="preserve">Ruhs, M., </w:t>
      </w:r>
      <w:r>
        <w:t>and</w:t>
      </w:r>
      <w:r w:rsidRPr="00475ABF">
        <w:t xml:space="preserve"> Anderson, B. (2020). Who needs migrant workers? Labour shortages, immigration, and public policy. Oxford University Press.</w:t>
      </w:r>
    </w:p>
    <w:p w14:paraId="75CF6D8F" w14:textId="77777777" w:rsidR="00CF7536" w:rsidRPr="00475ABF" w:rsidRDefault="00CF7536" w:rsidP="007F1E14">
      <w:pPr>
        <w:spacing w:before="120" w:after="120"/>
      </w:pPr>
      <w:r w:rsidRPr="00475ABF">
        <w:t xml:space="preserve">Shen, W., </w:t>
      </w:r>
      <w:r>
        <w:t>and</w:t>
      </w:r>
      <w:r w:rsidRPr="00475ABF">
        <w:t xml:space="preserve"> Zajac, E. J. (2019). The global political economy and the strategic behaviour of firms. In S. Clegg </w:t>
      </w:r>
      <w:r>
        <w:t>and</w:t>
      </w:r>
      <w:r w:rsidRPr="00475ABF">
        <w:t xml:space="preserve"> M. Haugaard (Eds.), Handbook of power (pp. 217-231). Sage.</w:t>
      </w:r>
    </w:p>
    <w:p w14:paraId="31AB0F65" w14:textId="77777777" w:rsidR="00CF7536" w:rsidRPr="007621F1" w:rsidRDefault="00CF7536" w:rsidP="007F1E14">
      <w:pPr>
        <w:spacing w:before="120" w:after="120"/>
      </w:pPr>
      <w:r w:rsidRPr="007621F1">
        <w:t xml:space="preserve">SHRM. (2020). Employee Retention. Society for Human Resource Management. </w:t>
      </w:r>
      <w:hyperlink r:id="rId10" w:tgtFrame="_new" w:history="1">
        <w:r w:rsidRPr="007621F1">
          <w:rPr>
            <w:rStyle w:val="Hyperlink"/>
          </w:rPr>
          <w:t>https://www.shrm.org/resourcesandtools/tools-and-samples/exreq/pages/details.aspx?erid=2491</w:t>
        </w:r>
      </w:hyperlink>
    </w:p>
    <w:p w14:paraId="0A7A66B1" w14:textId="77777777" w:rsidR="00CF7536" w:rsidRPr="007621F1" w:rsidRDefault="00CF7536" w:rsidP="007F1E14">
      <w:pPr>
        <w:spacing w:before="120" w:after="120"/>
      </w:pPr>
      <w:r w:rsidRPr="007621F1">
        <w:t xml:space="preserve">Soltani, E., Lashani, A., </w:t>
      </w:r>
      <w:r>
        <w:t>and</w:t>
      </w:r>
      <w:r w:rsidRPr="007621F1">
        <w:t xml:space="preserve"> Rezaei, D. (2017). A Study of the Effects of Organizational Culture on Employee Retention and Productivity in Selected Organizations in Tehran Province. Journal of Business Management, 9(3), 145-164.</w:t>
      </w:r>
    </w:p>
    <w:p w14:paraId="14C25557" w14:textId="77777777" w:rsidR="00CF7536" w:rsidRPr="007621F1" w:rsidRDefault="00CF7536" w:rsidP="007F1E14">
      <w:pPr>
        <w:spacing w:before="120" w:after="120"/>
      </w:pPr>
      <w:r w:rsidRPr="00475ABF">
        <w:t xml:space="preserve">Spiegelaere, S. D., Dobbelaere, S., </w:t>
      </w:r>
      <w:r>
        <w:t>and</w:t>
      </w:r>
      <w:r w:rsidRPr="00475ABF">
        <w:t xml:space="preserve"> Geeroms, H. (2020). Brexit, skills shortages, and labour market institutions in the European Union. British Journal of Industrial Relations, 58(2), 347-</w:t>
      </w:r>
      <w:r w:rsidRPr="007621F1">
        <w:t>371.</w:t>
      </w:r>
    </w:p>
    <w:p w14:paraId="7E50B78E" w14:textId="77777777" w:rsidR="00CF7536" w:rsidRPr="001F47C2" w:rsidRDefault="00CF7536" w:rsidP="001F47C2">
      <w:pPr>
        <w:spacing w:before="120" w:after="120"/>
      </w:pPr>
      <w:r w:rsidRPr="001F47C2">
        <w:t xml:space="preserve">Stewart, G.L. and Brown, K.G. (2019). </w:t>
      </w:r>
      <w:r w:rsidRPr="001F47C2">
        <w:rPr>
          <w:i/>
          <w:iCs/>
        </w:rPr>
        <w:t>Human resource management : linking strategy to practice</w:t>
      </w:r>
      <w:r w:rsidRPr="001F47C2">
        <w:t>. Hoboken, Nj: John Wiley &amp; Sons, Inc.</w:t>
      </w:r>
    </w:p>
    <w:p w14:paraId="799EB154" w14:textId="77777777" w:rsidR="00CF7536" w:rsidRPr="007621F1" w:rsidRDefault="00CF7536" w:rsidP="007F1E14">
      <w:pPr>
        <w:spacing w:before="120" w:after="120"/>
      </w:pPr>
      <w:r w:rsidRPr="007621F1">
        <w:t xml:space="preserve">Wright, T. A., </w:t>
      </w:r>
      <w:r>
        <w:t>and</w:t>
      </w:r>
      <w:r w:rsidRPr="007621F1">
        <w:t xml:space="preserve"> Bonett, D. G. (2016). The Contribution of Burnout to Work Performance. Journal of Organizational Behavior, 23(3), 375-389.</w:t>
      </w:r>
    </w:p>
    <w:p w14:paraId="5805CF56" w14:textId="77777777" w:rsidR="00CF7536" w:rsidRDefault="00CF7536" w:rsidP="007F1E14">
      <w:pPr>
        <w:spacing w:before="120" w:after="120"/>
      </w:pPr>
      <w:r w:rsidRPr="007621F1">
        <w:t xml:space="preserve">Zopiatis, A., Constanti, P., </w:t>
      </w:r>
      <w:r>
        <w:t>and</w:t>
      </w:r>
      <w:r w:rsidRPr="007621F1">
        <w:t xml:space="preserve"> Theocharous, A. L. (2015). Job satisfaction, workplace friendship and employee performance. International Journal of Contemporary Hospitality Management, 27(7), 901-921.</w:t>
      </w:r>
    </w:p>
    <w:p w14:paraId="4079CC6B" w14:textId="77777777" w:rsidR="001F47C2" w:rsidRPr="007621F1" w:rsidRDefault="001F47C2" w:rsidP="007F1E14">
      <w:pPr>
        <w:spacing w:before="120" w:after="120"/>
      </w:pPr>
    </w:p>
    <w:p w14:paraId="1BA409F4" w14:textId="77777777" w:rsidR="00C2728C" w:rsidRPr="00247D27" w:rsidRDefault="00C2728C" w:rsidP="007F1E14">
      <w:pPr>
        <w:spacing w:before="120" w:after="120"/>
      </w:pPr>
    </w:p>
    <w:sectPr w:rsidR="00C2728C" w:rsidRPr="00247D27">
      <w:headerReference w:type="default" r:id="rId11"/>
      <w:footerReference w:type="default" r:id="rId12"/>
      <w:pgSz w:w="11900" w:h="16840"/>
      <w:pgMar w:top="1440" w:right="1440" w:bottom="1440" w:left="1440" w:header="0" w:footer="102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AD8D3" w14:textId="77777777" w:rsidR="006F40BF" w:rsidRDefault="006F40BF">
      <w:pPr>
        <w:spacing w:after="0" w:line="240" w:lineRule="auto"/>
      </w:pPr>
      <w:r>
        <w:separator/>
      </w:r>
    </w:p>
  </w:endnote>
  <w:endnote w:type="continuationSeparator" w:id="0">
    <w:p w14:paraId="7C225082" w14:textId="77777777" w:rsidR="006F40BF" w:rsidRDefault="006F4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7999312"/>
      <w:docPartObj>
        <w:docPartGallery w:val="Page Numbers (Bottom of Page)"/>
        <w:docPartUnique/>
      </w:docPartObj>
    </w:sdtPr>
    <w:sdtEndPr>
      <w:rPr>
        <w:noProof/>
      </w:rPr>
    </w:sdtEndPr>
    <w:sdtContent>
      <w:p w14:paraId="7D8A1722" w14:textId="77777777" w:rsidR="007E4597" w:rsidRDefault="007E4597">
        <w:pPr>
          <w:pStyle w:val="Footer"/>
          <w:jc w:val="right"/>
        </w:pPr>
        <w:r>
          <w:fldChar w:fldCharType="begin"/>
        </w:r>
        <w:r>
          <w:instrText xml:space="preserve"> PAGE   \* MERGEFORMAT </w:instrText>
        </w:r>
        <w:r>
          <w:fldChar w:fldCharType="separate"/>
        </w:r>
        <w:r w:rsidR="00C66162">
          <w:rPr>
            <w:noProof/>
          </w:rPr>
          <w:t>1</w:t>
        </w:r>
        <w:r>
          <w:rPr>
            <w:noProof/>
          </w:rPr>
          <w:fldChar w:fldCharType="end"/>
        </w:r>
      </w:p>
    </w:sdtContent>
  </w:sdt>
  <w:p w14:paraId="35A677E7" w14:textId="77777777" w:rsidR="007E4597" w:rsidRDefault="007E45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A521A" w14:textId="77777777" w:rsidR="006F40BF" w:rsidRDefault="006F40BF">
      <w:pPr>
        <w:spacing w:after="0" w:line="240" w:lineRule="auto"/>
      </w:pPr>
      <w:r>
        <w:separator/>
      </w:r>
    </w:p>
  </w:footnote>
  <w:footnote w:type="continuationSeparator" w:id="0">
    <w:p w14:paraId="22DDD5E1" w14:textId="77777777" w:rsidR="006F40BF" w:rsidRDefault="006F4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E5303" w14:textId="77777777" w:rsidR="00EE36E7" w:rsidRDefault="00EE36E7">
    <w:pPr>
      <w:pStyle w:val="Header"/>
      <w:jc w:val="left"/>
    </w:pPr>
  </w:p>
  <w:p w14:paraId="76E35954" w14:textId="77777777" w:rsidR="0086663B" w:rsidRDefault="0002346A" w:rsidP="00EE36E7">
    <w:pPr>
      <w:pStyle w:val="Header"/>
      <w:tabs>
        <w:tab w:val="clear" w:pos="9360"/>
        <w:tab w:val="left" w:pos="7820"/>
      </w:tabs>
      <w:jc w:val="left"/>
    </w:pPr>
    <w:r>
      <w:t xml:space="preserve">                                                                        </w:t>
    </w:r>
    <w:r w:rsidR="00EE36E7">
      <w:tab/>
    </w:r>
  </w:p>
  <w:p w14:paraId="0AE6D10C" w14:textId="77777777" w:rsidR="0086663B" w:rsidRDefault="008666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58C1"/>
    <w:multiLevelType w:val="multilevel"/>
    <w:tmpl w:val="763404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E45B8C"/>
    <w:multiLevelType w:val="hybridMultilevel"/>
    <w:tmpl w:val="AD2C1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07603"/>
    <w:multiLevelType w:val="multilevel"/>
    <w:tmpl w:val="300CB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6C74FC"/>
    <w:multiLevelType w:val="multilevel"/>
    <w:tmpl w:val="51ACA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184587"/>
    <w:multiLevelType w:val="multilevel"/>
    <w:tmpl w:val="F9EC58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AE0615"/>
    <w:multiLevelType w:val="multilevel"/>
    <w:tmpl w:val="0EEE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B80C08"/>
    <w:multiLevelType w:val="multilevel"/>
    <w:tmpl w:val="8996C7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1D7A18"/>
    <w:multiLevelType w:val="multilevel"/>
    <w:tmpl w:val="55D06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EF356A"/>
    <w:multiLevelType w:val="multilevel"/>
    <w:tmpl w:val="B7361C5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B0281D"/>
    <w:multiLevelType w:val="hybridMultilevel"/>
    <w:tmpl w:val="DDA20C1A"/>
    <w:lvl w:ilvl="0" w:tplc="72D009F2">
      <w:start w:val="1"/>
      <w:numFmt w:val="decimal"/>
      <w:lvlText w:val="%1."/>
      <w:lvlJc w:val="left"/>
      <w:pPr>
        <w:ind w:left="720" w:hanging="360"/>
      </w:pPr>
      <w:rPr>
        <w:rFonts w:ascii="Segoe UI" w:hAnsi="Segoe UI" w:cs="Segoe U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607FF9"/>
    <w:multiLevelType w:val="hybridMultilevel"/>
    <w:tmpl w:val="87DEDE7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6A2945"/>
    <w:multiLevelType w:val="multilevel"/>
    <w:tmpl w:val="FF227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2E82CC6"/>
    <w:multiLevelType w:val="multilevel"/>
    <w:tmpl w:val="AEC65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962712"/>
    <w:multiLevelType w:val="multilevel"/>
    <w:tmpl w:val="244822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D01433"/>
    <w:multiLevelType w:val="multilevel"/>
    <w:tmpl w:val="522A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6645114">
    <w:abstractNumId w:val="10"/>
  </w:num>
  <w:num w:numId="2" w16cid:durableId="1839270372">
    <w:abstractNumId w:val="9"/>
  </w:num>
  <w:num w:numId="3" w16cid:durableId="2103336514">
    <w:abstractNumId w:val="8"/>
  </w:num>
  <w:num w:numId="4" w16cid:durableId="1982222866">
    <w:abstractNumId w:val="4"/>
  </w:num>
  <w:num w:numId="5" w16cid:durableId="1036925248">
    <w:abstractNumId w:val="2"/>
  </w:num>
  <w:num w:numId="6" w16cid:durableId="423301709">
    <w:abstractNumId w:val="11"/>
  </w:num>
  <w:num w:numId="7" w16cid:durableId="170530218">
    <w:abstractNumId w:val="5"/>
  </w:num>
  <w:num w:numId="8" w16cid:durableId="842550234">
    <w:abstractNumId w:val="14"/>
  </w:num>
  <w:num w:numId="9" w16cid:durableId="428814250">
    <w:abstractNumId w:val="7"/>
  </w:num>
  <w:num w:numId="10" w16cid:durableId="265355276">
    <w:abstractNumId w:val="1"/>
  </w:num>
  <w:num w:numId="11" w16cid:durableId="1719817076">
    <w:abstractNumId w:val="13"/>
  </w:num>
  <w:num w:numId="12" w16cid:durableId="1391999509">
    <w:abstractNumId w:val="12"/>
  </w:num>
  <w:num w:numId="13" w16cid:durableId="1256085772">
    <w:abstractNumId w:val="3"/>
  </w:num>
  <w:num w:numId="14" w16cid:durableId="1990859146">
    <w:abstractNumId w:val="0"/>
  </w:num>
  <w:num w:numId="15" w16cid:durableId="148330838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63B"/>
    <w:rsid w:val="00006D1C"/>
    <w:rsid w:val="000110EC"/>
    <w:rsid w:val="0002346A"/>
    <w:rsid w:val="00042446"/>
    <w:rsid w:val="00054515"/>
    <w:rsid w:val="000A220F"/>
    <w:rsid w:val="000C1460"/>
    <w:rsid w:val="000F2398"/>
    <w:rsid w:val="00101E84"/>
    <w:rsid w:val="00120743"/>
    <w:rsid w:val="00121E42"/>
    <w:rsid w:val="0015731E"/>
    <w:rsid w:val="001712C4"/>
    <w:rsid w:val="00171462"/>
    <w:rsid w:val="00171F34"/>
    <w:rsid w:val="00184342"/>
    <w:rsid w:val="00185974"/>
    <w:rsid w:val="00186C44"/>
    <w:rsid w:val="001972DA"/>
    <w:rsid w:val="001B5941"/>
    <w:rsid w:val="001B69CB"/>
    <w:rsid w:val="001C3252"/>
    <w:rsid w:val="001D1788"/>
    <w:rsid w:val="001F47C2"/>
    <w:rsid w:val="00225A2B"/>
    <w:rsid w:val="00247D27"/>
    <w:rsid w:val="002568C4"/>
    <w:rsid w:val="002727C8"/>
    <w:rsid w:val="002851B6"/>
    <w:rsid w:val="00293644"/>
    <w:rsid w:val="002970BE"/>
    <w:rsid w:val="002A555F"/>
    <w:rsid w:val="002A6056"/>
    <w:rsid w:val="002B2C7F"/>
    <w:rsid w:val="0034509F"/>
    <w:rsid w:val="003719EC"/>
    <w:rsid w:val="003812B7"/>
    <w:rsid w:val="00387C4D"/>
    <w:rsid w:val="003B3CF0"/>
    <w:rsid w:val="003B4879"/>
    <w:rsid w:val="003B556C"/>
    <w:rsid w:val="003C0BCB"/>
    <w:rsid w:val="003F7E63"/>
    <w:rsid w:val="00430AFB"/>
    <w:rsid w:val="00446AE5"/>
    <w:rsid w:val="00456856"/>
    <w:rsid w:val="00461822"/>
    <w:rsid w:val="004721B8"/>
    <w:rsid w:val="00475ABF"/>
    <w:rsid w:val="004B0B2D"/>
    <w:rsid w:val="004B3DE3"/>
    <w:rsid w:val="004C3F25"/>
    <w:rsid w:val="004C5809"/>
    <w:rsid w:val="004D2D68"/>
    <w:rsid w:val="005677FF"/>
    <w:rsid w:val="00585FAA"/>
    <w:rsid w:val="005B4F90"/>
    <w:rsid w:val="005D68FB"/>
    <w:rsid w:val="005F6BC5"/>
    <w:rsid w:val="006001AA"/>
    <w:rsid w:val="0064795E"/>
    <w:rsid w:val="00652B83"/>
    <w:rsid w:val="00660C56"/>
    <w:rsid w:val="00662243"/>
    <w:rsid w:val="00663B09"/>
    <w:rsid w:val="00664183"/>
    <w:rsid w:val="00666606"/>
    <w:rsid w:val="00695B3A"/>
    <w:rsid w:val="006B3DC9"/>
    <w:rsid w:val="006F40BF"/>
    <w:rsid w:val="00705E49"/>
    <w:rsid w:val="00713BBA"/>
    <w:rsid w:val="007163B5"/>
    <w:rsid w:val="007610F2"/>
    <w:rsid w:val="007621F1"/>
    <w:rsid w:val="0079051A"/>
    <w:rsid w:val="00792190"/>
    <w:rsid w:val="007C62FD"/>
    <w:rsid w:val="007D52AB"/>
    <w:rsid w:val="007E423D"/>
    <w:rsid w:val="007E4597"/>
    <w:rsid w:val="007F1E14"/>
    <w:rsid w:val="007F47BD"/>
    <w:rsid w:val="008148D8"/>
    <w:rsid w:val="00825AF0"/>
    <w:rsid w:val="0085370C"/>
    <w:rsid w:val="00863B83"/>
    <w:rsid w:val="0086663B"/>
    <w:rsid w:val="00871269"/>
    <w:rsid w:val="00890518"/>
    <w:rsid w:val="00896CEA"/>
    <w:rsid w:val="008A5971"/>
    <w:rsid w:val="008A7E1D"/>
    <w:rsid w:val="008B02C0"/>
    <w:rsid w:val="008E73AF"/>
    <w:rsid w:val="00902EFD"/>
    <w:rsid w:val="009145D4"/>
    <w:rsid w:val="00935BB0"/>
    <w:rsid w:val="00942D5A"/>
    <w:rsid w:val="00956283"/>
    <w:rsid w:val="00964550"/>
    <w:rsid w:val="0097496A"/>
    <w:rsid w:val="00985EF5"/>
    <w:rsid w:val="00990882"/>
    <w:rsid w:val="00991B29"/>
    <w:rsid w:val="009A2538"/>
    <w:rsid w:val="009B2D4C"/>
    <w:rsid w:val="009D091C"/>
    <w:rsid w:val="009D2995"/>
    <w:rsid w:val="009D49FE"/>
    <w:rsid w:val="009E1519"/>
    <w:rsid w:val="00A12500"/>
    <w:rsid w:val="00A513BB"/>
    <w:rsid w:val="00A705B4"/>
    <w:rsid w:val="00A74064"/>
    <w:rsid w:val="00A74F37"/>
    <w:rsid w:val="00A7659B"/>
    <w:rsid w:val="00A86A27"/>
    <w:rsid w:val="00AD7FA3"/>
    <w:rsid w:val="00AE296B"/>
    <w:rsid w:val="00B66A03"/>
    <w:rsid w:val="00B72505"/>
    <w:rsid w:val="00B81518"/>
    <w:rsid w:val="00B85E6D"/>
    <w:rsid w:val="00B878E6"/>
    <w:rsid w:val="00BA1958"/>
    <w:rsid w:val="00BA3A92"/>
    <w:rsid w:val="00BC00FD"/>
    <w:rsid w:val="00BC2200"/>
    <w:rsid w:val="00BE1565"/>
    <w:rsid w:val="00C0191A"/>
    <w:rsid w:val="00C151DF"/>
    <w:rsid w:val="00C2728C"/>
    <w:rsid w:val="00C30773"/>
    <w:rsid w:val="00C3530E"/>
    <w:rsid w:val="00C66162"/>
    <w:rsid w:val="00C77AAA"/>
    <w:rsid w:val="00C9579B"/>
    <w:rsid w:val="00CA2D70"/>
    <w:rsid w:val="00CA4DCD"/>
    <w:rsid w:val="00CE4619"/>
    <w:rsid w:val="00CF3022"/>
    <w:rsid w:val="00CF7536"/>
    <w:rsid w:val="00D317CC"/>
    <w:rsid w:val="00D52033"/>
    <w:rsid w:val="00D86148"/>
    <w:rsid w:val="00DC7527"/>
    <w:rsid w:val="00DF6EA2"/>
    <w:rsid w:val="00DF7F0A"/>
    <w:rsid w:val="00E1432B"/>
    <w:rsid w:val="00E30672"/>
    <w:rsid w:val="00E3630A"/>
    <w:rsid w:val="00E46EDB"/>
    <w:rsid w:val="00E57D8D"/>
    <w:rsid w:val="00E703C8"/>
    <w:rsid w:val="00E70611"/>
    <w:rsid w:val="00E8414A"/>
    <w:rsid w:val="00E87366"/>
    <w:rsid w:val="00EC21C3"/>
    <w:rsid w:val="00EE36E7"/>
    <w:rsid w:val="00F0644F"/>
    <w:rsid w:val="00F41528"/>
    <w:rsid w:val="00F5457D"/>
    <w:rsid w:val="00F74D0F"/>
    <w:rsid w:val="00FA23B3"/>
    <w:rsid w:val="00FC7248"/>
    <w:rsid w:val="00FC780C"/>
    <w:rsid w:val="00FF395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33E33B"/>
  <w15:docId w15:val="{A4F8D692-BF97-4FB1-A16F-3BF9E42C3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Vrinda"/>
        <w:kern w:val="2"/>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eastAsia="SimSun"/>
      <w:b/>
      <w:color w:val="2F5496"/>
      <w:sz w:val="32"/>
      <w:szCs w:val="40"/>
    </w:rPr>
  </w:style>
  <w:style w:type="paragraph" w:styleId="Heading2">
    <w:name w:val="heading 2"/>
    <w:basedOn w:val="Normal"/>
    <w:next w:val="Normal"/>
    <w:link w:val="Heading2Char"/>
    <w:uiPriority w:val="9"/>
    <w:qFormat/>
    <w:pPr>
      <w:keepNext/>
      <w:keepLines/>
      <w:spacing w:before="40" w:after="0"/>
      <w:outlineLvl w:val="1"/>
    </w:pPr>
    <w:rPr>
      <w:rFonts w:eastAsia="SimSun"/>
      <w:color w:val="2F5496"/>
      <w:sz w:val="28"/>
      <w:szCs w:val="33"/>
    </w:rPr>
  </w:style>
  <w:style w:type="paragraph" w:styleId="Heading3">
    <w:name w:val="heading 3"/>
    <w:basedOn w:val="Normal"/>
    <w:next w:val="Normal"/>
    <w:link w:val="Heading3Char"/>
    <w:uiPriority w:val="9"/>
    <w:qFormat/>
    <w:pPr>
      <w:keepNext/>
      <w:keepLines/>
      <w:spacing w:before="40" w:after="0"/>
      <w:outlineLvl w:val="2"/>
    </w:pPr>
    <w:rPr>
      <w:rFonts w:ascii="Calibri Light" w:eastAsia="SimSun" w:hAnsi="Calibri Light"/>
      <w:color w:val="1F3763"/>
      <w:szCs w:val="30"/>
    </w:rPr>
  </w:style>
  <w:style w:type="paragraph" w:styleId="Heading4">
    <w:name w:val="heading 4"/>
    <w:basedOn w:val="Normal"/>
    <w:next w:val="Normal"/>
    <w:link w:val="Heading4Char"/>
    <w:uiPriority w:val="9"/>
    <w:qFormat/>
    <w:pPr>
      <w:keepNext/>
      <w:keepLines/>
      <w:spacing w:before="40" w:after="0"/>
      <w:outlineLvl w:val="3"/>
    </w:pPr>
    <w:rPr>
      <w:rFonts w:ascii="Calibri Light" w:eastAsia="SimSu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Vrinda"/>
      <w:b/>
      <w:color w:val="2F5496"/>
      <w:sz w:val="32"/>
      <w:szCs w:val="40"/>
    </w:rPr>
  </w:style>
  <w:style w:type="character" w:customStyle="1" w:styleId="Heading2Char">
    <w:name w:val="Heading 2 Char"/>
    <w:basedOn w:val="DefaultParagraphFont"/>
    <w:link w:val="Heading2"/>
    <w:uiPriority w:val="9"/>
    <w:rPr>
      <w:rFonts w:ascii="Times New Roman" w:eastAsia="SimSun" w:hAnsi="Times New Roman" w:cs="Vrinda"/>
      <w:color w:val="2F5496"/>
      <w:sz w:val="28"/>
      <w:szCs w:val="33"/>
    </w:rPr>
  </w:style>
  <w:style w:type="paragraph" w:styleId="Caption">
    <w:name w:val="caption"/>
    <w:basedOn w:val="Normal"/>
    <w:next w:val="Normal"/>
    <w:uiPriority w:val="35"/>
    <w:qFormat/>
    <w:pPr>
      <w:spacing w:after="200" w:line="240" w:lineRule="auto"/>
    </w:pPr>
    <w:rPr>
      <w:i/>
      <w:iCs/>
      <w:color w:val="44546A"/>
      <w:sz w:val="18"/>
      <w:szCs w:val="22"/>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kern w:val="0"/>
      <w:szCs w:val="24"/>
    </w:rPr>
  </w:style>
  <w:style w:type="paragraph" w:styleId="TOCHeading">
    <w:name w:val="TOC Heading"/>
    <w:basedOn w:val="Heading1"/>
    <w:next w:val="Normal"/>
    <w:uiPriority w:val="39"/>
    <w:qFormat/>
    <w:pPr>
      <w:spacing w:line="259" w:lineRule="auto"/>
      <w:jc w:val="left"/>
      <w:outlineLvl w:val="9"/>
    </w:pPr>
    <w:rPr>
      <w:rFonts w:ascii="Calibri Light" w:hAnsi="Calibri Light"/>
      <w:b w:val="0"/>
      <w:kern w:val="0"/>
      <w:szCs w:val="32"/>
      <w:lang w:bidi="ar-SA"/>
    </w:rPr>
  </w:style>
  <w:style w:type="paragraph" w:styleId="TOC1">
    <w:name w:val="toc 1"/>
    <w:basedOn w:val="Normal"/>
    <w:next w:val="Normal"/>
    <w:uiPriority w:val="39"/>
    <w:qFormat/>
    <w:pPr>
      <w:spacing w:after="100"/>
    </w:pPr>
  </w:style>
  <w:style w:type="paragraph" w:styleId="TOC2">
    <w:name w:val="toc 2"/>
    <w:basedOn w:val="Normal"/>
    <w:next w:val="Normal"/>
    <w:uiPriority w:val="39"/>
    <w:qFormat/>
    <w:pPr>
      <w:spacing w:after="100"/>
      <w:ind w:left="240"/>
    </w:pPr>
  </w:style>
  <w:style w:type="character" w:styleId="Hyperlink">
    <w:name w:val="Hyperlink"/>
    <w:basedOn w:val="DefaultParagraphFont"/>
    <w:uiPriority w:val="99"/>
    <w:rPr>
      <w:color w:val="0563C1"/>
      <w:u w:val="single"/>
    </w:rPr>
  </w:style>
  <w:style w:type="paragraph" w:styleId="Header">
    <w:name w:val="header"/>
    <w:basedOn w:val="Normal"/>
    <w:link w:val="HeaderChar"/>
    <w:pPr>
      <w:tabs>
        <w:tab w:val="center" w:pos="4680"/>
        <w:tab w:val="right" w:pos="9360"/>
      </w:tabs>
      <w:spacing w:after="0" w:line="240" w:lineRule="auto"/>
    </w:pPr>
  </w:style>
  <w:style w:type="character" w:customStyle="1" w:styleId="HeaderChar">
    <w:name w:val="Header Char"/>
    <w:basedOn w:val="DefaultParagraphFont"/>
    <w:link w:val="Header"/>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table" w:styleId="TableGrid">
    <w:name w:val="Table Grid"/>
    <w:basedOn w:val="TableNormal"/>
    <w:uiPriority w:val="39"/>
    <w:pPr>
      <w:spacing w:after="0" w:line="240" w:lineRule="auto"/>
    </w:pPr>
    <w:rPr>
      <w:kern w:val="0"/>
      <w:szCs w:val="22"/>
      <w:lang w:val="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rPr>
      <w:rFonts w:ascii="Tahoma" w:hAnsi="Tahoma" w:cs="Tahoma"/>
      <w:sz w:val="16"/>
      <w:szCs w:val="20"/>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Vrinda"/>
      <w:color w:val="1F3763"/>
      <w:sz w:val="24"/>
      <w:szCs w:val="30"/>
    </w:rPr>
  </w:style>
  <w:style w:type="character" w:customStyle="1" w:styleId="Heading4Char">
    <w:name w:val="Heading 4 Char"/>
    <w:basedOn w:val="DefaultParagraphFont"/>
    <w:link w:val="Heading4"/>
    <w:uiPriority w:val="9"/>
    <w:rPr>
      <w:rFonts w:ascii="Calibri Light" w:eastAsia="SimSun" w:hAnsi="Calibri Light" w:cs="Vrinda"/>
      <w:i/>
      <w:iCs/>
      <w:color w:val="2F5496"/>
      <w:sz w:val="24"/>
    </w:rPr>
  </w:style>
  <w:style w:type="character" w:styleId="Emphasis">
    <w:name w:val="Emphasis"/>
    <w:basedOn w:val="DefaultParagraphFont"/>
    <w:uiPriority w:val="20"/>
    <w:qFormat/>
    <w:rPr>
      <w:i/>
      <w:iCs/>
    </w:rPr>
  </w:style>
  <w:style w:type="character" w:customStyle="1" w:styleId="flex-grow">
    <w:name w:val="flex-grow"/>
    <w:basedOn w:val="DefaultParagraphFont"/>
  </w:style>
  <w:style w:type="paragraph" w:styleId="z-TopofForm">
    <w:name w:val="HTML Top of Form"/>
    <w:basedOn w:val="Normal"/>
    <w:next w:val="Normal"/>
    <w:link w:val="z-TopofFormChar"/>
    <w:uiPriority w:val="99"/>
    <w:pPr>
      <w:pBdr>
        <w:bottom w:val="single" w:sz="6" w:space="1" w:color="auto"/>
      </w:pBdr>
      <w:spacing w:after="0" w:line="240" w:lineRule="auto"/>
      <w:jc w:val="center"/>
    </w:pPr>
    <w:rPr>
      <w:rFonts w:ascii="Arial" w:eastAsia="SimSun" w:hAnsi="Arial" w:cs="Arial"/>
      <w:vanish/>
      <w:kern w:val="0"/>
      <w:sz w:val="16"/>
      <w:szCs w:val="20"/>
      <w:lang w:bidi="bn-IN"/>
    </w:rPr>
  </w:style>
  <w:style w:type="character" w:customStyle="1" w:styleId="z-TopofFormChar">
    <w:name w:val="z-Top of Form Char"/>
    <w:basedOn w:val="DefaultParagraphFont"/>
    <w:link w:val="z-TopofForm"/>
    <w:uiPriority w:val="99"/>
    <w:rPr>
      <w:rFonts w:ascii="Arial" w:eastAsia="SimSun" w:hAnsi="Arial" w:cs="Arial"/>
      <w:vanish/>
      <w:kern w:val="0"/>
      <w:sz w:val="16"/>
      <w:szCs w:val="20"/>
      <w:lang w:bidi="bn-IN"/>
    </w:rPr>
  </w:style>
  <w:style w:type="paragraph" w:styleId="TOC3">
    <w:name w:val="toc 3"/>
    <w:basedOn w:val="Normal"/>
    <w:next w:val="Normal"/>
    <w:uiPriority w:val="39"/>
    <w:pPr>
      <w:spacing w:after="100"/>
      <w:ind w:left="480"/>
    </w:p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1"/>
    <w:qFormat/>
    <w:pPr>
      <w:widowControl w:val="0"/>
      <w:autoSpaceDE w:val="0"/>
      <w:autoSpaceDN w:val="0"/>
      <w:spacing w:after="0" w:line="240" w:lineRule="auto"/>
      <w:jc w:val="left"/>
    </w:pPr>
    <w:rPr>
      <w:rFonts w:ascii="Liberation Serif" w:eastAsia="Liberation Serif" w:hAnsi="Liberation Serif" w:cs="Liberation Serif"/>
      <w:kern w:val="0"/>
      <w:szCs w:val="24"/>
      <w:lang w:bidi="ar-SA"/>
    </w:rPr>
  </w:style>
  <w:style w:type="character" w:customStyle="1" w:styleId="BodyTextChar">
    <w:name w:val="Body Text Char"/>
    <w:basedOn w:val="DefaultParagraphFont"/>
    <w:link w:val="BodyText"/>
    <w:uiPriority w:val="1"/>
    <w:rPr>
      <w:rFonts w:ascii="Liberation Serif" w:eastAsia="Liberation Serif" w:hAnsi="Liberation Serif" w:cs="Liberation Serif"/>
      <w:kern w:val="0"/>
      <w:sz w:val="24"/>
      <w:szCs w:val="24"/>
      <w:lang w:bidi="ar-SA"/>
    </w:rPr>
  </w:style>
  <w:style w:type="paragraph" w:styleId="Title">
    <w:name w:val="Title"/>
    <w:basedOn w:val="Normal"/>
    <w:link w:val="TitleChar"/>
    <w:uiPriority w:val="10"/>
    <w:qFormat/>
    <w:pPr>
      <w:widowControl w:val="0"/>
      <w:autoSpaceDE w:val="0"/>
      <w:autoSpaceDN w:val="0"/>
      <w:spacing w:before="262" w:after="0" w:line="240" w:lineRule="auto"/>
      <w:ind w:left="324"/>
      <w:jc w:val="left"/>
    </w:pPr>
    <w:rPr>
      <w:rFonts w:ascii="Liberation Serif" w:eastAsia="Liberation Serif" w:hAnsi="Liberation Serif" w:cs="Liberation Serif"/>
      <w:b/>
      <w:bCs/>
      <w:kern w:val="0"/>
      <w:sz w:val="32"/>
      <w:szCs w:val="32"/>
      <w:lang w:bidi="ar-SA"/>
    </w:rPr>
  </w:style>
  <w:style w:type="character" w:customStyle="1" w:styleId="TitleChar">
    <w:name w:val="Title Char"/>
    <w:basedOn w:val="DefaultParagraphFont"/>
    <w:link w:val="Title"/>
    <w:uiPriority w:val="10"/>
    <w:rPr>
      <w:rFonts w:ascii="Liberation Serif" w:eastAsia="Liberation Serif" w:hAnsi="Liberation Serif" w:cs="Liberation Serif"/>
      <w:b/>
      <w:bCs/>
      <w:kern w:val="0"/>
      <w:sz w:val="32"/>
      <w:szCs w:val="32"/>
      <w:lang w:bidi="ar-SA"/>
    </w:rPr>
  </w:style>
  <w:style w:type="character" w:customStyle="1" w:styleId="absolute">
    <w:name w:val="absolute"/>
    <w:basedOn w:val="DefaultParagraphFont"/>
  </w:style>
  <w:style w:type="paragraph" w:styleId="z-BottomofForm">
    <w:name w:val="HTML Bottom of Form"/>
    <w:basedOn w:val="Normal"/>
    <w:next w:val="Normal"/>
    <w:link w:val="z-BottomofFormChar"/>
    <w:uiPriority w:val="99"/>
    <w:pPr>
      <w:pBdr>
        <w:top w:val="single" w:sz="6" w:space="1" w:color="auto"/>
      </w:pBdr>
      <w:spacing w:after="0" w:line="240" w:lineRule="auto"/>
      <w:jc w:val="center"/>
    </w:pPr>
    <w:rPr>
      <w:rFonts w:ascii="Arial" w:eastAsia="SimSun" w:hAnsi="Arial" w:cs="Arial"/>
      <w:vanish/>
      <w:kern w:val="0"/>
      <w:sz w:val="16"/>
      <w:szCs w:val="20"/>
      <w:lang w:bidi="bn-IN"/>
    </w:rPr>
  </w:style>
  <w:style w:type="character" w:customStyle="1" w:styleId="z-BottomofFormChar">
    <w:name w:val="z-Bottom of Form Char"/>
    <w:basedOn w:val="DefaultParagraphFont"/>
    <w:link w:val="z-BottomofForm"/>
    <w:uiPriority w:val="99"/>
    <w:rPr>
      <w:rFonts w:ascii="Arial" w:eastAsia="SimSun" w:hAnsi="Arial" w:cs="Arial"/>
      <w:vanish/>
      <w:kern w:val="0"/>
      <w:sz w:val="16"/>
      <w:szCs w:val="20"/>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45525">
      <w:bodyDiv w:val="1"/>
      <w:marLeft w:val="0"/>
      <w:marRight w:val="0"/>
      <w:marTop w:val="0"/>
      <w:marBottom w:val="0"/>
      <w:divBdr>
        <w:top w:val="none" w:sz="0" w:space="0" w:color="auto"/>
        <w:left w:val="none" w:sz="0" w:space="0" w:color="auto"/>
        <w:bottom w:val="none" w:sz="0" w:space="0" w:color="auto"/>
        <w:right w:val="none" w:sz="0" w:space="0" w:color="auto"/>
      </w:divBdr>
    </w:div>
    <w:div w:id="229508285">
      <w:bodyDiv w:val="1"/>
      <w:marLeft w:val="0"/>
      <w:marRight w:val="0"/>
      <w:marTop w:val="0"/>
      <w:marBottom w:val="0"/>
      <w:divBdr>
        <w:top w:val="none" w:sz="0" w:space="0" w:color="auto"/>
        <w:left w:val="none" w:sz="0" w:space="0" w:color="auto"/>
        <w:bottom w:val="none" w:sz="0" w:space="0" w:color="auto"/>
        <w:right w:val="none" w:sz="0" w:space="0" w:color="auto"/>
      </w:divBdr>
    </w:div>
    <w:div w:id="236481456">
      <w:bodyDiv w:val="1"/>
      <w:marLeft w:val="0"/>
      <w:marRight w:val="0"/>
      <w:marTop w:val="0"/>
      <w:marBottom w:val="0"/>
      <w:divBdr>
        <w:top w:val="none" w:sz="0" w:space="0" w:color="auto"/>
        <w:left w:val="none" w:sz="0" w:space="0" w:color="auto"/>
        <w:bottom w:val="none" w:sz="0" w:space="0" w:color="auto"/>
        <w:right w:val="none" w:sz="0" w:space="0" w:color="auto"/>
      </w:divBdr>
    </w:div>
    <w:div w:id="284848597">
      <w:bodyDiv w:val="1"/>
      <w:marLeft w:val="0"/>
      <w:marRight w:val="0"/>
      <w:marTop w:val="0"/>
      <w:marBottom w:val="0"/>
      <w:divBdr>
        <w:top w:val="none" w:sz="0" w:space="0" w:color="auto"/>
        <w:left w:val="none" w:sz="0" w:space="0" w:color="auto"/>
        <w:bottom w:val="none" w:sz="0" w:space="0" w:color="auto"/>
        <w:right w:val="none" w:sz="0" w:space="0" w:color="auto"/>
      </w:divBdr>
    </w:div>
    <w:div w:id="681394437">
      <w:bodyDiv w:val="1"/>
      <w:marLeft w:val="0"/>
      <w:marRight w:val="0"/>
      <w:marTop w:val="0"/>
      <w:marBottom w:val="0"/>
      <w:divBdr>
        <w:top w:val="none" w:sz="0" w:space="0" w:color="auto"/>
        <w:left w:val="none" w:sz="0" w:space="0" w:color="auto"/>
        <w:bottom w:val="none" w:sz="0" w:space="0" w:color="auto"/>
        <w:right w:val="none" w:sz="0" w:space="0" w:color="auto"/>
      </w:divBdr>
    </w:div>
    <w:div w:id="724917445">
      <w:bodyDiv w:val="1"/>
      <w:marLeft w:val="0"/>
      <w:marRight w:val="0"/>
      <w:marTop w:val="0"/>
      <w:marBottom w:val="0"/>
      <w:divBdr>
        <w:top w:val="none" w:sz="0" w:space="0" w:color="auto"/>
        <w:left w:val="none" w:sz="0" w:space="0" w:color="auto"/>
        <w:bottom w:val="none" w:sz="0" w:space="0" w:color="auto"/>
        <w:right w:val="none" w:sz="0" w:space="0" w:color="auto"/>
      </w:divBdr>
    </w:div>
    <w:div w:id="853615626">
      <w:bodyDiv w:val="1"/>
      <w:marLeft w:val="0"/>
      <w:marRight w:val="0"/>
      <w:marTop w:val="0"/>
      <w:marBottom w:val="0"/>
      <w:divBdr>
        <w:top w:val="none" w:sz="0" w:space="0" w:color="auto"/>
        <w:left w:val="none" w:sz="0" w:space="0" w:color="auto"/>
        <w:bottom w:val="none" w:sz="0" w:space="0" w:color="auto"/>
        <w:right w:val="none" w:sz="0" w:space="0" w:color="auto"/>
      </w:divBdr>
    </w:div>
    <w:div w:id="947079490">
      <w:bodyDiv w:val="1"/>
      <w:marLeft w:val="0"/>
      <w:marRight w:val="0"/>
      <w:marTop w:val="0"/>
      <w:marBottom w:val="0"/>
      <w:divBdr>
        <w:top w:val="none" w:sz="0" w:space="0" w:color="auto"/>
        <w:left w:val="none" w:sz="0" w:space="0" w:color="auto"/>
        <w:bottom w:val="none" w:sz="0" w:space="0" w:color="auto"/>
        <w:right w:val="none" w:sz="0" w:space="0" w:color="auto"/>
      </w:divBdr>
    </w:div>
    <w:div w:id="970211208">
      <w:bodyDiv w:val="1"/>
      <w:marLeft w:val="0"/>
      <w:marRight w:val="0"/>
      <w:marTop w:val="0"/>
      <w:marBottom w:val="0"/>
      <w:divBdr>
        <w:top w:val="none" w:sz="0" w:space="0" w:color="auto"/>
        <w:left w:val="none" w:sz="0" w:space="0" w:color="auto"/>
        <w:bottom w:val="none" w:sz="0" w:space="0" w:color="auto"/>
        <w:right w:val="none" w:sz="0" w:space="0" w:color="auto"/>
      </w:divBdr>
    </w:div>
    <w:div w:id="1048577791">
      <w:bodyDiv w:val="1"/>
      <w:marLeft w:val="0"/>
      <w:marRight w:val="0"/>
      <w:marTop w:val="0"/>
      <w:marBottom w:val="0"/>
      <w:divBdr>
        <w:top w:val="none" w:sz="0" w:space="0" w:color="auto"/>
        <w:left w:val="none" w:sz="0" w:space="0" w:color="auto"/>
        <w:bottom w:val="none" w:sz="0" w:space="0" w:color="auto"/>
        <w:right w:val="none" w:sz="0" w:space="0" w:color="auto"/>
      </w:divBdr>
    </w:div>
    <w:div w:id="1076246016">
      <w:bodyDiv w:val="1"/>
      <w:marLeft w:val="0"/>
      <w:marRight w:val="0"/>
      <w:marTop w:val="0"/>
      <w:marBottom w:val="0"/>
      <w:divBdr>
        <w:top w:val="none" w:sz="0" w:space="0" w:color="auto"/>
        <w:left w:val="none" w:sz="0" w:space="0" w:color="auto"/>
        <w:bottom w:val="none" w:sz="0" w:space="0" w:color="auto"/>
        <w:right w:val="none" w:sz="0" w:space="0" w:color="auto"/>
      </w:divBdr>
    </w:div>
    <w:div w:id="1093933575">
      <w:bodyDiv w:val="1"/>
      <w:marLeft w:val="0"/>
      <w:marRight w:val="0"/>
      <w:marTop w:val="0"/>
      <w:marBottom w:val="0"/>
      <w:divBdr>
        <w:top w:val="none" w:sz="0" w:space="0" w:color="auto"/>
        <w:left w:val="none" w:sz="0" w:space="0" w:color="auto"/>
        <w:bottom w:val="none" w:sz="0" w:space="0" w:color="auto"/>
        <w:right w:val="none" w:sz="0" w:space="0" w:color="auto"/>
      </w:divBdr>
    </w:div>
    <w:div w:id="1328250086">
      <w:bodyDiv w:val="1"/>
      <w:marLeft w:val="0"/>
      <w:marRight w:val="0"/>
      <w:marTop w:val="0"/>
      <w:marBottom w:val="0"/>
      <w:divBdr>
        <w:top w:val="none" w:sz="0" w:space="0" w:color="auto"/>
        <w:left w:val="none" w:sz="0" w:space="0" w:color="auto"/>
        <w:bottom w:val="none" w:sz="0" w:space="0" w:color="auto"/>
        <w:right w:val="none" w:sz="0" w:space="0" w:color="auto"/>
      </w:divBdr>
    </w:div>
    <w:div w:id="1354259367">
      <w:bodyDiv w:val="1"/>
      <w:marLeft w:val="0"/>
      <w:marRight w:val="0"/>
      <w:marTop w:val="0"/>
      <w:marBottom w:val="0"/>
      <w:divBdr>
        <w:top w:val="none" w:sz="0" w:space="0" w:color="auto"/>
        <w:left w:val="none" w:sz="0" w:space="0" w:color="auto"/>
        <w:bottom w:val="none" w:sz="0" w:space="0" w:color="auto"/>
        <w:right w:val="none" w:sz="0" w:space="0" w:color="auto"/>
      </w:divBdr>
    </w:div>
    <w:div w:id="1378312207">
      <w:bodyDiv w:val="1"/>
      <w:marLeft w:val="0"/>
      <w:marRight w:val="0"/>
      <w:marTop w:val="0"/>
      <w:marBottom w:val="0"/>
      <w:divBdr>
        <w:top w:val="none" w:sz="0" w:space="0" w:color="auto"/>
        <w:left w:val="none" w:sz="0" w:space="0" w:color="auto"/>
        <w:bottom w:val="none" w:sz="0" w:space="0" w:color="auto"/>
        <w:right w:val="none" w:sz="0" w:space="0" w:color="auto"/>
      </w:divBdr>
    </w:div>
    <w:div w:id="1418093299">
      <w:bodyDiv w:val="1"/>
      <w:marLeft w:val="0"/>
      <w:marRight w:val="0"/>
      <w:marTop w:val="0"/>
      <w:marBottom w:val="0"/>
      <w:divBdr>
        <w:top w:val="none" w:sz="0" w:space="0" w:color="auto"/>
        <w:left w:val="none" w:sz="0" w:space="0" w:color="auto"/>
        <w:bottom w:val="none" w:sz="0" w:space="0" w:color="auto"/>
        <w:right w:val="none" w:sz="0" w:space="0" w:color="auto"/>
      </w:divBdr>
    </w:div>
    <w:div w:id="1480075025">
      <w:bodyDiv w:val="1"/>
      <w:marLeft w:val="0"/>
      <w:marRight w:val="0"/>
      <w:marTop w:val="0"/>
      <w:marBottom w:val="0"/>
      <w:divBdr>
        <w:top w:val="none" w:sz="0" w:space="0" w:color="auto"/>
        <w:left w:val="none" w:sz="0" w:space="0" w:color="auto"/>
        <w:bottom w:val="none" w:sz="0" w:space="0" w:color="auto"/>
        <w:right w:val="none" w:sz="0" w:space="0" w:color="auto"/>
      </w:divBdr>
      <w:divsChild>
        <w:div w:id="502672192">
          <w:marLeft w:val="0"/>
          <w:marRight w:val="0"/>
          <w:marTop w:val="0"/>
          <w:marBottom w:val="0"/>
          <w:divBdr>
            <w:top w:val="none" w:sz="0" w:space="0" w:color="auto"/>
            <w:left w:val="none" w:sz="0" w:space="0" w:color="auto"/>
            <w:bottom w:val="none" w:sz="0" w:space="0" w:color="auto"/>
            <w:right w:val="none" w:sz="0" w:space="0" w:color="auto"/>
          </w:divBdr>
        </w:div>
      </w:divsChild>
    </w:div>
    <w:div w:id="1609848851">
      <w:bodyDiv w:val="1"/>
      <w:marLeft w:val="0"/>
      <w:marRight w:val="0"/>
      <w:marTop w:val="0"/>
      <w:marBottom w:val="0"/>
      <w:divBdr>
        <w:top w:val="none" w:sz="0" w:space="0" w:color="auto"/>
        <w:left w:val="none" w:sz="0" w:space="0" w:color="auto"/>
        <w:bottom w:val="none" w:sz="0" w:space="0" w:color="auto"/>
        <w:right w:val="none" w:sz="0" w:space="0" w:color="auto"/>
      </w:divBdr>
    </w:div>
    <w:div w:id="1637564744">
      <w:bodyDiv w:val="1"/>
      <w:marLeft w:val="0"/>
      <w:marRight w:val="0"/>
      <w:marTop w:val="0"/>
      <w:marBottom w:val="0"/>
      <w:divBdr>
        <w:top w:val="none" w:sz="0" w:space="0" w:color="auto"/>
        <w:left w:val="none" w:sz="0" w:space="0" w:color="auto"/>
        <w:bottom w:val="none" w:sz="0" w:space="0" w:color="auto"/>
        <w:right w:val="none" w:sz="0" w:space="0" w:color="auto"/>
      </w:divBdr>
    </w:div>
    <w:div w:id="1708331099">
      <w:bodyDiv w:val="1"/>
      <w:marLeft w:val="0"/>
      <w:marRight w:val="0"/>
      <w:marTop w:val="0"/>
      <w:marBottom w:val="0"/>
      <w:divBdr>
        <w:top w:val="none" w:sz="0" w:space="0" w:color="auto"/>
        <w:left w:val="none" w:sz="0" w:space="0" w:color="auto"/>
        <w:bottom w:val="none" w:sz="0" w:space="0" w:color="auto"/>
        <w:right w:val="none" w:sz="0" w:space="0" w:color="auto"/>
      </w:divBdr>
    </w:div>
    <w:div w:id="1884750982">
      <w:bodyDiv w:val="1"/>
      <w:marLeft w:val="0"/>
      <w:marRight w:val="0"/>
      <w:marTop w:val="0"/>
      <w:marBottom w:val="0"/>
      <w:divBdr>
        <w:top w:val="none" w:sz="0" w:space="0" w:color="auto"/>
        <w:left w:val="none" w:sz="0" w:space="0" w:color="auto"/>
        <w:bottom w:val="none" w:sz="0" w:space="0" w:color="auto"/>
        <w:right w:val="none" w:sz="0" w:space="0" w:color="auto"/>
      </w:divBdr>
    </w:div>
    <w:div w:id="1885288583">
      <w:bodyDiv w:val="1"/>
      <w:marLeft w:val="0"/>
      <w:marRight w:val="0"/>
      <w:marTop w:val="0"/>
      <w:marBottom w:val="0"/>
      <w:divBdr>
        <w:top w:val="none" w:sz="0" w:space="0" w:color="auto"/>
        <w:left w:val="none" w:sz="0" w:space="0" w:color="auto"/>
        <w:bottom w:val="none" w:sz="0" w:space="0" w:color="auto"/>
        <w:right w:val="none" w:sz="0" w:space="0" w:color="auto"/>
      </w:divBdr>
    </w:div>
    <w:div w:id="20797478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about-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hrm.org/resourcesandtools/tools-and-samples/exreq/pages/details.aspx?erid=2491" TargetMode="External"/><Relationship Id="rId4" Type="http://schemas.openxmlformats.org/officeDocument/2006/relationships/settings" Target="settings.xml"/><Relationship Id="rId9" Type="http://schemas.openxmlformats.org/officeDocument/2006/relationships/hyperlink" Target="https://www.pwc.com/us/en/library/employee-experience/employee-experience-retention.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DE44D-F27A-4E4E-844A-C1AE55A88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3141</Words>
  <Characters>17905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Nargis Begum (2212000)</cp:lastModifiedBy>
  <cp:revision>2</cp:revision>
  <dcterms:created xsi:type="dcterms:W3CDTF">2023-11-12T00:11:00Z</dcterms:created>
  <dcterms:modified xsi:type="dcterms:W3CDTF">2023-11-12T06:19:00Z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0d7df1162b404693913d0698dfae551d</vt:lpwstr>
  </property>
  <property fmtid="{D5CDD505-2E9C-101B-9397-08002B2CF9AE}" pid="3" name="GrammarlyDocumentId">
    <vt:lpwstr>9a8b9a3f020c41520713d8fe8dcdee25cab1be8bd1c97bc4e1bb26266339a527</vt:lpwstr>
  </property>
</Properties>
</file>