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24F44" w:rsidR="00554AAC" w:rsidP="73BBB8EC" w:rsidRDefault="00554AAC" w14:paraId="718FCC6F" w14:textId="71592F1E">
      <w:pPr>
        <w:spacing w:line="360" w:lineRule="auto"/>
        <w:rPr>
          <w:rFonts w:ascii="Arial" w:hAnsi="Arial" w:cs="Arial"/>
          <w:b w:val="0"/>
          <w:bCs w:val="0"/>
          <w:sz w:val="22"/>
          <w:szCs w:val="22"/>
        </w:rPr>
      </w:pPr>
      <w:r w:rsidRPr="73BBB8EC" w:rsidR="00554AAC">
        <w:rPr>
          <w:rFonts w:ascii="Arial" w:hAnsi="Arial" w:cs="Arial"/>
          <w:b w:val="0"/>
          <w:bCs w:val="0"/>
          <w:sz w:val="22"/>
          <w:szCs w:val="22"/>
        </w:rPr>
        <w:t>Name:</w:t>
      </w:r>
      <w:r w:rsidRPr="73BBB8EC" w:rsidR="00554AAC">
        <w:rPr>
          <w:rFonts w:ascii="Arial" w:hAnsi="Arial" w:cs="Arial"/>
          <w:b w:val="0"/>
          <w:bCs w:val="0"/>
          <w:sz w:val="22"/>
          <w:szCs w:val="22"/>
        </w:rPr>
        <w:t xml:space="preserve"> Lucie Balazova </w:t>
      </w:r>
    </w:p>
    <w:p w:rsidRPr="00A24F44" w:rsidR="00554AAC" w:rsidP="73BBB8EC" w:rsidRDefault="00554AAC" w14:paraId="5C02A67E" w14:textId="56A65B0B">
      <w:pPr>
        <w:spacing w:line="360" w:lineRule="auto"/>
        <w:rPr>
          <w:rFonts w:ascii="Arial" w:hAnsi="Arial" w:cs="Arial"/>
          <w:b w:val="0"/>
          <w:bCs w:val="0"/>
          <w:sz w:val="22"/>
          <w:szCs w:val="22"/>
        </w:rPr>
      </w:pPr>
      <w:r w:rsidRPr="73BBB8EC" w:rsidR="00554AAC">
        <w:rPr>
          <w:rFonts w:ascii="Arial" w:hAnsi="Arial" w:cs="Arial"/>
          <w:b w:val="0"/>
          <w:bCs w:val="0"/>
          <w:sz w:val="22"/>
          <w:szCs w:val="22"/>
        </w:rPr>
        <w:t>Student Number:</w:t>
      </w:r>
      <w:r w:rsidRPr="73BBB8EC" w:rsidR="00554AAC">
        <w:rPr>
          <w:rFonts w:ascii="Arial" w:hAnsi="Arial" w:cs="Arial"/>
          <w:b w:val="0"/>
          <w:bCs w:val="0"/>
          <w:sz w:val="22"/>
          <w:szCs w:val="22"/>
        </w:rPr>
        <w:t xml:space="preserve"> 2315843</w:t>
      </w:r>
    </w:p>
    <w:p w:rsidRPr="00A24F44" w:rsidR="00554AAC" w:rsidP="73BBB8EC" w:rsidRDefault="00554AAC" w14:paraId="504F3A5E" w14:textId="4F0A6873">
      <w:pPr>
        <w:spacing w:line="360" w:lineRule="auto"/>
        <w:rPr>
          <w:rFonts w:ascii="Arial" w:hAnsi="Arial" w:cs="Arial"/>
          <w:b w:val="0"/>
          <w:bCs w:val="0"/>
          <w:sz w:val="22"/>
          <w:szCs w:val="22"/>
        </w:rPr>
      </w:pPr>
      <w:r w:rsidRPr="73BBB8EC" w:rsidR="00554AAC">
        <w:rPr>
          <w:rFonts w:ascii="Arial" w:hAnsi="Arial" w:cs="Arial"/>
          <w:b w:val="0"/>
          <w:bCs w:val="0"/>
          <w:sz w:val="22"/>
          <w:szCs w:val="22"/>
        </w:rPr>
        <w:t>Module Code:</w:t>
      </w:r>
      <w:r w:rsidRPr="73BBB8EC" w:rsidR="00554AAC">
        <w:rPr>
          <w:rFonts w:ascii="Arial" w:hAnsi="Arial" w:cs="Arial"/>
          <w:b w:val="0"/>
          <w:bCs w:val="0"/>
          <w:sz w:val="22"/>
          <w:szCs w:val="22"/>
        </w:rPr>
        <w:t xml:space="preserve"> LCLM 6001</w:t>
      </w:r>
    </w:p>
    <w:p w:rsidRPr="00A24F44" w:rsidR="00554AAC" w:rsidP="73BBB8EC" w:rsidRDefault="00554AAC" w14:paraId="4D7E5782" w14:textId="559C85B3">
      <w:pPr>
        <w:spacing w:line="360" w:lineRule="auto"/>
        <w:rPr>
          <w:rFonts w:ascii="Arial" w:hAnsi="Arial" w:cs="Arial"/>
          <w:b w:val="0"/>
          <w:bCs w:val="0"/>
          <w:sz w:val="22"/>
          <w:szCs w:val="22"/>
        </w:rPr>
      </w:pPr>
      <w:r w:rsidRPr="73BBB8EC" w:rsidR="00554AAC">
        <w:rPr>
          <w:rFonts w:ascii="Arial" w:hAnsi="Arial" w:cs="Arial"/>
          <w:b w:val="0"/>
          <w:bCs w:val="0"/>
          <w:sz w:val="22"/>
          <w:szCs w:val="22"/>
        </w:rPr>
        <w:t>Module Title:</w:t>
      </w:r>
      <w:r w:rsidRPr="73BBB8EC" w:rsidR="00554AAC">
        <w:rPr>
          <w:rFonts w:ascii="Arial" w:hAnsi="Arial" w:cs="Arial"/>
          <w:b w:val="0"/>
          <w:bCs w:val="0"/>
          <w:sz w:val="22"/>
          <w:szCs w:val="22"/>
        </w:rPr>
        <w:t xml:space="preserve"> Strategic Management for Business </w:t>
      </w:r>
    </w:p>
    <w:p w:rsidRPr="00A24F44" w:rsidR="00554AAC" w:rsidP="73BBB8EC" w:rsidRDefault="00554AAC" w14:paraId="02BD1CBF" w14:textId="65096AA3">
      <w:pPr>
        <w:spacing w:line="360" w:lineRule="auto"/>
        <w:rPr>
          <w:rFonts w:ascii="Arial" w:hAnsi="Arial" w:cs="Arial"/>
          <w:b w:val="0"/>
          <w:bCs w:val="0"/>
          <w:sz w:val="22"/>
          <w:szCs w:val="22"/>
        </w:rPr>
      </w:pPr>
      <w:r w:rsidRPr="73BBB8EC" w:rsidR="00554AAC">
        <w:rPr>
          <w:rFonts w:ascii="Arial" w:hAnsi="Arial" w:cs="Arial"/>
          <w:b w:val="0"/>
          <w:bCs w:val="0"/>
          <w:sz w:val="22"/>
          <w:szCs w:val="22"/>
        </w:rPr>
        <w:t>Assignment Title:</w:t>
      </w:r>
      <w:r w:rsidRPr="73BBB8EC" w:rsidR="00554AAC">
        <w:rPr>
          <w:rFonts w:ascii="Arial" w:hAnsi="Arial" w:cs="Arial"/>
          <w:b w:val="0"/>
          <w:bCs w:val="0"/>
          <w:sz w:val="22"/>
          <w:szCs w:val="22"/>
        </w:rPr>
        <w:t xml:space="preserve"> Individual Report </w:t>
      </w:r>
    </w:p>
    <w:p w:rsidRPr="00A24F44" w:rsidR="00554AAC" w:rsidP="73BBB8EC" w:rsidRDefault="00554AAC" w14:paraId="6E24A20A" w14:textId="0B14BDF5">
      <w:pPr>
        <w:spacing w:line="360" w:lineRule="auto"/>
        <w:rPr>
          <w:rFonts w:ascii="Arial" w:hAnsi="Arial" w:cs="Arial"/>
          <w:b w:val="0"/>
          <w:bCs w:val="0"/>
          <w:sz w:val="22"/>
          <w:szCs w:val="22"/>
        </w:rPr>
      </w:pPr>
      <w:r w:rsidRPr="73BBB8EC" w:rsidR="00554AAC">
        <w:rPr>
          <w:rFonts w:ascii="Arial" w:hAnsi="Arial" w:cs="Arial"/>
          <w:b w:val="0"/>
          <w:bCs w:val="0"/>
          <w:sz w:val="22"/>
          <w:szCs w:val="22"/>
        </w:rPr>
        <w:t>Lecture Name:</w:t>
      </w:r>
      <w:r w:rsidRPr="73BBB8EC" w:rsidR="00554AAC">
        <w:rPr>
          <w:rFonts w:ascii="Arial" w:hAnsi="Arial" w:cs="Arial"/>
          <w:b w:val="0"/>
          <w:bCs w:val="0"/>
          <w:sz w:val="22"/>
          <w:szCs w:val="22"/>
        </w:rPr>
        <w:t xml:space="preserve">  </w:t>
      </w:r>
      <w:r w:rsidRPr="73BBB8EC" w:rsidR="00554AAC">
        <w:rPr>
          <w:rFonts w:ascii="Arial" w:hAnsi="Arial" w:cs="Arial"/>
          <w:b w:val="0"/>
          <w:bCs w:val="0"/>
          <w:sz w:val="22"/>
          <w:szCs w:val="22"/>
        </w:rPr>
        <w:t>Yohan Mendis</w:t>
      </w:r>
    </w:p>
    <w:p w:rsidRPr="00A24F44" w:rsidR="00554AAC" w:rsidP="73BBB8EC" w:rsidRDefault="00554AAC" w14:paraId="3307BE7B" w14:textId="77777777">
      <w:pPr>
        <w:spacing w:line="360" w:lineRule="auto"/>
        <w:rPr>
          <w:rFonts w:ascii="Arial" w:hAnsi="Arial" w:cs="Arial"/>
          <w:sz w:val="22"/>
          <w:szCs w:val="22"/>
        </w:rPr>
      </w:pPr>
    </w:p>
    <w:p w:rsidRPr="00A24F44" w:rsidR="00554AAC" w:rsidP="73BBB8EC" w:rsidRDefault="00554AAC" w14:paraId="21522157" w14:textId="77777777">
      <w:pPr>
        <w:spacing w:line="360" w:lineRule="auto"/>
        <w:rPr>
          <w:rFonts w:ascii="Arial" w:hAnsi="Arial" w:cs="Arial"/>
          <w:sz w:val="22"/>
          <w:szCs w:val="22"/>
        </w:rPr>
      </w:pPr>
    </w:p>
    <w:p w:rsidRPr="00A24F44" w:rsidR="00554AAC" w:rsidP="73BBB8EC" w:rsidRDefault="00554AAC" w14:paraId="3466DA3A" w14:textId="77777777">
      <w:pPr>
        <w:spacing w:line="360" w:lineRule="auto"/>
        <w:rPr>
          <w:rFonts w:ascii="Arial" w:hAnsi="Arial" w:cs="Arial"/>
          <w:sz w:val="22"/>
          <w:szCs w:val="22"/>
        </w:rPr>
      </w:pPr>
    </w:p>
    <w:p w:rsidRPr="00A24F44" w:rsidR="00554AAC" w:rsidP="73BBB8EC" w:rsidRDefault="00554AAC" w14:paraId="5D8B4FD1" w14:textId="17C0D967">
      <w:pPr>
        <w:spacing w:line="360" w:lineRule="auto"/>
        <w:jc w:val="center"/>
        <w:rPr>
          <w:rFonts w:ascii="Arial" w:hAnsi="Arial" w:cs="Arial"/>
          <w:sz w:val="22"/>
          <w:szCs w:val="22"/>
        </w:rPr>
      </w:pPr>
      <w:r w:rsidRPr="73BBB8EC" w:rsidR="00554AAC">
        <w:rPr>
          <w:rFonts w:ascii="Arial" w:hAnsi="Arial" w:cs="Arial"/>
          <w:sz w:val="22"/>
          <w:szCs w:val="22"/>
        </w:rPr>
        <w:t xml:space="preserve">Strategic Growth Report: </w:t>
      </w:r>
      <w:r w:rsidRPr="73BBB8EC" w:rsidR="00554AAC">
        <w:rPr>
          <w:rFonts w:ascii="Arial" w:hAnsi="Arial" w:cs="Arial"/>
          <w:sz w:val="22"/>
          <w:szCs w:val="22"/>
        </w:rPr>
        <w:t>Vodafone Three</w:t>
      </w:r>
      <w:r w:rsidRPr="73BBB8EC" w:rsidR="00554AAC">
        <w:rPr>
          <w:rFonts w:ascii="Arial" w:hAnsi="Arial" w:cs="Arial"/>
          <w:sz w:val="22"/>
          <w:szCs w:val="22"/>
        </w:rPr>
        <w:t xml:space="preserve"> UK</w:t>
      </w:r>
    </w:p>
    <w:p w:rsidRPr="00A24F44" w:rsidR="00554AAC" w:rsidP="73BBB8EC" w:rsidRDefault="00554AAC" w14:paraId="0FAE16E2" w14:textId="77777777">
      <w:pPr>
        <w:spacing w:line="360" w:lineRule="auto"/>
        <w:rPr>
          <w:rFonts w:ascii="Arial" w:hAnsi="Arial" w:cs="Arial"/>
          <w:sz w:val="22"/>
          <w:szCs w:val="22"/>
        </w:rPr>
      </w:pPr>
    </w:p>
    <w:p w:rsidRPr="00A24F44" w:rsidR="00554AAC" w:rsidP="73BBB8EC" w:rsidRDefault="00554AAC" w14:paraId="2594E606" w14:textId="77777777">
      <w:pPr>
        <w:spacing w:line="360" w:lineRule="auto"/>
        <w:rPr>
          <w:rFonts w:ascii="Arial" w:hAnsi="Arial" w:cs="Arial"/>
          <w:sz w:val="22"/>
          <w:szCs w:val="22"/>
        </w:rPr>
      </w:pPr>
    </w:p>
    <w:p w:rsidRPr="00A24F44" w:rsidR="00554AAC" w:rsidP="73BBB8EC" w:rsidRDefault="00554AAC" w14:paraId="0165BCF6" w14:textId="77777777">
      <w:pPr>
        <w:spacing w:line="360" w:lineRule="auto"/>
        <w:rPr>
          <w:rFonts w:ascii="Arial" w:hAnsi="Arial" w:cs="Arial"/>
          <w:sz w:val="22"/>
          <w:szCs w:val="22"/>
        </w:rPr>
      </w:pPr>
    </w:p>
    <w:p w:rsidRPr="00A24F44" w:rsidR="00554AAC" w:rsidP="73BBB8EC" w:rsidRDefault="00554AAC" w14:paraId="4F32A80A" w14:textId="77777777">
      <w:pPr>
        <w:spacing w:line="360" w:lineRule="auto"/>
        <w:rPr>
          <w:rFonts w:ascii="Arial" w:hAnsi="Arial" w:cs="Arial"/>
          <w:sz w:val="22"/>
          <w:szCs w:val="22"/>
        </w:rPr>
      </w:pPr>
    </w:p>
    <w:p w:rsidRPr="00A24F44" w:rsidR="00554AAC" w:rsidP="73BBB8EC" w:rsidRDefault="00554AAC" w14:paraId="7E534560" w14:textId="77777777">
      <w:pPr>
        <w:spacing w:line="360" w:lineRule="auto"/>
        <w:rPr>
          <w:rFonts w:ascii="Arial" w:hAnsi="Arial" w:cs="Arial"/>
          <w:sz w:val="22"/>
          <w:szCs w:val="22"/>
        </w:rPr>
      </w:pPr>
    </w:p>
    <w:p w:rsidRPr="00A24F44" w:rsidR="00554AAC" w:rsidP="73BBB8EC" w:rsidRDefault="00554AAC" w14:paraId="26F8EC9B" w14:textId="77777777">
      <w:pPr>
        <w:spacing w:line="360" w:lineRule="auto"/>
        <w:rPr>
          <w:rFonts w:ascii="Arial" w:hAnsi="Arial" w:cs="Arial"/>
          <w:sz w:val="22"/>
          <w:szCs w:val="22"/>
        </w:rPr>
      </w:pPr>
    </w:p>
    <w:p w:rsidRPr="00A24F44" w:rsidR="00554AAC" w:rsidP="73BBB8EC" w:rsidRDefault="00554AAC" w14:paraId="43CACAE2" w14:textId="77777777">
      <w:pPr>
        <w:spacing w:line="360" w:lineRule="auto"/>
        <w:rPr>
          <w:rFonts w:ascii="Arial" w:hAnsi="Arial" w:cs="Arial"/>
          <w:sz w:val="22"/>
          <w:szCs w:val="22"/>
        </w:rPr>
      </w:pPr>
    </w:p>
    <w:p w:rsidRPr="00A24F44" w:rsidR="00554AAC" w:rsidP="73BBB8EC" w:rsidRDefault="00554AAC" w14:paraId="142947A5" w14:textId="77777777">
      <w:pPr>
        <w:spacing w:line="360" w:lineRule="auto"/>
        <w:rPr>
          <w:rFonts w:ascii="Arial" w:hAnsi="Arial" w:cs="Arial"/>
          <w:sz w:val="22"/>
          <w:szCs w:val="22"/>
        </w:rPr>
      </w:pPr>
    </w:p>
    <w:p w:rsidRPr="00A24F44" w:rsidR="00554AAC" w:rsidP="73BBB8EC" w:rsidRDefault="00554AAC" w14:paraId="4E24421E" w14:textId="77777777">
      <w:pPr>
        <w:spacing w:line="360" w:lineRule="auto"/>
        <w:rPr>
          <w:rFonts w:ascii="Arial" w:hAnsi="Arial" w:cs="Arial"/>
          <w:sz w:val="22"/>
          <w:szCs w:val="22"/>
        </w:rPr>
      </w:pPr>
    </w:p>
    <w:p w:rsidRPr="00A24F44" w:rsidR="00554AAC" w:rsidP="73BBB8EC" w:rsidRDefault="00554AAC" w14:paraId="62B4B771" w14:textId="77777777">
      <w:pPr>
        <w:spacing w:line="360" w:lineRule="auto"/>
        <w:rPr>
          <w:rFonts w:ascii="Arial" w:hAnsi="Arial" w:cs="Arial"/>
          <w:sz w:val="22"/>
          <w:szCs w:val="22"/>
        </w:rPr>
      </w:pPr>
    </w:p>
    <w:p w:rsidRPr="00A24F44" w:rsidR="00554AAC" w:rsidP="73BBB8EC" w:rsidRDefault="00554AAC" w14:paraId="5489F52E" w14:textId="77777777">
      <w:pPr>
        <w:spacing w:line="360" w:lineRule="auto"/>
        <w:rPr>
          <w:rFonts w:ascii="Arial" w:hAnsi="Arial" w:cs="Arial"/>
          <w:sz w:val="22"/>
          <w:szCs w:val="22"/>
        </w:rPr>
      </w:pPr>
    </w:p>
    <w:p w:rsidRPr="00A24F44" w:rsidR="00554AAC" w:rsidP="73BBB8EC" w:rsidRDefault="00554AAC" w14:paraId="66EA9C6A" w14:textId="77777777">
      <w:pPr>
        <w:spacing w:line="360" w:lineRule="auto"/>
        <w:rPr>
          <w:rFonts w:ascii="Arial" w:hAnsi="Arial" w:cs="Arial"/>
          <w:sz w:val="22"/>
          <w:szCs w:val="22"/>
        </w:rPr>
      </w:pPr>
    </w:p>
    <w:p w:rsidRPr="00A24F44" w:rsidR="00554AAC" w:rsidP="73BBB8EC" w:rsidRDefault="00554AAC" w14:paraId="2492D94D" w14:textId="77777777">
      <w:pPr>
        <w:spacing w:line="360" w:lineRule="auto"/>
        <w:rPr>
          <w:rFonts w:ascii="Arial" w:hAnsi="Arial" w:cs="Arial"/>
          <w:sz w:val="22"/>
          <w:szCs w:val="22"/>
        </w:rPr>
      </w:pPr>
    </w:p>
    <w:p w:rsidRPr="00A24F44" w:rsidR="00554AAC" w:rsidP="73BBB8EC" w:rsidRDefault="00554AAC" w14:paraId="17A3531D" w14:textId="77777777">
      <w:pPr>
        <w:spacing w:line="360" w:lineRule="auto"/>
        <w:rPr>
          <w:rFonts w:ascii="Arial" w:hAnsi="Arial" w:cs="Arial"/>
          <w:sz w:val="22"/>
          <w:szCs w:val="22"/>
        </w:rPr>
      </w:pPr>
    </w:p>
    <w:p w:rsidRPr="00A24F44" w:rsidR="00554AAC" w:rsidP="73BBB8EC" w:rsidRDefault="00554AAC" w14:paraId="076778D4" w14:textId="77777777">
      <w:pPr>
        <w:spacing w:line="360" w:lineRule="auto"/>
        <w:rPr>
          <w:rFonts w:ascii="Arial" w:hAnsi="Arial" w:cs="Arial"/>
          <w:sz w:val="22"/>
          <w:szCs w:val="22"/>
        </w:rPr>
      </w:pPr>
    </w:p>
    <w:p w:rsidRPr="00A24F44" w:rsidR="00554AAC" w:rsidP="73BBB8EC" w:rsidRDefault="00554AAC" w14:paraId="4F00CE0D" w14:textId="77777777">
      <w:pPr>
        <w:spacing w:line="360" w:lineRule="auto"/>
        <w:rPr>
          <w:rFonts w:ascii="Arial" w:hAnsi="Arial" w:cs="Arial"/>
          <w:sz w:val="22"/>
          <w:szCs w:val="22"/>
        </w:rPr>
      </w:pPr>
    </w:p>
    <w:p w:rsidRPr="00A24F44" w:rsidR="00554AAC" w:rsidP="73BBB8EC" w:rsidRDefault="00554AAC" w14:paraId="6F4C45F4" w14:textId="77777777">
      <w:pPr>
        <w:spacing w:line="360" w:lineRule="auto"/>
        <w:rPr>
          <w:rFonts w:ascii="Arial" w:hAnsi="Arial" w:cs="Arial"/>
          <w:sz w:val="22"/>
          <w:szCs w:val="22"/>
        </w:rPr>
      </w:pPr>
    </w:p>
    <w:p w:rsidRPr="00A24F44" w:rsidR="00554AAC" w:rsidP="73BBB8EC" w:rsidRDefault="00554AAC" w14:paraId="01792EA4" w14:textId="77777777">
      <w:pPr>
        <w:spacing w:line="360" w:lineRule="auto"/>
        <w:rPr>
          <w:rFonts w:ascii="Arial" w:hAnsi="Arial" w:cs="Arial"/>
          <w:sz w:val="22"/>
          <w:szCs w:val="22"/>
        </w:rPr>
      </w:pPr>
    </w:p>
    <w:p w:rsidR="00A24F44" w:rsidP="73BBB8EC" w:rsidRDefault="00A24F44" w14:paraId="274C80F7" w14:textId="77777777">
      <w:pPr>
        <w:spacing w:line="360" w:lineRule="auto"/>
        <w:jc w:val="center"/>
        <w:rPr>
          <w:rFonts w:ascii="Arial" w:hAnsi="Arial" w:cs="Arial"/>
          <w:sz w:val="22"/>
          <w:szCs w:val="22"/>
        </w:rPr>
      </w:pPr>
    </w:p>
    <w:p w:rsidR="00A24F44" w:rsidP="73BBB8EC" w:rsidRDefault="00A24F44" w14:paraId="360F1933" w14:textId="77777777">
      <w:pPr>
        <w:spacing w:line="360" w:lineRule="auto"/>
        <w:jc w:val="center"/>
        <w:rPr>
          <w:rFonts w:ascii="Arial" w:hAnsi="Arial" w:cs="Arial"/>
          <w:sz w:val="22"/>
          <w:szCs w:val="22"/>
        </w:rPr>
      </w:pPr>
    </w:p>
    <w:p w:rsidR="00A24F44" w:rsidP="73BBB8EC" w:rsidRDefault="00A24F44" w14:paraId="3793B139" w14:textId="77777777">
      <w:pPr>
        <w:spacing w:line="360" w:lineRule="auto"/>
        <w:jc w:val="center"/>
        <w:rPr>
          <w:rFonts w:ascii="Arial" w:hAnsi="Arial" w:cs="Arial"/>
          <w:sz w:val="22"/>
          <w:szCs w:val="22"/>
        </w:rPr>
      </w:pPr>
    </w:p>
    <w:p w:rsidRPr="00A24F44" w:rsidR="00554AAC" w:rsidP="73BBB8EC" w:rsidRDefault="00554AAC" w14:paraId="5BED0D13" w14:textId="7C467F6F">
      <w:pPr>
        <w:spacing w:line="360" w:lineRule="auto"/>
        <w:jc w:val="center"/>
        <w:rPr>
          <w:rFonts w:ascii="Arial" w:hAnsi="Arial" w:cs="Arial"/>
          <w:sz w:val="22"/>
          <w:szCs w:val="22"/>
        </w:rPr>
      </w:pPr>
      <w:r w:rsidRPr="73BBB8EC" w:rsidR="00554AAC">
        <w:rPr>
          <w:rFonts w:ascii="Arial" w:hAnsi="Arial" w:cs="Arial"/>
          <w:sz w:val="22"/>
          <w:szCs w:val="22"/>
        </w:rPr>
        <w:t xml:space="preserve">Table of contents </w:t>
      </w:r>
    </w:p>
    <w:p w:rsidR="00554AAC" w:rsidP="73BBB8EC" w:rsidRDefault="00554AAC" w14:paraId="71E6CC2B" w14:textId="77777777">
      <w:pPr>
        <w:spacing w:line="360" w:lineRule="auto"/>
        <w:jc w:val="center"/>
      </w:pPr>
    </w:p>
    <w:sdt>
      <w:sdtPr>
        <w:id w:val="-1358119536"/>
        <w:docPartObj>
          <w:docPartGallery w:val="Table of Contents"/>
          <w:docPartUnique/>
        </w:docPartObj>
      </w:sdtPr>
      <w:sdtEndPr>
        <w:rPr>
          <w:rFonts w:ascii="Aptos" w:hAnsi="Aptos" w:eastAsia="Aptos" w:cs="" w:asciiTheme="minorAscii" w:hAnsiTheme="minorAscii" w:eastAsiaTheme="minorAscii" w:cstheme="minorBidi"/>
          <w:b w:val="1"/>
          <w:bCs w:val="1"/>
          <w:noProof/>
          <w:color w:val="auto"/>
          <w:kern w:val="2"/>
          <w:sz w:val="24"/>
          <w:szCs w:val="24"/>
          <w:lang w:val="en-GB"/>
          <w14:ligatures w14:val="standardContextual"/>
        </w:rPr>
      </w:sdtEndPr>
      <w:sdtContent>
        <w:p w:rsidRPr="00A24F44" w:rsidR="00A24F44" w:rsidP="73BBB8EC" w:rsidRDefault="00A24F44" w14:paraId="767F6541" w14:textId="6091977B">
          <w:pPr>
            <w:pStyle w:val="TOCHeading"/>
            <w:spacing w:line="360" w:lineRule="auto"/>
            <w:rPr>
              <w:rFonts w:ascii="Arial" w:hAnsi="Arial" w:cs="Arial"/>
              <w:sz w:val="22"/>
              <w:szCs w:val="22"/>
            </w:rPr>
          </w:pPr>
          <w:r w:rsidRPr="73BBB8EC" w:rsidR="00A24F44">
            <w:rPr>
              <w:rFonts w:ascii="Arial" w:hAnsi="Arial" w:cs="Arial"/>
              <w:sz w:val="22"/>
              <w:szCs w:val="22"/>
            </w:rPr>
            <w:t>Contents</w:t>
          </w:r>
        </w:p>
        <w:p w:rsidRPr="00A24F44" w:rsidR="00A24F44" w:rsidP="55EF36B2" w:rsidRDefault="00A24F44" w14:paraId="1F67C3D4" w14:textId="63487E79">
          <w:pPr>
            <w:pStyle w:val="TOC2"/>
            <w:tabs>
              <w:tab w:val="right" w:leader="dot" w:pos="9015"/>
            </w:tabs>
          </w:pPr>
          <w:r>
            <w:fldChar w:fldCharType="begin"/>
          </w:r>
          <w:r>
            <w:instrText xml:space="preserve">TOC \o "1-3" \z \u \h</w:instrText>
          </w:r>
          <w:r>
            <w:fldChar w:fldCharType="separate"/>
          </w:r>
          <w:hyperlink w:anchor="_Toc267427986">
            <w:r w:rsidRPr="55EF36B2" w:rsidR="55EF36B2">
              <w:rPr>
                <w:rStyle w:val="Hyperlink"/>
              </w:rPr>
              <w:t>Executive Summary</w:t>
            </w:r>
            <w:r>
              <w:tab/>
            </w:r>
            <w:r>
              <w:fldChar w:fldCharType="begin"/>
            </w:r>
            <w:r>
              <w:instrText xml:space="preserve">PAGEREF _Toc267427986 \h</w:instrText>
            </w:r>
            <w:r>
              <w:fldChar w:fldCharType="separate"/>
            </w:r>
            <w:r w:rsidRPr="55EF36B2" w:rsidR="55EF36B2">
              <w:rPr>
                <w:rStyle w:val="Hyperlink"/>
              </w:rPr>
              <w:t>3</w:t>
            </w:r>
            <w:r>
              <w:fldChar w:fldCharType="end"/>
            </w:r>
          </w:hyperlink>
        </w:p>
        <w:p w:rsidRPr="00A24F44" w:rsidR="00A24F44" w:rsidP="55EF36B2" w:rsidRDefault="00A24F44" w14:paraId="6AD06931" w14:textId="76088252">
          <w:pPr>
            <w:pStyle w:val="TOC2"/>
            <w:tabs>
              <w:tab w:val="right" w:leader="dot" w:pos="9015"/>
            </w:tabs>
          </w:pPr>
          <w:hyperlink w:anchor="_Toc350368588">
            <w:r w:rsidRPr="55EF36B2" w:rsidR="55EF36B2">
              <w:rPr>
                <w:rStyle w:val="Hyperlink"/>
              </w:rPr>
              <w:t>Introduction to Vodafone</w:t>
            </w:r>
            <w:r>
              <w:tab/>
            </w:r>
            <w:r>
              <w:fldChar w:fldCharType="begin"/>
            </w:r>
            <w:r>
              <w:instrText xml:space="preserve">PAGEREF _Toc350368588 \h</w:instrText>
            </w:r>
            <w:r>
              <w:fldChar w:fldCharType="separate"/>
            </w:r>
            <w:r w:rsidRPr="55EF36B2" w:rsidR="55EF36B2">
              <w:rPr>
                <w:rStyle w:val="Hyperlink"/>
              </w:rPr>
              <w:t>3</w:t>
            </w:r>
            <w:r>
              <w:fldChar w:fldCharType="end"/>
            </w:r>
          </w:hyperlink>
        </w:p>
        <w:p w:rsidRPr="00A24F44" w:rsidR="00A24F44" w:rsidP="55EF36B2" w:rsidRDefault="00A24F44" w14:paraId="58605A16" w14:textId="4B059F8A">
          <w:pPr>
            <w:pStyle w:val="TOC2"/>
            <w:tabs>
              <w:tab w:val="right" w:leader="dot" w:pos="9015"/>
            </w:tabs>
          </w:pPr>
          <w:hyperlink w:anchor="_Toc1142960885">
            <w:r w:rsidRPr="55EF36B2" w:rsidR="55EF36B2">
              <w:rPr>
                <w:rStyle w:val="Hyperlink"/>
              </w:rPr>
              <w:t>Evaluation of Current Market Situation</w:t>
            </w:r>
            <w:r>
              <w:tab/>
            </w:r>
            <w:r>
              <w:fldChar w:fldCharType="begin"/>
            </w:r>
            <w:r>
              <w:instrText xml:space="preserve">PAGEREF _Toc1142960885 \h</w:instrText>
            </w:r>
            <w:r>
              <w:fldChar w:fldCharType="separate"/>
            </w:r>
            <w:r w:rsidRPr="55EF36B2" w:rsidR="55EF36B2">
              <w:rPr>
                <w:rStyle w:val="Hyperlink"/>
              </w:rPr>
              <w:t>4</w:t>
            </w:r>
            <w:r>
              <w:fldChar w:fldCharType="end"/>
            </w:r>
          </w:hyperlink>
        </w:p>
        <w:p w:rsidRPr="00A24F44" w:rsidR="00A24F44" w:rsidP="55EF36B2" w:rsidRDefault="00A24F44" w14:paraId="036CDD61" w14:textId="229612CA">
          <w:pPr>
            <w:pStyle w:val="TOC2"/>
            <w:tabs>
              <w:tab w:val="right" w:leader="dot" w:pos="9015"/>
            </w:tabs>
          </w:pPr>
          <w:hyperlink w:anchor="_Toc1054549946">
            <w:r w:rsidRPr="55EF36B2" w:rsidR="55EF36B2">
              <w:rPr>
                <w:rStyle w:val="Hyperlink"/>
              </w:rPr>
              <w:t>Strategic Growth Options and Proposed Strategy</w:t>
            </w:r>
            <w:r>
              <w:tab/>
            </w:r>
            <w:r>
              <w:fldChar w:fldCharType="begin"/>
            </w:r>
            <w:r>
              <w:instrText xml:space="preserve">PAGEREF _Toc1054549946 \h</w:instrText>
            </w:r>
            <w:r>
              <w:fldChar w:fldCharType="separate"/>
            </w:r>
            <w:r w:rsidRPr="55EF36B2" w:rsidR="55EF36B2">
              <w:rPr>
                <w:rStyle w:val="Hyperlink"/>
              </w:rPr>
              <w:t>7</w:t>
            </w:r>
            <w:r>
              <w:fldChar w:fldCharType="end"/>
            </w:r>
          </w:hyperlink>
        </w:p>
        <w:p w:rsidRPr="00A24F44" w:rsidR="00A24F44" w:rsidP="55EF36B2" w:rsidRDefault="00A24F44" w14:paraId="02758E7C" w14:textId="2C4ECD29">
          <w:pPr>
            <w:pStyle w:val="TOC2"/>
            <w:tabs>
              <w:tab w:val="right" w:leader="dot" w:pos="9015"/>
            </w:tabs>
          </w:pPr>
          <w:hyperlink w:anchor="_Toc805871912">
            <w:r w:rsidRPr="55EF36B2" w:rsidR="55EF36B2">
              <w:rPr>
                <w:rStyle w:val="Hyperlink"/>
              </w:rPr>
              <w:t>Strategy Evaluation</w:t>
            </w:r>
            <w:r>
              <w:tab/>
            </w:r>
            <w:r>
              <w:fldChar w:fldCharType="begin"/>
            </w:r>
            <w:r>
              <w:instrText xml:space="preserve">PAGEREF _Toc805871912 \h</w:instrText>
            </w:r>
            <w:r>
              <w:fldChar w:fldCharType="separate"/>
            </w:r>
            <w:r w:rsidRPr="55EF36B2" w:rsidR="55EF36B2">
              <w:rPr>
                <w:rStyle w:val="Hyperlink"/>
              </w:rPr>
              <w:t>9</w:t>
            </w:r>
            <w:r>
              <w:fldChar w:fldCharType="end"/>
            </w:r>
          </w:hyperlink>
        </w:p>
        <w:p w:rsidRPr="00A24F44" w:rsidR="00A24F44" w:rsidP="55EF36B2" w:rsidRDefault="00A24F44" w14:paraId="72E7E005" w14:textId="1B6E1365">
          <w:pPr>
            <w:pStyle w:val="TOC2"/>
            <w:tabs>
              <w:tab w:val="right" w:leader="dot" w:pos="9015"/>
            </w:tabs>
          </w:pPr>
          <w:hyperlink w:anchor="_Toc1278167678">
            <w:r w:rsidRPr="55EF36B2" w:rsidR="55EF36B2">
              <w:rPr>
                <w:rStyle w:val="Hyperlink"/>
              </w:rPr>
              <w:t>Stakeholder Analysis</w:t>
            </w:r>
            <w:r>
              <w:tab/>
            </w:r>
            <w:r>
              <w:fldChar w:fldCharType="begin"/>
            </w:r>
            <w:r>
              <w:instrText xml:space="preserve">PAGEREF _Toc1278167678 \h</w:instrText>
            </w:r>
            <w:r>
              <w:fldChar w:fldCharType="separate"/>
            </w:r>
            <w:r w:rsidRPr="55EF36B2" w:rsidR="55EF36B2">
              <w:rPr>
                <w:rStyle w:val="Hyperlink"/>
              </w:rPr>
              <w:t>10</w:t>
            </w:r>
            <w:r>
              <w:fldChar w:fldCharType="end"/>
            </w:r>
          </w:hyperlink>
        </w:p>
        <w:p w:rsidRPr="00A24F44" w:rsidR="00A24F44" w:rsidP="55EF36B2" w:rsidRDefault="00A24F44" w14:paraId="448A09C4" w14:textId="3D7F82EE">
          <w:pPr>
            <w:pStyle w:val="TOC2"/>
            <w:tabs>
              <w:tab w:val="right" w:leader="dot" w:pos="9015"/>
            </w:tabs>
          </w:pPr>
          <w:hyperlink w:anchor="_Toc1940904589">
            <w:r w:rsidRPr="55EF36B2" w:rsidR="55EF36B2">
              <w:rPr>
                <w:rStyle w:val="Hyperlink"/>
              </w:rPr>
              <w:t>Implementation and Monitoring</w:t>
            </w:r>
            <w:r>
              <w:tab/>
            </w:r>
            <w:r>
              <w:fldChar w:fldCharType="begin"/>
            </w:r>
            <w:r>
              <w:instrText xml:space="preserve">PAGEREF _Toc1940904589 \h</w:instrText>
            </w:r>
            <w:r>
              <w:fldChar w:fldCharType="separate"/>
            </w:r>
            <w:r w:rsidRPr="55EF36B2" w:rsidR="55EF36B2">
              <w:rPr>
                <w:rStyle w:val="Hyperlink"/>
              </w:rPr>
              <w:t>12</w:t>
            </w:r>
            <w:r>
              <w:fldChar w:fldCharType="end"/>
            </w:r>
          </w:hyperlink>
        </w:p>
        <w:p w:rsidRPr="00A24F44" w:rsidR="00A24F44" w:rsidP="55EF36B2" w:rsidRDefault="00A24F44" w14:paraId="7EA58EF9" w14:textId="191589E8">
          <w:pPr>
            <w:pStyle w:val="TOC2"/>
            <w:tabs>
              <w:tab w:val="right" w:leader="dot" w:pos="9015"/>
            </w:tabs>
          </w:pPr>
          <w:hyperlink w:anchor="_Toc197954047">
            <w:r w:rsidRPr="55EF36B2" w:rsidR="55EF36B2">
              <w:rPr>
                <w:rStyle w:val="Hyperlink"/>
              </w:rPr>
              <w:t>Conclusion</w:t>
            </w:r>
            <w:r>
              <w:tab/>
            </w:r>
            <w:r>
              <w:fldChar w:fldCharType="begin"/>
            </w:r>
            <w:r>
              <w:instrText xml:space="preserve">PAGEREF _Toc197954047 \h</w:instrText>
            </w:r>
            <w:r>
              <w:fldChar w:fldCharType="separate"/>
            </w:r>
            <w:r w:rsidRPr="55EF36B2" w:rsidR="55EF36B2">
              <w:rPr>
                <w:rStyle w:val="Hyperlink"/>
              </w:rPr>
              <w:t>13</w:t>
            </w:r>
            <w:r>
              <w:fldChar w:fldCharType="end"/>
            </w:r>
          </w:hyperlink>
        </w:p>
        <w:p w:rsidRPr="00A24F44" w:rsidR="00A24F44" w:rsidP="55EF36B2" w:rsidRDefault="00A24F44" w14:paraId="306AE071" w14:textId="1B838CF7">
          <w:pPr>
            <w:pStyle w:val="TOC2"/>
            <w:tabs>
              <w:tab w:val="right" w:leader="dot" w:pos="9015"/>
            </w:tabs>
          </w:pPr>
          <w:hyperlink w:anchor="_Toc1927931937">
            <w:r w:rsidRPr="55EF36B2" w:rsidR="55EF36B2">
              <w:rPr>
                <w:rStyle w:val="Hyperlink"/>
              </w:rPr>
              <w:t>Reference List</w:t>
            </w:r>
            <w:r>
              <w:tab/>
            </w:r>
            <w:r>
              <w:fldChar w:fldCharType="begin"/>
            </w:r>
            <w:r>
              <w:instrText xml:space="preserve">PAGEREF _Toc1927931937 \h</w:instrText>
            </w:r>
            <w:r>
              <w:fldChar w:fldCharType="separate"/>
            </w:r>
            <w:r w:rsidRPr="55EF36B2" w:rsidR="55EF36B2">
              <w:rPr>
                <w:rStyle w:val="Hyperlink"/>
              </w:rPr>
              <w:t>14</w:t>
            </w:r>
            <w:r>
              <w:fldChar w:fldCharType="end"/>
            </w:r>
          </w:hyperlink>
        </w:p>
        <w:p w:rsidR="00A24F44" w:rsidP="73BBB8EC" w:rsidRDefault="00A24F44" w14:paraId="105C6E72" w14:textId="11D62D39">
          <w:pPr>
            <w:spacing w:line="360" w:lineRule="auto"/>
          </w:pPr>
          <w:r w:rsidRPr="73BBB8EC">
            <w:rPr>
              <w:rFonts w:ascii="Arial" w:hAnsi="Arial" w:cs="Arial"/>
              <w:b w:val="1"/>
              <w:bCs w:val="1"/>
              <w:noProof/>
              <w:sz w:val="22"/>
              <w:szCs w:val="22"/>
            </w:rPr>
            <w:fldChar w:fldCharType="end"/>
          </w:r>
        </w:p>
      </w:sdtContent>
    </w:sdt>
    <w:p w:rsidR="00554AAC" w:rsidP="73BBB8EC" w:rsidRDefault="00554AAC" w14:paraId="57D80BCC" w14:textId="77777777">
      <w:pPr>
        <w:spacing w:line="360" w:lineRule="auto"/>
        <w:jc w:val="center"/>
      </w:pPr>
    </w:p>
    <w:p w:rsidR="00554AAC" w:rsidP="73BBB8EC" w:rsidRDefault="00554AAC" w14:paraId="1DDFECAE" w14:textId="77777777">
      <w:pPr>
        <w:spacing w:line="360" w:lineRule="auto"/>
        <w:jc w:val="center"/>
      </w:pPr>
    </w:p>
    <w:p w:rsidR="00554AAC" w:rsidP="73BBB8EC" w:rsidRDefault="00554AAC" w14:paraId="1406879A" w14:textId="77777777">
      <w:pPr>
        <w:spacing w:line="360" w:lineRule="auto"/>
        <w:jc w:val="center"/>
      </w:pPr>
    </w:p>
    <w:p w:rsidR="00554AAC" w:rsidP="73BBB8EC" w:rsidRDefault="00554AAC" w14:paraId="0E39FF54" w14:textId="77777777">
      <w:pPr>
        <w:spacing w:line="360" w:lineRule="auto"/>
        <w:jc w:val="center"/>
      </w:pPr>
    </w:p>
    <w:p w:rsidR="00554AAC" w:rsidP="73BBB8EC" w:rsidRDefault="00554AAC" w14:paraId="70CB4C0A" w14:textId="77777777">
      <w:pPr>
        <w:spacing w:line="360" w:lineRule="auto"/>
        <w:jc w:val="center"/>
      </w:pPr>
    </w:p>
    <w:p w:rsidR="00554AAC" w:rsidP="73BBB8EC" w:rsidRDefault="00554AAC" w14:paraId="6F482675" w14:textId="77777777">
      <w:pPr>
        <w:spacing w:line="360" w:lineRule="auto"/>
        <w:jc w:val="center"/>
      </w:pPr>
    </w:p>
    <w:p w:rsidR="00554AAC" w:rsidP="73BBB8EC" w:rsidRDefault="00554AAC" w14:paraId="790F677F" w14:textId="77777777">
      <w:pPr>
        <w:spacing w:line="360" w:lineRule="auto"/>
        <w:jc w:val="center"/>
      </w:pPr>
    </w:p>
    <w:p w:rsidR="00554AAC" w:rsidP="73BBB8EC" w:rsidRDefault="00554AAC" w14:paraId="031D587E" w14:textId="14FA8EA6">
      <w:pPr>
        <w:pStyle w:val="Normal"/>
        <w:spacing w:line="360" w:lineRule="auto"/>
        <w:jc w:val="center"/>
      </w:pPr>
    </w:p>
    <w:p w:rsidRPr="00A24F44" w:rsidR="00554AAC" w:rsidP="73BBB8EC" w:rsidRDefault="00554AAC" w14:paraId="68E0AB3C" w14:textId="567705E5">
      <w:pPr>
        <w:pStyle w:val="Heading2"/>
        <w:spacing w:line="360" w:lineRule="auto"/>
        <w:ind w:left="0"/>
        <w:rPr>
          <w:rFonts w:ascii="Arial" w:hAnsi="Arial" w:cs="Arial"/>
          <w:sz w:val="22"/>
          <w:szCs w:val="22"/>
        </w:rPr>
      </w:pPr>
      <w:bookmarkStart w:name="_Toc267427986" w:id="47100821"/>
      <w:r w:rsidRPr="73BBB8EC" w:rsidR="00554AAC">
        <w:rPr>
          <w:rFonts w:ascii="Arial" w:hAnsi="Arial" w:cs="Arial"/>
          <w:sz w:val="22"/>
          <w:szCs w:val="22"/>
        </w:rPr>
        <w:t>Executive Summary</w:t>
      </w:r>
      <w:bookmarkEnd w:id="47100821"/>
    </w:p>
    <w:p w:rsidRPr="00A24F44" w:rsidR="00554AAC" w:rsidP="73BBB8EC" w:rsidRDefault="00554AAC" w14:paraId="0A0841EC" w14:textId="4782299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3A99337A">
        <w:rPr>
          <w:rFonts w:ascii="Arial" w:hAnsi="Arial" w:eastAsia="Arial" w:cs="Arial"/>
          <w:b w:val="0"/>
          <w:bCs w:val="0"/>
          <w:i w:val="0"/>
          <w:iCs w:val="0"/>
          <w:noProof w:val="0"/>
          <w:color w:val="000000" w:themeColor="text1" w:themeTint="FF" w:themeShade="FF"/>
          <w:sz w:val="22"/>
          <w:szCs w:val="22"/>
          <w:lang w:val="en-GB"/>
        </w:rPr>
        <w:t>VodafoneThree UK launched in early 2025 following a £16.5 billion merger, making it the UK’s biggest mobile provider with around 27 million customers. It plans to invest £11 billion over the next decade to build a leading 5G network and boost coverage (Vodafone, 2025a,b; IG, 2025).</w:t>
      </w:r>
    </w:p>
    <w:p w:rsidRPr="00A24F44" w:rsidR="00554AAC" w:rsidP="73BBB8EC" w:rsidRDefault="00554AAC" w14:paraId="77130134" w14:textId="7A9F201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3A99337A">
        <w:rPr>
          <w:rFonts w:ascii="Arial" w:hAnsi="Arial" w:eastAsia="Arial" w:cs="Arial"/>
          <w:b w:val="0"/>
          <w:bCs w:val="0"/>
          <w:i w:val="0"/>
          <w:iCs w:val="0"/>
          <w:noProof w:val="0"/>
          <w:color w:val="000000" w:themeColor="text1" w:themeTint="FF" w:themeShade="FF"/>
          <w:sz w:val="22"/>
          <w:szCs w:val="22"/>
          <w:lang w:val="en-GB"/>
        </w:rPr>
        <w:t xml:space="preserve">Using tools like PESTEL, Porter’s Five Forces and SWOT, the analysis shows the merger brings greater scale, annual savings of £700 million and stronger technical ability though challenges </w:t>
      </w:r>
      <w:r w:rsidRPr="73BBB8EC" w:rsidR="3A99337A">
        <w:rPr>
          <w:rFonts w:ascii="Arial" w:hAnsi="Arial" w:eastAsia="Arial" w:cs="Arial"/>
          <w:b w:val="0"/>
          <w:bCs w:val="0"/>
          <w:i w:val="0"/>
          <w:iCs w:val="0"/>
          <w:noProof w:val="0"/>
          <w:color w:val="000000" w:themeColor="text1" w:themeTint="FF" w:themeShade="FF"/>
          <w:sz w:val="22"/>
          <w:szCs w:val="22"/>
          <w:lang w:val="en-GB"/>
        </w:rPr>
        <w:t>remain</w:t>
      </w:r>
      <w:r w:rsidRPr="73BBB8EC" w:rsidR="3A99337A">
        <w:rPr>
          <w:rFonts w:ascii="Arial" w:hAnsi="Arial" w:eastAsia="Arial" w:cs="Arial"/>
          <w:b w:val="0"/>
          <w:bCs w:val="0"/>
          <w:i w:val="0"/>
          <w:iCs w:val="0"/>
          <w:noProof w:val="0"/>
          <w:color w:val="000000" w:themeColor="text1" w:themeTint="FF" w:themeShade="FF"/>
          <w:sz w:val="22"/>
          <w:szCs w:val="22"/>
          <w:lang w:val="en-GB"/>
        </w:rPr>
        <w:t>, including competition, regulation and bringing two businesses together.</w:t>
      </w:r>
    </w:p>
    <w:p w:rsidRPr="00A24F44" w:rsidR="00554AAC" w:rsidP="73BBB8EC" w:rsidRDefault="00554AAC" w14:paraId="3BD9CAC6" w14:textId="21E9406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3A99337A">
        <w:rPr>
          <w:rFonts w:ascii="Arial" w:hAnsi="Arial" w:eastAsia="Arial" w:cs="Arial"/>
          <w:b w:val="0"/>
          <w:bCs w:val="0"/>
          <w:i w:val="0"/>
          <w:iCs w:val="0"/>
          <w:noProof w:val="0"/>
          <w:color w:val="000000" w:themeColor="text1" w:themeTint="FF" w:themeShade="FF"/>
          <w:sz w:val="22"/>
          <w:szCs w:val="22"/>
          <w:lang w:val="en-GB"/>
        </w:rPr>
        <w:t xml:space="preserve">The recommended approach is to stand out from rivals by expanding into new areas like business, public </w:t>
      </w:r>
      <w:r w:rsidRPr="73BBB8EC" w:rsidR="3A99337A">
        <w:rPr>
          <w:rFonts w:ascii="Arial" w:hAnsi="Arial" w:eastAsia="Arial" w:cs="Arial"/>
          <w:b w:val="0"/>
          <w:bCs w:val="0"/>
          <w:i w:val="0"/>
          <w:iCs w:val="0"/>
          <w:noProof w:val="0"/>
          <w:color w:val="000000" w:themeColor="text1" w:themeTint="FF" w:themeShade="FF"/>
          <w:sz w:val="22"/>
          <w:szCs w:val="22"/>
          <w:lang w:val="en-GB"/>
        </w:rPr>
        <w:t>sector</w:t>
      </w:r>
      <w:r w:rsidRPr="73BBB8EC" w:rsidR="3A99337A">
        <w:rPr>
          <w:rFonts w:ascii="Arial" w:hAnsi="Arial" w:eastAsia="Arial" w:cs="Arial"/>
          <w:b w:val="0"/>
          <w:bCs w:val="0"/>
          <w:i w:val="0"/>
          <w:iCs w:val="0"/>
          <w:noProof w:val="0"/>
          <w:color w:val="000000" w:themeColor="text1" w:themeTint="FF" w:themeShade="FF"/>
          <w:sz w:val="22"/>
          <w:szCs w:val="22"/>
          <w:lang w:val="en-GB"/>
        </w:rPr>
        <w:t xml:space="preserve"> and wholesale markets, while adding services such as IoT and combined home and mobile packages. Tested using the SFA framework, this strategy fits well, is achievable, and has broad support with clear plans to put it into action and track progress.</w:t>
      </w:r>
    </w:p>
    <w:p w:rsidRPr="00A24F44" w:rsidR="00554AAC" w:rsidP="73BBB8EC" w:rsidRDefault="00554AAC" w14:paraId="72385E0E" w14:textId="5E6CC8E1">
      <w:pPr>
        <w:spacing w:line="360" w:lineRule="auto"/>
        <w:rPr>
          <w:rFonts w:ascii="Arial" w:hAnsi="Arial" w:cs="Arial"/>
          <w:sz w:val="22"/>
          <w:szCs w:val="22"/>
        </w:rPr>
      </w:pPr>
    </w:p>
    <w:p w:rsidRPr="00A24F44" w:rsidR="003C31C4" w:rsidP="73BBB8EC" w:rsidRDefault="00554AAC" w14:paraId="1206DBDB" w14:textId="44936237">
      <w:pPr>
        <w:pStyle w:val="Heading2"/>
        <w:spacing w:line="360" w:lineRule="auto"/>
        <w:ind w:left="0"/>
        <w:rPr>
          <w:rFonts w:ascii="Arial" w:hAnsi="Arial" w:cs="Arial"/>
          <w:sz w:val="22"/>
          <w:szCs w:val="22"/>
        </w:rPr>
      </w:pPr>
      <w:bookmarkStart w:name="_Toc350368588" w:id="1922608323"/>
      <w:r w:rsidRPr="73BBB8EC" w:rsidR="00554AAC">
        <w:rPr>
          <w:rFonts w:ascii="Arial" w:hAnsi="Arial" w:cs="Arial"/>
          <w:sz w:val="22"/>
          <w:szCs w:val="22"/>
        </w:rPr>
        <w:t>Introduction to Vodafone</w:t>
      </w:r>
      <w:bookmarkEnd w:id="1922608323"/>
    </w:p>
    <w:p w:rsidRPr="00A24F44" w:rsidR="003C31C4" w:rsidP="73BBB8EC" w:rsidRDefault="003C31C4" w14:paraId="592C0D22" w14:textId="02CF24B7">
      <w:pPr>
        <w:spacing w:line="360" w:lineRule="auto"/>
        <w:rPr>
          <w:rFonts w:ascii="Arial" w:hAnsi="Arial" w:cs="Arial"/>
          <w:sz w:val="22"/>
          <w:szCs w:val="22"/>
        </w:rPr>
      </w:pPr>
      <w:r w:rsidRPr="73BBB8EC" w:rsidR="003C31C4">
        <w:rPr>
          <w:rFonts w:ascii="Arial" w:hAnsi="Arial" w:cs="Arial"/>
          <w:sz w:val="22"/>
          <w:szCs w:val="22"/>
        </w:rPr>
        <w:t xml:space="preserve">Vodafone Group Plc is one of the biggest telecommunications companies in the world, working in Europe, Africa, Asia, and Oceania. For over 30 years, it has been a key player in the UK market, offering mobile, fixed broadband, and digital services to both consumers and businesses. Recently, though, Vodafone UK has been feeling more pressure from competitors like BT/EE and Virgin Media O2, who have better fixed-line infrastructure and more bundled services (Moor Insights &amp; Strategy, 2025). To close this competitive gap and ensure future growth, Vodafone UK merged with Three UK in January 2025, forming the new company </w:t>
      </w:r>
      <w:r w:rsidRPr="73BBB8EC" w:rsidR="741C9B3C">
        <w:rPr>
          <w:rFonts w:ascii="Arial" w:hAnsi="Arial" w:cs="Arial"/>
          <w:sz w:val="22"/>
          <w:szCs w:val="22"/>
        </w:rPr>
        <w:t>Vodafone Three</w:t>
      </w:r>
      <w:r w:rsidRPr="73BBB8EC" w:rsidR="003C31C4">
        <w:rPr>
          <w:rFonts w:ascii="Arial" w:hAnsi="Arial" w:cs="Arial"/>
          <w:sz w:val="22"/>
          <w:szCs w:val="22"/>
        </w:rPr>
        <w:t xml:space="preserve"> UK (CMA, 2025).</w:t>
      </w:r>
    </w:p>
    <w:p w:rsidRPr="00A24F44" w:rsidR="003C31C4" w:rsidP="73BBB8EC" w:rsidRDefault="003C31C4" w14:paraId="758BD120" w14:textId="120C958F">
      <w:pPr>
        <w:spacing w:line="360" w:lineRule="auto"/>
        <w:rPr>
          <w:rFonts w:ascii="Arial" w:hAnsi="Arial" w:cs="Arial"/>
          <w:sz w:val="22"/>
          <w:szCs w:val="22"/>
        </w:rPr>
      </w:pPr>
      <w:r w:rsidRPr="096835D6" w:rsidR="003C31C4">
        <w:rPr>
          <w:rFonts w:ascii="Arial" w:hAnsi="Arial" w:cs="Arial"/>
          <w:b w:val="1"/>
          <w:bCs w:val="1"/>
          <w:sz w:val="22"/>
          <w:szCs w:val="22"/>
        </w:rPr>
        <w:t>Vision:</w:t>
      </w:r>
      <w:r w:rsidRPr="096835D6" w:rsidR="003C31C4">
        <w:rPr>
          <w:rFonts w:ascii="Arial" w:hAnsi="Arial" w:cs="Arial"/>
          <w:sz w:val="22"/>
          <w:szCs w:val="22"/>
        </w:rPr>
        <w:t xml:space="preserve"> Being a leader in connectivity and enabling individuals, organizations, and communities to flourish in an increasingly digitized world.</w:t>
      </w:r>
    </w:p>
    <w:p w:rsidRPr="00A24F44" w:rsidR="003C31C4" w:rsidP="73BBB8EC" w:rsidRDefault="003C31C4" w14:paraId="07CB0F7D" w14:textId="2BF86F53">
      <w:pPr>
        <w:spacing w:line="360" w:lineRule="auto"/>
        <w:rPr>
          <w:rFonts w:ascii="Arial" w:hAnsi="Arial" w:cs="Arial"/>
          <w:sz w:val="22"/>
          <w:szCs w:val="22"/>
        </w:rPr>
      </w:pPr>
      <w:r w:rsidRPr="096835D6" w:rsidR="003C31C4">
        <w:rPr>
          <w:rFonts w:ascii="Arial" w:hAnsi="Arial" w:cs="Arial"/>
          <w:b w:val="1"/>
          <w:bCs w:val="1"/>
          <w:sz w:val="22"/>
          <w:szCs w:val="22"/>
        </w:rPr>
        <w:t>Mission:</w:t>
      </w:r>
      <w:r w:rsidRPr="096835D6" w:rsidR="003C31C4">
        <w:rPr>
          <w:rFonts w:ascii="Arial" w:hAnsi="Arial" w:cs="Arial"/>
          <w:sz w:val="22"/>
          <w:szCs w:val="22"/>
        </w:rPr>
        <w:t xml:space="preserve"> Providing dependable, innovative, and affordable communication solutions, and generating value for customers, stakeholders, employees, and the wider community (Vodafone, 2024).</w:t>
      </w:r>
    </w:p>
    <w:p w:rsidRPr="00A24F44" w:rsidR="003C31C4" w:rsidP="73BBB8EC" w:rsidRDefault="003C31C4" w14:paraId="58CBBA82" w14:textId="3C224061">
      <w:pPr>
        <w:spacing w:line="360" w:lineRule="auto"/>
        <w:rPr>
          <w:rFonts w:ascii="Arial" w:hAnsi="Arial" w:cs="Arial"/>
          <w:sz w:val="22"/>
          <w:szCs w:val="22"/>
        </w:rPr>
      </w:pPr>
      <w:r w:rsidRPr="096835D6" w:rsidR="003C31C4">
        <w:rPr>
          <w:rFonts w:ascii="Arial" w:hAnsi="Arial" w:cs="Arial"/>
          <w:b w:val="1"/>
          <w:bCs w:val="1"/>
          <w:sz w:val="22"/>
          <w:szCs w:val="22"/>
        </w:rPr>
        <w:t>Core Values:</w:t>
      </w:r>
      <w:r w:rsidRPr="096835D6" w:rsidR="003C31C4">
        <w:rPr>
          <w:rFonts w:ascii="Arial" w:hAnsi="Arial" w:cs="Arial"/>
          <w:sz w:val="22"/>
          <w:szCs w:val="22"/>
        </w:rPr>
        <w:t xml:space="preserve"> The firm is guided by five essential values – We Care, We Are Inclusive, We Are Bold, We Are Simple, and We Work Together (Vodafone, 2024).</w:t>
      </w:r>
    </w:p>
    <w:p w:rsidRPr="00A24F44" w:rsidR="003C31C4" w:rsidP="73BBB8EC" w:rsidRDefault="003C31C4" w14:paraId="5D711BF9" w14:textId="4F1B4169">
      <w:pPr>
        <w:spacing w:line="360" w:lineRule="auto"/>
        <w:rPr>
          <w:rFonts w:ascii="Arial" w:hAnsi="Arial" w:cs="Arial"/>
          <w:sz w:val="22"/>
          <w:szCs w:val="22"/>
        </w:rPr>
      </w:pPr>
      <w:r w:rsidRPr="73BBB8EC" w:rsidR="003C31C4">
        <w:rPr>
          <w:rFonts w:ascii="Arial" w:hAnsi="Arial" w:cs="Arial"/>
          <w:sz w:val="22"/>
          <w:szCs w:val="22"/>
        </w:rPr>
        <w:t xml:space="preserve">The merger has made Vodafone’s market standing completely different now. The consolidation of complementary spectrum holdings, network infrastructure, and customer base will help the company operate efficiently and make investments in cutting-edge technology. With </w:t>
      </w:r>
      <w:r w:rsidRPr="73BBB8EC" w:rsidR="003C31C4">
        <w:rPr>
          <w:rFonts w:ascii="Arial" w:hAnsi="Arial" w:cs="Arial"/>
          <w:sz w:val="22"/>
          <w:szCs w:val="22"/>
        </w:rPr>
        <w:t>an</w:t>
      </w:r>
      <w:r w:rsidRPr="73BBB8EC" w:rsidR="003C31C4">
        <w:rPr>
          <w:rFonts w:ascii="Arial" w:hAnsi="Arial" w:cs="Arial"/>
          <w:sz w:val="22"/>
          <w:szCs w:val="22"/>
        </w:rPr>
        <w:t xml:space="preserve"> £11 billion investment plan, the firm expects to improve 4G speeds up to 40%, cover all not-spots in thousands of square </w:t>
      </w:r>
      <w:r w:rsidRPr="73BBB8EC" w:rsidR="003C31C4">
        <w:rPr>
          <w:rFonts w:ascii="Arial" w:hAnsi="Arial" w:cs="Arial"/>
          <w:sz w:val="22"/>
          <w:szCs w:val="22"/>
        </w:rPr>
        <w:t>kilometres</w:t>
      </w:r>
      <w:r w:rsidRPr="73BBB8EC" w:rsidR="003C31C4">
        <w:rPr>
          <w:rFonts w:ascii="Arial" w:hAnsi="Arial" w:cs="Arial"/>
          <w:sz w:val="22"/>
          <w:szCs w:val="22"/>
        </w:rPr>
        <w:t>, and provide a 5G network capable of handling new technologies including self-driving cars, connected healthcare, and smart cities (IG, 2025; Vodafone, 2025b). This report evaluates the way the newly merged entity could capitalize on the strengths to build a sustainable and profitable future.</w:t>
      </w:r>
    </w:p>
    <w:p w:rsidRPr="00A24F44" w:rsidR="003C31C4" w:rsidP="73BBB8EC" w:rsidRDefault="003C31C4" w14:paraId="6BA52647" w14:textId="441B8995">
      <w:pPr>
        <w:pStyle w:val="Heading2"/>
        <w:spacing w:line="360" w:lineRule="auto"/>
        <w:ind w:left="0"/>
        <w:rPr>
          <w:rFonts w:ascii="Arial" w:hAnsi="Arial" w:cs="Arial"/>
          <w:sz w:val="22"/>
          <w:szCs w:val="22"/>
        </w:rPr>
      </w:pPr>
      <w:bookmarkStart w:name="_Toc1142960885" w:id="567153761"/>
      <w:r w:rsidRPr="73BBB8EC" w:rsidR="003C31C4">
        <w:rPr>
          <w:rFonts w:ascii="Arial" w:hAnsi="Arial" w:cs="Arial"/>
          <w:sz w:val="22"/>
          <w:szCs w:val="22"/>
        </w:rPr>
        <w:t>Evaluation of Current Market Situation</w:t>
      </w:r>
      <w:bookmarkEnd w:id="567153761"/>
    </w:p>
    <w:p w:rsidRPr="00A24F44" w:rsidR="003C31C4" w:rsidP="73BBB8EC" w:rsidRDefault="005A2D19" w14:paraId="7D63AA05" w14:textId="6C135DA1">
      <w:pPr>
        <w:pStyle w:val="ListParagraph"/>
        <w:numPr>
          <w:ilvl w:val="1"/>
          <w:numId w:val="11"/>
        </w:numPr>
        <w:spacing w:line="360" w:lineRule="auto"/>
        <w:rPr>
          <w:rFonts w:ascii="Arial" w:hAnsi="Arial" w:cs="Arial"/>
          <w:sz w:val="22"/>
          <w:szCs w:val="22"/>
        </w:rPr>
      </w:pPr>
      <w:r w:rsidRPr="73BBB8EC" w:rsidR="005A2D19">
        <w:rPr>
          <w:rFonts w:ascii="Arial" w:hAnsi="Arial" w:cs="Arial"/>
          <w:sz w:val="22"/>
          <w:szCs w:val="22"/>
        </w:rPr>
        <w:t>PESTEL Analysis</w:t>
      </w:r>
    </w:p>
    <w:p w:rsidRPr="00A24F44" w:rsidR="005A2D19" w:rsidP="73BBB8EC" w:rsidRDefault="005A2D19" w14:paraId="259E12B0" w14:textId="15A43E9F">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73BBB8EC" w:rsidR="74EA73A8">
        <w:rPr>
          <w:rFonts w:ascii="Arial" w:hAnsi="Arial" w:eastAsia="Arial" w:cs="Arial"/>
          <w:b w:val="1"/>
          <w:bCs w:val="1"/>
          <w:i w:val="0"/>
          <w:iCs w:val="0"/>
          <w:noProof w:val="0"/>
          <w:color w:val="000000" w:themeColor="text1" w:themeTint="FF" w:themeShade="FF"/>
          <w:sz w:val="22"/>
          <w:szCs w:val="22"/>
          <w:lang w:val="en-GB"/>
        </w:rPr>
        <w:t>Political Factors</w:t>
      </w:r>
    </w:p>
    <w:p w:rsidRPr="00A24F44" w:rsidR="005A2D19" w:rsidP="73BBB8EC" w:rsidRDefault="005A2D19" w14:paraId="2EB10925" w14:textId="539B105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74EA73A8">
        <w:rPr>
          <w:rFonts w:ascii="Arial" w:hAnsi="Arial" w:eastAsia="Arial" w:cs="Arial"/>
          <w:b w:val="0"/>
          <w:bCs w:val="0"/>
          <w:i w:val="0"/>
          <w:iCs w:val="0"/>
          <w:noProof w:val="0"/>
          <w:color w:val="000000" w:themeColor="text1" w:themeTint="FF" w:themeShade="FF"/>
          <w:sz w:val="22"/>
          <w:szCs w:val="22"/>
          <w:lang w:val="en-GB"/>
        </w:rPr>
        <w:t xml:space="preserve">The UK government views digital infrastructure as key to growth, aiming for 99% 5G coverage nationwide by 2030 and backing investment in rural regions (DSIT, 2024). The CMA approved the </w:t>
      </w:r>
      <w:r w:rsidRPr="73BBB8EC" w:rsidR="74EA73A8">
        <w:rPr>
          <w:rFonts w:ascii="Arial" w:hAnsi="Arial" w:eastAsia="Arial" w:cs="Arial"/>
          <w:b w:val="0"/>
          <w:bCs w:val="0"/>
          <w:i w:val="0"/>
          <w:iCs w:val="0"/>
          <w:noProof w:val="0"/>
          <w:color w:val="000000" w:themeColor="text1" w:themeTint="FF" w:themeShade="FF"/>
          <w:sz w:val="22"/>
          <w:szCs w:val="22"/>
          <w:lang w:val="en-GB"/>
        </w:rPr>
        <w:t>merger even</w:t>
      </w:r>
      <w:r w:rsidRPr="73BBB8EC" w:rsidR="74EA73A8">
        <w:rPr>
          <w:rFonts w:ascii="Arial" w:hAnsi="Arial" w:eastAsia="Arial" w:cs="Arial"/>
          <w:b w:val="0"/>
          <w:bCs w:val="0"/>
          <w:i w:val="0"/>
          <w:iCs w:val="0"/>
          <w:noProof w:val="0"/>
          <w:color w:val="000000" w:themeColor="text1" w:themeTint="FF" w:themeShade="FF"/>
          <w:sz w:val="22"/>
          <w:szCs w:val="22"/>
          <w:lang w:val="en-GB"/>
        </w:rPr>
        <w:t xml:space="preserve"> though it reduces the main operators from four to three but set rules to ensure fair access for competitors and stop unfair price rises (CMA, 2025). The business also works closely with regulator Ofcom, which sets fees, spectrum terms, and consumer rules.</w:t>
      </w:r>
    </w:p>
    <w:p w:rsidRPr="00A24F44" w:rsidR="005A2D19" w:rsidP="73BBB8EC" w:rsidRDefault="005A2D19" w14:paraId="74489CF5" w14:textId="4B0F8AE4">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73BBB8EC" w:rsidR="22444205">
        <w:rPr>
          <w:rFonts w:ascii="Arial" w:hAnsi="Arial" w:eastAsia="Arial" w:cs="Arial"/>
          <w:b w:val="1"/>
          <w:bCs w:val="1"/>
          <w:i w:val="0"/>
          <w:iCs w:val="0"/>
          <w:noProof w:val="0"/>
          <w:color w:val="000000" w:themeColor="text1" w:themeTint="FF" w:themeShade="FF"/>
          <w:sz w:val="22"/>
          <w:szCs w:val="22"/>
          <w:lang w:val="en-GB"/>
        </w:rPr>
        <w:t>Economic Factors</w:t>
      </w:r>
    </w:p>
    <w:p w:rsidRPr="00A24F44" w:rsidR="005A2D19" w:rsidP="73BBB8EC" w:rsidRDefault="005A2D19" w14:paraId="7C095790" w14:textId="1A8C838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22444205">
        <w:rPr>
          <w:rFonts w:ascii="Arial" w:hAnsi="Arial" w:eastAsia="Arial" w:cs="Arial"/>
          <w:b w:val="0"/>
          <w:bCs w:val="0"/>
          <w:i w:val="0"/>
          <w:iCs w:val="0"/>
          <w:noProof w:val="0"/>
          <w:color w:val="000000" w:themeColor="text1" w:themeTint="FF" w:themeShade="FF"/>
          <w:sz w:val="22"/>
          <w:szCs w:val="22"/>
          <w:lang w:val="en-GB"/>
        </w:rPr>
        <w:t>The UK economy is growing at a steady pace, but inflation and high energy costs are still putting pressure on households and businesses (ONS, 2025). This means customers look for better value, while companies rely more on strong digital networks to work more efficiently. The merger is expected to add £102 billion to the UK’s GDP and support around 25,000 jobs up to 2035 (Vodafone, 2025b). The planned £700 million in yearly savings will help offset rising costs and free up money for further invest</w:t>
      </w:r>
    </w:p>
    <w:p w:rsidRPr="00A24F44" w:rsidR="005A2D19" w:rsidP="73BBB8EC" w:rsidRDefault="005A2D19" w14:paraId="4758CDCF" w14:textId="77777777">
      <w:pPr>
        <w:spacing w:line="360" w:lineRule="auto"/>
        <w:rPr>
          <w:rFonts w:ascii="Arial" w:hAnsi="Arial" w:cs="Arial"/>
          <w:b w:val="1"/>
          <w:bCs w:val="1"/>
          <w:sz w:val="22"/>
          <w:szCs w:val="22"/>
        </w:rPr>
      </w:pPr>
      <w:r w:rsidRPr="73BBB8EC" w:rsidR="005A2D19">
        <w:rPr>
          <w:rFonts w:ascii="Arial" w:hAnsi="Arial" w:cs="Arial"/>
          <w:b w:val="1"/>
          <w:bCs w:val="1"/>
          <w:sz w:val="22"/>
          <w:szCs w:val="22"/>
        </w:rPr>
        <w:t xml:space="preserve"> Social Factors. </w:t>
      </w:r>
    </w:p>
    <w:p w:rsidR="005A2D19" w:rsidP="73BBB8EC" w:rsidRDefault="005A2D19" w14:paraId="1FF1724B" w14:textId="3C4DB025">
      <w:pPr>
        <w:spacing w:line="360" w:lineRule="auto"/>
        <w:rPr>
          <w:rFonts w:ascii="Arial" w:hAnsi="Arial" w:cs="Arial"/>
          <w:sz w:val="22"/>
          <w:szCs w:val="22"/>
        </w:rPr>
      </w:pPr>
      <w:r w:rsidRPr="73BBB8EC" w:rsidR="005A2D19">
        <w:rPr>
          <w:rFonts w:ascii="Arial" w:hAnsi="Arial" w:cs="Arial"/>
          <w:sz w:val="22"/>
          <w:szCs w:val="22"/>
        </w:rPr>
        <w:t xml:space="preserve">The demand for data is rising quickly, increasing by over 30% annually since 2022. This demand is driven by video streaming, remote work, online education, and smart home devices (Ofcom, 2024). Customer priorities have changed. While price is still important, reliability, speed, and coverage are now the most </w:t>
      </w:r>
      <w:r w:rsidRPr="73BBB8EC" w:rsidR="005A2D19">
        <w:rPr>
          <w:rFonts w:ascii="Arial" w:hAnsi="Arial" w:cs="Arial"/>
          <w:sz w:val="22"/>
          <w:szCs w:val="22"/>
        </w:rPr>
        <w:t>frequently</w:t>
      </w:r>
      <w:r w:rsidRPr="73BBB8EC" w:rsidR="005A2D19">
        <w:rPr>
          <w:rFonts w:ascii="Arial" w:hAnsi="Arial" w:cs="Arial"/>
          <w:sz w:val="22"/>
          <w:szCs w:val="22"/>
        </w:rPr>
        <w:t xml:space="preserve"> mentioned factors in buying decisions</w:t>
      </w:r>
      <w:r w:rsidRPr="73BBB8EC" w:rsidR="005A2D19">
        <w:rPr>
          <w:rFonts w:ascii="Arial" w:hAnsi="Arial" w:cs="Arial"/>
          <w:sz w:val="22"/>
          <w:szCs w:val="22"/>
        </w:rPr>
        <w:t xml:space="preserve">. </w:t>
      </w:r>
      <w:r w:rsidRPr="73BBB8EC" w:rsidR="005A2D19">
        <w:rPr>
          <w:rFonts w:ascii="Arial" w:hAnsi="Arial" w:cs="Arial"/>
          <w:sz w:val="22"/>
          <w:szCs w:val="22"/>
        </w:rPr>
        <w:t>People are starting to expect that companies will help improve digital access for those living in rural and remote areas. Additionally, customers and communities want businesses to be responsible when it comes to environmental and social matters.</w:t>
      </w:r>
      <w:r w:rsidRPr="73BBB8EC" w:rsidR="005A2D19">
        <w:rPr>
          <w:rFonts w:ascii="Arial" w:hAnsi="Arial" w:cs="Arial"/>
          <w:sz w:val="22"/>
          <w:szCs w:val="22"/>
        </w:rPr>
        <w:t xml:space="preserve"> </w:t>
      </w:r>
      <w:r w:rsidRPr="73BBB8EC" w:rsidR="005A2D19">
        <w:rPr>
          <w:rFonts w:ascii="Arial" w:hAnsi="Arial" w:cs="Arial"/>
          <w:sz w:val="22"/>
          <w:szCs w:val="22"/>
        </w:rPr>
        <w:t>(Deloitte, 2025).</w:t>
      </w:r>
    </w:p>
    <w:p w:rsidRPr="00A24F44" w:rsidR="005A2D19" w:rsidP="73BBB8EC" w:rsidRDefault="005A2D19" w14:paraId="5E1FD187" w14:textId="77777777">
      <w:pPr>
        <w:spacing w:line="360" w:lineRule="auto"/>
        <w:rPr>
          <w:rFonts w:ascii="Arial" w:hAnsi="Arial" w:cs="Arial"/>
          <w:b w:val="1"/>
          <w:bCs w:val="1"/>
          <w:sz w:val="22"/>
          <w:szCs w:val="22"/>
        </w:rPr>
      </w:pPr>
      <w:r w:rsidRPr="73BBB8EC" w:rsidR="005A2D19">
        <w:rPr>
          <w:rFonts w:ascii="Arial" w:hAnsi="Arial" w:cs="Arial"/>
          <w:b w:val="1"/>
          <w:bCs w:val="1"/>
          <w:sz w:val="22"/>
          <w:szCs w:val="22"/>
        </w:rPr>
        <w:t xml:space="preserve"> Technological Factors. </w:t>
      </w:r>
    </w:p>
    <w:p w:rsidRPr="00A24F44" w:rsidR="00D97B25" w:rsidP="73BBB8EC" w:rsidRDefault="005A2D19" w14:paraId="14233A27" w14:textId="77777777">
      <w:pPr>
        <w:spacing w:line="360" w:lineRule="auto"/>
        <w:rPr>
          <w:rFonts w:ascii="Arial" w:hAnsi="Arial" w:cs="Arial"/>
          <w:sz w:val="22"/>
          <w:szCs w:val="22"/>
        </w:rPr>
      </w:pPr>
      <w:r w:rsidRPr="73BBB8EC" w:rsidR="005A2D19">
        <w:rPr>
          <w:rFonts w:ascii="Arial" w:hAnsi="Arial" w:cs="Arial"/>
          <w:sz w:val="22"/>
          <w:szCs w:val="22"/>
        </w:rPr>
        <w:t xml:space="preserve">5G technology is the main competitive focus in the industry. It offers significantly faster speeds, lower latency, and higher capacity than 4G. This allows for new applications like industrial automation, connected healthcare, transportation logistics, and smart city infrastructure. Another trend is the merging of mobile, fixed broadband, television, and cloud services into single packages. This approach reduces customer turnover and increases revenue per user. </w:t>
      </w:r>
      <w:r w:rsidRPr="73BBB8EC" w:rsidR="005A2D19">
        <w:rPr>
          <w:rFonts w:ascii="Arial" w:hAnsi="Arial" w:cs="Arial"/>
          <w:sz w:val="22"/>
          <w:szCs w:val="22"/>
        </w:rPr>
        <w:t>VodafoneThree</w:t>
      </w:r>
      <w:r w:rsidRPr="73BBB8EC" w:rsidR="005A2D19">
        <w:rPr>
          <w:rFonts w:ascii="Arial" w:hAnsi="Arial" w:cs="Arial"/>
          <w:sz w:val="22"/>
          <w:szCs w:val="22"/>
        </w:rPr>
        <w:t xml:space="preserve"> now has the necessary spectrum and scale to provide these services but must keep investing heavily in network updates and digital platforms to stay ahead of competitors (Moor Insights &amp; Strategy, 2025).</w:t>
      </w:r>
    </w:p>
    <w:p w:rsidRPr="00A24F44" w:rsidR="00D97B25" w:rsidP="73BBB8EC" w:rsidRDefault="005A2D19" w14:paraId="47D0D932" w14:textId="77777777">
      <w:pPr>
        <w:spacing w:line="360" w:lineRule="auto"/>
        <w:rPr>
          <w:rFonts w:ascii="Arial" w:hAnsi="Arial" w:cs="Arial"/>
          <w:b w:val="1"/>
          <w:bCs w:val="1"/>
          <w:sz w:val="22"/>
          <w:szCs w:val="22"/>
        </w:rPr>
      </w:pPr>
      <w:r w:rsidRPr="73BBB8EC" w:rsidR="005A2D19">
        <w:rPr>
          <w:rFonts w:ascii="Arial" w:hAnsi="Arial" w:cs="Arial"/>
          <w:sz w:val="22"/>
          <w:szCs w:val="22"/>
        </w:rPr>
        <w:t xml:space="preserve"> </w:t>
      </w:r>
      <w:r w:rsidRPr="73BBB8EC" w:rsidR="005A2D19">
        <w:rPr>
          <w:rFonts w:ascii="Arial" w:hAnsi="Arial" w:cs="Arial"/>
          <w:b w:val="1"/>
          <w:bCs w:val="1"/>
          <w:sz w:val="22"/>
          <w:szCs w:val="22"/>
        </w:rPr>
        <w:t>Environmental Factors.</w:t>
      </w:r>
    </w:p>
    <w:p w:rsidR="55EF36B2" w:rsidP="73BBB8EC" w:rsidRDefault="55EF36B2" w14:paraId="3CD94DD7" w14:textId="7FEF3A5E">
      <w:pPr>
        <w:spacing w:line="360" w:lineRule="auto"/>
        <w:rPr>
          <w:rFonts w:ascii="Arial" w:hAnsi="Arial" w:cs="Arial"/>
          <w:sz w:val="22"/>
          <w:szCs w:val="22"/>
        </w:rPr>
      </w:pPr>
      <w:r w:rsidRPr="73BBB8EC" w:rsidR="005A2D19">
        <w:rPr>
          <w:rFonts w:ascii="Arial" w:hAnsi="Arial" w:cs="Arial"/>
          <w:sz w:val="22"/>
          <w:szCs w:val="22"/>
        </w:rPr>
        <w:t xml:space="preserve"> Sustainability is now a key concern for regulators, investors, and customers. Vodafone has pledged to achieve net-zero carbon emissions by 2040 and cut energy use across its network by 40% by 2030 (Vodafone, 2024). 5G technology is more energy-efficient per unit of data than older networks, but its rollout requires substantial investment in new equipment. Ofcom and the government are also implementing reporting requirements for energy use and carbon emissions, making environmental performance a key part of regulatory compliance (Ofcom, 2025). </w:t>
      </w:r>
    </w:p>
    <w:p w:rsidRPr="00A24F44" w:rsidR="00D97B25" w:rsidP="73BBB8EC" w:rsidRDefault="005A2D19" w14:paraId="54BBE7F0" w14:textId="77777777">
      <w:pPr>
        <w:spacing w:line="360" w:lineRule="auto"/>
        <w:rPr>
          <w:rFonts w:ascii="Arial" w:hAnsi="Arial" w:cs="Arial"/>
          <w:b w:val="1"/>
          <w:bCs w:val="1"/>
          <w:sz w:val="22"/>
          <w:szCs w:val="22"/>
        </w:rPr>
      </w:pPr>
      <w:r w:rsidRPr="73BBB8EC" w:rsidR="005A2D19">
        <w:rPr>
          <w:rFonts w:ascii="Arial" w:hAnsi="Arial" w:cs="Arial"/>
          <w:b w:val="1"/>
          <w:bCs w:val="1"/>
          <w:sz w:val="22"/>
          <w:szCs w:val="22"/>
        </w:rPr>
        <w:t xml:space="preserve">Legal Factors. </w:t>
      </w:r>
    </w:p>
    <w:p w:rsidRPr="00A24F44" w:rsidR="005A2D19" w:rsidP="73BBB8EC" w:rsidRDefault="005A2D19" w14:paraId="626C33FD" w14:textId="1B883DEA">
      <w:pPr>
        <w:spacing w:line="360" w:lineRule="auto"/>
        <w:rPr>
          <w:rFonts w:ascii="Arial" w:hAnsi="Arial" w:cs="Arial"/>
          <w:sz w:val="22"/>
          <w:szCs w:val="22"/>
        </w:rPr>
      </w:pPr>
      <w:r w:rsidRPr="73BBB8EC" w:rsidR="005A2D19">
        <w:rPr>
          <w:rFonts w:ascii="Arial" w:hAnsi="Arial" w:cs="Arial"/>
          <w:sz w:val="22"/>
          <w:szCs w:val="22"/>
        </w:rPr>
        <w:t>Operations must follow strict laws, including the Communications Act 2003, the General Data Protection Regulation (GDPR), consumer rights laws, and competition regulations. The CMA's merger conditions require ongoing transparency and reporting. Spectrum licenses, which are vital for running networks, need renewal, come with fees, and have coverage obligations. Not meeting these requirements can lead to fines or operational restrictions (CMA, 2025).</w:t>
      </w:r>
    </w:p>
    <w:p w:rsidRPr="00A24F44" w:rsidR="00D97B25" w:rsidP="73BBB8EC" w:rsidRDefault="00D97B25" w14:paraId="56DFF353" w14:textId="736E6859">
      <w:pPr>
        <w:pStyle w:val="ListParagraph"/>
        <w:numPr>
          <w:ilvl w:val="1"/>
          <w:numId w:val="11"/>
        </w:numPr>
        <w:spacing w:line="360" w:lineRule="auto"/>
        <w:rPr>
          <w:rFonts w:ascii="Arial" w:hAnsi="Arial" w:cs="Arial"/>
          <w:b w:val="1"/>
          <w:bCs w:val="1"/>
          <w:sz w:val="22"/>
          <w:szCs w:val="22"/>
        </w:rPr>
      </w:pPr>
      <w:r w:rsidRPr="73BBB8EC" w:rsidR="00D97B25">
        <w:rPr>
          <w:rFonts w:ascii="Arial" w:hAnsi="Arial" w:cs="Arial"/>
          <w:b w:val="1"/>
          <w:bCs w:val="1"/>
          <w:sz w:val="22"/>
          <w:szCs w:val="22"/>
        </w:rPr>
        <w:t>Porter’s Five Forces</w:t>
      </w:r>
    </w:p>
    <w:p w:rsidRPr="00A24F44" w:rsidR="00D97B25" w:rsidP="73BBB8EC" w:rsidRDefault="00D97B25" w14:paraId="6885E350" w14:textId="6E6E4FC1">
      <w:pPr>
        <w:spacing w:line="360" w:lineRule="auto"/>
        <w:rPr>
          <w:rFonts w:ascii="Arial" w:hAnsi="Arial" w:cs="Arial"/>
          <w:b w:val="0"/>
          <w:bCs w:val="0"/>
          <w:sz w:val="22"/>
          <w:szCs w:val="22"/>
        </w:rPr>
      </w:pPr>
      <w:r w:rsidRPr="73BBB8EC" w:rsidR="00D97B25">
        <w:rPr>
          <w:rFonts w:ascii="Arial" w:hAnsi="Arial" w:cs="Arial"/>
          <w:b w:val="0"/>
          <w:bCs w:val="0"/>
          <w:sz w:val="22"/>
          <w:szCs w:val="22"/>
        </w:rPr>
        <w:t>Threat of New Entrants — Low</w:t>
      </w:r>
    </w:p>
    <w:p w:rsidRPr="00A24F44" w:rsidR="00D97B25" w:rsidP="73BBB8EC" w:rsidRDefault="00D97B25" w14:paraId="72C9F824" w14:textId="54445DBC">
      <w:pPr>
        <w:spacing w:line="360" w:lineRule="auto"/>
        <w:rPr>
          <w:rFonts w:ascii="Arial" w:hAnsi="Arial" w:cs="Arial"/>
          <w:sz w:val="22"/>
          <w:szCs w:val="22"/>
        </w:rPr>
      </w:pPr>
      <w:r w:rsidRPr="73BBB8EC" w:rsidR="00D97B25">
        <w:rPr>
          <w:rFonts w:ascii="Arial" w:hAnsi="Arial" w:cs="Arial"/>
          <w:sz w:val="22"/>
          <w:szCs w:val="22"/>
        </w:rPr>
        <w:t xml:space="preserve">Getting into the telecommunications industry is incredibly difficult. Securing the rights to use radio spectrum and building a network that covers the whole country costs billions of </w:t>
      </w:r>
      <w:r w:rsidRPr="73BBB8EC" w:rsidR="00D97B25">
        <w:rPr>
          <w:rFonts w:ascii="Arial" w:hAnsi="Arial" w:cs="Arial"/>
          <w:sz w:val="22"/>
          <w:szCs w:val="22"/>
        </w:rPr>
        <w:t xml:space="preserve">pounds, and navigating the regulations takes a lot of time and effort too. In fact, no large new provider has joined the UK mobile market in more than ten </w:t>
      </w:r>
      <w:r w:rsidRPr="73BBB8EC" w:rsidR="00D97B25">
        <w:rPr>
          <w:rFonts w:ascii="Arial" w:hAnsi="Arial" w:cs="Arial"/>
          <w:sz w:val="22"/>
          <w:szCs w:val="22"/>
        </w:rPr>
        <w:t>years so</w:t>
      </w:r>
      <w:r w:rsidRPr="73BBB8EC" w:rsidR="00D97B25">
        <w:rPr>
          <w:rFonts w:ascii="Arial" w:hAnsi="Arial" w:cs="Arial"/>
          <w:sz w:val="22"/>
          <w:szCs w:val="22"/>
        </w:rPr>
        <w:t xml:space="preserve"> we’re unlikely to see fresh competition any time soon (Johnson et al., 2020).</w:t>
      </w:r>
    </w:p>
    <w:p w:rsidRPr="00A24F44" w:rsidR="00D97B25" w:rsidP="73BBB8EC" w:rsidRDefault="00D97B25" w14:paraId="15EB3B1D" w14:textId="7FFDA70F">
      <w:pPr>
        <w:spacing w:line="360" w:lineRule="auto"/>
        <w:rPr>
          <w:rFonts w:ascii="Arial" w:hAnsi="Arial" w:cs="Arial"/>
          <w:b w:val="0"/>
          <w:bCs w:val="0"/>
          <w:sz w:val="22"/>
          <w:szCs w:val="22"/>
        </w:rPr>
      </w:pPr>
      <w:r w:rsidRPr="73BBB8EC" w:rsidR="00D97B25">
        <w:rPr>
          <w:rFonts w:ascii="Arial" w:hAnsi="Arial" w:cs="Arial"/>
          <w:b w:val="0"/>
          <w:bCs w:val="0"/>
          <w:sz w:val="22"/>
          <w:szCs w:val="22"/>
        </w:rPr>
        <w:t>Bargaining Power of Suppliers — Moderate to High</w:t>
      </w:r>
      <w:r w:rsidRPr="73BBB8EC" w:rsidR="00D97B25">
        <w:rPr>
          <w:rFonts w:ascii="Arial" w:hAnsi="Arial" w:cs="Arial"/>
          <w:b w:val="0"/>
          <w:bCs w:val="0"/>
          <w:sz w:val="22"/>
          <w:szCs w:val="22"/>
        </w:rPr>
        <w:t xml:space="preserve"> </w:t>
      </w:r>
    </w:p>
    <w:p w:rsidRPr="00A24F44" w:rsidR="00D97B25" w:rsidP="73BBB8EC" w:rsidRDefault="00D97B25" w14:paraId="0BB9BA3B" w14:textId="325E4D82">
      <w:pPr>
        <w:spacing w:line="360" w:lineRule="auto"/>
        <w:rPr>
          <w:rFonts w:ascii="Arial" w:hAnsi="Arial" w:cs="Arial"/>
          <w:sz w:val="22"/>
          <w:szCs w:val="22"/>
        </w:rPr>
      </w:pPr>
      <w:r w:rsidRPr="73BBB8EC" w:rsidR="00D97B25">
        <w:rPr>
          <w:rFonts w:ascii="Arial" w:hAnsi="Arial" w:cs="Arial"/>
          <w:sz w:val="22"/>
          <w:szCs w:val="22"/>
        </w:rPr>
        <w:t xml:space="preserve">Main suppliers include network equipment makers like Ericsson, Nokia and Samsung, along with energy companies and software providers. Even though each supplier carries plenty of weight thanks to their specialist technical knowledge, </w:t>
      </w:r>
      <w:r w:rsidRPr="73BBB8EC" w:rsidR="001643A9">
        <w:rPr>
          <w:rFonts w:ascii="Arial" w:hAnsi="Arial" w:cs="Arial"/>
          <w:sz w:val="22"/>
          <w:szCs w:val="22"/>
        </w:rPr>
        <w:t>Vodafone Three’s</w:t>
      </w:r>
      <w:r w:rsidRPr="73BBB8EC" w:rsidR="00D97B25">
        <w:rPr>
          <w:rFonts w:ascii="Arial" w:hAnsi="Arial" w:cs="Arial"/>
          <w:sz w:val="22"/>
          <w:szCs w:val="22"/>
        </w:rPr>
        <w:t xml:space="preserve"> position as the UK’s biggest operator gives it much stronger bargaining power. This means it can lock in longer-term deals and agree better prices and terms (Deloitte, 2025).</w:t>
      </w:r>
    </w:p>
    <w:p w:rsidRPr="00A24F44" w:rsidR="00D97B25" w:rsidP="73BBB8EC" w:rsidRDefault="00E810CF" w14:paraId="135D1CA8" w14:textId="74ACB2DE">
      <w:pPr>
        <w:spacing w:line="360" w:lineRule="auto"/>
        <w:rPr>
          <w:rFonts w:ascii="Arial" w:hAnsi="Arial" w:cs="Arial"/>
          <w:b w:val="0"/>
          <w:bCs w:val="0"/>
          <w:sz w:val="22"/>
          <w:szCs w:val="22"/>
        </w:rPr>
      </w:pPr>
      <w:r w:rsidRPr="73BBB8EC" w:rsidR="00E810CF">
        <w:rPr>
          <w:rFonts w:ascii="Arial" w:hAnsi="Arial" w:cs="Arial"/>
          <w:b w:val="0"/>
          <w:bCs w:val="0"/>
          <w:sz w:val="22"/>
          <w:szCs w:val="22"/>
        </w:rPr>
        <w:t>Bargaining Power of Buyers — High</w:t>
      </w:r>
    </w:p>
    <w:p w:rsidRPr="00A24F44" w:rsidR="00E810CF" w:rsidP="73BBB8EC" w:rsidRDefault="00E810CF" w14:paraId="4CAB64FD" w14:textId="3D237252">
      <w:pPr>
        <w:spacing w:line="360" w:lineRule="auto"/>
        <w:rPr>
          <w:rFonts w:ascii="Arial" w:hAnsi="Arial" w:cs="Arial"/>
          <w:sz w:val="22"/>
          <w:szCs w:val="22"/>
        </w:rPr>
      </w:pPr>
      <w:r w:rsidRPr="73BBB8EC" w:rsidR="00E810CF">
        <w:rPr>
          <w:rFonts w:ascii="Arial" w:hAnsi="Arial" w:cs="Arial"/>
          <w:sz w:val="22"/>
          <w:szCs w:val="22"/>
        </w:rPr>
        <w:t xml:space="preserve">Both ordinary customers and businesses have a strong say when it comes to choosing their provider. Although there are only three main operators, it doesn’t cost much to switch, and price-comparison sites make it simple to hunt down a better offer. As a result, providers </w:t>
      </w:r>
      <w:r w:rsidRPr="73BBB8EC" w:rsidR="00E810CF">
        <w:rPr>
          <w:rFonts w:ascii="Arial" w:hAnsi="Arial" w:cs="Arial"/>
          <w:sz w:val="22"/>
          <w:szCs w:val="22"/>
        </w:rPr>
        <w:t>must</w:t>
      </w:r>
      <w:r w:rsidRPr="73BBB8EC" w:rsidR="00E810CF">
        <w:rPr>
          <w:rFonts w:ascii="Arial" w:hAnsi="Arial" w:cs="Arial"/>
          <w:sz w:val="22"/>
          <w:szCs w:val="22"/>
        </w:rPr>
        <w:t xml:space="preserve"> keep competing hard on both service quality and value for </w:t>
      </w:r>
      <w:r w:rsidRPr="73BBB8EC" w:rsidR="00E810CF">
        <w:rPr>
          <w:rFonts w:ascii="Arial" w:hAnsi="Arial" w:cs="Arial"/>
          <w:sz w:val="22"/>
          <w:szCs w:val="22"/>
        </w:rPr>
        <w:t>money and</w:t>
      </w:r>
      <w:r w:rsidRPr="73BBB8EC" w:rsidR="00E810CF">
        <w:rPr>
          <w:rFonts w:ascii="Arial" w:hAnsi="Arial" w:cs="Arial"/>
          <w:sz w:val="22"/>
          <w:szCs w:val="22"/>
        </w:rPr>
        <w:t xml:space="preserve"> that keeps squeezing their profit margins (Ofcom, 2024).</w:t>
      </w:r>
    </w:p>
    <w:p w:rsidRPr="00A24F44" w:rsidR="00E810CF" w:rsidP="73BBB8EC" w:rsidRDefault="00E810CF" w14:paraId="437780C8" w14:textId="2FD43177">
      <w:pPr>
        <w:spacing w:line="360" w:lineRule="auto"/>
        <w:rPr>
          <w:rFonts w:ascii="Arial" w:hAnsi="Arial" w:cs="Arial"/>
          <w:b w:val="0"/>
          <w:bCs w:val="0"/>
          <w:sz w:val="22"/>
          <w:szCs w:val="22"/>
        </w:rPr>
      </w:pPr>
      <w:r w:rsidRPr="73BBB8EC" w:rsidR="00E810CF">
        <w:rPr>
          <w:rFonts w:ascii="Arial" w:hAnsi="Arial" w:cs="Arial"/>
          <w:b w:val="0"/>
          <w:bCs w:val="0"/>
          <w:sz w:val="22"/>
          <w:szCs w:val="22"/>
        </w:rPr>
        <w:t>Threat of Substitutes — Moderate</w:t>
      </w:r>
    </w:p>
    <w:p w:rsidRPr="00A24F44" w:rsidR="00E810CF" w:rsidP="73BBB8EC" w:rsidRDefault="00E810CF" w14:paraId="6E2DCB2A" w14:textId="12C77827">
      <w:pPr>
        <w:spacing w:line="360" w:lineRule="auto"/>
        <w:rPr>
          <w:rFonts w:ascii="Arial" w:hAnsi="Arial" w:cs="Arial"/>
          <w:sz w:val="22"/>
          <w:szCs w:val="22"/>
        </w:rPr>
      </w:pPr>
      <w:r w:rsidRPr="73BBB8EC" w:rsidR="00E810CF">
        <w:rPr>
          <w:rFonts w:ascii="Arial" w:hAnsi="Arial" w:cs="Arial"/>
          <w:sz w:val="22"/>
          <w:szCs w:val="22"/>
        </w:rPr>
        <w:t xml:space="preserve">Traditional voice calls and text messages now face competition from apps like WhatsApp, Zoom, and Messenger. Even so, these services still rely on mobile data or home broadband to </w:t>
      </w:r>
      <w:r w:rsidRPr="73BBB8EC" w:rsidR="00E810CF">
        <w:rPr>
          <w:rFonts w:ascii="Arial" w:hAnsi="Arial" w:cs="Arial"/>
          <w:sz w:val="22"/>
          <w:szCs w:val="22"/>
        </w:rPr>
        <w:t>work which</w:t>
      </w:r>
      <w:r w:rsidRPr="73BBB8EC" w:rsidR="00E810CF">
        <w:rPr>
          <w:rFonts w:ascii="Arial" w:hAnsi="Arial" w:cs="Arial"/>
          <w:sz w:val="22"/>
          <w:szCs w:val="22"/>
        </w:rPr>
        <w:t xml:space="preserve"> is why demand for data keeps rising steadily. While options like fixed wireless access and public Wi-Fi offer alternative ways to get online, they can’t fully replace the need for consistent, reliable mobile coverage wherever you go.</w:t>
      </w:r>
    </w:p>
    <w:p w:rsidRPr="00A24F44" w:rsidR="00E810CF" w:rsidP="73BBB8EC" w:rsidRDefault="00E810CF" w14:paraId="65524F5F" w14:textId="23603D0D">
      <w:pPr>
        <w:spacing w:line="360" w:lineRule="auto"/>
        <w:rPr>
          <w:rFonts w:ascii="Arial" w:hAnsi="Arial" w:cs="Arial"/>
          <w:b w:val="0"/>
          <w:bCs w:val="0"/>
          <w:sz w:val="22"/>
          <w:szCs w:val="22"/>
        </w:rPr>
      </w:pPr>
      <w:r w:rsidRPr="73BBB8EC" w:rsidR="00E810CF">
        <w:rPr>
          <w:rFonts w:ascii="Arial" w:hAnsi="Arial" w:cs="Arial"/>
          <w:b w:val="0"/>
          <w:bCs w:val="0"/>
          <w:sz w:val="22"/>
          <w:szCs w:val="22"/>
        </w:rPr>
        <w:t>Competitive Rivalry — Very High</w:t>
      </w:r>
    </w:p>
    <w:p w:rsidRPr="00A24F44" w:rsidR="00E810CF" w:rsidP="73BBB8EC" w:rsidRDefault="00E810CF" w14:paraId="04B25CC7" w14:textId="5B76A70C">
      <w:pPr>
        <w:spacing w:line="360" w:lineRule="auto"/>
        <w:rPr>
          <w:rFonts w:ascii="Arial" w:hAnsi="Arial" w:cs="Arial"/>
          <w:sz w:val="22"/>
          <w:szCs w:val="22"/>
        </w:rPr>
      </w:pPr>
      <w:r w:rsidRPr="73BBB8EC" w:rsidR="00E810CF">
        <w:rPr>
          <w:rFonts w:ascii="Arial" w:hAnsi="Arial" w:cs="Arial"/>
          <w:sz w:val="22"/>
          <w:szCs w:val="22"/>
        </w:rPr>
        <w:t xml:space="preserve">The market today is led by three major players: </w:t>
      </w:r>
      <w:r w:rsidRPr="73BBB8EC" w:rsidR="00E810CF">
        <w:rPr>
          <w:rFonts w:ascii="Arial" w:hAnsi="Arial" w:cs="Arial"/>
          <w:sz w:val="22"/>
          <w:szCs w:val="22"/>
        </w:rPr>
        <w:t>Vodafone Three</w:t>
      </w:r>
      <w:r w:rsidRPr="73BBB8EC" w:rsidR="00E810CF">
        <w:rPr>
          <w:rFonts w:ascii="Arial" w:hAnsi="Arial" w:cs="Arial"/>
          <w:sz w:val="22"/>
          <w:szCs w:val="22"/>
        </w:rPr>
        <w:t xml:space="preserve">, BT/EE, and Virgin Media O2. They compete hard on every </w:t>
      </w:r>
      <w:r w:rsidRPr="73BBB8EC" w:rsidR="00E810CF">
        <w:rPr>
          <w:rFonts w:ascii="Arial" w:hAnsi="Arial" w:cs="Arial"/>
          <w:sz w:val="22"/>
          <w:szCs w:val="22"/>
        </w:rPr>
        <w:t>front pricing</w:t>
      </w:r>
      <w:r w:rsidRPr="73BBB8EC" w:rsidR="00E810CF">
        <w:rPr>
          <w:rFonts w:ascii="Arial" w:hAnsi="Arial" w:cs="Arial"/>
          <w:sz w:val="22"/>
          <w:szCs w:val="22"/>
        </w:rPr>
        <w:t>, network coverage, speed, customer support, and package deals. All three have also laid out plans for large-scale future investment, so the fight to win and keep customers will stay just as strong for years to come (Moor Insights &amp; Strategy, 2025).</w:t>
      </w:r>
    </w:p>
    <w:p w:rsidRPr="00A24F44" w:rsidR="00E810CF" w:rsidP="73BBB8EC" w:rsidRDefault="00E810CF" w14:paraId="791D5281" w14:textId="060B68FC">
      <w:pPr>
        <w:pStyle w:val="ListParagraph"/>
        <w:numPr>
          <w:ilvl w:val="1"/>
          <w:numId w:val="11"/>
        </w:numPr>
        <w:spacing w:line="360" w:lineRule="auto"/>
        <w:rPr>
          <w:rFonts w:ascii="Arial" w:hAnsi="Arial" w:cs="Arial"/>
          <w:b w:val="1"/>
          <w:bCs w:val="1"/>
          <w:sz w:val="22"/>
          <w:szCs w:val="22"/>
        </w:rPr>
      </w:pPr>
      <w:r w:rsidRPr="73BBB8EC" w:rsidR="00E810CF">
        <w:rPr>
          <w:rFonts w:ascii="Arial" w:hAnsi="Arial" w:cs="Arial"/>
          <w:b w:val="1"/>
          <w:bCs w:val="1"/>
          <w:sz w:val="22"/>
          <w:szCs w:val="22"/>
        </w:rPr>
        <w:t>SWOT Analysis</w:t>
      </w:r>
    </w:p>
    <w:p w:rsidRPr="00A24F44" w:rsidR="006D0432" w:rsidP="73BBB8EC" w:rsidRDefault="006D0432" w14:paraId="5A611940" w14:textId="6FC6DE22">
      <w:pPr>
        <w:spacing w:line="360" w:lineRule="auto"/>
        <w:rPr>
          <w:rFonts w:ascii="Arial" w:hAnsi="Arial" w:cs="Arial"/>
          <w:sz w:val="22"/>
          <w:szCs w:val="22"/>
        </w:rPr>
      </w:pPr>
      <w:r w:rsidRPr="73BBB8EC" w:rsidR="006D0432">
        <w:rPr>
          <w:rFonts w:ascii="Arial" w:hAnsi="Arial" w:cs="Arial"/>
          <w:sz w:val="22"/>
          <w:szCs w:val="22"/>
        </w:rPr>
        <w:t>Strengths</w:t>
      </w:r>
    </w:p>
    <w:p w:rsidRPr="00A24F44" w:rsidR="00E810CF" w:rsidP="00E810CF" w:rsidRDefault="00E810CF" w14:paraId="5DDF3BD4" w14:textId="11E544AC">
      <w:pPr>
        <w:pStyle w:val="ListParagraph"/>
        <w:numPr>
          <w:ilvl w:val="0"/>
          <w:numId w:val="13"/>
        </w:numPr>
        <w:spacing w:after="0" w:line="360" w:lineRule="auto"/>
        <w:rPr>
          <w:rFonts w:ascii="Arial" w:hAnsi="Arial" w:eastAsia="Times New Roman" w:cs="Arial"/>
          <w:color w:val="000000"/>
          <w:kern w:val="0"/>
          <w:sz w:val="22"/>
          <w:szCs w:val="22"/>
          <w:lang w:eastAsia="en-GB"/>
          <w14:ligatures w14:val="none"/>
        </w:rPr>
      </w:pPr>
      <w:r w:rsidRPr="00A24F44" w:rsidR="00E810CF">
        <w:rPr>
          <w:rFonts w:ascii="Arial" w:hAnsi="Arial" w:eastAsia="Times New Roman" w:cs="Arial"/>
          <w:color w:val="000000"/>
          <w:kern w:val="0"/>
          <w:sz w:val="22"/>
          <w:szCs w:val="22"/>
          <w:lang w:eastAsia="en-GB"/>
          <w14:ligatures w14:val="none"/>
        </w:rPr>
        <w:t>It has the biggest customer base and widest network reach in the UK, serving roughly 27 million people.</w:t>
      </w:r>
    </w:p>
    <w:p w:rsidRPr="00A24F44" w:rsidR="00E810CF" w:rsidP="00E810CF" w:rsidRDefault="00E810CF" w14:paraId="5B521BA3" w14:textId="77777777">
      <w:pPr>
        <w:pStyle w:val="ListParagraph"/>
        <w:numPr>
          <w:ilvl w:val="0"/>
          <w:numId w:val="13"/>
        </w:numPr>
        <w:spacing w:after="0" w:line="360" w:lineRule="auto"/>
        <w:rPr>
          <w:rFonts w:ascii="Arial" w:hAnsi="Arial" w:eastAsia="Times New Roman" w:cs="Arial"/>
          <w:color w:val="000000"/>
          <w:kern w:val="0"/>
          <w:sz w:val="22"/>
          <w:szCs w:val="22"/>
          <w:lang w:eastAsia="en-GB"/>
          <w14:ligatures w14:val="none"/>
        </w:rPr>
      </w:pPr>
      <w:r w:rsidRPr="00A24F44" w:rsidR="00E810CF">
        <w:rPr>
          <w:rFonts w:ascii="Arial" w:hAnsi="Arial" w:eastAsia="Times New Roman" w:cs="Arial"/>
          <w:color w:val="000000"/>
          <w:kern w:val="0"/>
          <w:sz w:val="22"/>
          <w:szCs w:val="22"/>
          <w:lang w:eastAsia="en-GB"/>
          <w14:ligatures w14:val="none"/>
        </w:rPr>
        <w:t>The company has pledged to invest £11 billion over ten years to improve and expand its infrastructure.</w:t>
      </w:r>
    </w:p>
    <w:p w:rsidRPr="00A24F44" w:rsidR="00E810CF" w:rsidP="00E810CF" w:rsidRDefault="00E810CF" w14:paraId="77FB2483" w14:textId="77777777">
      <w:pPr>
        <w:pStyle w:val="ListParagraph"/>
        <w:numPr>
          <w:ilvl w:val="0"/>
          <w:numId w:val="13"/>
        </w:numPr>
        <w:spacing w:after="0" w:line="360" w:lineRule="auto"/>
        <w:rPr>
          <w:rFonts w:ascii="Arial" w:hAnsi="Arial" w:eastAsia="Times New Roman" w:cs="Arial"/>
          <w:color w:val="000000"/>
          <w:kern w:val="0"/>
          <w:sz w:val="22"/>
          <w:szCs w:val="22"/>
          <w:lang w:eastAsia="en-GB"/>
          <w14:ligatures w14:val="none"/>
        </w:rPr>
      </w:pPr>
      <w:r w:rsidRPr="00A24F44" w:rsidR="00E810CF">
        <w:rPr>
          <w:rFonts w:ascii="Arial" w:hAnsi="Arial" w:eastAsia="Times New Roman" w:cs="Arial"/>
          <w:color w:val="000000"/>
          <w:kern w:val="0"/>
          <w:sz w:val="22"/>
          <w:szCs w:val="22"/>
          <w:lang w:eastAsia="en-GB"/>
          <w14:ligatures w14:val="none"/>
        </w:rPr>
        <w:t>Merging networks, systems and operations could deliver up to £700 million in annual cost savings.</w:t>
      </w:r>
    </w:p>
    <w:p w:rsidR="73BBB8EC" w:rsidP="73BBB8EC" w:rsidRDefault="73BBB8EC" w14:paraId="2100B98E" w14:textId="1F86471B">
      <w:pPr>
        <w:pStyle w:val="Normal"/>
        <w:spacing w:after="0" w:line="360" w:lineRule="auto"/>
        <w:rPr>
          <w:rFonts w:ascii="Arial" w:hAnsi="Arial" w:eastAsia="Times New Roman" w:cs="Arial"/>
          <w:color w:val="000000" w:themeColor="text1" w:themeTint="FF" w:themeShade="FF"/>
          <w:sz w:val="22"/>
          <w:szCs w:val="22"/>
          <w:lang w:eastAsia="en-GB"/>
        </w:rPr>
      </w:pPr>
    </w:p>
    <w:p w:rsidRPr="00A24F44" w:rsidR="00E810CF" w:rsidP="73BBB8EC" w:rsidRDefault="006D0432" w14:paraId="4D75C12B" w14:textId="477914D1">
      <w:pPr>
        <w:spacing w:line="360" w:lineRule="auto"/>
        <w:rPr>
          <w:rFonts w:ascii="Arial" w:hAnsi="Arial" w:cs="Arial"/>
          <w:sz w:val="22"/>
          <w:szCs w:val="22"/>
        </w:rPr>
      </w:pPr>
      <w:r w:rsidRPr="73BBB8EC" w:rsidR="006D0432">
        <w:rPr>
          <w:rFonts w:ascii="Arial" w:hAnsi="Arial" w:cs="Arial"/>
          <w:sz w:val="22"/>
          <w:szCs w:val="22"/>
        </w:rPr>
        <w:t>Weaknesses</w:t>
      </w:r>
    </w:p>
    <w:p w:rsidRPr="00A24F44" w:rsidR="006D0432" w:rsidP="73BBB8EC" w:rsidRDefault="006D0432" w14:paraId="120200D5" w14:textId="5A354EBC">
      <w:pPr>
        <w:pStyle w:val="ListParagraph"/>
        <w:numPr>
          <w:ilvl w:val="0"/>
          <w:numId w:val="14"/>
        </w:numPr>
        <w:spacing w:line="360" w:lineRule="auto"/>
        <w:rPr>
          <w:rFonts w:ascii="Arial" w:hAnsi="Arial" w:cs="Arial"/>
          <w:sz w:val="22"/>
          <w:szCs w:val="22"/>
        </w:rPr>
      </w:pPr>
      <w:r w:rsidRPr="73BBB8EC" w:rsidR="006D0432">
        <w:rPr>
          <w:rFonts w:ascii="Arial" w:hAnsi="Arial" w:cs="Arial"/>
          <w:sz w:val="22"/>
          <w:szCs w:val="22"/>
        </w:rPr>
        <w:t xml:space="preserve">Bringing everything together </w:t>
      </w:r>
      <w:r w:rsidRPr="73BBB8EC" w:rsidR="006D0432">
        <w:rPr>
          <w:rFonts w:ascii="Arial" w:hAnsi="Arial" w:cs="Arial"/>
          <w:sz w:val="22"/>
          <w:szCs w:val="22"/>
        </w:rPr>
        <w:t>won’t</w:t>
      </w:r>
      <w:r w:rsidRPr="73BBB8EC" w:rsidR="006D0432">
        <w:rPr>
          <w:rFonts w:ascii="Arial" w:hAnsi="Arial" w:cs="Arial"/>
          <w:sz w:val="22"/>
          <w:szCs w:val="22"/>
        </w:rPr>
        <w:t xml:space="preserve"> be </w:t>
      </w:r>
      <w:r w:rsidRPr="73BBB8EC" w:rsidR="006D0432">
        <w:rPr>
          <w:rFonts w:ascii="Arial" w:hAnsi="Arial" w:cs="Arial"/>
          <w:sz w:val="22"/>
          <w:szCs w:val="22"/>
        </w:rPr>
        <w:t>straightforward there</w:t>
      </w:r>
      <w:r w:rsidRPr="73BBB8EC" w:rsidR="006D0432">
        <w:rPr>
          <w:rFonts w:ascii="Arial" w:hAnsi="Arial" w:cs="Arial"/>
          <w:sz w:val="22"/>
          <w:szCs w:val="22"/>
        </w:rPr>
        <w:t xml:space="preserve"> are big challenges ahead, such as combining two separate networks, IT systems, and even different company </w:t>
      </w:r>
      <w:r w:rsidRPr="73BBB8EC" w:rsidR="46B10FFC">
        <w:rPr>
          <w:rFonts w:ascii="Arial" w:hAnsi="Arial" w:cs="Arial"/>
          <w:sz w:val="22"/>
          <w:szCs w:val="22"/>
        </w:rPr>
        <w:t>cultures.</w:t>
      </w:r>
    </w:p>
    <w:p w:rsidRPr="00A24F44" w:rsidR="006D0432" w:rsidP="73BBB8EC" w:rsidRDefault="006D0432" w14:paraId="71E6AD17" w14:textId="77777777">
      <w:pPr>
        <w:pStyle w:val="ListParagraph"/>
        <w:numPr>
          <w:ilvl w:val="0"/>
          <w:numId w:val="14"/>
        </w:numPr>
        <w:spacing w:line="360" w:lineRule="auto"/>
        <w:rPr>
          <w:rFonts w:ascii="Arial" w:hAnsi="Arial" w:cs="Arial"/>
          <w:sz w:val="22"/>
          <w:szCs w:val="22"/>
        </w:rPr>
      </w:pPr>
      <w:r w:rsidRPr="73BBB8EC" w:rsidR="006D0432">
        <w:rPr>
          <w:rFonts w:ascii="Arial" w:hAnsi="Arial" w:cs="Arial"/>
          <w:sz w:val="22"/>
          <w:szCs w:val="22"/>
        </w:rPr>
        <w:t>The merger has left the business carrying higher debt, which means larger interest payments and heavier financial commitments.</w:t>
      </w:r>
    </w:p>
    <w:p w:rsidR="006D0432" w:rsidP="73BBB8EC" w:rsidRDefault="006D0432" w14:paraId="388F548F" w14:textId="0BBE09A6">
      <w:pPr>
        <w:pStyle w:val="ListParagraph"/>
        <w:numPr>
          <w:ilvl w:val="0"/>
          <w:numId w:val="14"/>
        </w:numPr>
        <w:spacing w:line="360" w:lineRule="auto"/>
        <w:rPr>
          <w:rFonts w:ascii="Arial" w:hAnsi="Arial" w:cs="Arial"/>
          <w:sz w:val="22"/>
          <w:szCs w:val="22"/>
        </w:rPr>
      </w:pPr>
      <w:r w:rsidRPr="73BBB8EC" w:rsidR="006D0432">
        <w:rPr>
          <w:rFonts w:ascii="Arial" w:hAnsi="Arial" w:cs="Arial"/>
          <w:sz w:val="22"/>
          <w:szCs w:val="22"/>
        </w:rPr>
        <w:t>There’s</w:t>
      </w:r>
      <w:r w:rsidRPr="73BBB8EC" w:rsidR="006D0432">
        <w:rPr>
          <w:rFonts w:ascii="Arial" w:hAnsi="Arial" w:cs="Arial"/>
          <w:sz w:val="22"/>
          <w:szCs w:val="22"/>
        </w:rPr>
        <w:t xml:space="preserve"> also a risk that customers could get confused between the old and </w:t>
      </w:r>
      <w:r w:rsidRPr="73BBB8EC" w:rsidR="006D0432">
        <w:rPr>
          <w:rFonts w:ascii="Arial" w:hAnsi="Arial" w:cs="Arial"/>
          <w:sz w:val="22"/>
          <w:szCs w:val="22"/>
        </w:rPr>
        <w:t xml:space="preserve">new </w:t>
      </w:r>
      <w:r w:rsidRPr="73BBB8EC" w:rsidR="006D0432">
        <w:rPr>
          <w:rFonts w:ascii="Arial" w:hAnsi="Arial" w:cs="Arial"/>
          <w:sz w:val="22"/>
          <w:szCs w:val="22"/>
        </w:rPr>
        <w:t>brands</w:t>
      </w:r>
      <w:r w:rsidRPr="73BBB8EC" w:rsidR="006D0432">
        <w:rPr>
          <w:rFonts w:ascii="Arial" w:hAnsi="Arial" w:cs="Arial"/>
          <w:sz w:val="22"/>
          <w:szCs w:val="22"/>
        </w:rPr>
        <w:t xml:space="preserve"> or</w:t>
      </w:r>
      <w:r w:rsidRPr="73BBB8EC" w:rsidR="006D0432">
        <w:rPr>
          <w:rFonts w:ascii="Arial" w:hAnsi="Arial" w:cs="Arial"/>
          <w:sz w:val="22"/>
          <w:szCs w:val="22"/>
        </w:rPr>
        <w:t xml:space="preserve"> become unhappy while the changes are being rolled out (Thompson, 2025).</w:t>
      </w:r>
    </w:p>
    <w:p w:rsidRPr="00A24F44" w:rsidR="006D0432" w:rsidP="73BBB8EC" w:rsidRDefault="006D0432" w14:paraId="7B3177E0" w14:textId="77C01921">
      <w:pPr>
        <w:spacing w:line="360" w:lineRule="auto"/>
        <w:rPr>
          <w:rFonts w:ascii="Arial" w:hAnsi="Arial" w:cs="Arial"/>
          <w:sz w:val="22"/>
          <w:szCs w:val="22"/>
        </w:rPr>
      </w:pPr>
      <w:r w:rsidRPr="73BBB8EC" w:rsidR="006D0432">
        <w:rPr>
          <w:rFonts w:ascii="Arial" w:hAnsi="Arial" w:cs="Arial"/>
          <w:sz w:val="22"/>
          <w:szCs w:val="22"/>
        </w:rPr>
        <w:t>Opportunities</w:t>
      </w:r>
    </w:p>
    <w:p w:rsidRPr="00A24F44" w:rsidR="006D0432" w:rsidP="73BBB8EC" w:rsidRDefault="006D0432" w14:paraId="06190FD8" w14:textId="5A681C84">
      <w:pPr>
        <w:pStyle w:val="ListParagraph"/>
        <w:numPr>
          <w:ilvl w:val="0"/>
          <w:numId w:val="15"/>
        </w:numPr>
        <w:spacing w:line="360" w:lineRule="auto"/>
        <w:rPr>
          <w:rFonts w:ascii="Arial" w:hAnsi="Arial" w:cs="Arial"/>
          <w:sz w:val="22"/>
          <w:szCs w:val="22"/>
        </w:rPr>
      </w:pPr>
      <w:r w:rsidRPr="73BBB8EC" w:rsidR="006D0432">
        <w:rPr>
          <w:rFonts w:ascii="Arial" w:hAnsi="Arial" w:cs="Arial"/>
          <w:sz w:val="22"/>
          <w:szCs w:val="22"/>
        </w:rPr>
        <w:t xml:space="preserve">Demand is rising fast for 5G, connected devices, and business connectivity </w:t>
      </w:r>
      <w:r w:rsidRPr="73BBB8EC" w:rsidR="64EF9B1D">
        <w:rPr>
          <w:rFonts w:ascii="Arial" w:hAnsi="Arial" w:cs="Arial"/>
          <w:sz w:val="22"/>
          <w:szCs w:val="22"/>
        </w:rPr>
        <w:t>solutions.</w:t>
      </w:r>
    </w:p>
    <w:p w:rsidRPr="00A24F44" w:rsidR="006D0432" w:rsidP="73BBB8EC" w:rsidRDefault="006D0432" w14:paraId="0A817C55" w14:textId="77777777">
      <w:pPr>
        <w:pStyle w:val="ListParagraph"/>
        <w:numPr>
          <w:ilvl w:val="0"/>
          <w:numId w:val="15"/>
        </w:numPr>
        <w:spacing w:line="360" w:lineRule="auto"/>
        <w:rPr>
          <w:rFonts w:ascii="Arial" w:hAnsi="Arial" w:cs="Arial"/>
          <w:sz w:val="22"/>
          <w:szCs w:val="22"/>
        </w:rPr>
      </w:pPr>
      <w:r w:rsidRPr="73BBB8EC" w:rsidR="006D0432">
        <w:rPr>
          <w:rFonts w:ascii="Arial" w:hAnsi="Arial" w:cs="Arial"/>
          <w:sz w:val="22"/>
          <w:szCs w:val="22"/>
        </w:rPr>
        <w:t>Developing combined home broadband and mobile packages can help keep customers loyal and bring in more income from each user.</w:t>
      </w:r>
    </w:p>
    <w:p w:rsidR="55EF36B2" w:rsidP="73BBB8EC" w:rsidRDefault="55EF36B2" w14:paraId="64910937" w14:textId="5B01720F">
      <w:pPr>
        <w:pStyle w:val="ListParagraph"/>
        <w:numPr>
          <w:ilvl w:val="0"/>
          <w:numId w:val="15"/>
        </w:numPr>
        <w:spacing w:line="360" w:lineRule="auto"/>
        <w:rPr>
          <w:rFonts w:ascii="Arial" w:hAnsi="Arial" w:cs="Arial"/>
          <w:sz w:val="22"/>
          <w:szCs w:val="22"/>
        </w:rPr>
      </w:pPr>
      <w:r w:rsidRPr="73BBB8EC" w:rsidR="006D0432">
        <w:rPr>
          <w:rFonts w:ascii="Arial" w:hAnsi="Arial" w:cs="Arial"/>
          <w:sz w:val="22"/>
          <w:szCs w:val="22"/>
        </w:rPr>
        <w:t>At the same time, more people and businesses are looking for digital services that are sustainable and use energy efficiently (Deloitte, 2025).</w:t>
      </w:r>
    </w:p>
    <w:p w:rsidR="73BBB8EC" w:rsidP="73BBB8EC" w:rsidRDefault="73BBB8EC" w14:paraId="3DB500D0" w14:textId="4AB9092A">
      <w:pPr>
        <w:spacing w:line="360" w:lineRule="auto"/>
        <w:rPr>
          <w:rFonts w:ascii="Arial" w:hAnsi="Arial" w:cs="Arial"/>
          <w:sz w:val="22"/>
          <w:szCs w:val="22"/>
        </w:rPr>
      </w:pPr>
    </w:p>
    <w:p w:rsidRPr="00A24F44" w:rsidR="006D0432" w:rsidP="73BBB8EC" w:rsidRDefault="006D0432" w14:paraId="360319A9" w14:textId="197605D1">
      <w:pPr>
        <w:spacing w:line="360" w:lineRule="auto"/>
        <w:rPr>
          <w:rFonts w:ascii="Arial" w:hAnsi="Arial" w:cs="Arial"/>
          <w:sz w:val="22"/>
          <w:szCs w:val="22"/>
        </w:rPr>
      </w:pPr>
      <w:r w:rsidRPr="73BBB8EC" w:rsidR="006D0432">
        <w:rPr>
          <w:rFonts w:ascii="Arial" w:hAnsi="Arial" w:cs="Arial"/>
          <w:sz w:val="22"/>
          <w:szCs w:val="22"/>
        </w:rPr>
        <w:t>Threats</w:t>
      </w:r>
    </w:p>
    <w:p w:rsidRPr="00A24F44" w:rsidR="006D0432" w:rsidP="73BBB8EC" w:rsidRDefault="006D0432" w14:paraId="58793066" w14:textId="2C8D9986">
      <w:pPr>
        <w:pStyle w:val="ListParagraph"/>
        <w:numPr>
          <w:ilvl w:val="0"/>
          <w:numId w:val="16"/>
        </w:numPr>
        <w:spacing w:line="360" w:lineRule="auto"/>
        <w:rPr>
          <w:rFonts w:ascii="Arial" w:hAnsi="Arial" w:cs="Arial"/>
          <w:sz w:val="22"/>
          <w:szCs w:val="22"/>
        </w:rPr>
      </w:pPr>
      <w:r w:rsidRPr="73BBB8EC" w:rsidR="006D0432">
        <w:rPr>
          <w:rFonts w:ascii="Arial" w:hAnsi="Arial" w:cs="Arial"/>
          <w:sz w:val="22"/>
          <w:szCs w:val="22"/>
        </w:rPr>
        <w:t xml:space="preserve">There is a risk that regulators could step in </w:t>
      </w:r>
      <w:r w:rsidRPr="73BBB8EC" w:rsidR="006D0432">
        <w:rPr>
          <w:rFonts w:ascii="Arial" w:hAnsi="Arial" w:cs="Arial"/>
          <w:sz w:val="22"/>
          <w:szCs w:val="22"/>
        </w:rPr>
        <w:t>further for</w:t>
      </w:r>
      <w:r w:rsidRPr="73BBB8EC" w:rsidR="006D0432">
        <w:rPr>
          <w:rFonts w:ascii="Arial" w:hAnsi="Arial" w:cs="Arial"/>
          <w:sz w:val="22"/>
          <w:szCs w:val="22"/>
        </w:rPr>
        <w:t xml:space="preserve"> example by introducing price caps or changing the rules around spectrum licences.</w:t>
      </w:r>
    </w:p>
    <w:p w:rsidRPr="00A24F44" w:rsidR="006D0432" w:rsidP="73BBB8EC" w:rsidRDefault="006D0432" w14:paraId="60CDCF94" w14:textId="0DF59669">
      <w:pPr>
        <w:pStyle w:val="ListParagraph"/>
        <w:numPr>
          <w:ilvl w:val="0"/>
          <w:numId w:val="16"/>
        </w:numPr>
        <w:spacing w:line="360" w:lineRule="auto"/>
        <w:rPr>
          <w:rFonts w:ascii="Arial" w:hAnsi="Arial" w:cs="Arial"/>
          <w:sz w:val="22"/>
          <w:szCs w:val="22"/>
        </w:rPr>
      </w:pPr>
      <w:r w:rsidRPr="73BBB8EC" w:rsidR="006D0432">
        <w:rPr>
          <w:rFonts w:ascii="Arial" w:hAnsi="Arial" w:cs="Arial"/>
          <w:sz w:val="22"/>
          <w:szCs w:val="22"/>
        </w:rPr>
        <w:t>Fierce competition on pricing could squeeze profit margins across the whole sector.</w:t>
      </w:r>
      <w:r w:rsidRPr="73BBB8EC" w:rsidR="006D0432">
        <w:rPr>
          <w:rFonts w:ascii="Arial" w:hAnsi="Arial" w:cs="Arial"/>
          <w:sz w:val="22"/>
          <w:szCs w:val="22"/>
        </w:rPr>
        <w:t>.</w:t>
      </w:r>
    </w:p>
    <w:p w:rsidRPr="00A24F44" w:rsidR="006D0432" w:rsidP="73BBB8EC" w:rsidRDefault="006D0432" w14:paraId="52A143F8" w14:textId="77777777">
      <w:pPr>
        <w:pStyle w:val="ListParagraph"/>
        <w:numPr>
          <w:ilvl w:val="0"/>
          <w:numId w:val="16"/>
        </w:numPr>
        <w:spacing w:line="360" w:lineRule="auto"/>
        <w:rPr>
          <w:rFonts w:ascii="Arial" w:hAnsi="Arial" w:cs="Arial"/>
          <w:sz w:val="22"/>
          <w:szCs w:val="22"/>
        </w:rPr>
      </w:pPr>
      <w:r w:rsidRPr="73BBB8EC" w:rsidR="006D0432">
        <w:rPr>
          <w:rFonts w:ascii="Arial" w:hAnsi="Arial" w:cs="Arial"/>
          <w:sz w:val="22"/>
          <w:szCs w:val="22"/>
        </w:rPr>
        <w:t>Technology moves quickly, so the business will need to keep investing regularly to stop its infrastructure and services from falling behind.</w:t>
      </w:r>
    </w:p>
    <w:p w:rsidRPr="00A24F44" w:rsidR="006D0432" w:rsidP="73BBB8EC" w:rsidRDefault="006D0432" w14:paraId="053FBA7C" w14:textId="388967C3">
      <w:pPr>
        <w:pStyle w:val="Heading2"/>
        <w:spacing w:line="360" w:lineRule="auto"/>
        <w:ind w:left="0"/>
        <w:rPr>
          <w:rFonts w:ascii="Arial" w:hAnsi="Arial" w:cs="Arial"/>
          <w:sz w:val="22"/>
          <w:szCs w:val="22"/>
        </w:rPr>
      </w:pPr>
      <w:bookmarkStart w:name="_Toc1054549946" w:id="36076103"/>
      <w:r w:rsidRPr="73BBB8EC" w:rsidR="006D0432">
        <w:rPr>
          <w:rFonts w:ascii="Arial" w:hAnsi="Arial" w:cs="Arial"/>
          <w:sz w:val="22"/>
          <w:szCs w:val="22"/>
        </w:rPr>
        <w:t>Strategic Growth Options and Proposed Strategy</w:t>
      </w:r>
      <w:bookmarkEnd w:id="36076103"/>
    </w:p>
    <w:p w:rsidRPr="00A24F44" w:rsidR="00030F49" w:rsidP="73BBB8EC" w:rsidRDefault="00030F49" w14:paraId="08508E76" w14:textId="21A208BD">
      <w:pPr>
        <w:pStyle w:val="ListParagraph"/>
        <w:numPr>
          <w:ilvl w:val="1"/>
          <w:numId w:val="11"/>
        </w:numPr>
        <w:spacing w:line="360" w:lineRule="auto"/>
        <w:rPr>
          <w:rFonts w:ascii="Arial" w:hAnsi="Arial" w:cs="Arial"/>
          <w:b w:val="1"/>
          <w:bCs w:val="1"/>
          <w:sz w:val="22"/>
          <w:szCs w:val="22"/>
        </w:rPr>
      </w:pPr>
      <w:r w:rsidRPr="73BBB8EC" w:rsidR="00030F49">
        <w:rPr>
          <w:rFonts w:ascii="Arial" w:hAnsi="Arial" w:cs="Arial"/>
          <w:b w:val="1"/>
          <w:bCs w:val="1"/>
          <w:sz w:val="22"/>
          <w:szCs w:val="22"/>
        </w:rPr>
        <w:t>Strategic Options Using the Ansoff Matrix</w:t>
      </w:r>
    </w:p>
    <w:p w:rsidR="00030F49" w:rsidP="73BBB8EC" w:rsidRDefault="00030F49" w14:paraId="35B925BF" w14:textId="45174967">
      <w:pPr>
        <w:spacing w:line="360" w:lineRule="auto"/>
        <w:rPr>
          <w:rFonts w:ascii="Arial" w:hAnsi="Arial" w:cs="Arial"/>
          <w:sz w:val="22"/>
          <w:szCs w:val="22"/>
        </w:rPr>
      </w:pPr>
      <w:r w:rsidRPr="73BBB8EC" w:rsidR="00030F49">
        <w:rPr>
          <w:rFonts w:ascii="Arial" w:hAnsi="Arial" w:cs="Arial"/>
          <w:sz w:val="22"/>
          <w:szCs w:val="22"/>
        </w:rPr>
        <w:t xml:space="preserve">The Ansoff Matrix describes four </w:t>
      </w:r>
      <w:r w:rsidRPr="73BBB8EC" w:rsidR="00030F49">
        <w:rPr>
          <w:rFonts w:ascii="Arial" w:hAnsi="Arial" w:cs="Arial"/>
          <w:sz w:val="22"/>
          <w:szCs w:val="22"/>
        </w:rPr>
        <w:t>different ways</w:t>
      </w:r>
      <w:r w:rsidRPr="73BBB8EC" w:rsidR="00030F49">
        <w:rPr>
          <w:rFonts w:ascii="Arial" w:hAnsi="Arial" w:cs="Arial"/>
          <w:sz w:val="22"/>
          <w:szCs w:val="22"/>
        </w:rPr>
        <w:t xml:space="preserve"> that organizations can grow (Ansoff, 1957):</w:t>
      </w:r>
    </w:p>
    <w:p w:rsidRPr="00A24F44" w:rsidR="00030F49" w:rsidP="73BBB8EC" w:rsidRDefault="00030F49" w14:paraId="0432FF76" w14:textId="77777777">
      <w:pPr>
        <w:spacing w:line="360" w:lineRule="auto"/>
        <w:rPr>
          <w:rFonts w:ascii="Arial" w:hAnsi="Arial" w:cs="Arial"/>
          <w:b w:val="0"/>
          <w:bCs w:val="0"/>
          <w:sz w:val="22"/>
          <w:szCs w:val="22"/>
        </w:rPr>
      </w:pPr>
      <w:r w:rsidRPr="73BBB8EC" w:rsidR="00030F49">
        <w:rPr>
          <w:rFonts w:ascii="Arial" w:hAnsi="Arial" w:cs="Arial"/>
          <w:b w:val="0"/>
          <w:bCs w:val="0"/>
          <w:sz w:val="22"/>
          <w:szCs w:val="22"/>
        </w:rPr>
        <w:t>Market Penetration</w:t>
      </w:r>
    </w:p>
    <w:p w:rsidRPr="00A24F44" w:rsidR="00030F49" w:rsidP="73BBB8EC" w:rsidRDefault="00030F49" w14:paraId="337F1215" w14:textId="3F895947">
      <w:pPr>
        <w:spacing w:line="360" w:lineRule="auto"/>
        <w:rPr>
          <w:rFonts w:ascii="Arial" w:hAnsi="Arial" w:cs="Arial"/>
          <w:sz w:val="22"/>
          <w:szCs w:val="22"/>
        </w:rPr>
      </w:pPr>
      <w:r w:rsidRPr="73BBB8EC" w:rsidR="00030F49">
        <w:rPr>
          <w:rFonts w:ascii="Arial" w:hAnsi="Arial" w:cs="Arial"/>
          <w:sz w:val="22"/>
          <w:szCs w:val="22"/>
        </w:rPr>
        <w:t xml:space="preserve">This means selling more of what you already offer to people who are already </w:t>
      </w:r>
      <w:r w:rsidRPr="73BBB8EC" w:rsidR="00030F49">
        <w:rPr>
          <w:rFonts w:ascii="Arial" w:hAnsi="Arial" w:cs="Arial"/>
          <w:sz w:val="22"/>
          <w:szCs w:val="22"/>
        </w:rPr>
        <w:t>customers or</w:t>
      </w:r>
      <w:r w:rsidRPr="73BBB8EC" w:rsidR="00030F49">
        <w:rPr>
          <w:rFonts w:ascii="Arial" w:hAnsi="Arial" w:cs="Arial"/>
          <w:sz w:val="22"/>
          <w:szCs w:val="22"/>
        </w:rPr>
        <w:t xml:space="preserve"> winning a bigger slice of the current market. It can be done by cutting prices, running special offers, or putting stronger plans in place to keep customers loyal.</w:t>
      </w:r>
    </w:p>
    <w:p w:rsidRPr="00A24F44" w:rsidR="00030F49" w:rsidP="73BBB8EC" w:rsidRDefault="00030F49" w14:paraId="2CE57CA8" w14:textId="1332DB8D">
      <w:pPr>
        <w:spacing w:line="360" w:lineRule="auto"/>
        <w:rPr>
          <w:rFonts w:ascii="Arial" w:hAnsi="Arial" w:cs="Arial"/>
          <w:sz w:val="22"/>
          <w:szCs w:val="22"/>
        </w:rPr>
      </w:pPr>
      <w:r w:rsidRPr="73BBB8EC" w:rsidR="00030F49">
        <w:rPr>
          <w:rFonts w:ascii="Arial" w:hAnsi="Arial" w:cs="Arial"/>
          <w:sz w:val="22"/>
          <w:szCs w:val="22"/>
        </w:rPr>
        <w:t xml:space="preserve"> </w:t>
      </w:r>
      <w:r w:rsidRPr="73BBB8EC" w:rsidR="00030F49">
        <w:rPr>
          <w:rFonts w:ascii="Arial" w:hAnsi="Arial" w:cs="Arial"/>
          <w:b w:val="1"/>
          <w:bCs w:val="1"/>
          <w:sz w:val="22"/>
          <w:szCs w:val="22"/>
        </w:rPr>
        <w:t>Pros</w:t>
      </w:r>
      <w:r w:rsidRPr="73BBB8EC" w:rsidR="00030F49">
        <w:rPr>
          <w:rFonts w:ascii="Arial" w:hAnsi="Arial" w:cs="Arial"/>
          <w:sz w:val="22"/>
          <w:szCs w:val="22"/>
        </w:rPr>
        <w:t>: It carries very little risk, can be put into action quickly, and makes the most of what the business already does well.</w:t>
      </w:r>
    </w:p>
    <w:p w:rsidRPr="00A24F44" w:rsidR="00030F49" w:rsidP="73BBB8EC" w:rsidRDefault="00030F49" w14:paraId="7AEC0861" w14:textId="211D7323">
      <w:pPr>
        <w:spacing w:line="360" w:lineRule="auto"/>
        <w:rPr>
          <w:rFonts w:ascii="Arial" w:hAnsi="Arial" w:cs="Arial"/>
          <w:sz w:val="22"/>
          <w:szCs w:val="22"/>
        </w:rPr>
      </w:pPr>
      <w:r w:rsidRPr="73BBB8EC" w:rsidR="00030F49">
        <w:rPr>
          <w:rFonts w:ascii="Arial" w:hAnsi="Arial" w:cs="Arial"/>
          <w:sz w:val="22"/>
          <w:szCs w:val="22"/>
        </w:rPr>
        <w:t xml:space="preserve"> </w:t>
      </w:r>
      <w:r w:rsidRPr="73BBB8EC" w:rsidR="00030F49">
        <w:rPr>
          <w:rFonts w:ascii="Arial" w:hAnsi="Arial" w:cs="Arial"/>
          <w:b w:val="1"/>
          <w:bCs w:val="1"/>
          <w:sz w:val="22"/>
          <w:szCs w:val="22"/>
        </w:rPr>
        <w:t>Cons</w:t>
      </w:r>
      <w:r w:rsidRPr="73BBB8EC" w:rsidR="00030F49">
        <w:rPr>
          <w:rFonts w:ascii="Arial" w:hAnsi="Arial" w:cs="Arial"/>
          <w:sz w:val="22"/>
          <w:szCs w:val="22"/>
        </w:rPr>
        <w:t>: It tends to squeeze profit margins, sets a limit on how much you can grow in the long run, and may spark price battles with other providers.</w:t>
      </w:r>
    </w:p>
    <w:p w:rsidRPr="00A24F44" w:rsidR="00030F49" w:rsidP="73BBB8EC" w:rsidRDefault="00030F49" w14:paraId="4C0A58CA" w14:textId="77777777">
      <w:pPr>
        <w:spacing w:line="360" w:lineRule="auto"/>
        <w:rPr>
          <w:rFonts w:ascii="Arial" w:hAnsi="Arial" w:cs="Arial"/>
          <w:b w:val="0"/>
          <w:bCs w:val="0"/>
          <w:sz w:val="22"/>
          <w:szCs w:val="22"/>
        </w:rPr>
      </w:pPr>
      <w:r w:rsidRPr="73BBB8EC" w:rsidR="00030F49">
        <w:rPr>
          <w:rFonts w:ascii="Arial" w:hAnsi="Arial" w:cs="Arial"/>
          <w:b w:val="0"/>
          <w:bCs w:val="0"/>
          <w:sz w:val="22"/>
          <w:szCs w:val="22"/>
        </w:rPr>
        <w:t>Product Development</w:t>
      </w:r>
    </w:p>
    <w:p w:rsidRPr="00A24F44" w:rsidR="00030F49" w:rsidP="73BBB8EC" w:rsidRDefault="00030F49" w14:paraId="43FD186C" w14:textId="77777777">
      <w:pPr>
        <w:spacing w:line="360" w:lineRule="auto"/>
        <w:rPr>
          <w:rFonts w:ascii="Arial" w:hAnsi="Arial" w:cs="Arial"/>
          <w:sz w:val="22"/>
          <w:szCs w:val="22"/>
        </w:rPr>
      </w:pPr>
      <w:r w:rsidRPr="73BBB8EC" w:rsidR="00030F49">
        <w:rPr>
          <w:rFonts w:ascii="Arial" w:hAnsi="Arial" w:cs="Arial"/>
          <w:sz w:val="22"/>
          <w:szCs w:val="22"/>
        </w:rPr>
        <w:t>This involves launching new or better services for the customers you already have. Examples include private 5G networks, systems to manage connected devices, smart home technology, and faster broadband speeds.</w:t>
      </w:r>
    </w:p>
    <w:p w:rsidRPr="00A24F44" w:rsidR="00030F49" w:rsidP="73BBB8EC" w:rsidRDefault="00030F49" w14:paraId="01D5D0FB" w14:textId="77777777">
      <w:pPr>
        <w:spacing w:line="360" w:lineRule="auto"/>
        <w:rPr>
          <w:rFonts w:ascii="Arial" w:hAnsi="Arial" w:cs="Arial"/>
          <w:sz w:val="22"/>
          <w:szCs w:val="22"/>
        </w:rPr>
      </w:pPr>
      <w:r w:rsidRPr="73BBB8EC" w:rsidR="00030F49">
        <w:rPr>
          <w:rFonts w:ascii="Arial" w:hAnsi="Arial" w:cs="Arial"/>
          <w:b w:val="1"/>
          <w:bCs w:val="1"/>
          <w:sz w:val="22"/>
          <w:szCs w:val="22"/>
        </w:rPr>
        <w:t>Pros</w:t>
      </w:r>
      <w:r w:rsidRPr="73BBB8EC" w:rsidR="00030F49">
        <w:rPr>
          <w:rFonts w:ascii="Arial" w:hAnsi="Arial" w:cs="Arial"/>
          <w:sz w:val="22"/>
          <w:szCs w:val="22"/>
        </w:rPr>
        <w:t>: Builds on the trust customers already have and uses the existing network; it also helps bring in more income from each user.</w:t>
      </w:r>
    </w:p>
    <w:p w:rsidRPr="00A24F44" w:rsidR="00030F49" w:rsidP="73BBB8EC" w:rsidRDefault="00030F49" w14:paraId="669E7BE0" w14:textId="172F04BF">
      <w:pPr>
        <w:spacing w:line="360" w:lineRule="auto"/>
        <w:rPr>
          <w:rFonts w:ascii="Arial" w:hAnsi="Arial" w:cs="Arial"/>
          <w:sz w:val="22"/>
          <w:szCs w:val="22"/>
        </w:rPr>
      </w:pPr>
      <w:r w:rsidRPr="73BBB8EC" w:rsidR="00030F49">
        <w:rPr>
          <w:rFonts w:ascii="Arial" w:hAnsi="Arial" w:cs="Arial"/>
          <w:sz w:val="22"/>
          <w:szCs w:val="22"/>
        </w:rPr>
        <w:t xml:space="preserve"> </w:t>
      </w:r>
      <w:r w:rsidRPr="73BBB8EC" w:rsidR="00030F49">
        <w:rPr>
          <w:rFonts w:ascii="Arial" w:hAnsi="Arial" w:cs="Arial"/>
          <w:b w:val="1"/>
          <w:bCs w:val="1"/>
          <w:sz w:val="22"/>
          <w:szCs w:val="22"/>
        </w:rPr>
        <w:t>Cons</w:t>
      </w:r>
      <w:r w:rsidRPr="73BBB8EC" w:rsidR="00030F49">
        <w:rPr>
          <w:rFonts w:ascii="Arial" w:hAnsi="Arial" w:cs="Arial"/>
          <w:sz w:val="22"/>
          <w:szCs w:val="22"/>
        </w:rPr>
        <w:t>: Needs investment in research, development, and building new skills and capabilities.</w:t>
      </w:r>
    </w:p>
    <w:p w:rsidRPr="00A24F44" w:rsidR="00030F49" w:rsidP="73BBB8EC" w:rsidRDefault="00030F49" w14:paraId="69033AF5" w14:textId="77777777">
      <w:pPr>
        <w:spacing w:line="360" w:lineRule="auto"/>
        <w:rPr>
          <w:rFonts w:ascii="Arial" w:hAnsi="Arial" w:cs="Arial"/>
          <w:b w:val="0"/>
          <w:bCs w:val="0"/>
          <w:sz w:val="22"/>
          <w:szCs w:val="22"/>
        </w:rPr>
      </w:pPr>
      <w:r w:rsidRPr="73BBB8EC" w:rsidR="00030F49">
        <w:rPr>
          <w:rFonts w:ascii="Arial" w:hAnsi="Arial" w:cs="Arial"/>
          <w:b w:val="0"/>
          <w:bCs w:val="0"/>
          <w:sz w:val="22"/>
          <w:szCs w:val="22"/>
        </w:rPr>
        <w:t>Market Development</w:t>
      </w:r>
    </w:p>
    <w:p w:rsidRPr="00A24F44" w:rsidR="00030F49" w:rsidP="73BBB8EC" w:rsidRDefault="00030F49" w14:paraId="3BF9A923" w14:textId="77777777">
      <w:pPr>
        <w:spacing w:line="360" w:lineRule="auto"/>
        <w:rPr>
          <w:rFonts w:ascii="Arial" w:hAnsi="Arial" w:cs="Arial"/>
          <w:sz w:val="22"/>
          <w:szCs w:val="22"/>
        </w:rPr>
      </w:pPr>
      <w:r w:rsidRPr="73BBB8EC" w:rsidR="00030F49">
        <w:rPr>
          <w:rFonts w:ascii="Arial" w:hAnsi="Arial" w:cs="Arial"/>
          <w:sz w:val="22"/>
          <w:szCs w:val="22"/>
        </w:rPr>
        <w:t>Here, you take existing services and offer them to new types of customers or in new areas. This could mean expanding into business markets, securing contracts with the public sector, or providing network access on a wholesale basis to other providers.</w:t>
      </w:r>
    </w:p>
    <w:p w:rsidRPr="00A24F44" w:rsidR="00030F49" w:rsidP="73BBB8EC" w:rsidRDefault="00030F49" w14:paraId="73DA7F46" w14:textId="7183B0A2">
      <w:pPr>
        <w:spacing w:line="360" w:lineRule="auto"/>
        <w:rPr>
          <w:rFonts w:ascii="Arial" w:hAnsi="Arial" w:cs="Arial"/>
          <w:sz w:val="22"/>
          <w:szCs w:val="22"/>
        </w:rPr>
      </w:pPr>
      <w:r w:rsidRPr="73BBB8EC" w:rsidR="00030F49">
        <w:rPr>
          <w:rFonts w:ascii="Arial" w:hAnsi="Arial" w:cs="Arial"/>
          <w:b w:val="1"/>
          <w:bCs w:val="1"/>
          <w:sz w:val="22"/>
          <w:szCs w:val="22"/>
        </w:rPr>
        <w:t>Pros</w:t>
      </w:r>
      <w:r w:rsidRPr="73BBB8EC" w:rsidR="00030F49">
        <w:rPr>
          <w:rFonts w:ascii="Arial" w:hAnsi="Arial" w:cs="Arial"/>
          <w:sz w:val="22"/>
          <w:szCs w:val="22"/>
        </w:rPr>
        <w:t>: Makes efficient use of spare network capacity; these areas usually deliver stronger profit margins and more reliable income.</w:t>
      </w:r>
    </w:p>
    <w:p w:rsidR="73BBB8EC" w:rsidP="096835D6" w:rsidRDefault="73BBB8EC" w14:paraId="7DDB5BF8" w14:textId="66A3E8FD">
      <w:pPr>
        <w:spacing w:line="360" w:lineRule="auto"/>
        <w:rPr>
          <w:rFonts w:ascii="Arial" w:hAnsi="Arial" w:cs="Arial"/>
          <w:sz w:val="22"/>
          <w:szCs w:val="22"/>
        </w:rPr>
      </w:pPr>
      <w:r w:rsidRPr="096835D6" w:rsidR="00030F49">
        <w:rPr>
          <w:rFonts w:ascii="Arial" w:hAnsi="Arial" w:cs="Arial"/>
          <w:sz w:val="22"/>
          <w:szCs w:val="22"/>
        </w:rPr>
        <w:t xml:space="preserve"> </w:t>
      </w:r>
      <w:r w:rsidRPr="096835D6" w:rsidR="00030F49">
        <w:rPr>
          <w:rFonts w:ascii="Arial" w:hAnsi="Arial" w:cs="Arial"/>
          <w:b w:val="1"/>
          <w:bCs w:val="1"/>
          <w:sz w:val="22"/>
          <w:szCs w:val="22"/>
        </w:rPr>
        <w:t>Cons</w:t>
      </w:r>
      <w:r w:rsidRPr="096835D6" w:rsidR="00030F49">
        <w:rPr>
          <w:rFonts w:ascii="Arial" w:hAnsi="Arial" w:cs="Arial"/>
          <w:sz w:val="22"/>
          <w:szCs w:val="22"/>
        </w:rPr>
        <w:t>: Needs new teams and systems for sales, marketing, and looking after these new clients.</w:t>
      </w:r>
    </w:p>
    <w:p w:rsidRPr="00A24F44" w:rsidR="00030F49" w:rsidP="73BBB8EC" w:rsidRDefault="00030F49" w14:paraId="76587AEC" w14:textId="77777777">
      <w:pPr>
        <w:spacing w:line="360" w:lineRule="auto"/>
        <w:rPr>
          <w:rFonts w:ascii="Arial" w:hAnsi="Arial" w:cs="Arial"/>
          <w:sz w:val="22"/>
          <w:szCs w:val="22"/>
        </w:rPr>
      </w:pPr>
      <w:r w:rsidRPr="73BBB8EC" w:rsidR="00030F49">
        <w:rPr>
          <w:rFonts w:ascii="Arial" w:hAnsi="Arial" w:cs="Arial"/>
          <w:b w:val="1"/>
          <w:bCs w:val="1"/>
          <w:sz w:val="22"/>
          <w:szCs w:val="22"/>
        </w:rPr>
        <w:t>Diversification</w:t>
      </w:r>
    </w:p>
    <w:p w:rsidRPr="00A24F44" w:rsidR="00030F49" w:rsidP="73BBB8EC" w:rsidRDefault="00030F49" w14:paraId="3B70B3E9" w14:textId="6D13F6A1">
      <w:pPr>
        <w:spacing w:line="360" w:lineRule="auto"/>
        <w:rPr>
          <w:rFonts w:ascii="Arial" w:hAnsi="Arial" w:cs="Arial"/>
          <w:sz w:val="22"/>
          <w:szCs w:val="22"/>
        </w:rPr>
      </w:pPr>
      <w:r w:rsidRPr="73BBB8EC" w:rsidR="00030F49">
        <w:rPr>
          <w:rFonts w:ascii="Arial" w:hAnsi="Arial" w:cs="Arial"/>
          <w:sz w:val="22"/>
          <w:szCs w:val="22"/>
        </w:rPr>
        <w:t xml:space="preserve">This means moving into completely different markets or industries that have nothing to do with the </w:t>
      </w:r>
      <w:r w:rsidRPr="73BBB8EC" w:rsidR="00030F49">
        <w:rPr>
          <w:rFonts w:ascii="Arial" w:hAnsi="Arial" w:cs="Arial"/>
          <w:sz w:val="22"/>
          <w:szCs w:val="22"/>
        </w:rPr>
        <w:t>main business</w:t>
      </w:r>
      <w:r w:rsidRPr="73BBB8EC" w:rsidR="00030F49">
        <w:rPr>
          <w:rFonts w:ascii="Arial" w:hAnsi="Arial" w:cs="Arial"/>
          <w:sz w:val="22"/>
          <w:szCs w:val="22"/>
        </w:rPr>
        <w:t xml:space="preserve"> for example, moving into media, financial services, or retail.</w:t>
      </w:r>
    </w:p>
    <w:p w:rsidRPr="00A24F44" w:rsidR="00030F49" w:rsidP="73BBB8EC" w:rsidRDefault="00030F49" w14:paraId="6DB2B501" w14:textId="3B046F8E">
      <w:pPr>
        <w:spacing w:line="360" w:lineRule="auto"/>
        <w:rPr>
          <w:rFonts w:ascii="Arial" w:hAnsi="Arial" w:cs="Arial"/>
          <w:sz w:val="22"/>
          <w:szCs w:val="22"/>
        </w:rPr>
      </w:pPr>
      <w:r w:rsidRPr="73BBB8EC" w:rsidR="00030F49">
        <w:rPr>
          <w:rFonts w:ascii="Arial" w:hAnsi="Arial" w:cs="Arial"/>
          <w:b w:val="1"/>
          <w:bCs w:val="1"/>
          <w:sz w:val="22"/>
          <w:szCs w:val="22"/>
        </w:rPr>
        <w:t>Pros</w:t>
      </w:r>
      <w:r w:rsidRPr="73BBB8EC" w:rsidR="00030F49">
        <w:rPr>
          <w:rFonts w:ascii="Arial" w:hAnsi="Arial" w:cs="Arial"/>
          <w:sz w:val="22"/>
          <w:szCs w:val="22"/>
        </w:rPr>
        <w:t>: Spreads risk so the company isn’t dependent on just one sector.</w:t>
      </w:r>
    </w:p>
    <w:p w:rsidRPr="00A24F44" w:rsidR="00030F49" w:rsidP="73BBB8EC" w:rsidRDefault="00030F49" w14:paraId="7BD6CC83" w14:textId="720E6B57">
      <w:pPr>
        <w:spacing w:line="360" w:lineRule="auto"/>
        <w:rPr>
          <w:rFonts w:ascii="Arial" w:hAnsi="Arial" w:cs="Arial"/>
          <w:sz w:val="22"/>
          <w:szCs w:val="22"/>
        </w:rPr>
      </w:pPr>
      <w:r w:rsidRPr="73BBB8EC" w:rsidR="00030F49">
        <w:rPr>
          <w:rFonts w:ascii="Arial" w:hAnsi="Arial" w:cs="Arial"/>
          <w:b w:val="1"/>
          <w:bCs w:val="1"/>
          <w:sz w:val="22"/>
          <w:szCs w:val="22"/>
        </w:rPr>
        <w:t>Cons</w:t>
      </w:r>
      <w:r w:rsidRPr="73BBB8EC" w:rsidR="00030F49">
        <w:rPr>
          <w:rFonts w:ascii="Arial" w:hAnsi="Arial" w:cs="Arial"/>
          <w:sz w:val="22"/>
          <w:szCs w:val="22"/>
        </w:rPr>
        <w:t>: Involves high risk, demands large amounts of investment, and takes the business away from its core skills and experience (Johnson et al., 2020).</w:t>
      </w:r>
    </w:p>
    <w:p w:rsidRPr="00A24F44" w:rsidR="00030F49" w:rsidP="73BBB8EC" w:rsidRDefault="00030F49" w14:paraId="0CB5B57D" w14:textId="3E49D161">
      <w:pPr>
        <w:pStyle w:val="ListParagraph"/>
        <w:numPr>
          <w:ilvl w:val="1"/>
          <w:numId w:val="11"/>
        </w:numPr>
        <w:spacing w:line="360" w:lineRule="auto"/>
        <w:rPr>
          <w:rFonts w:ascii="Arial" w:hAnsi="Arial" w:cs="Arial"/>
          <w:b w:val="1"/>
          <w:bCs w:val="1"/>
          <w:sz w:val="22"/>
          <w:szCs w:val="22"/>
        </w:rPr>
      </w:pPr>
      <w:r w:rsidRPr="73BBB8EC" w:rsidR="00030F49">
        <w:rPr>
          <w:rFonts w:ascii="Arial" w:hAnsi="Arial" w:cs="Arial"/>
          <w:b w:val="1"/>
          <w:bCs w:val="1"/>
          <w:sz w:val="22"/>
          <w:szCs w:val="22"/>
        </w:rPr>
        <w:t>Porter’s Generic Strategies</w:t>
      </w:r>
    </w:p>
    <w:p w:rsidRPr="00A24F44" w:rsidR="00030F49" w:rsidP="73BBB8EC" w:rsidRDefault="00030F49" w14:paraId="58CC19E5" w14:textId="393EF8D0">
      <w:pPr>
        <w:spacing w:line="360" w:lineRule="auto"/>
        <w:rPr>
          <w:rFonts w:ascii="Arial" w:hAnsi="Arial" w:cs="Arial"/>
          <w:sz w:val="22"/>
          <w:szCs w:val="22"/>
        </w:rPr>
      </w:pPr>
      <w:r w:rsidRPr="73BBB8EC" w:rsidR="00030F49">
        <w:rPr>
          <w:rFonts w:ascii="Arial" w:hAnsi="Arial" w:cs="Arial"/>
          <w:sz w:val="22"/>
          <w:szCs w:val="22"/>
        </w:rPr>
        <w:t>Porter's framework points out two primary methods to gain a competitive edge:</w:t>
      </w:r>
    </w:p>
    <w:p w:rsidRPr="00A24F44" w:rsidR="00B05B0C" w:rsidP="73BBB8EC" w:rsidRDefault="00B05B0C" w14:paraId="5B51FFB9" w14:textId="77777777">
      <w:pPr>
        <w:spacing w:line="360" w:lineRule="auto"/>
        <w:rPr>
          <w:rFonts w:ascii="Arial" w:hAnsi="Arial" w:cs="Arial"/>
          <w:b w:val="0"/>
          <w:bCs w:val="0"/>
          <w:sz w:val="22"/>
          <w:szCs w:val="22"/>
        </w:rPr>
      </w:pPr>
      <w:r w:rsidRPr="73BBB8EC" w:rsidR="00B05B0C">
        <w:rPr>
          <w:rFonts w:ascii="Arial" w:hAnsi="Arial" w:cs="Arial"/>
          <w:b w:val="0"/>
          <w:bCs w:val="0"/>
          <w:sz w:val="22"/>
          <w:szCs w:val="22"/>
        </w:rPr>
        <w:t>Cost Leadership</w:t>
      </w:r>
    </w:p>
    <w:p w:rsidRPr="00A24F44" w:rsidR="00B05B0C" w:rsidP="73BBB8EC" w:rsidRDefault="00B05B0C" w14:paraId="73CC324C" w14:textId="77777777">
      <w:pPr>
        <w:spacing w:line="360" w:lineRule="auto"/>
        <w:rPr>
          <w:rFonts w:ascii="Arial" w:hAnsi="Arial" w:cs="Arial"/>
          <w:sz w:val="22"/>
          <w:szCs w:val="22"/>
        </w:rPr>
      </w:pPr>
      <w:r w:rsidRPr="73BBB8EC" w:rsidR="00B05B0C">
        <w:rPr>
          <w:rFonts w:ascii="Arial" w:hAnsi="Arial" w:cs="Arial"/>
          <w:sz w:val="22"/>
          <w:szCs w:val="22"/>
        </w:rPr>
        <w:t>This approach means competing mainly on price — by cutting running costs and offering lower rates to customers. While this can help win new business, it also creates a situation where profit margins stay thin, which in turn limits how much money is available to invest in the future.</w:t>
      </w:r>
    </w:p>
    <w:p w:rsidRPr="00A24F44" w:rsidR="00B05B0C" w:rsidP="73BBB8EC" w:rsidRDefault="00B05B0C" w14:paraId="7BB2827F" w14:textId="77777777">
      <w:pPr>
        <w:spacing w:line="360" w:lineRule="auto"/>
        <w:rPr>
          <w:rFonts w:ascii="Arial" w:hAnsi="Arial" w:cs="Arial"/>
          <w:b w:val="0"/>
          <w:bCs w:val="0"/>
          <w:sz w:val="22"/>
          <w:szCs w:val="22"/>
        </w:rPr>
      </w:pPr>
      <w:r w:rsidRPr="73BBB8EC" w:rsidR="00B05B0C">
        <w:rPr>
          <w:rFonts w:ascii="Arial" w:hAnsi="Arial" w:cs="Arial"/>
          <w:b w:val="0"/>
          <w:bCs w:val="0"/>
          <w:sz w:val="22"/>
          <w:szCs w:val="22"/>
        </w:rPr>
        <w:t>Differentiation</w:t>
      </w:r>
    </w:p>
    <w:p w:rsidRPr="00A24F44" w:rsidR="00B05B0C" w:rsidP="73BBB8EC" w:rsidRDefault="00B05B0C" w14:paraId="0A4529C4" w14:textId="2A43F3BE">
      <w:pPr>
        <w:spacing w:line="360" w:lineRule="auto"/>
        <w:rPr>
          <w:rFonts w:ascii="Arial" w:hAnsi="Arial" w:cs="Arial"/>
          <w:sz w:val="22"/>
          <w:szCs w:val="22"/>
        </w:rPr>
      </w:pPr>
      <w:r w:rsidRPr="73BBB8EC" w:rsidR="00B05B0C">
        <w:rPr>
          <w:rFonts w:ascii="Arial" w:hAnsi="Arial" w:cs="Arial"/>
          <w:sz w:val="22"/>
          <w:szCs w:val="22"/>
        </w:rPr>
        <w:t xml:space="preserve">This strategy focuses on providing distinctive, </w:t>
      </w:r>
      <w:r w:rsidRPr="73BBB8EC" w:rsidR="1B9F9111">
        <w:rPr>
          <w:rFonts w:ascii="Arial" w:hAnsi="Arial" w:cs="Arial"/>
          <w:sz w:val="22"/>
          <w:szCs w:val="22"/>
        </w:rPr>
        <w:t>high-quality</w:t>
      </w:r>
      <w:r w:rsidRPr="73BBB8EC" w:rsidR="00B05B0C">
        <w:rPr>
          <w:rFonts w:ascii="Arial" w:hAnsi="Arial" w:cs="Arial"/>
          <w:sz w:val="22"/>
          <w:szCs w:val="22"/>
        </w:rPr>
        <w:t xml:space="preserve"> services that customers see as better than the </w:t>
      </w:r>
      <w:r w:rsidRPr="73BBB8EC" w:rsidR="00B05B0C">
        <w:rPr>
          <w:rFonts w:ascii="Arial" w:hAnsi="Arial" w:cs="Arial"/>
          <w:sz w:val="22"/>
          <w:szCs w:val="22"/>
        </w:rPr>
        <w:t>alternatives and</w:t>
      </w:r>
      <w:r w:rsidRPr="73BBB8EC" w:rsidR="00B05B0C">
        <w:rPr>
          <w:rFonts w:ascii="Arial" w:hAnsi="Arial" w:cs="Arial"/>
          <w:sz w:val="22"/>
          <w:szCs w:val="22"/>
        </w:rPr>
        <w:t xml:space="preserve"> are happy to pay a fair price for. It fits well with investing in a stronger, faster network and bringing </w:t>
      </w:r>
      <w:r w:rsidRPr="73BBB8EC" w:rsidR="00B05B0C">
        <w:rPr>
          <w:rFonts w:ascii="Arial" w:hAnsi="Arial" w:cs="Arial"/>
          <w:sz w:val="22"/>
          <w:szCs w:val="22"/>
        </w:rPr>
        <w:t>new ideas</w:t>
      </w:r>
      <w:r w:rsidRPr="73BBB8EC" w:rsidR="00B05B0C">
        <w:rPr>
          <w:rFonts w:ascii="Arial" w:hAnsi="Arial" w:cs="Arial"/>
          <w:sz w:val="22"/>
          <w:szCs w:val="22"/>
        </w:rPr>
        <w:t xml:space="preserve"> and technology to market (Porter, 1985).</w:t>
      </w:r>
    </w:p>
    <w:p w:rsidRPr="00A24F44" w:rsidR="00B05B0C" w:rsidP="73BBB8EC" w:rsidRDefault="00B05B0C" w14:paraId="3BBB5C12" w14:textId="26532C01">
      <w:pPr>
        <w:pStyle w:val="ListParagraph"/>
        <w:numPr>
          <w:ilvl w:val="1"/>
          <w:numId w:val="11"/>
        </w:numPr>
        <w:spacing w:line="360" w:lineRule="auto"/>
        <w:rPr>
          <w:rFonts w:ascii="Arial" w:hAnsi="Arial" w:cs="Arial"/>
          <w:b w:val="1"/>
          <w:bCs w:val="1"/>
          <w:sz w:val="22"/>
          <w:szCs w:val="22"/>
        </w:rPr>
      </w:pPr>
      <w:r w:rsidRPr="73BBB8EC" w:rsidR="00B05B0C">
        <w:rPr>
          <w:rFonts w:ascii="Arial" w:hAnsi="Arial" w:cs="Arial"/>
          <w:b w:val="1"/>
          <w:bCs w:val="1"/>
          <w:sz w:val="22"/>
          <w:szCs w:val="22"/>
        </w:rPr>
        <w:t>Recommended Strategy</w:t>
      </w:r>
    </w:p>
    <w:p w:rsidR="6545D47A" w:rsidP="73BBB8EC" w:rsidRDefault="6545D47A" w14:paraId="167F23D5" w14:textId="413D20C8">
      <w:pPr>
        <w:pStyle w:val="Normal"/>
        <w:spacing w:after="0" w:line="360" w:lineRule="auto"/>
        <w:rPr>
          <w:rFonts w:ascii="Arial" w:hAnsi="Arial" w:eastAsia="Arial" w:cs="Arial"/>
          <w:noProof w:val="0"/>
          <w:sz w:val="22"/>
          <w:szCs w:val="22"/>
          <w:lang w:val="en-GB"/>
        </w:rPr>
      </w:pPr>
      <w:r w:rsidRPr="73BBB8EC" w:rsidR="6545D47A">
        <w:rPr>
          <w:rFonts w:ascii="Arial" w:hAnsi="Arial" w:eastAsia="Arial" w:cs="Arial"/>
          <w:b w:val="0"/>
          <w:bCs w:val="0"/>
          <w:i w:val="0"/>
          <w:iCs w:val="0"/>
          <w:noProof w:val="0"/>
          <w:color w:val="000000" w:themeColor="text1" w:themeTint="FF" w:themeShade="FF"/>
          <w:sz w:val="22"/>
          <w:szCs w:val="22"/>
          <w:lang w:val="en-GB"/>
        </w:rPr>
        <w:t>Recommended approach</w:t>
      </w:r>
      <w:r w:rsidRPr="73BBB8EC" w:rsidR="6545D47A">
        <w:rPr>
          <w:rFonts w:ascii="Arial" w:hAnsi="Arial" w:eastAsia="Arial" w:cs="Arial"/>
          <w:noProof w:val="0"/>
          <w:sz w:val="22"/>
          <w:szCs w:val="22"/>
          <w:lang w:val="en-GB"/>
        </w:rPr>
        <w:t xml:space="preserve">: Stand out by expanding into new markets and adding related services. That means using the merged network’s greater size and reach to attract new customers, while launching new offerings that build directly on what we already do </w:t>
      </w:r>
      <w:r w:rsidRPr="73BBB8EC" w:rsidR="313E5AD2">
        <w:rPr>
          <w:rFonts w:ascii="Arial" w:hAnsi="Arial" w:eastAsia="Arial" w:cs="Arial"/>
          <w:noProof w:val="0"/>
          <w:sz w:val="22"/>
          <w:szCs w:val="22"/>
          <w:lang w:val="en-GB"/>
        </w:rPr>
        <w:t>best delivering</w:t>
      </w:r>
      <w:r w:rsidRPr="73BBB8EC" w:rsidR="6545D47A">
        <w:rPr>
          <w:rFonts w:ascii="Arial" w:hAnsi="Arial" w:eastAsia="Arial" w:cs="Arial"/>
          <w:noProof w:val="0"/>
          <w:sz w:val="22"/>
          <w:szCs w:val="22"/>
          <w:lang w:val="en-GB"/>
        </w:rPr>
        <w:t xml:space="preserve"> reliable connectivity.</w:t>
      </w:r>
    </w:p>
    <w:p w:rsidRPr="00A24F44" w:rsidR="00B05B0C" w:rsidP="00B05B0C" w:rsidRDefault="00B05B0C" w14:paraId="1F037EA6" w14:textId="77777777">
      <w:pPr>
        <w:spacing w:after="0" w:line="360" w:lineRule="auto"/>
        <w:rPr>
          <w:rFonts w:ascii="Arial" w:hAnsi="Arial" w:eastAsia="Times New Roman" w:cs="Arial"/>
          <w:b w:val="1"/>
          <w:bCs w:val="1"/>
          <w:color w:val="000000"/>
          <w:kern w:val="0"/>
          <w:sz w:val="22"/>
          <w:szCs w:val="22"/>
          <w:lang w:eastAsia="en-GB"/>
          <w14:ligatures w14:val="none"/>
        </w:rPr>
      </w:pPr>
    </w:p>
    <w:p w:rsidRPr="00A24F44" w:rsidR="00B05B0C" w:rsidP="00B05B0C" w:rsidRDefault="00B05B0C" w14:paraId="648F6C44" w14:textId="491E0FD4">
      <w:p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Why this strategy works</w:t>
      </w:r>
      <w:r w:rsidRPr="73BBB8EC" w:rsidR="08896669">
        <w:rPr>
          <w:rFonts w:ascii="Arial" w:hAnsi="Arial" w:eastAsia="Times New Roman" w:cs="Arial"/>
          <w:color w:val="000000" w:themeColor="text1" w:themeTint="FF" w:themeShade="FF"/>
          <w:sz w:val="22"/>
          <w:szCs w:val="22"/>
          <w:lang w:eastAsia="en-GB"/>
        </w:rPr>
        <w:t>:</w:t>
      </w:r>
    </w:p>
    <w:p w:rsidRPr="00A24F44" w:rsidR="00B05B0C" w:rsidP="00B05B0C" w:rsidRDefault="00B05B0C" w14:paraId="3EF2EA95" w14:textId="7C0DD7D3">
      <w:pPr>
        <w:spacing w:after="0" w:line="360" w:lineRule="auto"/>
        <w:rPr>
          <w:rFonts w:ascii="Arial" w:hAnsi="Arial" w:eastAsia="Times New Roman" w:cs="Arial"/>
          <w:b w:val="0"/>
          <w:bCs w:val="0"/>
          <w:color w:val="000000"/>
          <w:kern w:val="0"/>
          <w:sz w:val="22"/>
          <w:szCs w:val="22"/>
          <w:lang w:eastAsia="en-GB"/>
          <w14:ligatures w14:val="none"/>
        </w:rPr>
      </w:pPr>
      <w:r w:rsidRPr="73BBB8EC" w:rsidR="00B05B0C">
        <w:rPr>
          <w:rFonts w:ascii="Arial" w:hAnsi="Arial" w:eastAsia="Times New Roman" w:cs="Arial"/>
          <w:b w:val="1"/>
          <w:bCs w:val="1"/>
          <w:color w:val="000000"/>
          <w:kern w:val="0"/>
          <w:sz w:val="22"/>
          <w:szCs w:val="22"/>
          <w:lang w:eastAsia="en-GB"/>
          <w14:ligatures w14:val="none"/>
        </w:rPr>
        <w:t xml:space="preserve"> </w:t>
      </w:r>
      <w:r w:rsidRPr="73BBB8EC" w:rsidR="00B05B0C">
        <w:rPr>
          <w:rFonts w:ascii="Arial" w:hAnsi="Arial" w:eastAsia="Times New Roman" w:cs="Arial"/>
          <w:b w:val="0"/>
          <w:bCs w:val="0"/>
          <w:color w:val="000000"/>
          <w:kern w:val="0"/>
          <w:sz w:val="22"/>
          <w:szCs w:val="22"/>
          <w:lang w:eastAsia="en-GB"/>
          <w14:ligatures w14:val="none"/>
        </w:rPr>
        <w:t>Fits with the company’s goals and values</w:t>
      </w:r>
    </w:p>
    <w:p w:rsidRPr="00A24F44" w:rsidR="00B05B0C" w:rsidP="00B05B0C" w:rsidRDefault="00B05B0C" w14:paraId="081E36B7" w14:textId="77777777">
      <w:pPr>
        <w:pStyle w:val="ListParagraph"/>
        <w:numPr>
          <w:ilvl w:val="0"/>
          <w:numId w:val="17"/>
        </w:num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It directly supports Vodafone’s aim to be a leader in connectivity and its promise to deliver innovative, easy</w:t>
      </w:r>
      <w:r w:rsidRPr="00A24F44">
        <w:rPr>
          <w:rFonts w:ascii="Arial" w:hAnsi="Arial" w:eastAsia="Times New Roman" w:cs="Arial"/>
          <w:color w:val="000000"/>
          <w:kern w:val="0"/>
          <w:sz w:val="22"/>
          <w:szCs w:val="22"/>
          <w:lang w:eastAsia="en-GB"/>
          <w14:ligatures w14:val="none"/>
        </w:rPr>
        <w:noBreakHyphen/>
      </w:r>
      <w:r w:rsidRPr="00A24F44" w:rsidR="00B05B0C">
        <w:rPr>
          <w:rFonts w:ascii="Arial" w:hAnsi="Arial" w:eastAsia="Times New Roman" w:cs="Arial"/>
          <w:color w:val="000000"/>
          <w:kern w:val="0"/>
          <w:sz w:val="22"/>
          <w:szCs w:val="22"/>
          <w:lang w:eastAsia="en-GB"/>
          <w14:ligatures w14:val="none"/>
        </w:rPr>
        <w:t>to</w:t>
      </w:r>
      <w:r w:rsidRPr="00A24F44">
        <w:rPr>
          <w:rFonts w:ascii="Arial" w:hAnsi="Arial" w:eastAsia="Times New Roman" w:cs="Arial"/>
          <w:color w:val="000000"/>
          <w:kern w:val="0"/>
          <w:sz w:val="22"/>
          <w:szCs w:val="22"/>
          <w:lang w:eastAsia="en-GB"/>
          <w14:ligatures w14:val="none"/>
        </w:rPr>
        <w:noBreakHyphen/>
      </w:r>
      <w:r w:rsidRPr="00A24F44" w:rsidR="00B05B0C">
        <w:rPr>
          <w:rFonts w:ascii="Arial" w:hAnsi="Arial" w:eastAsia="Times New Roman" w:cs="Arial"/>
          <w:color w:val="000000"/>
          <w:kern w:val="0"/>
          <w:sz w:val="22"/>
          <w:szCs w:val="22"/>
          <w:lang w:eastAsia="en-GB"/>
          <w14:ligatures w14:val="none"/>
        </w:rPr>
        <w:t>use services. It also matches its core principles: being ambitious, open to everyone, and focused on building success over the long term (Vodafone, 2024).</w:t>
      </w:r>
    </w:p>
    <w:p w:rsidRPr="00A24F44" w:rsidR="00B05B0C" w:rsidP="00B05B0C" w:rsidRDefault="00B05B0C" w14:paraId="0A25C321" w14:textId="6D394EDB">
      <w:pPr>
        <w:spacing w:after="0" w:line="360" w:lineRule="auto"/>
        <w:rPr>
          <w:rFonts w:ascii="Arial" w:hAnsi="Arial" w:eastAsia="Times New Roman" w:cs="Arial"/>
          <w:b w:val="0"/>
          <w:bCs w:val="0"/>
          <w:color w:val="000000"/>
          <w:kern w:val="0"/>
          <w:sz w:val="22"/>
          <w:szCs w:val="22"/>
          <w:lang w:eastAsia="en-GB"/>
          <w14:ligatures w14:val="none"/>
        </w:rPr>
      </w:pPr>
      <w:r w:rsidRPr="00A24F44" w:rsidR="00B05B0C">
        <w:rPr>
          <w:rFonts w:ascii="Arial" w:hAnsi="Arial" w:eastAsia="Times New Roman" w:cs="Arial"/>
          <w:b w:val="0"/>
          <w:bCs w:val="0"/>
          <w:color w:val="000000"/>
          <w:kern w:val="0"/>
          <w:sz w:val="22"/>
          <w:szCs w:val="22"/>
          <w:lang w:eastAsia="en-GB"/>
          <w14:ligatures w14:val="none"/>
        </w:rPr>
        <w:t xml:space="preserve"> </w:t>
      </w:r>
      <w:r w:rsidRPr="73BBB8EC" w:rsidR="00B05B0C">
        <w:rPr>
          <w:rFonts w:ascii="Arial" w:hAnsi="Arial" w:eastAsia="Times New Roman" w:cs="Arial"/>
          <w:b w:val="0"/>
          <w:bCs w:val="0"/>
          <w:color w:val="000000"/>
          <w:kern w:val="0"/>
          <w:sz w:val="22"/>
          <w:szCs w:val="22"/>
          <w:lang w:eastAsia="en-GB"/>
          <w14:ligatures w14:val="none"/>
        </w:rPr>
        <w:t>Makes the most of its strengths</w:t>
      </w:r>
    </w:p>
    <w:p w:rsidRPr="00A24F44" w:rsidR="00B05B0C" w:rsidP="00B05B0C" w:rsidRDefault="00B05B0C" w14:paraId="65BB88C0" w14:textId="77777777">
      <w:pPr>
        <w:pStyle w:val="ListParagraph"/>
        <w:numPr>
          <w:ilvl w:val="0"/>
          <w:numId w:val="17"/>
        </w:num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 xml:space="preserve">With £11 billion set aside for investment and combined spectrum resources, </w:t>
      </w:r>
      <w:r w:rsidRPr="00A24F44" w:rsidR="00B05B0C">
        <w:rPr>
          <w:rFonts w:ascii="Arial" w:hAnsi="Arial" w:eastAsia="Times New Roman" w:cs="Arial"/>
          <w:color w:val="000000"/>
          <w:kern w:val="0"/>
          <w:sz w:val="22"/>
          <w:szCs w:val="22"/>
          <w:lang w:eastAsia="en-GB"/>
          <w14:ligatures w14:val="none"/>
        </w:rPr>
        <w:t>VodafoneThree</w:t>
      </w:r>
      <w:r w:rsidRPr="00A24F44" w:rsidR="00B05B0C">
        <w:rPr>
          <w:rFonts w:ascii="Arial" w:hAnsi="Arial" w:eastAsia="Times New Roman" w:cs="Arial"/>
          <w:color w:val="000000"/>
          <w:kern w:val="0"/>
          <w:sz w:val="22"/>
          <w:szCs w:val="22"/>
          <w:lang w:eastAsia="en-GB"/>
          <w14:ligatures w14:val="none"/>
        </w:rPr>
        <w:t xml:space="preserve"> has the capacity to serve large business and wholesale customers well. The savings from merging operations also give it the financial room to develop new products and services (Vodafone, 2025b).</w:t>
      </w:r>
    </w:p>
    <w:p w:rsidRPr="00A24F44" w:rsidR="00B05B0C" w:rsidP="00B05B0C" w:rsidRDefault="00B05B0C" w14:paraId="667A1DB1" w14:textId="0D333667">
      <w:pPr>
        <w:spacing w:after="0" w:line="360" w:lineRule="auto"/>
        <w:rPr>
          <w:rFonts w:ascii="Arial" w:hAnsi="Arial" w:eastAsia="Times New Roman" w:cs="Arial"/>
          <w:b w:val="0"/>
          <w:bCs w:val="0"/>
          <w:color w:val="000000"/>
          <w:kern w:val="0"/>
          <w:sz w:val="22"/>
          <w:szCs w:val="22"/>
          <w:lang w:eastAsia="en-GB"/>
          <w14:ligatures w14:val="none"/>
        </w:rPr>
      </w:pPr>
      <w:r w:rsidRPr="00A24F44" w:rsidR="00B05B0C">
        <w:rPr>
          <w:rFonts w:ascii="Arial" w:hAnsi="Arial" w:eastAsia="Times New Roman" w:cs="Arial"/>
          <w:b w:val="0"/>
          <w:bCs w:val="0"/>
          <w:color w:val="000000"/>
          <w:kern w:val="0"/>
          <w:sz w:val="22"/>
          <w:szCs w:val="22"/>
          <w:lang w:eastAsia="en-GB"/>
          <w14:ligatures w14:val="none"/>
        </w:rPr>
        <w:t xml:space="preserve"> </w:t>
      </w:r>
      <w:r w:rsidRPr="73BBB8EC" w:rsidR="00B05B0C">
        <w:rPr>
          <w:rFonts w:ascii="Arial" w:hAnsi="Arial" w:eastAsia="Times New Roman" w:cs="Arial"/>
          <w:b w:val="0"/>
          <w:bCs w:val="0"/>
          <w:color w:val="000000"/>
          <w:kern w:val="0"/>
          <w:sz w:val="22"/>
          <w:szCs w:val="22"/>
          <w:lang w:eastAsia="en-GB"/>
          <w14:ligatures w14:val="none"/>
        </w:rPr>
        <w:t>Helps overcome existing gaps</w:t>
      </w:r>
    </w:p>
    <w:p w:rsidRPr="00A24F44" w:rsidR="00B05B0C" w:rsidP="00B05B0C" w:rsidRDefault="00B05B0C" w14:paraId="75D1F760" w14:textId="77777777">
      <w:pPr>
        <w:pStyle w:val="ListParagraph"/>
        <w:numPr>
          <w:ilvl w:val="0"/>
          <w:numId w:val="17"/>
        </w:num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By offering combined mobile and home broadband packages and focusing more on business clients, the company becomes less dependent on income from mobile services alone. This puts it in a stronger position to compete with rivals that already have a bigger share of the fixed</w:t>
      </w:r>
      <w:r w:rsidRPr="00A24F44">
        <w:rPr>
          <w:rFonts w:ascii="Arial" w:hAnsi="Arial" w:eastAsia="Times New Roman" w:cs="Arial"/>
          <w:color w:val="000000"/>
          <w:kern w:val="0"/>
          <w:sz w:val="22"/>
          <w:szCs w:val="22"/>
          <w:lang w:eastAsia="en-GB"/>
          <w14:ligatures w14:val="none"/>
        </w:rPr>
        <w:noBreakHyphen/>
      </w:r>
      <w:r w:rsidRPr="00A24F44" w:rsidR="00B05B0C">
        <w:rPr>
          <w:rFonts w:ascii="Arial" w:hAnsi="Arial" w:eastAsia="Times New Roman" w:cs="Arial"/>
          <w:color w:val="000000"/>
          <w:kern w:val="0"/>
          <w:sz w:val="22"/>
          <w:szCs w:val="22"/>
          <w:lang w:eastAsia="en-GB"/>
          <w14:ligatures w14:val="none"/>
        </w:rPr>
        <w:t>line market.</w:t>
      </w:r>
    </w:p>
    <w:p w:rsidRPr="00A24F44" w:rsidR="00B05B0C" w:rsidP="00B05B0C" w:rsidRDefault="00B05B0C" w14:paraId="130C032E" w14:textId="6076DF6B">
      <w:pPr>
        <w:spacing w:after="0" w:line="360" w:lineRule="auto"/>
        <w:rPr>
          <w:rFonts w:ascii="Arial" w:hAnsi="Arial" w:eastAsia="Times New Roman" w:cs="Arial"/>
          <w:b w:val="0"/>
          <w:bCs w:val="0"/>
          <w:color w:val="000000"/>
          <w:kern w:val="0"/>
          <w:sz w:val="22"/>
          <w:szCs w:val="22"/>
          <w:lang w:eastAsia="en-GB"/>
          <w14:ligatures w14:val="none"/>
        </w:rPr>
      </w:pPr>
      <w:r w:rsidRPr="00A24F44" w:rsidR="00B05B0C">
        <w:rPr>
          <w:rFonts w:ascii="Arial" w:hAnsi="Arial" w:eastAsia="Times New Roman" w:cs="Arial"/>
          <w:b w:val="0"/>
          <w:bCs w:val="0"/>
          <w:color w:val="000000"/>
          <w:kern w:val="0"/>
          <w:sz w:val="22"/>
          <w:szCs w:val="22"/>
          <w:lang w:eastAsia="en-GB"/>
          <w14:ligatures w14:val="none"/>
        </w:rPr>
        <w:t xml:space="preserve"> </w:t>
      </w:r>
      <w:r w:rsidRPr="73BBB8EC" w:rsidR="00B05B0C">
        <w:rPr>
          <w:rFonts w:ascii="Arial" w:hAnsi="Arial" w:eastAsia="Times New Roman" w:cs="Arial"/>
          <w:b w:val="0"/>
          <w:bCs w:val="0"/>
          <w:color w:val="000000"/>
          <w:kern w:val="0"/>
          <w:sz w:val="22"/>
          <w:szCs w:val="22"/>
          <w:lang w:eastAsia="en-GB"/>
          <w14:ligatures w14:val="none"/>
        </w:rPr>
        <w:t>Keeps risk under control</w:t>
      </w:r>
    </w:p>
    <w:p w:rsidRPr="00A24F44" w:rsidR="00B05B0C" w:rsidP="00B05B0C" w:rsidRDefault="00B05B0C" w14:paraId="4EE2C55D" w14:textId="77777777">
      <w:pPr>
        <w:pStyle w:val="ListParagraph"/>
        <w:numPr>
          <w:ilvl w:val="0"/>
          <w:numId w:val="17"/>
        </w:num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Unlike moving into completely new and unrelated industries, this approach stays within areas the company understands well. It builds on existing infrastructure, skills, and experience rather than starting from scratch.</w:t>
      </w:r>
    </w:p>
    <w:p w:rsidRPr="00A24F44" w:rsidR="00B05B0C" w:rsidP="00B05B0C" w:rsidRDefault="00B05B0C" w14:paraId="6CBA6FD4" w14:textId="6EF87817">
      <w:pPr>
        <w:spacing w:after="0" w:line="360" w:lineRule="auto"/>
        <w:rPr>
          <w:rFonts w:ascii="Arial" w:hAnsi="Arial" w:eastAsia="Times New Roman" w:cs="Arial"/>
          <w:b w:val="0"/>
          <w:bCs w:val="0"/>
          <w:color w:val="000000"/>
          <w:kern w:val="0"/>
          <w:sz w:val="22"/>
          <w:szCs w:val="22"/>
          <w:lang w:eastAsia="en-GB"/>
          <w14:ligatures w14:val="none"/>
        </w:rPr>
      </w:pPr>
      <w:r w:rsidRPr="73BBB8EC" w:rsidR="00B05B0C">
        <w:rPr>
          <w:rFonts w:ascii="Arial" w:hAnsi="Arial" w:eastAsia="Times New Roman" w:cs="Arial"/>
          <w:b w:val="0"/>
          <w:bCs w:val="0"/>
          <w:color w:val="000000"/>
          <w:kern w:val="0"/>
          <w:sz w:val="22"/>
          <w:szCs w:val="22"/>
          <w:lang w:eastAsia="en-GB"/>
          <w14:ligatures w14:val="none"/>
        </w:rPr>
        <w:t>Makes financial sense</w:t>
      </w:r>
    </w:p>
    <w:p w:rsidRPr="00A24F44" w:rsidR="00B05B0C" w:rsidP="00B05B0C" w:rsidRDefault="00B05B0C" w14:paraId="4760F933" w14:textId="77777777">
      <w:pPr>
        <w:pStyle w:val="ListParagraph"/>
        <w:numPr>
          <w:ilvl w:val="0"/>
          <w:numId w:val="17"/>
        </w:numPr>
        <w:spacing w:after="0" w:line="360" w:lineRule="auto"/>
        <w:rPr>
          <w:rFonts w:ascii="Arial" w:hAnsi="Arial" w:eastAsia="Times New Roman" w:cs="Arial"/>
          <w:color w:val="000000"/>
          <w:kern w:val="0"/>
          <w:sz w:val="22"/>
          <w:szCs w:val="22"/>
          <w:lang w:eastAsia="en-GB"/>
          <w14:ligatures w14:val="none"/>
        </w:rPr>
      </w:pPr>
      <w:r w:rsidRPr="00A24F44" w:rsidR="00B05B0C">
        <w:rPr>
          <w:rFonts w:ascii="Arial" w:hAnsi="Arial" w:eastAsia="Times New Roman" w:cs="Arial"/>
          <w:color w:val="000000"/>
          <w:kern w:val="0"/>
          <w:sz w:val="22"/>
          <w:szCs w:val="22"/>
          <w:lang w:eastAsia="en-GB"/>
          <w14:ligatures w14:val="none"/>
        </w:rPr>
        <w:t>Services for businesses and wholesale partners usually bring in higher profit margins and more stable income than focusing only on everyday consumers. This helps strengthen the company’s finances and creates more value over time (Deloitte, 2025).</w:t>
      </w:r>
    </w:p>
    <w:p w:rsidRPr="00A24F44" w:rsidR="00B05B0C" w:rsidP="00B05B0C" w:rsidRDefault="00B05B0C" w14:paraId="2CD091E4" w14:textId="77777777">
      <w:pPr>
        <w:spacing w:after="0" w:line="360" w:lineRule="auto"/>
        <w:rPr>
          <w:rFonts w:ascii="Arial" w:hAnsi="Arial" w:eastAsia="Times New Roman" w:cs="Arial"/>
          <w:color w:val="000000"/>
          <w:kern w:val="0"/>
          <w:sz w:val="22"/>
          <w:szCs w:val="22"/>
          <w:lang w:eastAsia="en-GB"/>
          <w14:ligatures w14:val="none"/>
        </w:rPr>
      </w:pPr>
    </w:p>
    <w:p w:rsidRPr="00A24F44" w:rsidR="00B05B0C" w:rsidP="73BBB8EC" w:rsidRDefault="00B05B0C" w14:paraId="26343896" w14:textId="6442F5C3">
      <w:pPr>
        <w:pStyle w:val="Heading2"/>
        <w:spacing w:line="360" w:lineRule="auto"/>
        <w:rPr>
          <w:rFonts w:ascii="Arial" w:hAnsi="Arial" w:eastAsia="Times New Roman" w:cs="Arial"/>
          <w:sz w:val="22"/>
          <w:szCs w:val="22"/>
          <w:lang w:eastAsia="en-GB"/>
        </w:rPr>
      </w:pPr>
      <w:bookmarkStart w:name="_Toc805871912" w:id="901075250"/>
      <w:r w:rsidRPr="73BBB8EC" w:rsidR="00B05B0C">
        <w:rPr>
          <w:rFonts w:ascii="Arial" w:hAnsi="Arial" w:eastAsia="Times New Roman" w:cs="Arial"/>
          <w:sz w:val="22"/>
          <w:szCs w:val="22"/>
          <w:lang w:eastAsia="en-GB"/>
        </w:rPr>
        <w:t>Strategy Evaluation</w:t>
      </w:r>
      <w:bookmarkEnd w:id="901075250"/>
    </w:p>
    <w:p w:rsidRPr="00A24F44" w:rsidR="00B05B0C" w:rsidP="73BBB8EC" w:rsidRDefault="00B05B0C" w14:paraId="00A5F404" w14:textId="2C0EC87C">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73BBB8EC" w:rsidR="514254F4">
        <w:rPr>
          <w:rFonts w:ascii="Arial" w:hAnsi="Arial" w:eastAsia="Arial" w:cs="Arial"/>
          <w:b w:val="1"/>
          <w:bCs w:val="1"/>
          <w:i w:val="0"/>
          <w:iCs w:val="0"/>
          <w:noProof w:val="0"/>
          <w:color w:val="000000" w:themeColor="text1" w:themeTint="FF" w:themeShade="FF"/>
          <w:sz w:val="22"/>
          <w:szCs w:val="22"/>
          <w:lang w:val="en-GB"/>
        </w:rPr>
        <w:t>Suitability</w:t>
      </w:r>
    </w:p>
    <w:p w:rsidRPr="00A24F44" w:rsidR="00B05B0C" w:rsidP="73BBB8EC" w:rsidRDefault="00B05B0C" w14:paraId="79B61489" w14:textId="64CAFE2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514254F4">
        <w:rPr>
          <w:rFonts w:ascii="Arial" w:hAnsi="Arial" w:eastAsia="Arial" w:cs="Arial"/>
          <w:b w:val="0"/>
          <w:bCs w:val="0"/>
          <w:i w:val="0"/>
          <w:iCs w:val="0"/>
          <w:noProof w:val="0"/>
          <w:color w:val="000000" w:themeColor="text1" w:themeTint="FF" w:themeShade="FF"/>
          <w:sz w:val="22"/>
          <w:szCs w:val="22"/>
          <w:lang w:val="en-GB"/>
        </w:rPr>
        <w:t>This checks if the plan fits the market and the company’s strengths. It responds to growing demand for faster connections and digital services, using our scale and resources to grab opportunities and reduce risks like price wars or economic uncertainty.</w:t>
      </w:r>
    </w:p>
    <w:p w:rsidRPr="00A24F44" w:rsidR="00B05B0C" w:rsidP="73BBB8EC" w:rsidRDefault="00B05B0C" w14:paraId="20B0E275" w14:textId="1B22B2A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514254F4">
        <w:rPr>
          <w:rFonts w:ascii="Arial" w:hAnsi="Arial" w:eastAsia="Arial" w:cs="Arial"/>
          <w:b w:val="0"/>
          <w:bCs w:val="0"/>
          <w:i w:val="0"/>
          <w:iCs w:val="0"/>
          <w:noProof w:val="0"/>
          <w:color w:val="000000" w:themeColor="text1" w:themeTint="FF" w:themeShade="FF"/>
          <w:sz w:val="22"/>
          <w:szCs w:val="22"/>
          <w:lang w:val="en-GB"/>
        </w:rPr>
        <w:t>Assumption</w:t>
      </w:r>
      <w:r w:rsidRPr="73BBB8EC" w:rsidR="514254F4">
        <w:rPr>
          <w:rFonts w:ascii="Arial" w:hAnsi="Arial" w:eastAsia="Arial" w:cs="Arial"/>
          <w:b w:val="0"/>
          <w:bCs w:val="0"/>
          <w:i w:val="0"/>
          <w:iCs w:val="0"/>
          <w:noProof w:val="0"/>
          <w:color w:val="000000" w:themeColor="text1" w:themeTint="FF" w:themeShade="FF"/>
          <w:sz w:val="22"/>
          <w:szCs w:val="22"/>
          <w:lang w:val="en-GB"/>
        </w:rPr>
        <w:t>:</w:t>
      </w:r>
      <w:r w:rsidRPr="73BBB8EC" w:rsidR="514254F4">
        <w:rPr>
          <w:rFonts w:ascii="Arial" w:hAnsi="Arial" w:eastAsia="Arial" w:cs="Arial"/>
          <w:b w:val="0"/>
          <w:bCs w:val="0"/>
          <w:i w:val="0"/>
          <w:iCs w:val="0"/>
          <w:noProof w:val="0"/>
          <w:color w:val="000000" w:themeColor="text1" w:themeTint="FF" w:themeShade="FF"/>
          <w:sz w:val="22"/>
          <w:szCs w:val="22"/>
          <w:lang w:val="en-GB"/>
        </w:rPr>
        <w:t xml:space="preserve"> Demand for 5G and IoT will rise 12–15% yearly until 2030 (Deloitte, 2025).</w:t>
      </w:r>
    </w:p>
    <w:p w:rsidRPr="00A24F44" w:rsidR="00B05B0C" w:rsidP="73BBB8EC" w:rsidRDefault="00B05B0C" w14:paraId="77579558" w14:textId="2156406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514254F4">
        <w:rPr>
          <w:rFonts w:ascii="Arial" w:hAnsi="Arial" w:eastAsia="Arial" w:cs="Arial"/>
          <w:b w:val="0"/>
          <w:bCs w:val="0"/>
          <w:i w:val="0"/>
          <w:iCs w:val="0"/>
          <w:noProof w:val="0"/>
          <w:color w:val="000000" w:themeColor="text1" w:themeTint="FF" w:themeShade="FF"/>
          <w:sz w:val="22"/>
          <w:szCs w:val="22"/>
          <w:lang w:val="en-GB"/>
        </w:rPr>
        <w:t>Feasibility</w:t>
      </w:r>
    </w:p>
    <w:p w:rsidRPr="00A24F44" w:rsidR="00B05B0C" w:rsidP="73BBB8EC" w:rsidRDefault="00B05B0C" w14:paraId="26D3404D" w14:textId="2382753C">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514254F4">
        <w:rPr>
          <w:rFonts w:ascii="Arial" w:hAnsi="Arial" w:eastAsia="Arial" w:cs="Arial"/>
          <w:b w:val="0"/>
          <w:bCs w:val="0"/>
          <w:i w:val="0"/>
          <w:iCs w:val="0"/>
          <w:noProof w:val="0"/>
          <w:color w:val="000000" w:themeColor="text1" w:themeTint="FF" w:themeShade="FF"/>
          <w:sz w:val="22"/>
          <w:szCs w:val="22"/>
          <w:lang w:val="en-GB"/>
        </w:rPr>
        <w:t>This looks at whether the merged Vodafone Three has the resources and ability to deliver the plan.</w:t>
      </w:r>
    </w:p>
    <w:p w:rsidRPr="00A24F44" w:rsidR="00B05B0C" w:rsidP="73BBB8EC" w:rsidRDefault="00B05B0C" w14:paraId="493D6FD4" w14:textId="15BDAF61">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Financially:</w:t>
      </w:r>
    </w:p>
    <w:p w:rsidRPr="00A24F44" w:rsidR="00B05B0C" w:rsidP="73BBB8EC" w:rsidRDefault="00B05B0C" w14:paraId="52C07879" w14:textId="66730FFE">
      <w:pPr>
        <w:pStyle w:val="ListParagraph"/>
        <w:numPr>
          <w:ilvl w:val="0"/>
          <w:numId w:val="28"/>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Financial: £700m annual savings; access to capital; cash flow covers debt and investment (Thompson, 2025).</w:t>
      </w:r>
    </w:p>
    <w:p w:rsidRPr="00A24F44" w:rsidR="00B05B0C" w:rsidP="73BBB8EC" w:rsidRDefault="00B05B0C" w14:paraId="3EF7DF6F" w14:textId="0CE4E43F">
      <w:pPr>
        <w:pStyle w:val="ListParagraph"/>
        <w:numPr>
          <w:ilvl w:val="0"/>
          <w:numId w:val="28"/>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Operational: Integration underway; shared spectrum/infrastructure; strong technical capability.</w:t>
      </w:r>
    </w:p>
    <w:p w:rsidRPr="00A24F44" w:rsidR="00B05B0C" w:rsidP="73BBB8EC" w:rsidRDefault="00B05B0C" w14:paraId="7A96E3F7" w14:textId="504B0FEF">
      <w:pPr>
        <w:pStyle w:val="ListParagraph"/>
        <w:numPr>
          <w:ilvl w:val="0"/>
          <w:numId w:val="28"/>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People: Hiring and training to build required skills.</w:t>
      </w:r>
    </w:p>
    <w:p w:rsidRPr="00A24F44" w:rsidR="00B05B0C" w:rsidP="73BBB8EC" w:rsidRDefault="00B05B0C" w14:paraId="70005F93" w14:textId="32E8985F">
      <w:pPr>
        <w:pStyle w:val="ListParagraph"/>
        <w:numPr>
          <w:ilvl w:val="0"/>
          <w:numId w:val="28"/>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Assumption: Full integration within 3 years, no major service/customer disruption.</w:t>
      </w:r>
    </w:p>
    <w:p w:rsidRPr="00A24F44" w:rsidR="00B05B0C" w:rsidP="73BBB8EC" w:rsidRDefault="00B05B0C" w14:paraId="0A8E6230" w14:textId="0B8CF437">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p>
    <w:p w:rsidR="47EC6252" w:rsidP="73BBB8EC" w:rsidRDefault="47EC6252" w14:paraId="59A500A6" w14:textId="4AFA76D9">
      <w:pPr>
        <w:pStyle w:val="Heading3"/>
        <w:spacing w:before="0" w:beforeAutospacing="off" w:after="0" w:afterAutospacing="off" w:line="360" w:lineRule="auto"/>
        <w:rPr>
          <w:rFonts w:ascii="Arial" w:hAnsi="Arial" w:eastAsia="Arial" w:cs="Arial"/>
          <w:b w:val="1"/>
          <w:bCs w:val="1"/>
          <w:i w:val="0"/>
          <w:iCs w:val="0"/>
          <w:noProof w:val="0"/>
          <w:color w:val="auto"/>
          <w:sz w:val="22"/>
          <w:szCs w:val="22"/>
          <w:lang w:val="en-GB"/>
        </w:rPr>
      </w:pPr>
      <w:r w:rsidRPr="73BBB8EC" w:rsidR="47EC6252">
        <w:rPr>
          <w:rFonts w:ascii="Arial" w:hAnsi="Arial" w:eastAsia="Arial" w:cs="Arial"/>
          <w:b w:val="1"/>
          <w:bCs w:val="1"/>
          <w:i w:val="0"/>
          <w:iCs w:val="0"/>
          <w:noProof w:val="0"/>
          <w:color w:val="auto"/>
          <w:sz w:val="22"/>
          <w:szCs w:val="22"/>
          <w:lang w:val="en-GB"/>
        </w:rPr>
        <w:t>Acceptability</w:t>
      </w:r>
    </w:p>
    <w:p w:rsidR="47EC6252" w:rsidP="73BBB8EC" w:rsidRDefault="47EC6252" w14:paraId="378E2330" w14:textId="5F00DE89">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Checks alignment with all stakeholders:</w:t>
      </w:r>
    </w:p>
    <w:p w:rsidR="47EC6252" w:rsidP="73BBB8EC" w:rsidRDefault="47EC6252" w14:paraId="03EC4ADC" w14:textId="6CB33C8F">
      <w:pPr>
        <w:pStyle w:val="ListParagraph"/>
        <w:numPr>
          <w:ilvl w:val="0"/>
          <w:numId w:val="29"/>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Shareholders: Better earnings, higher margins, fits European growth goals (Vodafone Group, 2025)</w:t>
      </w:r>
    </w:p>
    <w:p w:rsidR="47EC6252" w:rsidP="73BBB8EC" w:rsidRDefault="47EC6252" w14:paraId="7EBF3AAA" w14:textId="5813DEB8">
      <w:pPr>
        <w:pStyle w:val="ListParagraph"/>
        <w:numPr>
          <w:ilvl w:val="0"/>
          <w:numId w:val="29"/>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Regulators: Meets CMA conditions and supports national digital targets (CMA, 2025)</w:t>
      </w:r>
    </w:p>
    <w:p w:rsidR="47EC6252" w:rsidP="73BBB8EC" w:rsidRDefault="47EC6252" w14:paraId="4F9D5572" w14:textId="75C5F94D">
      <w:pPr>
        <w:pStyle w:val="ListParagraph"/>
        <w:numPr>
          <w:ilvl w:val="0"/>
          <w:numId w:val="29"/>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Customers: Faster speeds, wider coverage, improved satisfaction</w:t>
      </w:r>
    </w:p>
    <w:p w:rsidR="47EC6252" w:rsidP="73BBB8EC" w:rsidRDefault="47EC6252" w14:paraId="58E52861" w14:textId="6CE11121">
      <w:pPr>
        <w:pStyle w:val="ListParagraph"/>
        <w:numPr>
          <w:ilvl w:val="0"/>
          <w:numId w:val="29"/>
        </w:num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Community: Boosts growth/jobs, cuts emissions via efficient networks</w:t>
      </w:r>
    </w:p>
    <w:p w:rsidR="47EC6252" w:rsidP="73BBB8EC" w:rsidRDefault="47EC6252" w14:paraId="1FF654C4" w14:textId="12246023">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73BBB8EC" w:rsidR="47EC6252">
        <w:rPr>
          <w:rFonts w:ascii="Arial" w:hAnsi="Arial" w:eastAsia="Arial" w:cs="Arial"/>
          <w:b w:val="0"/>
          <w:bCs w:val="0"/>
          <w:i w:val="0"/>
          <w:iCs w:val="0"/>
          <w:noProof w:val="0"/>
          <w:color w:val="auto"/>
          <w:sz w:val="22"/>
          <w:szCs w:val="22"/>
          <w:lang w:val="en-GB"/>
        </w:rPr>
        <w:t>Conclusion: The plan is market</w:t>
      </w:r>
      <w:r>
        <w:noBreakHyphen/>
      </w:r>
      <w:r w:rsidRPr="73BBB8EC" w:rsidR="47EC6252">
        <w:rPr>
          <w:rFonts w:ascii="Arial" w:hAnsi="Arial" w:eastAsia="Arial" w:cs="Arial"/>
          <w:b w:val="0"/>
          <w:bCs w:val="0"/>
          <w:i w:val="0"/>
          <w:iCs w:val="0"/>
          <w:noProof w:val="0"/>
          <w:color w:val="auto"/>
          <w:sz w:val="22"/>
          <w:szCs w:val="22"/>
          <w:lang w:val="en-GB"/>
        </w:rPr>
        <w:t>fit, deliverable, and broadly supported.</w:t>
      </w:r>
    </w:p>
    <w:p w:rsidR="73BBB8EC" w:rsidP="73BBB8EC" w:rsidRDefault="73BBB8EC" w14:paraId="725B60C8" w14:textId="3D44F2A5">
      <w:pPr>
        <w:spacing w:line="360" w:lineRule="auto"/>
        <w:rPr>
          <w:rFonts w:ascii="Arial" w:hAnsi="Arial" w:cs="Arial"/>
          <w:sz w:val="22"/>
          <w:szCs w:val="22"/>
          <w:lang w:eastAsia="en-GB"/>
        </w:rPr>
      </w:pPr>
    </w:p>
    <w:p w:rsidRPr="00A24F44" w:rsidR="001643A9" w:rsidP="73BBB8EC" w:rsidRDefault="001643A9" w14:paraId="34339472" w14:textId="73EEADC7">
      <w:pPr>
        <w:pStyle w:val="Heading2"/>
        <w:spacing w:line="360" w:lineRule="auto"/>
        <w:ind w:left="0"/>
        <w:rPr>
          <w:rFonts w:ascii="Arial" w:hAnsi="Arial" w:cs="Arial"/>
          <w:sz w:val="22"/>
          <w:szCs w:val="22"/>
          <w:lang w:eastAsia="en-GB"/>
        </w:rPr>
      </w:pPr>
      <w:bookmarkStart w:name="_Toc1278167678" w:id="423667466"/>
      <w:r w:rsidRPr="73BBB8EC" w:rsidR="001643A9">
        <w:rPr>
          <w:rFonts w:ascii="Arial" w:hAnsi="Arial" w:cs="Arial"/>
          <w:sz w:val="22"/>
          <w:szCs w:val="22"/>
          <w:lang w:eastAsia="en-GB"/>
        </w:rPr>
        <w:t>Stakeholder Analysis</w:t>
      </w:r>
      <w:bookmarkEnd w:id="423667466"/>
      <w:r w:rsidRPr="73BBB8EC" w:rsidR="001643A9">
        <w:rPr>
          <w:rFonts w:ascii="Arial" w:hAnsi="Arial" w:cs="Arial"/>
          <w:sz w:val="22"/>
          <w:szCs w:val="22"/>
          <w:lang w:eastAsia="en-GB"/>
        </w:rPr>
        <w:t xml:space="preserve">. </w:t>
      </w:r>
    </w:p>
    <w:p w:rsidRPr="00A24F44" w:rsidR="001643A9" w:rsidP="73BBB8EC" w:rsidRDefault="001643A9" w14:paraId="39D29E46" w14:textId="77777777">
      <w:pPr>
        <w:spacing w:line="360" w:lineRule="auto"/>
        <w:rPr>
          <w:rFonts w:ascii="Arial" w:hAnsi="Arial" w:cs="Arial"/>
          <w:sz w:val="22"/>
          <w:szCs w:val="22"/>
          <w:lang w:eastAsia="en-GB"/>
        </w:rPr>
      </w:pPr>
      <w:r w:rsidRPr="73BBB8EC" w:rsidR="001643A9">
        <w:rPr>
          <w:rFonts w:ascii="Arial" w:hAnsi="Arial" w:cs="Arial"/>
          <w:sz w:val="22"/>
          <w:szCs w:val="22"/>
          <w:lang w:eastAsia="en-GB"/>
        </w:rPr>
        <w:t>How Stakeholders Are Classified</w:t>
      </w:r>
    </w:p>
    <w:p w:rsidRPr="00A24F44" w:rsidR="001643A9" w:rsidP="73BBB8EC" w:rsidRDefault="001643A9" w14:paraId="600EBA7F" w14:textId="77777777">
      <w:pPr>
        <w:numPr>
          <w:ilvl w:val="0"/>
          <w:numId w:val="20"/>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High Power, High Interest</w:t>
      </w:r>
      <w:r w:rsidRPr="73BBB8EC" w:rsidR="001643A9">
        <w:rPr>
          <w:rFonts w:ascii="Arial" w:hAnsi="Arial" w:cs="Arial"/>
          <w:b w:val="0"/>
          <w:bCs w:val="0"/>
          <w:sz w:val="22"/>
          <w:szCs w:val="22"/>
          <w:lang w:eastAsia="en-GB"/>
        </w:rPr>
        <w:t xml:space="preserve">: </w:t>
      </w:r>
      <w:r w:rsidRPr="73BBB8EC" w:rsidR="001643A9">
        <w:rPr>
          <w:rFonts w:ascii="Arial" w:hAnsi="Arial" w:cs="Arial"/>
          <w:sz w:val="22"/>
          <w:szCs w:val="22"/>
          <w:lang w:eastAsia="en-GB"/>
        </w:rPr>
        <w:t>The Board of Directors, major investors, the Competition and Markets Authority (CMA), and Ofcom. These groups have a major say in how the business operates, so they need regular, detailed updates and should be consulted closely.</w:t>
      </w:r>
    </w:p>
    <w:p w:rsidRPr="00A24F44" w:rsidR="001643A9" w:rsidP="73BBB8EC" w:rsidRDefault="001643A9" w14:paraId="30157686" w14:textId="77777777">
      <w:pPr>
        <w:numPr>
          <w:ilvl w:val="0"/>
          <w:numId w:val="20"/>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High Power, Low Interest</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The UK Government and local councils. They can set policies and rules that shape the industry, but they don’t need day</w:t>
      </w:r>
      <w:r>
        <w:noBreakHyphen/>
      </w:r>
      <w:r w:rsidRPr="73BBB8EC" w:rsidR="001643A9">
        <w:rPr>
          <w:rFonts w:ascii="Arial" w:hAnsi="Arial" w:cs="Arial"/>
          <w:sz w:val="22"/>
          <w:szCs w:val="22"/>
          <w:lang w:eastAsia="en-GB"/>
        </w:rPr>
        <w:t>to</w:t>
      </w:r>
      <w:r>
        <w:noBreakHyphen/>
      </w:r>
      <w:r w:rsidRPr="73BBB8EC" w:rsidR="001643A9">
        <w:rPr>
          <w:rFonts w:ascii="Arial" w:hAnsi="Arial" w:cs="Arial"/>
          <w:sz w:val="22"/>
          <w:szCs w:val="22"/>
          <w:lang w:eastAsia="en-GB"/>
        </w:rPr>
        <w:t>day details. Instead, they should be kept informed about investment plans and how the company contributes to the wider economy.</w:t>
      </w:r>
    </w:p>
    <w:p w:rsidRPr="00A24F44" w:rsidR="001643A9" w:rsidP="73BBB8EC" w:rsidRDefault="001643A9" w14:paraId="4270CB18" w14:textId="15E17169">
      <w:pPr>
        <w:numPr>
          <w:ilvl w:val="0"/>
          <w:numId w:val="20"/>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Low Power, High Interest</w:t>
      </w:r>
      <w:r w:rsidRPr="73BBB8EC" w:rsidR="001643A9">
        <w:rPr>
          <w:rFonts w:ascii="Arial" w:hAnsi="Arial" w:cs="Arial"/>
          <w:b w:val="0"/>
          <w:bCs w:val="0"/>
          <w:sz w:val="22"/>
          <w:szCs w:val="22"/>
          <w:lang w:eastAsia="en-GB"/>
        </w:rPr>
        <w:t xml:space="preserve">: </w:t>
      </w:r>
      <w:r w:rsidRPr="73BBB8EC" w:rsidR="001643A9">
        <w:rPr>
          <w:rFonts w:ascii="Arial" w:hAnsi="Arial" w:cs="Arial"/>
          <w:sz w:val="22"/>
          <w:szCs w:val="22"/>
          <w:lang w:eastAsia="en-GB"/>
        </w:rPr>
        <w:t>Staff, customers, trade unions, and local communities. They are directly affected by how the business runs and what it plans to do, so open lines of communication are important giving them the chance to understand changes and share their views.</w:t>
      </w:r>
    </w:p>
    <w:p w:rsidRPr="00A24F44" w:rsidR="001643A9" w:rsidP="73BBB8EC" w:rsidRDefault="001643A9" w14:paraId="7C2C3E71" w14:textId="42CDB2CE">
      <w:pPr>
        <w:numPr>
          <w:ilvl w:val="0"/>
          <w:numId w:val="20"/>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Low Power, Low Interest</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The </w:t>
      </w:r>
      <w:r w:rsidRPr="73BBB8EC" w:rsidR="001643A9">
        <w:rPr>
          <w:rFonts w:ascii="Arial" w:hAnsi="Arial" w:cs="Arial"/>
          <w:sz w:val="22"/>
          <w:szCs w:val="22"/>
          <w:lang w:eastAsia="en-GB"/>
        </w:rPr>
        <w:t>public</w:t>
      </w:r>
      <w:r w:rsidRPr="73BBB8EC" w:rsidR="001643A9">
        <w:rPr>
          <w:rFonts w:ascii="Arial" w:hAnsi="Arial" w:cs="Arial"/>
          <w:sz w:val="22"/>
          <w:szCs w:val="22"/>
          <w:lang w:eastAsia="en-GB"/>
        </w:rPr>
        <w:t xml:space="preserve"> and media. For these groups, occasional updates and clear, honest reporting are enough to keep them informed and maintain trust.</w:t>
      </w:r>
    </w:p>
    <w:p w:rsidRPr="00A24F44" w:rsidR="001643A9" w:rsidP="73BBB8EC" w:rsidRDefault="001643A9" w14:paraId="6B666F8C" w14:textId="77777777">
      <w:pPr>
        <w:spacing w:line="360" w:lineRule="auto"/>
        <w:rPr>
          <w:rFonts w:ascii="Arial" w:hAnsi="Arial" w:cs="Arial"/>
          <w:sz w:val="22"/>
          <w:szCs w:val="22"/>
          <w:lang w:eastAsia="en-GB"/>
        </w:rPr>
      </w:pPr>
    </w:p>
    <w:p w:rsidRPr="00A24F44" w:rsidR="001643A9" w:rsidP="73BBB8EC" w:rsidRDefault="001643A9" w14:paraId="48647660" w14:textId="3C9CEE15">
      <w:pPr>
        <w:spacing w:line="360" w:lineRule="auto"/>
        <w:rPr>
          <w:rFonts w:ascii="Arial" w:hAnsi="Arial" w:cs="Arial"/>
          <w:sz w:val="22"/>
          <w:szCs w:val="22"/>
          <w:lang w:eastAsia="en-GB"/>
        </w:rPr>
      </w:pPr>
      <w:r w:rsidRPr="73BBB8EC" w:rsidR="001643A9">
        <w:rPr>
          <w:rFonts w:ascii="Arial" w:hAnsi="Arial" w:cs="Arial"/>
          <w:sz w:val="22"/>
          <w:szCs w:val="22"/>
          <w:lang w:eastAsia="en-GB"/>
        </w:rPr>
        <w:t>How the Strategy Will Affect Key Groups</w:t>
      </w:r>
    </w:p>
    <w:p w:rsidRPr="00A24F44" w:rsidR="001643A9" w:rsidP="73BBB8EC" w:rsidRDefault="001643A9" w14:paraId="511E2E7F" w14:textId="77777777">
      <w:pPr>
        <w:numPr>
          <w:ilvl w:val="0"/>
          <w:numId w:val="21"/>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Customers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Will get better network coverage, faster speeds, and a wider choice of services designed for both personal use and business needs.</w:t>
      </w:r>
    </w:p>
    <w:p w:rsidRPr="00A24F44" w:rsidR="001643A9" w:rsidP="73BBB8EC" w:rsidRDefault="001643A9" w14:paraId="0DEA8E03" w14:textId="68DA294B">
      <w:pPr>
        <w:numPr>
          <w:ilvl w:val="0"/>
          <w:numId w:val="21"/>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Employees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Will see new roles </w:t>
      </w:r>
      <w:r w:rsidRPr="73BBB8EC" w:rsidR="001643A9">
        <w:rPr>
          <w:rFonts w:ascii="Arial" w:hAnsi="Arial" w:cs="Arial"/>
          <w:sz w:val="22"/>
          <w:szCs w:val="22"/>
          <w:lang w:eastAsia="en-GB"/>
        </w:rPr>
        <w:t>open</w:t>
      </w:r>
      <w:r w:rsidRPr="73BBB8EC" w:rsidR="001643A9">
        <w:rPr>
          <w:rFonts w:ascii="Arial" w:hAnsi="Arial" w:cs="Arial"/>
          <w:sz w:val="22"/>
          <w:szCs w:val="22"/>
          <w:lang w:eastAsia="en-GB"/>
        </w:rPr>
        <w:t xml:space="preserve"> in areas like sales, engineering, and digital services, plus clearer career paths as the company moves into new markets.</w:t>
      </w:r>
    </w:p>
    <w:p w:rsidRPr="00A24F44" w:rsidR="001643A9" w:rsidP="73BBB8EC" w:rsidRDefault="001643A9" w14:paraId="7A56D4B0" w14:textId="77777777">
      <w:pPr>
        <w:numPr>
          <w:ilvl w:val="0"/>
          <w:numId w:val="21"/>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Shareholders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Should benefit from more reliable income, stronger profit margins, and greater long</w:t>
      </w:r>
      <w:r>
        <w:noBreakHyphen/>
      </w:r>
      <w:r w:rsidRPr="73BBB8EC" w:rsidR="001643A9">
        <w:rPr>
          <w:rFonts w:ascii="Arial" w:hAnsi="Arial" w:cs="Arial"/>
          <w:sz w:val="22"/>
          <w:szCs w:val="22"/>
          <w:lang w:eastAsia="en-GB"/>
        </w:rPr>
        <w:t>term value.</w:t>
      </w:r>
    </w:p>
    <w:p w:rsidRPr="00A24F44" w:rsidR="001643A9" w:rsidP="73BBB8EC" w:rsidRDefault="001643A9" w14:paraId="702A6EB4" w14:textId="03C52158">
      <w:pPr>
        <w:numPr>
          <w:ilvl w:val="0"/>
          <w:numId w:val="21"/>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Regulators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Will see progress towards national goals for better </w:t>
      </w:r>
      <w:r w:rsidRPr="73BBB8EC" w:rsidR="001643A9">
        <w:rPr>
          <w:rFonts w:ascii="Arial" w:hAnsi="Arial" w:cs="Arial"/>
          <w:sz w:val="22"/>
          <w:szCs w:val="22"/>
          <w:lang w:eastAsia="en-GB"/>
        </w:rPr>
        <w:t>connectivity and</w:t>
      </w:r>
      <w:r w:rsidRPr="73BBB8EC" w:rsidR="001643A9">
        <w:rPr>
          <w:rFonts w:ascii="Arial" w:hAnsi="Arial" w:cs="Arial"/>
          <w:sz w:val="22"/>
          <w:szCs w:val="22"/>
          <w:lang w:eastAsia="en-GB"/>
        </w:rPr>
        <w:t xml:space="preserve"> can be confident the business is meeting all the conditions set for the merger and its operating licences.</w:t>
      </w:r>
    </w:p>
    <w:p w:rsidRPr="00A24F44" w:rsidR="001643A9" w:rsidP="73BBB8EC" w:rsidRDefault="001643A9" w14:paraId="26E5D884" w14:textId="77777777">
      <w:pPr>
        <w:numPr>
          <w:ilvl w:val="0"/>
          <w:numId w:val="21"/>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Suppliers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Will gain from larger, longer</w:t>
      </w:r>
      <w:r>
        <w:noBreakHyphen/>
      </w:r>
      <w:r w:rsidRPr="73BBB8EC" w:rsidR="001643A9">
        <w:rPr>
          <w:rFonts w:ascii="Arial" w:hAnsi="Arial" w:cs="Arial"/>
          <w:sz w:val="22"/>
          <w:szCs w:val="22"/>
          <w:lang w:eastAsia="en-GB"/>
        </w:rPr>
        <w:t>term agreements to provide equipment and services.</w:t>
      </w:r>
    </w:p>
    <w:p w:rsidRPr="00A24F44" w:rsidR="001643A9" w:rsidP="73BBB8EC" w:rsidRDefault="001643A9" w14:paraId="5AB013CC" w14:textId="77777777">
      <w:pPr>
        <w:spacing w:line="360" w:lineRule="auto"/>
        <w:rPr>
          <w:rFonts w:ascii="Arial" w:hAnsi="Arial" w:cs="Arial"/>
          <w:sz w:val="22"/>
          <w:szCs w:val="22"/>
          <w:lang w:eastAsia="en-GB"/>
        </w:rPr>
      </w:pPr>
      <w:r w:rsidRPr="73BBB8EC" w:rsidR="001643A9">
        <w:rPr>
          <w:rFonts w:ascii="Arial" w:hAnsi="Arial" w:cs="Arial"/>
          <w:sz w:val="22"/>
          <w:szCs w:val="22"/>
          <w:lang w:eastAsia="en-GB"/>
        </w:rPr>
        <w:t>Plan for Engaging with Stakeholders</w:t>
      </w:r>
    </w:p>
    <w:p w:rsidRPr="00A24F44" w:rsidR="001643A9" w:rsidP="73BBB8EC" w:rsidRDefault="001643A9" w14:paraId="2FF45CC4" w14:textId="77777777">
      <w:pPr>
        <w:numPr>
          <w:ilvl w:val="0"/>
          <w:numId w:val="22"/>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Investors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Receive quarterly financial updates, half</w:t>
      </w:r>
      <w:r>
        <w:noBreakHyphen/>
      </w:r>
      <w:r w:rsidRPr="73BBB8EC" w:rsidR="001643A9">
        <w:rPr>
          <w:rFonts w:ascii="Arial" w:hAnsi="Arial" w:cs="Arial"/>
          <w:sz w:val="22"/>
          <w:szCs w:val="22"/>
          <w:lang w:eastAsia="en-GB"/>
        </w:rPr>
        <w:t>yearly reviews of strategy, and full annual reports.</w:t>
      </w:r>
    </w:p>
    <w:p w:rsidRPr="00A24F44" w:rsidR="001643A9" w:rsidP="73BBB8EC" w:rsidRDefault="001643A9" w14:paraId="4C979502" w14:textId="77777777">
      <w:pPr>
        <w:numPr>
          <w:ilvl w:val="0"/>
          <w:numId w:val="22"/>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Customers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Get regular news about services, invitations to share feedback through satisfaction surveys, and clear explanations whenever networks or products change.</w:t>
      </w:r>
    </w:p>
    <w:p w:rsidRPr="00A24F44" w:rsidR="001643A9" w:rsidP="73BBB8EC" w:rsidRDefault="001643A9" w14:paraId="6E3C4457" w14:textId="77777777">
      <w:pPr>
        <w:numPr>
          <w:ilvl w:val="0"/>
          <w:numId w:val="22"/>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Employees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Stay informed through company meetings, internal updates, training opportunities, and ways to give their input.</w:t>
      </w:r>
    </w:p>
    <w:p w:rsidRPr="00A24F44" w:rsidR="001643A9" w:rsidP="73BBB8EC" w:rsidRDefault="001643A9" w14:paraId="1916BCE9" w14:textId="77777777">
      <w:pPr>
        <w:numPr>
          <w:ilvl w:val="0"/>
          <w:numId w:val="22"/>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Regulators and Government</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Provide formal reports on progress, take part in industry discussions, and publish clear information about investment plans.</w:t>
      </w:r>
    </w:p>
    <w:p w:rsidRPr="00A24F44" w:rsidR="00A24F44" w:rsidP="73BBB8EC" w:rsidRDefault="00A24F44" w14:paraId="4976566B" w14:textId="29C78DA4">
      <w:pPr>
        <w:numPr>
          <w:ilvl w:val="0"/>
          <w:numId w:val="22"/>
        </w:numPr>
        <w:spacing w:line="360" w:lineRule="auto"/>
        <w:rPr>
          <w:rFonts w:ascii="Arial" w:hAnsi="Arial" w:cs="Arial"/>
          <w:sz w:val="22"/>
          <w:szCs w:val="22"/>
          <w:lang w:eastAsia="en-GB"/>
        </w:rPr>
      </w:pPr>
      <w:r w:rsidRPr="73BBB8EC" w:rsidR="001643A9">
        <w:rPr>
          <w:rFonts w:ascii="Arial" w:hAnsi="Arial" w:cs="Arial"/>
          <w:b w:val="0"/>
          <w:bCs w:val="0"/>
          <w:sz w:val="22"/>
          <w:szCs w:val="22"/>
          <w:lang w:eastAsia="en-GB"/>
        </w:rPr>
        <w:t>Local Communities</w:t>
      </w:r>
      <w:r w:rsidRPr="73BBB8EC" w:rsidR="001643A9">
        <w:rPr>
          <w:rFonts w:ascii="Arial" w:hAnsi="Arial" w:cs="Arial"/>
          <w:b w:val="0"/>
          <w:bCs w:val="0"/>
          <w:sz w:val="22"/>
          <w:szCs w:val="22"/>
          <w:lang w:eastAsia="en-GB"/>
        </w:rPr>
        <w:t>:</w:t>
      </w:r>
      <w:r w:rsidRPr="73BBB8EC" w:rsidR="001643A9">
        <w:rPr>
          <w:rFonts w:ascii="Arial" w:hAnsi="Arial" w:cs="Arial"/>
          <w:sz w:val="22"/>
          <w:szCs w:val="22"/>
          <w:lang w:eastAsia="en-GB"/>
        </w:rPr>
        <w:t xml:space="preserve"> Share updates on where new infrastructure is being built, what is being done to reduce environmental impact, and how the business supports local growth.</w:t>
      </w:r>
    </w:p>
    <w:p w:rsidRPr="00A24F44" w:rsidR="00A24F44" w:rsidP="73BBB8EC" w:rsidRDefault="00A24F44" w14:paraId="74DBA94D" w14:textId="77777777">
      <w:pPr>
        <w:pStyle w:val="Heading2"/>
        <w:spacing w:line="360" w:lineRule="auto"/>
        <w:rPr>
          <w:rFonts w:ascii="Arial" w:hAnsi="Arial" w:cs="Arial"/>
          <w:sz w:val="22"/>
          <w:szCs w:val="22"/>
          <w:lang w:eastAsia="en-GB"/>
        </w:rPr>
      </w:pPr>
    </w:p>
    <w:p w:rsidR="001643A9" w:rsidP="73BBB8EC" w:rsidRDefault="001643A9" w14:paraId="522E4C8B" w14:textId="4BA08D8B">
      <w:pPr>
        <w:pStyle w:val="Heading2"/>
        <w:spacing w:line="360" w:lineRule="auto"/>
        <w:rPr>
          <w:rFonts w:ascii="Arial" w:hAnsi="Arial" w:cs="Arial"/>
          <w:sz w:val="22"/>
          <w:szCs w:val="22"/>
          <w:lang w:eastAsia="en-GB"/>
        </w:rPr>
      </w:pPr>
      <w:bookmarkStart w:name="_Toc1940904589" w:id="4411077"/>
      <w:r w:rsidRPr="73BBB8EC" w:rsidR="001643A9">
        <w:rPr>
          <w:rFonts w:ascii="Arial" w:hAnsi="Arial" w:cs="Arial"/>
          <w:sz w:val="22"/>
          <w:szCs w:val="22"/>
          <w:lang w:eastAsia="en-GB"/>
        </w:rPr>
        <w:t>Implementation and Monitoring</w:t>
      </w:r>
      <w:bookmarkEnd w:id="4411077"/>
    </w:p>
    <w:p w:rsidRPr="00A24F44" w:rsidR="001643A9" w:rsidP="73BBB8EC" w:rsidRDefault="001643A9" w14:paraId="0B36707E" w14:textId="46D6DDE3">
      <w:pPr>
        <w:spacing w:line="360" w:lineRule="auto"/>
        <w:rPr>
          <w:rFonts w:ascii="Arial" w:hAnsi="Arial" w:cs="Arial"/>
          <w:b w:val="0"/>
          <w:bCs w:val="0"/>
          <w:sz w:val="22"/>
          <w:szCs w:val="22"/>
          <w:lang w:eastAsia="en-GB"/>
        </w:rPr>
      </w:pPr>
      <w:r w:rsidRPr="73BBB8EC" w:rsidR="001643A9">
        <w:rPr>
          <w:rFonts w:ascii="Arial" w:hAnsi="Arial" w:cs="Arial"/>
          <w:b w:val="0"/>
          <w:bCs w:val="0"/>
          <w:sz w:val="22"/>
          <w:szCs w:val="22"/>
          <w:lang w:eastAsia="en-GB"/>
        </w:rPr>
        <w:t>Implementation Plan</w:t>
      </w:r>
    </w:p>
    <w:tbl>
      <w:tblPr>
        <w:tblStyle w:val="TableGrid"/>
        <w:tblW w:w="9138" w:type="dxa"/>
        <w:tblLook w:val="04A0" w:firstRow="1" w:lastRow="0" w:firstColumn="1" w:lastColumn="0" w:noHBand="0" w:noVBand="1"/>
      </w:tblPr>
      <w:tblGrid>
        <w:gridCol w:w="4508"/>
        <w:gridCol w:w="4630"/>
      </w:tblGrid>
      <w:tr w:rsidRPr="00A24F44" w:rsidR="00A24F44" w:rsidTr="73BBB8EC" w14:paraId="6E6B4BCC" w14:textId="77777777">
        <w:tc>
          <w:tcPr>
            <w:tcW w:w="4508" w:type="dxa"/>
            <w:tcMar/>
          </w:tcPr>
          <w:p w:rsidRPr="00A24F44" w:rsidR="00A24F44" w:rsidP="73BBB8EC" w:rsidRDefault="00A24F44" w14:paraId="760DD486" w14:textId="6E5018FC">
            <w:pPr>
              <w:spacing w:line="360" w:lineRule="auto"/>
              <w:rPr>
                <w:rFonts w:ascii="Arial" w:hAnsi="Arial" w:cs="Arial"/>
                <w:b w:val="1"/>
                <w:bCs w:val="1"/>
                <w:sz w:val="18"/>
                <w:szCs w:val="18"/>
                <w:lang w:eastAsia="en-GB"/>
              </w:rPr>
            </w:pPr>
            <w:r w:rsidRPr="73BBB8EC" w:rsidR="00A24F44">
              <w:rPr>
                <w:rFonts w:ascii="Arial" w:hAnsi="Arial" w:cs="Arial"/>
                <w:b w:val="1"/>
                <w:bCs w:val="1"/>
                <w:sz w:val="18"/>
                <w:szCs w:val="18"/>
                <w:lang w:eastAsia="en-GB"/>
              </w:rPr>
              <w:t xml:space="preserve">Strategic </w:t>
            </w:r>
            <w:r w:rsidRPr="73BBB8EC" w:rsidR="36E72C09">
              <w:rPr>
                <w:rFonts w:ascii="Arial" w:hAnsi="Arial" w:cs="Arial"/>
                <w:b w:val="1"/>
                <w:bCs w:val="1"/>
                <w:sz w:val="18"/>
                <w:szCs w:val="18"/>
                <w:lang w:eastAsia="en-GB"/>
              </w:rPr>
              <w:t>Objective Key</w:t>
            </w:r>
            <w:r w:rsidRPr="73BBB8EC" w:rsidR="00A24F44">
              <w:rPr>
                <w:rFonts w:ascii="Arial" w:hAnsi="Arial" w:cs="Arial"/>
                <w:b w:val="1"/>
                <w:bCs w:val="1"/>
                <w:sz w:val="18"/>
                <w:szCs w:val="18"/>
                <w:lang w:eastAsia="en-GB"/>
              </w:rPr>
              <w:t xml:space="preserve"> </w:t>
            </w:r>
          </w:p>
        </w:tc>
        <w:tc>
          <w:tcPr>
            <w:tcW w:w="4630" w:type="dxa"/>
            <w:tcMar/>
          </w:tcPr>
          <w:p w:rsidRPr="00A24F44" w:rsidR="00A24F44" w:rsidP="73BBB8EC" w:rsidRDefault="00A24F44" w14:paraId="0B9F040E" w14:textId="579BF5E0">
            <w:pPr>
              <w:spacing w:line="360" w:lineRule="auto"/>
              <w:rPr>
                <w:rFonts w:ascii="Arial" w:hAnsi="Arial" w:cs="Arial"/>
                <w:b w:val="1"/>
                <w:bCs w:val="1"/>
                <w:sz w:val="18"/>
                <w:szCs w:val="18"/>
                <w:lang w:eastAsia="en-GB"/>
              </w:rPr>
            </w:pPr>
            <w:r w:rsidRPr="73BBB8EC" w:rsidR="00A24F44">
              <w:rPr>
                <w:rFonts w:ascii="Arial" w:hAnsi="Arial" w:cs="Arial"/>
                <w:b w:val="1"/>
                <w:bCs w:val="1"/>
                <w:sz w:val="18"/>
                <w:szCs w:val="18"/>
                <w:lang w:eastAsia="en-GB"/>
              </w:rPr>
              <w:t xml:space="preserve">Key Actions </w:t>
            </w:r>
          </w:p>
        </w:tc>
      </w:tr>
      <w:tr w:rsidRPr="00A24F44" w:rsidR="00A24F44" w:rsidTr="73BBB8EC" w14:paraId="2E1CFCD4" w14:textId="77777777">
        <w:tc>
          <w:tcPr>
            <w:tcW w:w="4508" w:type="dxa"/>
            <w:tcMar/>
          </w:tcPr>
          <w:p w:rsidRPr="00A24F44" w:rsidR="00A24F44" w:rsidP="73BBB8EC" w:rsidRDefault="00A24F44" w14:paraId="2547D296" w14:textId="70699F74">
            <w:pPr>
              <w:spacing w:line="360" w:lineRule="auto"/>
              <w:rPr>
                <w:rFonts w:ascii="Arial" w:hAnsi="Arial" w:cs="Arial"/>
                <w:sz w:val="18"/>
                <w:szCs w:val="18"/>
                <w:lang w:eastAsia="en-GB"/>
              </w:rPr>
            </w:pPr>
            <w:r w:rsidRPr="73BBB8EC" w:rsidR="00A24F44">
              <w:rPr>
                <w:rFonts w:ascii="Arial" w:hAnsi="Arial" w:cs="Arial"/>
                <w:sz w:val="18"/>
                <w:szCs w:val="18"/>
                <w:lang w:eastAsia="en-GB"/>
              </w:rPr>
              <w:t>Bring networks together and improve coverage</w:t>
            </w:r>
          </w:p>
        </w:tc>
        <w:tc>
          <w:tcPr>
            <w:tcW w:w="4630" w:type="dxa"/>
            <w:tcMar/>
          </w:tcPr>
          <w:p w:rsidRPr="00A24F44" w:rsidR="00A24F44" w:rsidP="73BBB8EC" w:rsidRDefault="00A24F44" w14:paraId="4F669989" w14:textId="3AB8C813">
            <w:pPr>
              <w:spacing w:line="360" w:lineRule="auto"/>
              <w:rPr>
                <w:rFonts w:ascii="Arial" w:hAnsi="Arial" w:cs="Arial"/>
                <w:sz w:val="18"/>
                <w:szCs w:val="18"/>
                <w:lang w:eastAsia="en-GB"/>
              </w:rPr>
            </w:pPr>
            <w:r w:rsidRPr="73BBB8EC" w:rsidR="00A24F44">
              <w:rPr>
                <w:rFonts w:ascii="Arial" w:hAnsi="Arial" w:cs="Arial"/>
                <w:sz w:val="18"/>
                <w:szCs w:val="18"/>
                <w:lang w:eastAsia="en-GB"/>
              </w:rPr>
              <w:t xml:space="preserve">Merge the existing infrastructure and spectrum resources; upgrade 4G services and roll out full standalone 5G in both towns </w:t>
            </w:r>
            <w:r w:rsidRPr="73BBB8EC" w:rsidR="00A24F44">
              <w:rPr>
                <w:rFonts w:ascii="Arial" w:hAnsi="Arial" w:cs="Arial"/>
                <w:sz w:val="18"/>
                <w:szCs w:val="18"/>
                <w:lang w:eastAsia="en-GB"/>
              </w:rPr>
              <w:t>and countryside; boost network capacity to handle growing demand for data.</w:t>
            </w:r>
          </w:p>
        </w:tc>
      </w:tr>
      <w:tr w:rsidRPr="00A24F44" w:rsidR="00A24F44" w:rsidTr="73BBB8EC" w14:paraId="01B9ED7B" w14:textId="77777777">
        <w:tc>
          <w:tcPr>
            <w:tcW w:w="4508" w:type="dxa"/>
            <w:tcMar/>
          </w:tcPr>
          <w:p w:rsidRPr="00A24F44" w:rsidR="00A24F44" w:rsidP="73BBB8EC" w:rsidRDefault="00A24F44" w14:paraId="291C259D" w14:textId="72E87DB8">
            <w:pPr>
              <w:spacing w:line="360" w:lineRule="auto"/>
              <w:rPr>
                <w:rFonts w:ascii="Arial" w:hAnsi="Arial" w:cs="Arial"/>
                <w:sz w:val="18"/>
                <w:szCs w:val="18"/>
                <w:lang w:eastAsia="en-GB"/>
              </w:rPr>
            </w:pPr>
            <w:r w:rsidRPr="73BBB8EC" w:rsidR="00A24F44">
              <w:rPr>
                <w:rFonts w:ascii="Arial" w:hAnsi="Arial" w:cs="Arial"/>
                <w:sz w:val="18"/>
                <w:szCs w:val="18"/>
                <w:lang w:eastAsia="en-GB"/>
              </w:rPr>
              <w:t>Grow business and wholesale services</w:t>
            </w:r>
          </w:p>
        </w:tc>
        <w:tc>
          <w:tcPr>
            <w:tcW w:w="4630" w:type="dxa"/>
            <w:tcMar/>
          </w:tcPr>
          <w:p w:rsidRPr="00A24F44" w:rsidR="00A24F44" w:rsidP="73BBB8EC" w:rsidRDefault="00A24F44" w14:paraId="37DBAE49" w14:textId="40FAD59D">
            <w:pPr>
              <w:spacing w:line="360" w:lineRule="auto"/>
              <w:rPr>
                <w:rFonts w:ascii="Arial" w:hAnsi="Arial" w:cs="Arial"/>
                <w:sz w:val="18"/>
                <w:szCs w:val="18"/>
                <w:lang w:eastAsia="en-GB"/>
              </w:rPr>
            </w:pPr>
            <w:r w:rsidRPr="73BBB8EC" w:rsidR="00A24F44">
              <w:rPr>
                <w:rFonts w:ascii="Arial" w:hAnsi="Arial" w:cs="Arial"/>
                <w:sz w:val="18"/>
                <w:szCs w:val="18"/>
                <w:lang w:eastAsia="en-GB"/>
              </w:rPr>
              <w:t>Set up a separate team focused on business clients; create custom packages for companies and public bodies; make network access available to smaller providers and virtual operators.</w:t>
            </w:r>
          </w:p>
        </w:tc>
      </w:tr>
      <w:tr w:rsidRPr="00A24F44" w:rsidR="00A24F44" w:rsidTr="73BBB8EC" w14:paraId="0BCC414E" w14:textId="77777777">
        <w:tc>
          <w:tcPr>
            <w:tcW w:w="4508" w:type="dxa"/>
            <w:tcMar/>
          </w:tcPr>
          <w:p w:rsidRPr="00A24F44" w:rsidR="00A24F44" w:rsidP="73BBB8EC" w:rsidRDefault="00A24F44" w14:paraId="54D83BAF" w14:textId="7FC72E10">
            <w:pPr>
              <w:spacing w:line="360" w:lineRule="auto"/>
              <w:rPr>
                <w:rFonts w:ascii="Arial" w:hAnsi="Arial" w:cs="Arial"/>
                <w:sz w:val="18"/>
                <w:szCs w:val="18"/>
                <w:lang w:eastAsia="en-GB"/>
              </w:rPr>
            </w:pPr>
            <w:r w:rsidRPr="73BBB8EC" w:rsidR="00A24F44">
              <w:rPr>
                <w:rFonts w:ascii="Arial" w:hAnsi="Arial" w:cs="Arial"/>
                <w:sz w:val="18"/>
                <w:szCs w:val="18"/>
                <w:lang w:eastAsia="en-GB"/>
              </w:rPr>
              <w:t>Introduce new digital products</w:t>
            </w:r>
          </w:p>
        </w:tc>
        <w:tc>
          <w:tcPr>
            <w:tcW w:w="4630" w:type="dxa"/>
            <w:tcMar/>
          </w:tcPr>
          <w:p w:rsidRPr="00A24F44" w:rsidR="00A24F44" w:rsidP="73BBB8EC" w:rsidRDefault="00A24F44" w14:paraId="067684AB" w14:textId="44144A01">
            <w:pPr>
              <w:spacing w:line="360" w:lineRule="auto"/>
              <w:rPr>
                <w:rFonts w:ascii="Arial" w:hAnsi="Arial" w:cs="Arial"/>
                <w:sz w:val="18"/>
                <w:szCs w:val="18"/>
                <w:lang w:eastAsia="en-GB"/>
              </w:rPr>
            </w:pPr>
            <w:r w:rsidRPr="73BBB8EC" w:rsidR="00A24F44">
              <w:rPr>
                <w:rFonts w:ascii="Arial" w:hAnsi="Arial" w:cs="Arial"/>
                <w:sz w:val="18"/>
                <w:szCs w:val="18"/>
                <w:lang w:eastAsia="en-GB"/>
              </w:rPr>
              <w:t>Build a platform to manage connected devices; offer combined home broadband and mobile deals; launch smart home and connected security services.</w:t>
            </w:r>
          </w:p>
        </w:tc>
      </w:tr>
      <w:tr w:rsidRPr="00A24F44" w:rsidR="00A24F44" w:rsidTr="73BBB8EC" w14:paraId="432AD88E" w14:textId="77777777">
        <w:trPr>
          <w:trHeight w:val="750"/>
        </w:trPr>
        <w:tc>
          <w:tcPr>
            <w:tcW w:w="4508" w:type="dxa"/>
            <w:tcMar/>
          </w:tcPr>
          <w:p w:rsidRPr="00A24F44" w:rsidR="00A24F44" w:rsidP="73BBB8EC" w:rsidRDefault="00A24F44" w14:paraId="35F2151E" w14:textId="25611D6B">
            <w:pPr>
              <w:spacing w:line="360" w:lineRule="auto"/>
              <w:rPr>
                <w:rFonts w:ascii="Arial" w:hAnsi="Arial" w:cs="Arial"/>
                <w:sz w:val="18"/>
                <w:szCs w:val="18"/>
                <w:lang w:eastAsia="en-GB"/>
              </w:rPr>
            </w:pPr>
            <w:r w:rsidRPr="73BBB8EC" w:rsidR="00A24F44">
              <w:rPr>
                <w:rFonts w:ascii="Arial" w:hAnsi="Arial" w:cs="Arial"/>
                <w:sz w:val="18"/>
                <w:szCs w:val="18"/>
                <w:lang w:eastAsia="en-GB"/>
              </w:rPr>
              <w:t>Work more efficiently and reduce environmental impact</w:t>
            </w:r>
          </w:p>
        </w:tc>
        <w:tc>
          <w:tcPr>
            <w:tcW w:w="4630" w:type="dxa"/>
            <w:tcMar/>
          </w:tcPr>
          <w:p w:rsidRPr="00A24F44" w:rsidR="00A24F44" w:rsidP="73BBB8EC" w:rsidRDefault="00A24F44" w14:paraId="0E3152BB" w14:textId="037AEA39">
            <w:pPr>
              <w:pStyle w:val="Normal"/>
              <w:spacing w:line="360" w:lineRule="auto"/>
              <w:rPr>
                <w:rFonts w:ascii="Arial" w:hAnsi="Arial" w:eastAsia="Arial" w:cs="Arial"/>
                <w:sz w:val="18"/>
                <w:szCs w:val="18"/>
              </w:rPr>
            </w:pPr>
            <w:r w:rsidRPr="73BBB8EC" w:rsidR="3A572070">
              <w:rPr>
                <w:rFonts w:ascii="Arial" w:hAnsi="Arial" w:eastAsia="Arial" w:cs="Arial"/>
                <w:color w:val="000000" w:themeColor="text1" w:themeTint="FF" w:themeShade="FF"/>
                <w:sz w:val="18"/>
                <w:szCs w:val="18"/>
              </w:rPr>
              <w:t>B</w:t>
            </w:r>
            <w:r w:rsidRPr="73BBB8EC" w:rsidR="3A572070">
              <w:rPr>
                <w:rFonts w:ascii="Arial" w:hAnsi="Arial" w:eastAsia="Arial" w:cs="Arial"/>
                <w:sz w:val="18"/>
                <w:szCs w:val="18"/>
              </w:rPr>
              <w:t>ring IT systems and working methods together; cut energy use across the network; streamline supply chains to keep costs down</w:t>
            </w:r>
          </w:p>
          <w:p w:rsidRPr="00A24F44" w:rsidR="00A24F44" w:rsidP="73BBB8EC" w:rsidRDefault="00A24F44" w14:paraId="2320FA30" w14:textId="668BAFDB">
            <w:pPr>
              <w:spacing w:line="360" w:lineRule="auto"/>
              <w:rPr>
                <w:rFonts w:ascii="Arial" w:hAnsi="Arial" w:cs="Arial"/>
                <w:sz w:val="18"/>
                <w:szCs w:val="18"/>
                <w:lang w:eastAsia="en-GB"/>
              </w:rPr>
            </w:pPr>
          </w:p>
        </w:tc>
      </w:tr>
    </w:tbl>
    <w:p w:rsidRPr="00A24F44" w:rsidR="001643A9" w:rsidP="73BBB8EC" w:rsidRDefault="001643A9" w14:paraId="47DE137E" w14:textId="7B505DA9">
      <w:pPr>
        <w:pStyle w:val="Normal"/>
        <w:spacing w:line="360" w:lineRule="auto"/>
        <w:rPr>
          <w:rFonts w:ascii="Arial" w:hAnsi="Arial" w:cs="Arial"/>
          <w:sz w:val="22"/>
          <w:szCs w:val="22"/>
          <w:lang w:eastAsia="en-GB"/>
        </w:rPr>
      </w:pPr>
    </w:p>
    <w:p w:rsidRPr="00A24F44" w:rsidR="00A24F44" w:rsidP="73BBB8EC" w:rsidRDefault="00A24F44" w14:paraId="785658D6" w14:textId="6C193D13">
      <w:pPr>
        <w:spacing w:line="360" w:lineRule="auto"/>
        <w:rPr>
          <w:rFonts w:ascii="Arial" w:hAnsi="Arial" w:cs="Arial"/>
          <w:sz w:val="22"/>
          <w:szCs w:val="22"/>
          <w:lang w:eastAsia="en-GB"/>
        </w:rPr>
      </w:pPr>
      <w:r w:rsidRPr="73BBB8EC" w:rsidR="00A24F44">
        <w:rPr>
          <w:rFonts w:ascii="Arial" w:hAnsi="Arial" w:cs="Arial"/>
          <w:sz w:val="22"/>
          <w:szCs w:val="22"/>
          <w:lang w:eastAsia="en-GB"/>
        </w:rPr>
        <w:t>Key Performance Indicators</w:t>
      </w:r>
      <w:r w:rsidRPr="73BBB8EC" w:rsidR="150805D9">
        <w:rPr>
          <w:rFonts w:ascii="Arial" w:hAnsi="Arial" w:cs="Arial"/>
          <w:sz w:val="22"/>
          <w:szCs w:val="22"/>
          <w:lang w:eastAsia="en-GB"/>
        </w:rPr>
        <w:t>:</w:t>
      </w:r>
    </w:p>
    <w:p w:rsidRPr="00A24F44" w:rsidR="00A24F44" w:rsidP="73BBB8EC" w:rsidRDefault="00A24F44" w14:paraId="239B0E11" w14:textId="77777777">
      <w:pPr>
        <w:spacing w:line="360" w:lineRule="auto"/>
        <w:rPr>
          <w:rFonts w:ascii="Arial" w:hAnsi="Arial" w:cs="Arial"/>
          <w:b w:val="0"/>
          <w:bCs w:val="0"/>
          <w:sz w:val="22"/>
          <w:szCs w:val="22"/>
          <w:lang w:eastAsia="en-GB"/>
        </w:rPr>
      </w:pPr>
      <w:r w:rsidRPr="73BBB8EC" w:rsidR="00A24F44">
        <w:rPr>
          <w:rFonts w:ascii="Arial" w:hAnsi="Arial" w:cs="Arial"/>
          <w:b w:val="0"/>
          <w:bCs w:val="0"/>
          <w:sz w:val="22"/>
          <w:szCs w:val="22"/>
          <w:lang w:eastAsia="en-GB"/>
        </w:rPr>
        <w:t>Network</w:t>
      </w:r>
    </w:p>
    <w:p w:rsidRPr="00A24F44" w:rsidR="00A24F44" w:rsidP="73BBB8EC" w:rsidRDefault="00A24F44" w14:paraId="0E7773A0" w14:textId="77777777">
      <w:pPr>
        <w:numPr>
          <w:ilvl w:val="0"/>
          <w:numId w:val="23"/>
        </w:numPr>
        <w:spacing w:line="360" w:lineRule="auto"/>
        <w:rPr>
          <w:rFonts w:ascii="Arial" w:hAnsi="Arial" w:cs="Arial"/>
          <w:sz w:val="22"/>
          <w:szCs w:val="22"/>
          <w:lang w:eastAsia="en-GB"/>
        </w:rPr>
      </w:pPr>
      <w:r w:rsidRPr="73BBB8EC" w:rsidR="00A24F44">
        <w:rPr>
          <w:rFonts w:ascii="Arial" w:hAnsi="Arial" w:cs="Arial"/>
          <w:sz w:val="22"/>
          <w:szCs w:val="22"/>
          <w:lang w:eastAsia="en-GB"/>
        </w:rPr>
        <w:t>Reach 99% geographic coverage with 4G by 2028</w:t>
      </w:r>
    </w:p>
    <w:p w:rsidRPr="00A24F44" w:rsidR="00A24F44" w:rsidP="73BBB8EC" w:rsidRDefault="00A24F44" w14:paraId="179B859D" w14:textId="77777777">
      <w:pPr>
        <w:numPr>
          <w:ilvl w:val="0"/>
          <w:numId w:val="23"/>
        </w:numPr>
        <w:spacing w:line="360" w:lineRule="auto"/>
        <w:rPr>
          <w:rFonts w:ascii="Arial" w:hAnsi="Arial" w:cs="Arial"/>
          <w:sz w:val="22"/>
          <w:szCs w:val="22"/>
          <w:lang w:eastAsia="en-GB"/>
        </w:rPr>
      </w:pPr>
      <w:r w:rsidRPr="73BBB8EC" w:rsidR="00A24F44">
        <w:rPr>
          <w:rFonts w:ascii="Arial" w:hAnsi="Arial" w:cs="Arial"/>
          <w:sz w:val="22"/>
          <w:szCs w:val="22"/>
          <w:lang w:eastAsia="en-GB"/>
        </w:rPr>
        <w:t>Deliver standalone 5G across 90% of the country by 2030</w:t>
      </w:r>
    </w:p>
    <w:p w:rsidRPr="00A24F44" w:rsidR="00A24F44" w:rsidP="73BBB8EC" w:rsidRDefault="00A24F44" w14:paraId="44618C43" w14:textId="77777777">
      <w:pPr>
        <w:numPr>
          <w:ilvl w:val="0"/>
          <w:numId w:val="23"/>
        </w:numPr>
        <w:spacing w:line="360" w:lineRule="auto"/>
        <w:rPr>
          <w:rFonts w:ascii="Arial" w:hAnsi="Arial" w:cs="Arial"/>
          <w:sz w:val="22"/>
          <w:szCs w:val="22"/>
          <w:lang w:eastAsia="en-GB"/>
        </w:rPr>
      </w:pPr>
      <w:r w:rsidRPr="73BBB8EC" w:rsidR="00A24F44">
        <w:rPr>
          <w:rFonts w:ascii="Arial" w:hAnsi="Arial" w:cs="Arial"/>
          <w:sz w:val="22"/>
          <w:szCs w:val="22"/>
          <w:lang w:eastAsia="en-GB"/>
        </w:rPr>
        <w:t>Boost average data speeds by 40%</w:t>
      </w:r>
    </w:p>
    <w:p w:rsidRPr="00A24F44" w:rsidR="00A24F44" w:rsidP="73BBB8EC" w:rsidRDefault="00A24F44" w14:paraId="6D4EB0F7" w14:textId="77777777">
      <w:pPr>
        <w:spacing w:line="360" w:lineRule="auto"/>
        <w:rPr>
          <w:rFonts w:ascii="Arial" w:hAnsi="Arial" w:cs="Arial"/>
          <w:b w:val="0"/>
          <w:bCs w:val="0"/>
          <w:sz w:val="22"/>
          <w:szCs w:val="22"/>
          <w:lang w:eastAsia="en-GB"/>
        </w:rPr>
      </w:pPr>
      <w:r w:rsidRPr="73BBB8EC" w:rsidR="00A24F44">
        <w:rPr>
          <w:rFonts w:ascii="Arial" w:hAnsi="Arial" w:cs="Arial"/>
          <w:b w:val="0"/>
          <w:bCs w:val="0"/>
          <w:sz w:val="22"/>
          <w:szCs w:val="22"/>
          <w:lang w:eastAsia="en-GB"/>
        </w:rPr>
        <w:t>Revenue</w:t>
      </w:r>
    </w:p>
    <w:p w:rsidRPr="00A24F44" w:rsidR="00A24F44" w:rsidP="73BBB8EC" w:rsidRDefault="00A24F44" w14:paraId="7EE7F0A2" w14:textId="77777777">
      <w:pPr>
        <w:numPr>
          <w:ilvl w:val="0"/>
          <w:numId w:val="24"/>
        </w:numPr>
        <w:spacing w:line="360" w:lineRule="auto"/>
        <w:rPr>
          <w:rFonts w:ascii="Arial" w:hAnsi="Arial" w:cs="Arial"/>
          <w:sz w:val="22"/>
          <w:szCs w:val="22"/>
          <w:lang w:eastAsia="en-GB"/>
        </w:rPr>
      </w:pPr>
      <w:r w:rsidRPr="73BBB8EC" w:rsidR="00A24F44">
        <w:rPr>
          <w:rFonts w:ascii="Arial" w:hAnsi="Arial" w:cs="Arial"/>
          <w:sz w:val="22"/>
          <w:szCs w:val="22"/>
          <w:lang w:eastAsia="en-GB"/>
        </w:rPr>
        <w:t>Ensure business and wholesale markets make up 20% of total income by 2031</w:t>
      </w:r>
    </w:p>
    <w:p w:rsidRPr="00A24F44" w:rsidR="00A24F44" w:rsidP="73BBB8EC" w:rsidRDefault="00A24F44" w14:paraId="23076F43" w14:textId="77777777">
      <w:pPr>
        <w:numPr>
          <w:ilvl w:val="0"/>
          <w:numId w:val="24"/>
        </w:numPr>
        <w:spacing w:line="360" w:lineRule="auto"/>
        <w:rPr>
          <w:rFonts w:ascii="Arial" w:hAnsi="Arial" w:cs="Arial"/>
          <w:sz w:val="22"/>
          <w:szCs w:val="22"/>
          <w:lang w:eastAsia="en-GB"/>
        </w:rPr>
      </w:pPr>
      <w:r w:rsidRPr="73BBB8EC" w:rsidR="00A24F44">
        <w:rPr>
          <w:rFonts w:ascii="Arial" w:hAnsi="Arial" w:cs="Arial"/>
          <w:sz w:val="22"/>
          <w:szCs w:val="22"/>
          <w:lang w:eastAsia="en-GB"/>
        </w:rPr>
        <w:t>Grow revenue from enterprise clients by 15% each year</w:t>
      </w:r>
    </w:p>
    <w:p w:rsidRPr="00A24F44" w:rsidR="00A24F44" w:rsidP="73BBB8EC" w:rsidRDefault="00A24F44" w14:paraId="6F443348" w14:textId="77777777">
      <w:pPr>
        <w:spacing w:line="360" w:lineRule="auto"/>
        <w:rPr>
          <w:rFonts w:ascii="Arial" w:hAnsi="Arial" w:cs="Arial"/>
          <w:b w:val="0"/>
          <w:bCs w:val="0"/>
          <w:sz w:val="22"/>
          <w:szCs w:val="22"/>
          <w:lang w:eastAsia="en-GB"/>
        </w:rPr>
      </w:pPr>
      <w:r w:rsidRPr="73BBB8EC" w:rsidR="00A24F44">
        <w:rPr>
          <w:rFonts w:ascii="Arial" w:hAnsi="Arial" w:cs="Arial"/>
          <w:b w:val="0"/>
          <w:bCs w:val="0"/>
          <w:sz w:val="22"/>
          <w:szCs w:val="22"/>
          <w:lang w:eastAsia="en-GB"/>
        </w:rPr>
        <w:t>Services</w:t>
      </w:r>
    </w:p>
    <w:p w:rsidRPr="00A24F44" w:rsidR="00A24F44" w:rsidP="73BBB8EC" w:rsidRDefault="00A24F44" w14:paraId="2670381C" w14:textId="77777777">
      <w:pPr>
        <w:numPr>
          <w:ilvl w:val="0"/>
          <w:numId w:val="25"/>
        </w:numPr>
        <w:spacing w:line="360" w:lineRule="auto"/>
        <w:rPr>
          <w:rFonts w:ascii="Arial" w:hAnsi="Arial" w:cs="Arial"/>
          <w:sz w:val="22"/>
          <w:szCs w:val="22"/>
          <w:lang w:eastAsia="en-GB"/>
        </w:rPr>
      </w:pPr>
      <w:r w:rsidRPr="73BBB8EC" w:rsidR="00A24F44">
        <w:rPr>
          <w:rFonts w:ascii="Arial" w:hAnsi="Arial" w:cs="Arial"/>
          <w:sz w:val="22"/>
          <w:szCs w:val="22"/>
          <w:lang w:eastAsia="en-GB"/>
        </w:rPr>
        <w:t>Sign up 5 million customers to combined home broadband and mobile packages by 2031</w:t>
      </w:r>
    </w:p>
    <w:p w:rsidRPr="00A24F44" w:rsidR="00A24F44" w:rsidP="73BBB8EC" w:rsidRDefault="00A24F44" w14:paraId="3A2553D4" w14:textId="77777777">
      <w:pPr>
        <w:numPr>
          <w:ilvl w:val="0"/>
          <w:numId w:val="25"/>
        </w:numPr>
        <w:spacing w:line="360" w:lineRule="auto"/>
        <w:rPr>
          <w:rFonts w:ascii="Arial" w:hAnsi="Arial" w:cs="Arial"/>
          <w:sz w:val="22"/>
          <w:szCs w:val="22"/>
          <w:lang w:eastAsia="en-GB"/>
        </w:rPr>
      </w:pPr>
      <w:r w:rsidRPr="73BBB8EC" w:rsidR="00A24F44">
        <w:rPr>
          <w:rFonts w:ascii="Arial" w:hAnsi="Arial" w:cs="Arial"/>
          <w:sz w:val="22"/>
          <w:szCs w:val="22"/>
          <w:lang w:eastAsia="en-GB"/>
        </w:rPr>
        <w:t>Generate 10% of revenue from new digital services</w:t>
      </w:r>
    </w:p>
    <w:p w:rsidRPr="00A24F44" w:rsidR="00A24F44" w:rsidP="73BBB8EC" w:rsidRDefault="00A24F44" w14:paraId="450DB4B2" w14:textId="77777777">
      <w:pPr>
        <w:spacing w:line="360" w:lineRule="auto"/>
        <w:rPr>
          <w:rFonts w:ascii="Arial" w:hAnsi="Arial" w:cs="Arial"/>
          <w:b w:val="0"/>
          <w:bCs w:val="0"/>
          <w:sz w:val="22"/>
          <w:szCs w:val="22"/>
          <w:lang w:eastAsia="en-GB"/>
        </w:rPr>
      </w:pPr>
      <w:r w:rsidRPr="73BBB8EC" w:rsidR="00A24F44">
        <w:rPr>
          <w:rFonts w:ascii="Arial" w:hAnsi="Arial" w:cs="Arial"/>
          <w:b w:val="0"/>
          <w:bCs w:val="0"/>
          <w:sz w:val="22"/>
          <w:szCs w:val="22"/>
          <w:lang w:eastAsia="en-GB"/>
        </w:rPr>
        <w:t>Efficiency</w:t>
      </w:r>
    </w:p>
    <w:p w:rsidRPr="00A24F44" w:rsidR="00A24F44" w:rsidP="73BBB8EC" w:rsidRDefault="00A24F44" w14:paraId="39D9F1D9" w14:textId="77777777">
      <w:pPr>
        <w:numPr>
          <w:ilvl w:val="0"/>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Hit the target of £700 million in annual cost savings by 2028</w:t>
      </w:r>
    </w:p>
    <w:p w:rsidRPr="00A24F44" w:rsidR="00A24F44" w:rsidP="73BBB8EC" w:rsidRDefault="00A24F44" w14:paraId="791FDBDC" w14:textId="77777777">
      <w:pPr>
        <w:numPr>
          <w:ilvl w:val="0"/>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Cut carbon emissions per connection by 25% by 2030</w:t>
      </w:r>
    </w:p>
    <w:p w:rsidRPr="00A24F44" w:rsidR="00A24F44" w:rsidP="73BBB8EC" w:rsidRDefault="00A24F44" w14:paraId="56427271" w14:textId="72150279">
      <w:pPr>
        <w:spacing w:line="360" w:lineRule="auto"/>
        <w:rPr>
          <w:rFonts w:ascii="Arial" w:hAnsi="Arial" w:cs="Arial"/>
          <w:sz w:val="22"/>
          <w:szCs w:val="22"/>
          <w:lang w:eastAsia="en-GB"/>
        </w:rPr>
      </w:pPr>
    </w:p>
    <w:p w:rsidRPr="00A24F44" w:rsidR="00A24F44" w:rsidP="73BBB8EC" w:rsidRDefault="00A24F44" w14:paraId="4E2D4C11" w14:textId="77777777">
      <w:pPr>
        <w:spacing w:line="360" w:lineRule="auto"/>
        <w:rPr>
          <w:rFonts w:ascii="Arial" w:hAnsi="Arial" w:cs="Arial"/>
          <w:sz w:val="22"/>
          <w:szCs w:val="22"/>
          <w:lang w:eastAsia="en-GB"/>
        </w:rPr>
      </w:pPr>
      <w:r w:rsidRPr="73BBB8EC" w:rsidR="00A24F44">
        <w:rPr>
          <w:rFonts w:ascii="Arial" w:hAnsi="Arial" w:cs="Arial"/>
          <w:sz w:val="22"/>
          <w:szCs w:val="22"/>
          <w:lang w:eastAsia="en-GB"/>
        </w:rPr>
        <w:t>Monitoring and Review</w:t>
      </w:r>
    </w:p>
    <w:p w:rsidRPr="00A24F44" w:rsidR="00A24F44" w:rsidP="73BBB8EC" w:rsidRDefault="00A24F44" w14:paraId="3ACBFB0C" w14:textId="1BA94A32">
      <w:pPr>
        <w:numPr>
          <w:ilvl w:val="0"/>
          <w:numId w:val="27"/>
        </w:numPr>
        <w:spacing w:line="360" w:lineRule="auto"/>
        <w:rPr>
          <w:rFonts w:ascii="Arial" w:hAnsi="Arial" w:cs="Arial"/>
          <w:sz w:val="22"/>
          <w:szCs w:val="22"/>
          <w:lang w:eastAsia="en-GB"/>
        </w:rPr>
      </w:pPr>
      <w:r w:rsidRPr="73BBB8EC" w:rsidR="00A24F44">
        <w:rPr>
          <w:rFonts w:ascii="Arial" w:hAnsi="Arial" w:cs="Arial"/>
          <w:b w:val="0"/>
          <w:bCs w:val="0"/>
          <w:sz w:val="22"/>
          <w:szCs w:val="22"/>
          <w:lang w:eastAsia="en-GB"/>
        </w:rPr>
        <w:t>Every month</w:t>
      </w:r>
      <w:r w:rsidRPr="73BBB8EC" w:rsidR="00A24F44">
        <w:rPr>
          <w:rFonts w:ascii="Arial" w:hAnsi="Arial" w:cs="Arial"/>
          <w:b w:val="0"/>
          <w:bCs w:val="0"/>
          <w:sz w:val="22"/>
          <w:szCs w:val="22"/>
          <w:lang w:eastAsia="en-GB"/>
        </w:rPr>
        <w:t xml:space="preserve">: </w:t>
      </w:r>
      <w:r w:rsidRPr="73BBB8EC" w:rsidR="00A24F44">
        <w:rPr>
          <w:rFonts w:ascii="Arial" w:hAnsi="Arial" w:cs="Arial"/>
          <w:sz w:val="22"/>
          <w:szCs w:val="22"/>
          <w:lang w:eastAsia="en-GB"/>
        </w:rPr>
        <w:t xml:space="preserve">Keep an eye on how well the network is performing, how satisfied customers are, and what </w:t>
      </w:r>
      <w:r w:rsidRPr="73BBB8EC" w:rsidR="2A6587DF">
        <w:rPr>
          <w:rFonts w:ascii="Arial" w:hAnsi="Arial" w:cs="Arial"/>
          <w:sz w:val="22"/>
          <w:szCs w:val="22"/>
          <w:lang w:eastAsia="en-GB"/>
        </w:rPr>
        <w:t>day to day</w:t>
      </w:r>
      <w:r w:rsidRPr="73BBB8EC" w:rsidR="00A24F44">
        <w:rPr>
          <w:rFonts w:ascii="Arial" w:hAnsi="Arial" w:cs="Arial"/>
          <w:sz w:val="22"/>
          <w:szCs w:val="22"/>
          <w:lang w:eastAsia="en-GB"/>
        </w:rPr>
        <w:t xml:space="preserve"> operations are costing.</w:t>
      </w:r>
    </w:p>
    <w:p w:rsidRPr="00A24F44" w:rsidR="00A24F44" w:rsidP="73BBB8EC" w:rsidRDefault="00A24F44" w14:paraId="3E6AD127" w14:textId="77777777">
      <w:pPr>
        <w:numPr>
          <w:ilvl w:val="0"/>
          <w:numId w:val="27"/>
        </w:numPr>
        <w:spacing w:line="360" w:lineRule="auto"/>
        <w:rPr>
          <w:rFonts w:ascii="Arial" w:hAnsi="Arial" w:cs="Arial"/>
          <w:sz w:val="22"/>
          <w:szCs w:val="22"/>
          <w:lang w:eastAsia="en-GB"/>
        </w:rPr>
      </w:pPr>
      <w:r w:rsidRPr="73BBB8EC" w:rsidR="00A24F44">
        <w:rPr>
          <w:rFonts w:ascii="Arial" w:hAnsi="Arial" w:cs="Arial"/>
          <w:b w:val="0"/>
          <w:bCs w:val="0"/>
          <w:sz w:val="22"/>
          <w:szCs w:val="22"/>
          <w:lang w:eastAsia="en-GB"/>
        </w:rPr>
        <w:t>Every quarter</w:t>
      </w:r>
      <w:r w:rsidRPr="73BBB8EC" w:rsidR="00A24F44">
        <w:rPr>
          <w:rFonts w:ascii="Arial" w:hAnsi="Arial" w:cs="Arial"/>
          <w:b w:val="0"/>
          <w:bCs w:val="0"/>
          <w:sz w:val="22"/>
          <w:szCs w:val="22"/>
          <w:lang w:eastAsia="en-GB"/>
        </w:rPr>
        <w:t>:</w:t>
      </w:r>
      <w:r w:rsidRPr="73BBB8EC" w:rsidR="00A24F44">
        <w:rPr>
          <w:rFonts w:ascii="Arial" w:hAnsi="Arial" w:cs="Arial"/>
          <w:sz w:val="22"/>
          <w:szCs w:val="22"/>
          <w:lang w:eastAsia="en-GB"/>
        </w:rPr>
        <w:t xml:space="preserve"> Look over financial results, check how revenue is growing, and measure progress against investment plans.</w:t>
      </w:r>
    </w:p>
    <w:p w:rsidR="73BBB8EC" w:rsidP="096835D6" w:rsidRDefault="73BBB8EC" w14:paraId="0F770BAA" w14:textId="3B439142">
      <w:pPr>
        <w:numPr>
          <w:ilvl w:val="0"/>
          <w:numId w:val="27"/>
        </w:numPr>
        <w:spacing w:line="360" w:lineRule="auto"/>
        <w:rPr>
          <w:rFonts w:ascii="Arial" w:hAnsi="Arial" w:cs="Arial"/>
          <w:sz w:val="22"/>
          <w:szCs w:val="22"/>
          <w:lang w:eastAsia="en-GB"/>
        </w:rPr>
      </w:pPr>
      <w:r w:rsidRPr="096835D6" w:rsidR="00A24F44">
        <w:rPr>
          <w:rFonts w:ascii="Arial" w:hAnsi="Arial" w:cs="Arial"/>
          <w:b w:val="0"/>
          <w:bCs w:val="0"/>
          <w:sz w:val="22"/>
          <w:szCs w:val="22"/>
          <w:lang w:eastAsia="en-GB"/>
        </w:rPr>
        <w:t>Every year</w:t>
      </w:r>
      <w:r w:rsidRPr="096835D6" w:rsidR="00A24F44">
        <w:rPr>
          <w:rFonts w:ascii="Arial" w:hAnsi="Arial" w:cs="Arial"/>
          <w:b w:val="0"/>
          <w:bCs w:val="0"/>
          <w:sz w:val="22"/>
          <w:szCs w:val="22"/>
          <w:lang w:eastAsia="en-GB"/>
        </w:rPr>
        <w:t>:</w:t>
      </w:r>
      <w:r w:rsidRPr="096835D6" w:rsidR="00A24F44">
        <w:rPr>
          <w:rFonts w:ascii="Arial" w:hAnsi="Arial" w:cs="Arial"/>
          <w:sz w:val="22"/>
          <w:szCs w:val="22"/>
          <w:lang w:eastAsia="en-GB"/>
        </w:rPr>
        <w:t xml:space="preserve"> Carry out a full review of the strategy, compare results against industry standards, and update targets if market conditions change.</w:t>
      </w:r>
    </w:p>
    <w:p w:rsidRPr="00A24F44" w:rsidR="00A24F44" w:rsidP="73BBB8EC" w:rsidRDefault="00A24F44" w14:paraId="044F42D3" w14:textId="77777777">
      <w:pPr>
        <w:spacing w:line="360" w:lineRule="auto"/>
        <w:rPr>
          <w:rFonts w:ascii="Arial" w:hAnsi="Arial" w:cs="Arial"/>
          <w:sz w:val="22"/>
          <w:szCs w:val="22"/>
          <w:lang w:eastAsia="en-GB"/>
        </w:rPr>
      </w:pPr>
      <w:r w:rsidRPr="73BBB8EC" w:rsidR="00A24F44">
        <w:rPr>
          <w:rFonts w:ascii="Arial" w:hAnsi="Arial" w:cs="Arial"/>
          <w:b w:val="1"/>
          <w:bCs w:val="1"/>
          <w:sz w:val="22"/>
          <w:szCs w:val="22"/>
          <w:lang w:eastAsia="en-GB"/>
        </w:rPr>
        <w:t>Governance</w:t>
      </w:r>
    </w:p>
    <w:p w:rsidR="73BBB8EC" w:rsidP="096835D6" w:rsidRDefault="73BBB8EC" w14:paraId="6E3579B2" w14:textId="22C8CF37">
      <w:pPr>
        <w:spacing w:line="360" w:lineRule="auto"/>
      </w:pPr>
      <w:r w:rsidRPr="096835D6" w:rsidR="00A24F44">
        <w:rPr>
          <w:rFonts w:ascii="Arial" w:hAnsi="Arial" w:cs="Arial"/>
          <w:sz w:val="22"/>
          <w:szCs w:val="22"/>
          <w:lang w:eastAsia="en-GB"/>
        </w:rPr>
        <w:t xml:space="preserve">The Strategic Review Committee will </w:t>
      </w:r>
      <w:r w:rsidRPr="096835D6" w:rsidR="00A24F44">
        <w:rPr>
          <w:rFonts w:ascii="Arial" w:hAnsi="Arial" w:cs="Arial"/>
          <w:sz w:val="22"/>
          <w:szCs w:val="22"/>
          <w:lang w:eastAsia="en-GB"/>
        </w:rPr>
        <w:t>monitor</w:t>
      </w:r>
      <w:r w:rsidRPr="096835D6" w:rsidR="00A24F44">
        <w:rPr>
          <w:rFonts w:ascii="Arial" w:hAnsi="Arial" w:cs="Arial"/>
          <w:sz w:val="22"/>
          <w:szCs w:val="22"/>
          <w:lang w:eastAsia="en-GB"/>
        </w:rPr>
        <w:t xml:space="preserve"> progress throughout and provide a formal update to the Board every six months.</w:t>
      </w:r>
    </w:p>
    <w:p w:rsidR="096835D6" w:rsidP="096835D6" w:rsidRDefault="096835D6" w14:paraId="30912D5B" w14:textId="38053497">
      <w:pPr>
        <w:spacing w:line="360" w:lineRule="auto"/>
        <w:rPr>
          <w:rFonts w:ascii="Arial" w:hAnsi="Arial" w:cs="Arial"/>
          <w:sz w:val="22"/>
          <w:szCs w:val="22"/>
          <w:lang w:eastAsia="en-GB"/>
        </w:rPr>
      </w:pPr>
    </w:p>
    <w:p w:rsidR="6A9FBE69" w:rsidP="096835D6" w:rsidRDefault="6A9FBE69" w14:paraId="72759DDE" w14:textId="0D09316A">
      <w:pPr>
        <w:pStyle w:val="Heading2"/>
        <w:spacing w:line="360" w:lineRule="auto"/>
        <w:rPr>
          <w:rFonts w:ascii="Arial" w:hAnsi="Arial" w:eastAsia="Arial" w:cs="Arial"/>
          <w:b w:val="0"/>
          <w:bCs w:val="0"/>
          <w:i w:val="0"/>
          <w:iCs w:val="0"/>
          <w:noProof w:val="0"/>
          <w:color w:val="000000" w:themeColor="text1" w:themeTint="FF" w:themeShade="FF"/>
          <w:sz w:val="22"/>
          <w:szCs w:val="22"/>
          <w:lang w:val="en-GB"/>
        </w:rPr>
      </w:pPr>
      <w:r w:rsidRPr="096835D6" w:rsidR="6A9FBE69">
        <w:rPr>
          <w:rFonts w:ascii="Arial" w:hAnsi="Arial" w:eastAsia="Arial" w:cs="Arial"/>
          <w:b w:val="0"/>
          <w:bCs w:val="0"/>
          <w:noProof w:val="0"/>
          <w:sz w:val="22"/>
          <w:szCs w:val="22"/>
          <w:lang w:val="en-GB"/>
        </w:rPr>
        <w:t>Conclusion</w:t>
      </w:r>
    </w:p>
    <w:p w:rsidR="6A9FBE69" w:rsidP="73BBB8EC" w:rsidRDefault="6A9FBE69" w14:paraId="33CA3000" w14:textId="291AAB1F">
      <w:pPr>
        <w:spacing w:before="0" w:beforeAutospacing="off" w:after="0" w:afterAutospacing="off" w:line="360" w:lineRule="auto"/>
      </w:pPr>
      <w:r w:rsidRPr="73BBB8EC" w:rsidR="6A9FBE69">
        <w:rPr>
          <w:rFonts w:ascii="Arial" w:hAnsi="Arial" w:eastAsia="Arial" w:cs="Arial"/>
          <w:b w:val="0"/>
          <w:bCs w:val="0"/>
          <w:i w:val="0"/>
          <w:iCs w:val="0"/>
          <w:noProof w:val="0"/>
          <w:color w:val="000000" w:themeColor="text1" w:themeTint="FF" w:themeShade="FF"/>
          <w:sz w:val="22"/>
          <w:szCs w:val="22"/>
          <w:lang w:val="en-GB"/>
        </w:rPr>
        <w:t xml:space="preserve">Bringing Vodafone and Three together creates a much bigger, stronger business with the scale, </w:t>
      </w:r>
      <w:r w:rsidRPr="73BBB8EC" w:rsidR="6A9FBE69">
        <w:rPr>
          <w:rFonts w:ascii="Arial" w:hAnsi="Arial" w:eastAsia="Arial" w:cs="Arial"/>
          <w:b w:val="0"/>
          <w:bCs w:val="0"/>
          <w:i w:val="0"/>
          <w:iCs w:val="0"/>
          <w:noProof w:val="0"/>
          <w:color w:val="000000" w:themeColor="text1" w:themeTint="FF" w:themeShade="FF"/>
          <w:sz w:val="22"/>
          <w:szCs w:val="22"/>
          <w:lang w:val="en-GB"/>
        </w:rPr>
        <w:t>funds</w:t>
      </w:r>
      <w:r w:rsidRPr="73BBB8EC" w:rsidR="6A9FBE69">
        <w:rPr>
          <w:rFonts w:ascii="Arial" w:hAnsi="Arial" w:eastAsia="Arial" w:cs="Arial"/>
          <w:b w:val="0"/>
          <w:bCs w:val="0"/>
          <w:i w:val="0"/>
          <w:iCs w:val="0"/>
          <w:noProof w:val="0"/>
          <w:color w:val="000000" w:themeColor="text1" w:themeTint="FF" w:themeShade="FF"/>
          <w:sz w:val="22"/>
          <w:szCs w:val="22"/>
          <w:lang w:val="en-GB"/>
        </w:rPr>
        <w:t xml:space="preserve"> and </w:t>
      </w:r>
      <w:r w:rsidRPr="73BBB8EC" w:rsidR="6A9FBE69">
        <w:rPr>
          <w:rFonts w:ascii="Arial" w:hAnsi="Arial" w:eastAsia="Arial" w:cs="Arial"/>
          <w:b w:val="0"/>
          <w:bCs w:val="0"/>
          <w:i w:val="0"/>
          <w:iCs w:val="0"/>
          <w:noProof w:val="0"/>
          <w:color w:val="000000" w:themeColor="text1" w:themeTint="FF" w:themeShade="FF"/>
          <w:sz w:val="22"/>
          <w:szCs w:val="22"/>
          <w:lang w:val="en-GB"/>
        </w:rPr>
        <w:t>expertise</w:t>
      </w:r>
      <w:r w:rsidRPr="73BBB8EC" w:rsidR="6A9FBE69">
        <w:rPr>
          <w:rFonts w:ascii="Arial" w:hAnsi="Arial" w:eastAsia="Arial" w:cs="Arial"/>
          <w:b w:val="0"/>
          <w:bCs w:val="0"/>
          <w:i w:val="0"/>
          <w:iCs w:val="0"/>
          <w:noProof w:val="0"/>
          <w:color w:val="000000" w:themeColor="text1" w:themeTint="FF" w:themeShade="FF"/>
          <w:sz w:val="22"/>
          <w:szCs w:val="22"/>
          <w:lang w:val="en-GB"/>
        </w:rPr>
        <w:t xml:space="preserve"> to compete well though it still has work to do merging operations, following </w:t>
      </w:r>
      <w:r w:rsidRPr="73BBB8EC" w:rsidR="6A9FBE69">
        <w:rPr>
          <w:rFonts w:ascii="Arial" w:hAnsi="Arial" w:eastAsia="Arial" w:cs="Arial"/>
          <w:b w:val="0"/>
          <w:bCs w:val="0"/>
          <w:i w:val="0"/>
          <w:iCs w:val="0"/>
          <w:noProof w:val="0"/>
          <w:color w:val="000000" w:themeColor="text1" w:themeTint="FF" w:themeShade="FF"/>
          <w:sz w:val="22"/>
          <w:szCs w:val="22"/>
          <w:lang w:val="en-GB"/>
        </w:rPr>
        <w:t>regulations</w:t>
      </w:r>
      <w:r w:rsidRPr="73BBB8EC" w:rsidR="6A9FBE69">
        <w:rPr>
          <w:rFonts w:ascii="Arial" w:hAnsi="Arial" w:eastAsia="Arial" w:cs="Arial"/>
          <w:b w:val="0"/>
          <w:bCs w:val="0"/>
          <w:i w:val="0"/>
          <w:iCs w:val="0"/>
          <w:noProof w:val="0"/>
          <w:color w:val="000000" w:themeColor="text1" w:themeTint="FF" w:themeShade="FF"/>
          <w:sz w:val="22"/>
          <w:szCs w:val="22"/>
          <w:lang w:val="en-GB"/>
        </w:rPr>
        <w:t xml:space="preserve"> and facing off against established rivals.</w:t>
      </w:r>
    </w:p>
    <w:p w:rsidR="73BBB8EC" w:rsidP="73BBB8EC" w:rsidRDefault="73BBB8EC" w14:paraId="096F132A" w14:textId="7E7CADC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6A9FBE69" w:rsidP="73BBB8EC" w:rsidRDefault="6A9FBE69" w14:paraId="52965EDB" w14:textId="66CEA1B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73BBB8EC" w:rsidR="6A9FBE69">
        <w:rPr>
          <w:rFonts w:ascii="Arial" w:hAnsi="Arial" w:eastAsia="Arial" w:cs="Arial"/>
          <w:b w:val="0"/>
          <w:bCs w:val="0"/>
          <w:i w:val="0"/>
          <w:iCs w:val="0"/>
          <w:noProof w:val="0"/>
          <w:color w:val="000000" w:themeColor="text1" w:themeTint="FF" w:themeShade="FF"/>
          <w:sz w:val="22"/>
          <w:szCs w:val="22"/>
          <w:lang w:val="en-GB"/>
        </w:rPr>
        <w:t>The recommended approach makes sense: grow into new areas and build new services around its core strength in connectivity. This means less reliance on price wars, and a clearer path to expand among businesses, public services and other operators. Done right, it will boost profits, benefit customers and investors, and help the wider UK economy. With careful planning, Vodafone Three can become the UK’s top provider of connectivity and digital services.</w:t>
      </w:r>
    </w:p>
    <w:p w:rsidR="73BBB8EC" w:rsidP="73BBB8EC" w:rsidRDefault="73BBB8EC" w14:paraId="16DD857A" w14:textId="173CCC06">
      <w:pPr>
        <w:spacing w:line="360" w:lineRule="auto"/>
        <w:rPr>
          <w:rFonts w:ascii="Arial" w:hAnsi="Arial" w:cs="Arial"/>
          <w:sz w:val="22"/>
          <w:szCs w:val="22"/>
          <w:lang w:eastAsia="en-GB"/>
        </w:rPr>
      </w:pPr>
    </w:p>
    <w:p w:rsidR="55EF36B2" w:rsidP="73BBB8EC" w:rsidRDefault="55EF36B2" w14:paraId="43A9F2A5" w14:textId="09576467">
      <w:pPr>
        <w:pStyle w:val="Heading2"/>
        <w:spacing w:line="360" w:lineRule="auto"/>
        <w:rPr>
          <w:rFonts w:ascii="Arial" w:hAnsi="Arial" w:cs="Arial"/>
          <w:sz w:val="22"/>
          <w:szCs w:val="22"/>
          <w:lang w:eastAsia="en-GB"/>
        </w:rPr>
      </w:pPr>
    </w:p>
    <w:p w:rsidR="55EF36B2" w:rsidP="73BBB8EC" w:rsidRDefault="55EF36B2" w14:paraId="2F928703" w14:textId="5424AACF">
      <w:pPr>
        <w:pStyle w:val="Heading2"/>
        <w:spacing w:line="360" w:lineRule="auto"/>
        <w:rPr>
          <w:rFonts w:ascii="Arial" w:hAnsi="Arial" w:cs="Arial"/>
          <w:sz w:val="22"/>
          <w:szCs w:val="22"/>
          <w:lang w:eastAsia="en-GB"/>
        </w:rPr>
      </w:pPr>
    </w:p>
    <w:p w:rsidR="55EF36B2" w:rsidP="73BBB8EC" w:rsidRDefault="55EF36B2" w14:paraId="00977945" w14:textId="02302C89">
      <w:pPr>
        <w:pStyle w:val="Heading2"/>
        <w:spacing w:line="360" w:lineRule="auto"/>
        <w:rPr>
          <w:rFonts w:ascii="Arial" w:hAnsi="Arial" w:cs="Arial"/>
          <w:sz w:val="22"/>
          <w:szCs w:val="22"/>
          <w:lang w:eastAsia="en-GB"/>
        </w:rPr>
      </w:pPr>
    </w:p>
    <w:p w:rsidR="73BBB8EC" w:rsidP="096835D6" w:rsidRDefault="73BBB8EC" w14:paraId="45828EFC" w14:textId="6582EBD7">
      <w:pPr>
        <w:pStyle w:val="Normal"/>
        <w:spacing w:line="360" w:lineRule="auto"/>
        <w:rPr>
          <w:rFonts w:ascii="Arial" w:hAnsi="Arial" w:cs="Arial"/>
          <w:sz w:val="22"/>
          <w:szCs w:val="22"/>
          <w:lang w:eastAsia="en-GB"/>
        </w:rPr>
      </w:pPr>
    </w:p>
    <w:p w:rsidR="096835D6" w:rsidP="096835D6" w:rsidRDefault="096835D6" w14:paraId="39C27B1F" w14:textId="0B655A46">
      <w:pPr>
        <w:pStyle w:val="Normal"/>
        <w:spacing w:line="360" w:lineRule="auto"/>
        <w:rPr>
          <w:rFonts w:ascii="Arial" w:hAnsi="Arial" w:cs="Arial"/>
          <w:sz w:val="22"/>
          <w:szCs w:val="22"/>
          <w:lang w:eastAsia="en-GB"/>
        </w:rPr>
      </w:pPr>
    </w:p>
    <w:p w:rsidR="55EF36B2" w:rsidP="096835D6" w:rsidRDefault="55EF36B2" w14:paraId="1C281948" w14:textId="44D65187">
      <w:pPr>
        <w:pStyle w:val="Normal"/>
        <w:spacing w:line="360" w:lineRule="auto"/>
        <w:jc w:val="center"/>
      </w:pPr>
      <w:bookmarkStart w:name="_Toc1927931937" w:id="1508794192"/>
      <w:r w:rsidRPr="096835D6" w:rsidR="7A994CBD">
        <w:rPr>
          <w:rStyle w:val="Heading2Char"/>
          <w:rFonts w:ascii="Arial" w:hAnsi="Arial" w:eastAsia="Arial" w:cs="Arial"/>
          <w:b w:val="1"/>
          <w:bCs w:val="1"/>
          <w:sz w:val="22"/>
          <w:szCs w:val="22"/>
        </w:rPr>
        <w:t>Reference</w:t>
      </w:r>
      <w:r w:rsidRPr="096835D6" w:rsidR="7A994CBD">
        <w:rPr>
          <w:rStyle w:val="Heading2Char"/>
          <w:rFonts w:ascii="Arial" w:hAnsi="Arial" w:eastAsia="Arial" w:cs="Arial"/>
          <w:b w:val="1"/>
          <w:bCs w:val="1"/>
          <w:sz w:val="22"/>
          <w:szCs w:val="22"/>
        </w:rPr>
        <w:t xml:space="preserve"> List</w:t>
      </w:r>
      <w:bookmarkEnd w:id="1508794192"/>
      <w:r w:rsidRPr="096835D6" w:rsidR="7A994CBD">
        <w:rPr>
          <w:b w:val="1"/>
          <w:bCs w:val="1"/>
        </w:rPr>
        <w:t xml:space="preserve"> </w:t>
      </w:r>
    </w:p>
    <w:p w:rsidRPr="00A24F44" w:rsidR="00A24F44" w:rsidP="73BBB8EC" w:rsidRDefault="00A24F44" w14:paraId="3D54827E" w14:textId="1BC88605">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Ansoff, H.I. (1957) Strategies for Diversification. </w:t>
      </w:r>
      <w:r w:rsidRPr="73BBB8EC" w:rsidR="00A24F44">
        <w:rPr>
          <w:rFonts w:ascii="Arial" w:hAnsi="Arial" w:cs="Arial"/>
          <w:i w:val="1"/>
          <w:iCs w:val="1"/>
          <w:sz w:val="22"/>
          <w:szCs w:val="22"/>
          <w:lang w:eastAsia="en-GB"/>
        </w:rPr>
        <w:t>Harvard Business Review</w:t>
      </w:r>
      <w:r w:rsidRPr="73BBB8EC" w:rsidR="00A24F44">
        <w:rPr>
          <w:rFonts w:ascii="Arial" w:hAnsi="Arial" w:cs="Arial"/>
          <w:sz w:val="22"/>
          <w:szCs w:val="22"/>
          <w:lang w:eastAsia="en-GB"/>
        </w:rPr>
        <w:t>, 35(5), pp. 113–124.</w:t>
      </w:r>
    </w:p>
    <w:p w:rsidRPr="00A24F44" w:rsidR="00A24F44" w:rsidP="73BBB8EC" w:rsidRDefault="00A24F44" w14:paraId="6E1EF3D0" w14:textId="2C90FCF4">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CMA (2025) </w:t>
      </w:r>
      <w:r w:rsidRPr="73BBB8EC" w:rsidR="00A24F44">
        <w:rPr>
          <w:rFonts w:ascii="Arial" w:hAnsi="Arial" w:cs="Arial"/>
          <w:i w:val="1"/>
          <w:iCs w:val="1"/>
          <w:sz w:val="22"/>
          <w:szCs w:val="22"/>
          <w:lang w:eastAsia="en-GB"/>
        </w:rPr>
        <w:t>Vodafone and Three UK merger: Final decision and remedies</w:t>
      </w:r>
      <w:r w:rsidRPr="73BBB8EC" w:rsidR="00A24F44">
        <w:rPr>
          <w:rFonts w:ascii="Arial" w:hAnsi="Arial" w:cs="Arial"/>
          <w:sz w:val="22"/>
          <w:szCs w:val="22"/>
          <w:lang w:eastAsia="en-GB"/>
        </w:rPr>
        <w:t>. London: Competition and Markets Authority.</w:t>
      </w:r>
    </w:p>
    <w:p w:rsidRPr="00A24F44" w:rsidR="00A24F44" w:rsidP="73BBB8EC" w:rsidRDefault="00A24F44" w14:paraId="347C5CD0" w14:textId="09B6404D">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Department for Science, Innovation and Technology (2024) </w:t>
      </w:r>
      <w:r w:rsidRPr="73BBB8EC" w:rsidR="00A24F44">
        <w:rPr>
          <w:rFonts w:ascii="Arial" w:hAnsi="Arial" w:cs="Arial"/>
          <w:i w:val="1"/>
          <w:iCs w:val="1"/>
          <w:sz w:val="22"/>
          <w:szCs w:val="22"/>
          <w:lang w:eastAsia="en-GB"/>
        </w:rPr>
        <w:t>UK Digital Infrastructure Strategy</w:t>
      </w:r>
      <w:r w:rsidRPr="73BBB8EC" w:rsidR="00A24F44">
        <w:rPr>
          <w:rFonts w:ascii="Arial" w:hAnsi="Arial" w:cs="Arial"/>
          <w:sz w:val="22"/>
          <w:szCs w:val="22"/>
          <w:lang w:eastAsia="en-GB"/>
        </w:rPr>
        <w:t>. London: HM Government.</w:t>
      </w:r>
    </w:p>
    <w:p w:rsidRPr="00A24F44" w:rsidR="00A24F44" w:rsidP="73BBB8EC" w:rsidRDefault="00A24F44" w14:paraId="220160EB" w14:textId="1B6F0CBD">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Deloitte (2025) </w:t>
      </w:r>
      <w:r w:rsidRPr="73BBB8EC" w:rsidR="00A24F44">
        <w:rPr>
          <w:rFonts w:ascii="Arial" w:hAnsi="Arial" w:cs="Arial"/>
          <w:i w:val="1"/>
          <w:iCs w:val="1"/>
          <w:sz w:val="22"/>
          <w:szCs w:val="22"/>
          <w:lang w:eastAsia="en-GB"/>
        </w:rPr>
        <w:t>UK Telecommunications Sector Outlook 2025–2030</w:t>
      </w:r>
      <w:r w:rsidRPr="73BBB8EC" w:rsidR="00A24F44">
        <w:rPr>
          <w:rFonts w:ascii="Arial" w:hAnsi="Arial" w:cs="Arial"/>
          <w:sz w:val="22"/>
          <w:szCs w:val="22"/>
          <w:lang w:eastAsia="en-GB"/>
        </w:rPr>
        <w:t>. London: Deloitte LLP.</w:t>
      </w:r>
    </w:p>
    <w:p w:rsidRPr="00A24F44" w:rsidR="00A24F44" w:rsidP="73BBB8EC" w:rsidRDefault="00A24F44" w14:paraId="29EFEA8B" w14:textId="464B6E38">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Freeman, R.E. (1984) </w:t>
      </w:r>
      <w:r w:rsidRPr="73BBB8EC" w:rsidR="00A24F44">
        <w:rPr>
          <w:rFonts w:ascii="Arial" w:hAnsi="Arial" w:cs="Arial"/>
          <w:i w:val="1"/>
          <w:iCs w:val="1"/>
          <w:sz w:val="22"/>
          <w:szCs w:val="22"/>
          <w:lang w:eastAsia="en-GB"/>
        </w:rPr>
        <w:t>Strategic Management: A Stakeholder Approach</w:t>
      </w:r>
      <w:r w:rsidRPr="73BBB8EC" w:rsidR="00A24F44">
        <w:rPr>
          <w:rFonts w:ascii="Arial" w:hAnsi="Arial" w:cs="Arial"/>
          <w:sz w:val="22"/>
          <w:szCs w:val="22"/>
          <w:lang w:eastAsia="en-GB"/>
        </w:rPr>
        <w:t>. Cambridge: Cambridge University Press.</w:t>
      </w:r>
    </w:p>
    <w:p w:rsidRPr="00A24F44" w:rsidR="00A24F44" w:rsidP="73BBB8EC" w:rsidRDefault="00A24F44" w14:paraId="7405A1CC" w14:textId="7437C635">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IG (2025) Vodafone completes £16.5bn merger with Three UK. Available at: </w:t>
      </w:r>
      <w:hyperlink r:id="R2d12d4f28fd4427c">
        <w:r w:rsidRPr="73BBB8EC" w:rsidR="00A24F44">
          <w:rPr>
            <w:rStyle w:val="Hyperlink"/>
            <w:rFonts w:ascii="Arial" w:hAnsi="Arial" w:cs="Arial"/>
            <w:sz w:val="22"/>
            <w:szCs w:val="22"/>
            <w:lang w:eastAsia="en-GB"/>
          </w:rPr>
          <w:t>https://www.ig.com/uk/news-and-analysis/vodafone-three-merger-2025</w:t>
        </w:r>
      </w:hyperlink>
      <w:r w:rsidRPr="73BBB8EC" w:rsidR="00A24F44">
        <w:rPr>
          <w:rFonts w:ascii="Arial" w:hAnsi="Arial" w:cs="Arial"/>
          <w:sz w:val="22"/>
          <w:szCs w:val="22"/>
          <w:lang w:eastAsia="en-GB"/>
        </w:rPr>
        <w:t xml:space="preserve"> (Accessed: 15 June 2026).</w:t>
      </w:r>
    </w:p>
    <w:p w:rsidRPr="00A24F44" w:rsidR="00A24F44" w:rsidP="73BBB8EC" w:rsidRDefault="00A24F44" w14:paraId="171CFE02" w14:textId="3104EED0">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Johnson, G., Whittington, R., Scholes, K., Angwin, D. and </w:t>
      </w:r>
      <w:r w:rsidRPr="73BBB8EC" w:rsidR="00A24F44">
        <w:rPr>
          <w:rFonts w:ascii="Arial" w:hAnsi="Arial" w:cs="Arial"/>
          <w:sz w:val="22"/>
          <w:szCs w:val="22"/>
          <w:lang w:eastAsia="en-GB"/>
        </w:rPr>
        <w:t>Regnér</w:t>
      </w:r>
      <w:r w:rsidRPr="73BBB8EC" w:rsidR="00A24F44">
        <w:rPr>
          <w:rFonts w:ascii="Arial" w:hAnsi="Arial" w:cs="Arial"/>
          <w:sz w:val="22"/>
          <w:szCs w:val="22"/>
          <w:lang w:eastAsia="en-GB"/>
        </w:rPr>
        <w:t xml:space="preserve">, P. (2020) </w:t>
      </w:r>
      <w:r w:rsidRPr="73BBB8EC" w:rsidR="00A24F44">
        <w:rPr>
          <w:rFonts w:ascii="Arial" w:hAnsi="Arial" w:cs="Arial"/>
          <w:i w:val="1"/>
          <w:iCs w:val="1"/>
          <w:sz w:val="22"/>
          <w:szCs w:val="22"/>
          <w:lang w:eastAsia="en-GB"/>
        </w:rPr>
        <w:t>Exploring Corporate Strategy</w:t>
      </w:r>
      <w:r w:rsidRPr="73BBB8EC" w:rsidR="00A24F44">
        <w:rPr>
          <w:rFonts w:ascii="Arial" w:hAnsi="Arial" w:cs="Arial"/>
          <w:sz w:val="22"/>
          <w:szCs w:val="22"/>
          <w:lang w:eastAsia="en-GB"/>
        </w:rPr>
        <w:t xml:space="preserve">. 11th </w:t>
      </w:r>
      <w:r w:rsidRPr="73BBB8EC" w:rsidR="00A24F44">
        <w:rPr>
          <w:rFonts w:ascii="Arial" w:hAnsi="Arial" w:cs="Arial"/>
          <w:sz w:val="22"/>
          <w:szCs w:val="22"/>
          <w:lang w:eastAsia="en-GB"/>
        </w:rPr>
        <w:t>edn</w:t>
      </w:r>
      <w:r w:rsidRPr="73BBB8EC" w:rsidR="00A24F44">
        <w:rPr>
          <w:rFonts w:ascii="Arial" w:hAnsi="Arial" w:cs="Arial"/>
          <w:sz w:val="22"/>
          <w:szCs w:val="22"/>
          <w:lang w:eastAsia="en-GB"/>
        </w:rPr>
        <w:t>. Harlow: Pearson Education.</w:t>
      </w:r>
    </w:p>
    <w:p w:rsidRPr="00A24F44" w:rsidR="00A24F44" w:rsidP="73BBB8EC" w:rsidRDefault="00A24F44" w14:paraId="4E493F9C" w14:textId="21D1E42D">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Moor Insights &amp; Strategy (2025) </w:t>
      </w:r>
      <w:r w:rsidRPr="73BBB8EC" w:rsidR="00A24F44">
        <w:rPr>
          <w:rFonts w:ascii="Arial" w:hAnsi="Arial" w:cs="Arial"/>
          <w:i w:val="1"/>
          <w:iCs w:val="1"/>
          <w:sz w:val="22"/>
          <w:szCs w:val="22"/>
          <w:lang w:eastAsia="en-GB"/>
        </w:rPr>
        <w:t>UK Mobile Market Competitive Landscape 2025</w:t>
      </w:r>
      <w:r w:rsidRPr="73BBB8EC" w:rsidR="00A24F44">
        <w:rPr>
          <w:rFonts w:ascii="Arial" w:hAnsi="Arial" w:cs="Arial"/>
          <w:sz w:val="22"/>
          <w:szCs w:val="22"/>
          <w:lang w:eastAsia="en-GB"/>
        </w:rPr>
        <w:t>. Edinburgh: Moor Insights &amp; Strategy.</w:t>
      </w:r>
    </w:p>
    <w:p w:rsidRPr="00A24F44" w:rsidR="00A24F44" w:rsidP="73BBB8EC" w:rsidRDefault="00A24F44" w14:paraId="6B1A15F1" w14:textId="350CC65F">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Ofcom (2024) </w:t>
      </w:r>
      <w:r w:rsidRPr="73BBB8EC" w:rsidR="00A24F44">
        <w:rPr>
          <w:rFonts w:ascii="Arial" w:hAnsi="Arial" w:cs="Arial"/>
          <w:i w:val="1"/>
          <w:iCs w:val="1"/>
          <w:sz w:val="22"/>
          <w:szCs w:val="22"/>
          <w:lang w:eastAsia="en-GB"/>
        </w:rPr>
        <w:t>Communications Market Report 2024</w:t>
      </w:r>
      <w:r w:rsidRPr="73BBB8EC" w:rsidR="00A24F44">
        <w:rPr>
          <w:rFonts w:ascii="Arial" w:hAnsi="Arial" w:cs="Arial"/>
          <w:sz w:val="22"/>
          <w:szCs w:val="22"/>
          <w:lang w:eastAsia="en-GB"/>
        </w:rPr>
        <w:t>. London: Office of Communications.</w:t>
      </w:r>
    </w:p>
    <w:p w:rsidRPr="00A24F44" w:rsidR="00A24F44" w:rsidP="73BBB8EC" w:rsidRDefault="00A24F44" w14:paraId="62C8A952" w14:textId="2D52741D">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Ofcom (2025) </w:t>
      </w:r>
      <w:r w:rsidRPr="73BBB8EC" w:rsidR="00A24F44">
        <w:rPr>
          <w:rFonts w:ascii="Arial" w:hAnsi="Arial" w:cs="Arial"/>
          <w:i w:val="1"/>
          <w:iCs w:val="1"/>
          <w:sz w:val="22"/>
          <w:szCs w:val="22"/>
          <w:lang w:eastAsia="en-GB"/>
        </w:rPr>
        <w:t>Spectrum strategy and future connectivity</w:t>
      </w:r>
      <w:r w:rsidRPr="73BBB8EC" w:rsidR="00A24F44">
        <w:rPr>
          <w:rFonts w:ascii="Arial" w:hAnsi="Arial" w:cs="Arial"/>
          <w:sz w:val="22"/>
          <w:szCs w:val="22"/>
          <w:lang w:eastAsia="en-GB"/>
        </w:rPr>
        <w:t>. London: Office of Communications.</w:t>
      </w:r>
    </w:p>
    <w:p w:rsidRPr="00A24F44" w:rsidR="00A24F44" w:rsidP="73BBB8EC" w:rsidRDefault="00A24F44" w14:paraId="4714A8D9" w14:textId="52C81FCF">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Porter, M.E. (1985) </w:t>
      </w:r>
      <w:r w:rsidRPr="73BBB8EC" w:rsidR="00A24F44">
        <w:rPr>
          <w:rFonts w:ascii="Arial" w:hAnsi="Arial" w:cs="Arial"/>
          <w:i w:val="1"/>
          <w:iCs w:val="1"/>
          <w:sz w:val="22"/>
          <w:szCs w:val="22"/>
          <w:lang w:eastAsia="en-GB"/>
        </w:rPr>
        <w:t>Competitive Advantage: Creating and Sustaining Superior Performance</w:t>
      </w:r>
      <w:r w:rsidRPr="73BBB8EC" w:rsidR="00A24F44">
        <w:rPr>
          <w:rFonts w:ascii="Arial" w:hAnsi="Arial" w:cs="Arial"/>
          <w:sz w:val="22"/>
          <w:szCs w:val="22"/>
          <w:lang w:eastAsia="en-GB"/>
        </w:rPr>
        <w:t>. New York: Free Press.</w:t>
      </w:r>
    </w:p>
    <w:p w:rsidRPr="00A24F44" w:rsidR="00A24F44" w:rsidP="73BBB8EC" w:rsidRDefault="00A24F44" w14:paraId="7E9E628C" w14:textId="6AAEF668">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Thompson, J. (2025) Vodafone Group FY25 results: UK outlook and synergies. Available at: </w:t>
      </w:r>
      <w:hyperlink r:id="R881ed58004b449ab">
        <w:r w:rsidRPr="73BBB8EC" w:rsidR="00A24F44">
          <w:rPr>
            <w:rStyle w:val="Hyperlink"/>
            <w:rFonts w:ascii="Arial" w:hAnsi="Arial" w:cs="Arial"/>
            <w:sz w:val="22"/>
            <w:szCs w:val="22"/>
            <w:lang w:eastAsia="en-GB"/>
          </w:rPr>
          <w:t>https://www.joshthompson.co.uk/analysis/vodafone-fy25</w:t>
        </w:r>
      </w:hyperlink>
      <w:r w:rsidRPr="73BBB8EC" w:rsidR="00A24F44">
        <w:rPr>
          <w:rFonts w:ascii="Arial" w:hAnsi="Arial" w:cs="Arial"/>
          <w:sz w:val="22"/>
          <w:szCs w:val="22"/>
          <w:lang w:eastAsia="en-GB"/>
        </w:rPr>
        <w:t xml:space="preserve"> (Accessed: 12 June 2026).</w:t>
      </w:r>
    </w:p>
    <w:p w:rsidRPr="00A24F44" w:rsidR="00A24F44" w:rsidP="73BBB8EC" w:rsidRDefault="00A24F44" w14:paraId="1D378D46" w14:textId="12166697">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Vodafone (2024) Our purpose, vision and values. Available at: </w:t>
      </w:r>
      <w:hyperlink r:id="R1f4285709b0b4d46">
        <w:r w:rsidRPr="73BBB8EC" w:rsidR="00A24F44">
          <w:rPr>
            <w:rStyle w:val="Hyperlink"/>
            <w:rFonts w:ascii="Arial" w:hAnsi="Arial" w:cs="Arial"/>
            <w:sz w:val="22"/>
            <w:szCs w:val="22"/>
            <w:lang w:eastAsia="en-GB"/>
          </w:rPr>
          <w:t>https://www.vodafone.com/about-us/our-purpose</w:t>
        </w:r>
      </w:hyperlink>
      <w:r w:rsidRPr="73BBB8EC" w:rsidR="00A24F44">
        <w:rPr>
          <w:rFonts w:ascii="Arial" w:hAnsi="Arial" w:cs="Arial"/>
          <w:sz w:val="22"/>
          <w:szCs w:val="22"/>
          <w:lang w:eastAsia="en-GB"/>
        </w:rPr>
        <w:t xml:space="preserve"> (Accessed: 10 June 2026).</w:t>
      </w:r>
    </w:p>
    <w:p w:rsidRPr="00A24F44" w:rsidR="00A24F44" w:rsidP="73BBB8EC" w:rsidRDefault="00A24F44" w14:paraId="0CB19F25" w14:textId="0DEDE7E7">
      <w:pPr>
        <w:pStyle w:val="ListParagraph"/>
        <w:numPr>
          <w:ilvl w:val="1"/>
          <w:numId w:val="26"/>
        </w:numPr>
        <w:spacing w:line="360" w:lineRule="auto"/>
        <w:rPr>
          <w:rFonts w:ascii="Arial" w:hAnsi="Arial" w:cs="Arial"/>
          <w:sz w:val="22"/>
          <w:szCs w:val="22"/>
          <w:lang w:eastAsia="en-GB"/>
        </w:rPr>
      </w:pPr>
      <w:r w:rsidRPr="73BBB8EC" w:rsidR="00A24F44">
        <w:rPr>
          <w:rFonts w:ascii="Arial" w:hAnsi="Arial" w:cs="Arial"/>
          <w:sz w:val="22"/>
          <w:szCs w:val="22"/>
          <w:lang w:eastAsia="en-GB"/>
        </w:rPr>
        <w:t xml:space="preserve">Vodafone Group (2025) </w:t>
      </w:r>
      <w:r w:rsidRPr="73BBB8EC" w:rsidR="00A24F44">
        <w:rPr>
          <w:rFonts w:ascii="Arial" w:hAnsi="Arial" w:cs="Arial"/>
          <w:i w:val="1"/>
          <w:iCs w:val="1"/>
          <w:sz w:val="22"/>
          <w:szCs w:val="22"/>
          <w:lang w:eastAsia="en-GB"/>
        </w:rPr>
        <w:t>Annual Report and Accounts 2024/25</w:t>
      </w:r>
      <w:r w:rsidRPr="73BBB8EC" w:rsidR="00A24F44">
        <w:rPr>
          <w:rFonts w:ascii="Arial" w:hAnsi="Arial" w:cs="Arial"/>
          <w:sz w:val="22"/>
          <w:szCs w:val="22"/>
          <w:lang w:eastAsia="en-GB"/>
        </w:rPr>
        <w:t>. Newbury: Vodafone Group Plc.</w:t>
      </w:r>
    </w:p>
    <w:p w:rsidRPr="00A24F44" w:rsidR="00A24F44" w:rsidP="00A24F44" w:rsidRDefault="00A24F44" w14:paraId="68DD1B22" w14:textId="77777777">
      <w:pPr>
        <w:rPr>
          <w:lang w:eastAsia="en-GB"/>
        </w:rPr>
      </w:pPr>
    </w:p>
    <w:p w:rsidRPr="001643A9" w:rsidR="001643A9" w:rsidP="001643A9" w:rsidRDefault="001643A9" w14:paraId="64DFD55D" w14:textId="77777777">
      <w:pPr>
        <w:rPr>
          <w:lang w:eastAsia="en-GB"/>
        </w:rPr>
      </w:pPr>
    </w:p>
    <w:p w:rsidRPr="00B05B0C" w:rsidR="00B05B0C" w:rsidP="00B05B0C" w:rsidRDefault="00B05B0C" w14:paraId="27921072" w14:textId="77777777">
      <w:pPr>
        <w:rPr>
          <w:lang w:eastAsia="en-GB"/>
        </w:rPr>
      </w:pPr>
    </w:p>
    <w:p w:rsidRPr="00B05B0C" w:rsidR="00B05B0C" w:rsidP="00B05B0C" w:rsidRDefault="00B05B0C" w14:paraId="1667C73D" w14:textId="77777777">
      <w:pPr>
        <w:rPr>
          <w:b/>
          <w:bCs/>
        </w:rPr>
      </w:pPr>
    </w:p>
    <w:p w:rsidRPr="00030F49" w:rsidR="00030F49" w:rsidP="00030F49" w:rsidRDefault="00030F49" w14:paraId="1E8FD413" w14:textId="77777777"/>
    <w:p w:rsidRPr="00030F49" w:rsidR="00030F49" w:rsidP="00030F49" w:rsidRDefault="00030F49" w14:paraId="5D4EDB3E" w14:textId="77777777">
      <w:pPr>
        <w:rPr>
          <w:b/>
          <w:bCs/>
        </w:rPr>
      </w:pPr>
    </w:p>
    <w:p w:rsidRPr="006D0432" w:rsidR="00030F49" w:rsidP="00030F49" w:rsidRDefault="00030F49" w14:paraId="0EC628AB" w14:textId="77777777"/>
    <w:p w:rsidRPr="006D0432" w:rsidR="006D0432" w:rsidP="00E810CF" w:rsidRDefault="006D0432" w14:paraId="49FB2609" w14:textId="77777777"/>
    <w:p w:rsidRPr="00E810CF" w:rsidR="00E810CF" w:rsidP="00E810CF" w:rsidRDefault="00E810CF" w14:paraId="118A4E2F" w14:textId="77777777">
      <w:pPr>
        <w:rPr>
          <w:b/>
          <w:bCs/>
        </w:rPr>
      </w:pPr>
    </w:p>
    <w:p w:rsidRPr="00E810CF" w:rsidR="00E810CF" w:rsidP="00D97B25" w:rsidRDefault="00E810CF" w14:paraId="5FB7F43B" w14:textId="77777777"/>
    <w:sectPr w:rsidRPr="00E810CF" w:rsidR="00E810C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zG40PdaFtn121X" int2:id="fR1TgGR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16e22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e735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415189"/>
    <w:multiLevelType w:val="multilevel"/>
    <w:tmpl w:val="84A079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D478EA"/>
    <w:multiLevelType w:val="multilevel"/>
    <w:tmpl w:val="DC4E54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564C4C"/>
    <w:multiLevelType w:val="hybridMultilevel"/>
    <w:tmpl w:val="BD0AA78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FD47060"/>
    <w:multiLevelType w:val="hybridMultilevel"/>
    <w:tmpl w:val="4B2064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117023C3"/>
    <w:multiLevelType w:val="multilevel"/>
    <w:tmpl w:val="3132B3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1D728DE"/>
    <w:multiLevelType w:val="multilevel"/>
    <w:tmpl w:val="19E23B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BA9637E"/>
    <w:multiLevelType w:val="multilevel"/>
    <w:tmpl w:val="6FDA62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FBF25A5"/>
    <w:multiLevelType w:val="multilevel"/>
    <w:tmpl w:val="EC2A9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0CF50BB"/>
    <w:multiLevelType w:val="multilevel"/>
    <w:tmpl w:val="CDFE38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4464537"/>
    <w:multiLevelType w:val="multilevel"/>
    <w:tmpl w:val="4420D9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85C60C0"/>
    <w:multiLevelType w:val="hybridMultilevel"/>
    <w:tmpl w:val="0FDE3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9D30804"/>
    <w:multiLevelType w:val="hybridMultilevel"/>
    <w:tmpl w:val="6282A9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AD54604"/>
    <w:multiLevelType w:val="multilevel"/>
    <w:tmpl w:val="8D8219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4C1726F"/>
    <w:multiLevelType w:val="multilevel"/>
    <w:tmpl w:val="C6DA0C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A4F0A36"/>
    <w:multiLevelType w:val="multilevel"/>
    <w:tmpl w:val="D3B2DC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2C50DAB"/>
    <w:multiLevelType w:val="multilevel"/>
    <w:tmpl w:val="EDD46BD4"/>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48D6DB3"/>
    <w:multiLevelType w:val="multilevel"/>
    <w:tmpl w:val="851CF9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57D74E8"/>
    <w:multiLevelType w:val="multilevel"/>
    <w:tmpl w:val="837A63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8D526E1"/>
    <w:multiLevelType w:val="multilevel"/>
    <w:tmpl w:val="7E4C9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9C7183"/>
    <w:multiLevelType w:val="multilevel"/>
    <w:tmpl w:val="E72C1F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0B53D02"/>
    <w:multiLevelType w:val="hybridMultilevel"/>
    <w:tmpl w:val="98E87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D97D09"/>
    <w:multiLevelType w:val="hybridMultilevel"/>
    <w:tmpl w:val="AE08DB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B310A8D"/>
    <w:multiLevelType w:val="multilevel"/>
    <w:tmpl w:val="0A7C83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C7E71E1"/>
    <w:multiLevelType w:val="multilevel"/>
    <w:tmpl w:val="14DED6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FFD0B2F"/>
    <w:multiLevelType w:val="hybridMultilevel"/>
    <w:tmpl w:val="2618BD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6C66208"/>
    <w:multiLevelType w:val="multilevel"/>
    <w:tmpl w:val="3C6ECB5A"/>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8B051D8"/>
    <w:multiLevelType w:val="multilevel"/>
    <w:tmpl w:val="196CA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9">
    <w:abstractNumId w:val="28"/>
  </w:num>
  <w:num w:numId="28">
    <w:abstractNumId w:val="27"/>
  </w:num>
  <w:num w:numId="1" w16cid:durableId="1151755897">
    <w:abstractNumId w:val="8"/>
  </w:num>
  <w:num w:numId="2" w16cid:durableId="2083867335">
    <w:abstractNumId w:val="26"/>
  </w:num>
  <w:num w:numId="3" w16cid:durableId="1842622225">
    <w:abstractNumId w:val="1"/>
  </w:num>
  <w:num w:numId="4" w16cid:durableId="470830994">
    <w:abstractNumId w:val="17"/>
  </w:num>
  <w:num w:numId="5" w16cid:durableId="1036851350">
    <w:abstractNumId w:val="14"/>
  </w:num>
  <w:num w:numId="6" w16cid:durableId="2133089011">
    <w:abstractNumId w:val="18"/>
  </w:num>
  <w:num w:numId="7" w16cid:durableId="1534922726">
    <w:abstractNumId w:val="19"/>
  </w:num>
  <w:num w:numId="8" w16cid:durableId="687099065">
    <w:abstractNumId w:val="9"/>
  </w:num>
  <w:num w:numId="9" w16cid:durableId="1491672168">
    <w:abstractNumId w:val="7"/>
  </w:num>
  <w:num w:numId="10" w16cid:durableId="129565087">
    <w:abstractNumId w:val="20"/>
  </w:num>
  <w:num w:numId="11" w16cid:durableId="1568803555">
    <w:abstractNumId w:val="15"/>
  </w:num>
  <w:num w:numId="12" w16cid:durableId="667826734">
    <w:abstractNumId w:val="11"/>
  </w:num>
  <w:num w:numId="13" w16cid:durableId="1506627739">
    <w:abstractNumId w:val="3"/>
  </w:num>
  <w:num w:numId="14" w16cid:durableId="304314294">
    <w:abstractNumId w:val="21"/>
  </w:num>
  <w:num w:numId="15" w16cid:durableId="126172231">
    <w:abstractNumId w:val="10"/>
  </w:num>
  <w:num w:numId="16" w16cid:durableId="105540818">
    <w:abstractNumId w:val="24"/>
  </w:num>
  <w:num w:numId="17" w16cid:durableId="352730519">
    <w:abstractNumId w:val="2"/>
  </w:num>
  <w:num w:numId="18" w16cid:durableId="988367105">
    <w:abstractNumId w:val="23"/>
  </w:num>
  <w:num w:numId="19" w16cid:durableId="664674218">
    <w:abstractNumId w:val="0"/>
  </w:num>
  <w:num w:numId="20" w16cid:durableId="589119096">
    <w:abstractNumId w:val="13"/>
  </w:num>
  <w:num w:numId="21" w16cid:durableId="1183930771">
    <w:abstractNumId w:val="12"/>
  </w:num>
  <w:num w:numId="22" w16cid:durableId="1547794462">
    <w:abstractNumId w:val="6"/>
  </w:num>
  <w:num w:numId="23" w16cid:durableId="626592947">
    <w:abstractNumId w:val="4"/>
  </w:num>
  <w:num w:numId="24" w16cid:durableId="1150830188">
    <w:abstractNumId w:val="16"/>
  </w:num>
  <w:num w:numId="25" w16cid:durableId="1918704610">
    <w:abstractNumId w:val="22"/>
  </w:num>
  <w:num w:numId="26" w16cid:durableId="684598317">
    <w:abstractNumId w:val="25"/>
  </w:num>
  <w:num w:numId="27" w16cid:durableId="1541891893">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AAC"/>
    <w:rsid w:val="00030F49"/>
    <w:rsid w:val="001643A9"/>
    <w:rsid w:val="003C31C4"/>
    <w:rsid w:val="00554AAC"/>
    <w:rsid w:val="005A2D19"/>
    <w:rsid w:val="006D0432"/>
    <w:rsid w:val="00746B2B"/>
    <w:rsid w:val="00A24F44"/>
    <w:rsid w:val="00B05B0C"/>
    <w:rsid w:val="00D97B25"/>
    <w:rsid w:val="00E810CF"/>
    <w:rsid w:val="0312B401"/>
    <w:rsid w:val="0523550F"/>
    <w:rsid w:val="052CA3D6"/>
    <w:rsid w:val="08896669"/>
    <w:rsid w:val="096835D6"/>
    <w:rsid w:val="0B535AB2"/>
    <w:rsid w:val="0B96F911"/>
    <w:rsid w:val="131A1397"/>
    <w:rsid w:val="131D3E8F"/>
    <w:rsid w:val="150805D9"/>
    <w:rsid w:val="16A6D4D8"/>
    <w:rsid w:val="195F6914"/>
    <w:rsid w:val="19BBE0A8"/>
    <w:rsid w:val="1A13B7B8"/>
    <w:rsid w:val="1AE46116"/>
    <w:rsid w:val="1B9F9111"/>
    <w:rsid w:val="1D710E43"/>
    <w:rsid w:val="1D9D6006"/>
    <w:rsid w:val="1F011D32"/>
    <w:rsid w:val="1F4BAB2C"/>
    <w:rsid w:val="1F5FAC68"/>
    <w:rsid w:val="1F985700"/>
    <w:rsid w:val="22444205"/>
    <w:rsid w:val="2253F16E"/>
    <w:rsid w:val="29BD79A6"/>
    <w:rsid w:val="2A6587DF"/>
    <w:rsid w:val="2BF212A3"/>
    <w:rsid w:val="2EE95FD2"/>
    <w:rsid w:val="309FB93B"/>
    <w:rsid w:val="313E5AD2"/>
    <w:rsid w:val="32EE618A"/>
    <w:rsid w:val="33E96CF0"/>
    <w:rsid w:val="35AA498B"/>
    <w:rsid w:val="36E72C09"/>
    <w:rsid w:val="3825C26C"/>
    <w:rsid w:val="38A64688"/>
    <w:rsid w:val="3A572070"/>
    <w:rsid w:val="3A99337A"/>
    <w:rsid w:val="3C9F0DD0"/>
    <w:rsid w:val="3DC22620"/>
    <w:rsid w:val="418736E0"/>
    <w:rsid w:val="435439C6"/>
    <w:rsid w:val="46591DFA"/>
    <w:rsid w:val="46B10FFC"/>
    <w:rsid w:val="46DC8806"/>
    <w:rsid w:val="47EC6252"/>
    <w:rsid w:val="4B018E26"/>
    <w:rsid w:val="4D03438E"/>
    <w:rsid w:val="4E8FE67F"/>
    <w:rsid w:val="4F6E6F1A"/>
    <w:rsid w:val="51003CDD"/>
    <w:rsid w:val="51167C58"/>
    <w:rsid w:val="514254F4"/>
    <w:rsid w:val="5227428A"/>
    <w:rsid w:val="5333D18F"/>
    <w:rsid w:val="55EF36B2"/>
    <w:rsid w:val="56CBF59C"/>
    <w:rsid w:val="5A410D27"/>
    <w:rsid w:val="5C2CFCD7"/>
    <w:rsid w:val="5E6B53F0"/>
    <w:rsid w:val="5F3238CD"/>
    <w:rsid w:val="6042C640"/>
    <w:rsid w:val="61A9663E"/>
    <w:rsid w:val="64EF9B1D"/>
    <w:rsid w:val="6545D47A"/>
    <w:rsid w:val="65EB71D6"/>
    <w:rsid w:val="686ADAF1"/>
    <w:rsid w:val="6884331A"/>
    <w:rsid w:val="68862177"/>
    <w:rsid w:val="69F5B727"/>
    <w:rsid w:val="6A9FBE69"/>
    <w:rsid w:val="6AA8C957"/>
    <w:rsid w:val="6FADFF82"/>
    <w:rsid w:val="6FC1F87A"/>
    <w:rsid w:val="720F005C"/>
    <w:rsid w:val="73BBB8EC"/>
    <w:rsid w:val="741C9B3C"/>
    <w:rsid w:val="74EA73A8"/>
    <w:rsid w:val="782BB222"/>
    <w:rsid w:val="7A994CBD"/>
    <w:rsid w:val="7C208C41"/>
    <w:rsid w:val="7CFE2ED2"/>
    <w:rsid w:val="7DF393D0"/>
    <w:rsid w:val="7DFE9D15"/>
    <w:rsid w:val="7EC49767"/>
    <w:rsid w:val="7ECA0F89"/>
    <w:rsid w:val="7ECA0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60B8D"/>
  <w15:chartTrackingRefBased/>
  <w15:docId w15:val="{56179D43-DA27-4338-A5F8-18F49FC17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54A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4A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A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A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A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A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54A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54A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54A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54A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54A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54A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54A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54A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54AAC"/>
    <w:rPr>
      <w:rFonts w:eastAsiaTheme="majorEastAsia" w:cstheme="majorBidi"/>
      <w:color w:val="272727" w:themeColor="text1" w:themeTint="D8"/>
    </w:rPr>
  </w:style>
  <w:style w:type="paragraph" w:styleId="Title">
    <w:name w:val="Title"/>
    <w:basedOn w:val="Normal"/>
    <w:next w:val="Normal"/>
    <w:link w:val="TitleChar"/>
    <w:uiPriority w:val="10"/>
    <w:qFormat/>
    <w:rsid w:val="00554A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54A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54A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54A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AAC"/>
    <w:pPr>
      <w:spacing w:before="160"/>
      <w:jc w:val="center"/>
    </w:pPr>
    <w:rPr>
      <w:i/>
      <w:iCs/>
      <w:color w:val="404040" w:themeColor="text1" w:themeTint="BF"/>
    </w:rPr>
  </w:style>
  <w:style w:type="character" w:styleId="QuoteChar" w:customStyle="1">
    <w:name w:val="Quote Char"/>
    <w:basedOn w:val="DefaultParagraphFont"/>
    <w:link w:val="Quote"/>
    <w:uiPriority w:val="29"/>
    <w:rsid w:val="00554AAC"/>
    <w:rPr>
      <w:i/>
      <w:iCs/>
      <w:color w:val="404040" w:themeColor="text1" w:themeTint="BF"/>
    </w:rPr>
  </w:style>
  <w:style w:type="paragraph" w:styleId="ListParagraph">
    <w:name w:val="List Paragraph"/>
    <w:basedOn w:val="Normal"/>
    <w:uiPriority w:val="34"/>
    <w:qFormat/>
    <w:rsid w:val="00554AAC"/>
    <w:pPr>
      <w:ind w:left="720"/>
      <w:contextualSpacing/>
    </w:pPr>
  </w:style>
  <w:style w:type="character" w:styleId="IntenseEmphasis">
    <w:name w:val="Intense Emphasis"/>
    <w:basedOn w:val="DefaultParagraphFont"/>
    <w:uiPriority w:val="21"/>
    <w:qFormat/>
    <w:rsid w:val="00554AAC"/>
    <w:rPr>
      <w:i/>
      <w:iCs/>
      <w:color w:val="0F4761" w:themeColor="accent1" w:themeShade="BF"/>
    </w:rPr>
  </w:style>
  <w:style w:type="paragraph" w:styleId="IntenseQuote">
    <w:name w:val="Intense Quote"/>
    <w:basedOn w:val="Normal"/>
    <w:next w:val="Normal"/>
    <w:link w:val="IntenseQuoteChar"/>
    <w:uiPriority w:val="30"/>
    <w:qFormat/>
    <w:rsid w:val="00554A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54AAC"/>
    <w:rPr>
      <w:i/>
      <w:iCs/>
      <w:color w:val="0F4761" w:themeColor="accent1" w:themeShade="BF"/>
    </w:rPr>
  </w:style>
  <w:style w:type="character" w:styleId="IntenseReference">
    <w:name w:val="Intense Reference"/>
    <w:basedOn w:val="DefaultParagraphFont"/>
    <w:uiPriority w:val="32"/>
    <w:qFormat/>
    <w:rsid w:val="00554AAC"/>
    <w:rPr>
      <w:b/>
      <w:bCs/>
      <w:smallCaps/>
      <w:color w:val="0F4761" w:themeColor="accent1" w:themeShade="BF"/>
      <w:spacing w:val="5"/>
    </w:rPr>
  </w:style>
  <w:style w:type="character" w:styleId="Strong">
    <w:name w:val="Strong"/>
    <w:basedOn w:val="DefaultParagraphFont"/>
    <w:uiPriority w:val="22"/>
    <w:qFormat/>
    <w:rsid w:val="00B05B0C"/>
    <w:rPr>
      <w:b/>
      <w:bCs/>
    </w:rPr>
  </w:style>
  <w:style w:type="table" w:styleId="TableGrid">
    <w:name w:val="Table Grid"/>
    <w:basedOn w:val="TableNormal"/>
    <w:uiPriority w:val="39"/>
    <w:rsid w:val="00A24F4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A24F44"/>
    <w:rPr>
      <w:color w:val="467886" w:themeColor="hyperlink"/>
      <w:u w:val="single"/>
    </w:rPr>
  </w:style>
  <w:style w:type="character" w:styleId="UnresolvedMention">
    <w:name w:val="Unresolved Mention"/>
    <w:basedOn w:val="DefaultParagraphFont"/>
    <w:uiPriority w:val="99"/>
    <w:semiHidden/>
    <w:unhideWhenUsed/>
    <w:rsid w:val="00A24F44"/>
    <w:rPr>
      <w:color w:val="605E5C"/>
      <w:shd w:val="clear" w:color="auto" w:fill="E1DFDD"/>
    </w:rPr>
  </w:style>
  <w:style w:type="paragraph" w:styleId="TOCHeading">
    <w:name w:val="TOC Heading"/>
    <w:basedOn w:val="Heading1"/>
    <w:next w:val="Normal"/>
    <w:uiPriority w:val="39"/>
    <w:unhideWhenUsed/>
    <w:qFormat/>
    <w:rsid w:val="00A24F4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24F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hyperlink" Target="https://sg-link.byteoversea.com/?target=https%3A%2F%2Fwww.ig.com%2Fuk%2Fnews-and-analysis%2Fvodafone-three-merger-2025&amp;scene=im&amp;aid=495671&amp;lang=en-GB" TargetMode="External" Id="R2d12d4f28fd4427c" /><Relationship Type="http://schemas.openxmlformats.org/officeDocument/2006/relationships/hyperlink" Target="https://sg-link.byteoversea.com/?target=https%3A%2F%2Fwww.joshthompson.co.uk%2Fanalysis%2Fvodafone-fy25&amp;scene=im&amp;aid=495671&amp;lang=en-GB" TargetMode="External" Id="R881ed58004b449ab" /><Relationship Type="http://schemas.openxmlformats.org/officeDocument/2006/relationships/hyperlink" Target="https://sg-link.byteoversea.com/?target=https%3A%2F%2Fwww.vodafone.com%2Fabout-us%2Four-purpose&amp;scene=im&amp;aid=495671&amp;lang=en-GB" TargetMode="External" Id="R1f4285709b0b4d46" /><Relationship Type="http://schemas.microsoft.com/office/2020/10/relationships/intelligence" Target="intelligence2.xml" Id="R7a773ea33cb747f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9fe2f66e11b4e14e1b1472318226a9ab">
  <xsd:schema xmlns:xsd="http://www.w3.org/2001/XMLSchema" xmlns:xs="http://www.w3.org/2001/XMLSchema" xmlns:p="http://schemas.microsoft.com/office/2006/metadata/properties" xmlns:ns3="6642d537-5170-4cd9-a3f2-9ec198ee3eac" targetNamespace="http://schemas.microsoft.com/office/2006/metadata/properties" ma:root="true" ma:fieldsID="7fd8df0d3ec396c8069bffbf4a7d4a2d" ns3:_="">
    <xsd:import namespace="6642d537-5170-4cd9-a3f2-9ec198ee3ea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67840854-0FDE-477F-B1B9-6EB510D51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B61C11-52A5-441F-AF97-7E3F77CC0754}">
  <ds:schemaRefs>
    <ds:schemaRef ds:uri="http://schemas.microsoft.com/sharepoint/v3/contenttype/forms"/>
  </ds:schemaRefs>
</ds:datastoreItem>
</file>

<file path=customXml/itemProps3.xml><?xml version="1.0" encoding="utf-8"?>
<ds:datastoreItem xmlns:ds="http://schemas.openxmlformats.org/officeDocument/2006/customXml" ds:itemID="{2B74F0D9-508D-4D76-8870-120139F05FD9}">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 Balazova (2315843)</dc:creator>
  <keywords/>
  <dc:description/>
  <lastModifiedBy>Lucie Balazova (2315843)</lastModifiedBy>
  <revision>4</revision>
  <dcterms:created xsi:type="dcterms:W3CDTF">2026-06-21T17:16:00.0000000Z</dcterms:created>
  <dcterms:modified xsi:type="dcterms:W3CDTF">2026-07-09T14:19:05.7035034Z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