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3058F" w14:textId="77777777" w:rsidR="00145644" w:rsidRDefault="00145644" w:rsidP="00145644">
      <w:pPr>
        <w:jc w:val="center"/>
        <w:rPr>
          <w:rFonts w:ascii="Arial" w:hAnsi="Arial" w:cs="Arial"/>
          <w:sz w:val="96"/>
          <w:szCs w:val="96"/>
        </w:rPr>
      </w:pPr>
    </w:p>
    <w:p w14:paraId="6CE5AEDE" w14:textId="77777777" w:rsidR="00145644" w:rsidRDefault="00145644" w:rsidP="00145644">
      <w:pPr>
        <w:jc w:val="center"/>
        <w:rPr>
          <w:rFonts w:ascii="Arial" w:hAnsi="Arial" w:cs="Arial"/>
          <w:sz w:val="96"/>
          <w:szCs w:val="96"/>
        </w:rPr>
      </w:pPr>
    </w:p>
    <w:p w14:paraId="14524F08" w14:textId="1C29065C" w:rsidR="00145644" w:rsidRPr="00145644" w:rsidRDefault="00145644" w:rsidP="00145644">
      <w:pPr>
        <w:jc w:val="center"/>
        <w:rPr>
          <w:rFonts w:ascii="Arial" w:hAnsi="Arial" w:cs="Arial"/>
          <w:sz w:val="144"/>
          <w:szCs w:val="144"/>
        </w:rPr>
      </w:pPr>
      <w:r w:rsidRPr="00145644">
        <w:rPr>
          <w:rFonts w:ascii="Arial" w:hAnsi="Arial" w:cs="Arial"/>
          <w:sz w:val="144"/>
          <w:szCs w:val="144"/>
        </w:rPr>
        <w:t xml:space="preserve">Employee Engagement </w:t>
      </w:r>
    </w:p>
    <w:p w14:paraId="34AEACCA" w14:textId="77777777" w:rsidR="00145644" w:rsidRDefault="00145644" w:rsidP="00145644">
      <w:pPr>
        <w:jc w:val="center"/>
        <w:rPr>
          <w:rFonts w:ascii="Arial" w:hAnsi="Arial" w:cs="Arial"/>
          <w:sz w:val="72"/>
          <w:szCs w:val="72"/>
        </w:rPr>
      </w:pPr>
    </w:p>
    <w:p w14:paraId="2C2794C8" w14:textId="77777777" w:rsidR="00145644" w:rsidRPr="004D6304" w:rsidRDefault="00145644" w:rsidP="00145644">
      <w:pPr>
        <w:jc w:val="center"/>
        <w:rPr>
          <w:rFonts w:ascii="Arial" w:hAnsi="Arial" w:cs="Arial"/>
          <w:sz w:val="72"/>
          <w:szCs w:val="72"/>
        </w:rPr>
      </w:pPr>
    </w:p>
    <w:p w14:paraId="05837681" w14:textId="77777777" w:rsidR="00145644" w:rsidRPr="004D6304" w:rsidRDefault="00145644" w:rsidP="00145644">
      <w:pPr>
        <w:jc w:val="center"/>
        <w:rPr>
          <w:rFonts w:ascii="Arial" w:hAnsi="Arial" w:cs="Arial"/>
          <w:sz w:val="72"/>
          <w:szCs w:val="72"/>
        </w:rPr>
      </w:pPr>
    </w:p>
    <w:p w14:paraId="1F65EF08" w14:textId="77777777" w:rsidR="00145644" w:rsidRDefault="00145644" w:rsidP="00145644">
      <w:pPr>
        <w:rPr>
          <w:rFonts w:ascii="Arial" w:hAnsi="Arial" w:cs="Arial"/>
          <w:sz w:val="32"/>
          <w:szCs w:val="32"/>
        </w:rPr>
      </w:pPr>
    </w:p>
    <w:p w14:paraId="248FDA47" w14:textId="77777777" w:rsidR="00145644" w:rsidRDefault="00145644" w:rsidP="00145644">
      <w:pPr>
        <w:rPr>
          <w:rFonts w:ascii="Arial" w:hAnsi="Arial" w:cs="Arial"/>
          <w:sz w:val="32"/>
          <w:szCs w:val="32"/>
        </w:rPr>
      </w:pPr>
    </w:p>
    <w:p w14:paraId="3DB59D80" w14:textId="77777777" w:rsidR="00145644" w:rsidRDefault="00145644" w:rsidP="00145644">
      <w:pPr>
        <w:rPr>
          <w:rFonts w:ascii="Arial" w:hAnsi="Arial" w:cs="Arial"/>
          <w:sz w:val="32"/>
          <w:szCs w:val="32"/>
        </w:rPr>
      </w:pPr>
    </w:p>
    <w:p w14:paraId="7B680AD1" w14:textId="77777777" w:rsidR="00145644" w:rsidRDefault="00145644" w:rsidP="00145644">
      <w:pPr>
        <w:rPr>
          <w:rFonts w:ascii="Arial" w:hAnsi="Arial" w:cs="Arial"/>
          <w:sz w:val="32"/>
          <w:szCs w:val="32"/>
        </w:rPr>
      </w:pPr>
    </w:p>
    <w:p w14:paraId="6173F387" w14:textId="77777777" w:rsidR="00145644" w:rsidRPr="005C6F14" w:rsidRDefault="00145644" w:rsidP="00145644">
      <w:pPr>
        <w:rPr>
          <w:rFonts w:ascii="Arial" w:hAnsi="Arial" w:cs="Arial"/>
          <w:sz w:val="32"/>
          <w:szCs w:val="32"/>
        </w:rPr>
      </w:pPr>
      <w:r w:rsidRPr="005C6F14">
        <w:rPr>
          <w:rFonts w:ascii="Arial" w:hAnsi="Arial" w:cs="Arial"/>
          <w:sz w:val="32"/>
          <w:szCs w:val="32"/>
        </w:rPr>
        <w:t>POPA ANCA</w:t>
      </w:r>
    </w:p>
    <w:p w14:paraId="385268C5" w14:textId="77777777" w:rsidR="00145644" w:rsidRDefault="00145644" w:rsidP="00145644">
      <w:pPr>
        <w:rPr>
          <w:rFonts w:ascii="Arial" w:hAnsi="Arial" w:cs="Arial"/>
          <w:sz w:val="32"/>
          <w:szCs w:val="32"/>
        </w:rPr>
      </w:pPr>
      <w:r w:rsidRPr="005C6F14">
        <w:rPr>
          <w:rFonts w:ascii="Arial" w:hAnsi="Arial" w:cs="Arial"/>
          <w:sz w:val="32"/>
          <w:szCs w:val="32"/>
        </w:rPr>
        <w:t>2126967</w:t>
      </w:r>
    </w:p>
    <w:p w14:paraId="4C8A2887" w14:textId="64DBA6AF" w:rsidR="00145644" w:rsidRDefault="00145644" w:rsidP="00145644">
      <w:pPr>
        <w:rPr>
          <w:rFonts w:ascii="Arial" w:hAnsi="Arial" w:cs="Arial"/>
          <w:sz w:val="32"/>
          <w:szCs w:val="32"/>
        </w:rPr>
      </w:pPr>
      <w:r>
        <w:rPr>
          <w:rFonts w:ascii="Arial" w:hAnsi="Arial" w:cs="Arial"/>
          <w:sz w:val="32"/>
          <w:szCs w:val="32"/>
        </w:rPr>
        <w:t>Personnel Resourcing and Development (</w:t>
      </w:r>
      <w:r w:rsidRPr="005C6F14">
        <w:rPr>
          <w:rFonts w:ascii="Arial" w:hAnsi="Arial" w:cs="Arial"/>
          <w:sz w:val="32"/>
          <w:szCs w:val="32"/>
        </w:rPr>
        <w:t>BMIH</w:t>
      </w:r>
      <w:r>
        <w:rPr>
          <w:rFonts w:ascii="Arial" w:hAnsi="Arial" w:cs="Arial"/>
          <w:sz w:val="32"/>
          <w:szCs w:val="32"/>
        </w:rPr>
        <w:t>5</w:t>
      </w:r>
      <w:r w:rsidRPr="005C6F14">
        <w:rPr>
          <w:rFonts w:ascii="Arial" w:hAnsi="Arial" w:cs="Arial"/>
          <w:sz w:val="32"/>
          <w:szCs w:val="32"/>
        </w:rPr>
        <w:t>00</w:t>
      </w:r>
      <w:r>
        <w:rPr>
          <w:rFonts w:ascii="Arial" w:hAnsi="Arial" w:cs="Arial"/>
          <w:sz w:val="32"/>
          <w:szCs w:val="32"/>
        </w:rPr>
        <w:t>5)</w:t>
      </w:r>
    </w:p>
    <w:p w14:paraId="6B41B083" w14:textId="2D59F452" w:rsidR="00145644" w:rsidRPr="005B6A2D" w:rsidRDefault="00145644" w:rsidP="00145644">
      <w:pPr>
        <w:rPr>
          <w:rFonts w:ascii="Arial" w:hAnsi="Arial" w:cs="Arial"/>
          <w:b/>
          <w:bCs/>
          <w:sz w:val="32"/>
          <w:szCs w:val="32"/>
        </w:rPr>
      </w:pPr>
      <w:r>
        <w:rPr>
          <w:rFonts w:ascii="Arial" w:hAnsi="Arial" w:cs="Arial"/>
          <w:sz w:val="32"/>
          <w:szCs w:val="32"/>
        </w:rPr>
        <w:t xml:space="preserve">Helen Evans </w:t>
      </w:r>
    </w:p>
    <w:p w14:paraId="2BDA7501" w14:textId="77777777" w:rsidR="00C33E89" w:rsidRDefault="00C33E89"/>
    <w:p w14:paraId="12EEF8AE" w14:textId="77777777" w:rsidR="00E65226" w:rsidRPr="00E65226" w:rsidRDefault="00E65226" w:rsidP="008E5263">
      <w:pPr>
        <w:spacing w:line="360" w:lineRule="auto"/>
        <w:jc w:val="both"/>
        <w:rPr>
          <w:rFonts w:ascii="Arial" w:hAnsi="Arial" w:cs="Arial"/>
          <w:sz w:val="24"/>
          <w:szCs w:val="24"/>
        </w:rPr>
      </w:pPr>
      <w:r w:rsidRPr="00E65226">
        <w:rPr>
          <w:rFonts w:ascii="Arial" w:hAnsi="Arial" w:cs="Arial"/>
          <w:sz w:val="24"/>
          <w:szCs w:val="24"/>
        </w:rPr>
        <w:t xml:space="preserve">The success of a hotel business largely depends on its employees. Therefore, the Human Resources department closely monitors the progress of each staff member, as their retention and development can significantly impact the company's growth. Studies show that the potential for employees to create procedure advancements is directly linked to the firm's ability to offer promotions, which can enhance business performance (Bennett, 2017). </w:t>
      </w:r>
    </w:p>
    <w:p w14:paraId="74C6E3C7" w14:textId="77777777" w:rsidR="00E65226" w:rsidRPr="006764EA" w:rsidRDefault="00E65226" w:rsidP="006764EA">
      <w:pPr>
        <w:spacing w:line="360" w:lineRule="auto"/>
        <w:jc w:val="both"/>
        <w:rPr>
          <w:rFonts w:ascii="Arial" w:hAnsi="Arial" w:cs="Arial"/>
          <w:sz w:val="24"/>
          <w:szCs w:val="24"/>
        </w:rPr>
      </w:pPr>
      <w:r w:rsidRPr="00E65226">
        <w:rPr>
          <w:rFonts w:ascii="Arial" w:hAnsi="Arial" w:cs="Arial"/>
          <w:sz w:val="24"/>
          <w:szCs w:val="24"/>
        </w:rPr>
        <w:t xml:space="preserve">This paper will discuss the methods used by the hotel industry to retain and engage employees, with a focus on the employee lifecycle at the Savoy Hotel in London. The Savoy is a well-established hotel that effectively manages aspects such as retention </w:t>
      </w:r>
      <w:r w:rsidRPr="006764EA">
        <w:rPr>
          <w:rFonts w:ascii="Arial" w:hAnsi="Arial" w:cs="Arial"/>
          <w:sz w:val="24"/>
          <w:szCs w:val="24"/>
        </w:rPr>
        <w:t xml:space="preserve">and development, despite being part of a global chain of luxury hotels, the Fairmont Hotels &amp; Resorts. By observing the different stages of the employee lifecycle, the human resources department can ensure that all employees have an excellent experience throughout their time with the company. </w:t>
      </w:r>
    </w:p>
    <w:p w14:paraId="41FE6B98" w14:textId="1C51625E" w:rsidR="00B474A0" w:rsidRDefault="005E4395" w:rsidP="00EE5FA2">
      <w:pPr>
        <w:spacing w:line="360" w:lineRule="auto"/>
        <w:jc w:val="both"/>
      </w:pPr>
      <w:r w:rsidRPr="005E4395">
        <w:rPr>
          <w:rFonts w:ascii="Arial" w:hAnsi="Arial" w:cs="Arial"/>
          <w:sz w:val="24"/>
          <w:szCs w:val="24"/>
        </w:rPr>
        <w:t>The initial phase of an employee</w:t>
      </w:r>
      <w:r>
        <w:rPr>
          <w:rFonts w:ascii="Arial" w:hAnsi="Arial" w:cs="Arial"/>
          <w:sz w:val="24"/>
          <w:szCs w:val="24"/>
        </w:rPr>
        <w:t xml:space="preserve"> lifecycle </w:t>
      </w:r>
      <w:r w:rsidRPr="005E4395">
        <w:rPr>
          <w:rFonts w:ascii="Arial" w:hAnsi="Arial" w:cs="Arial"/>
          <w:sz w:val="24"/>
          <w:szCs w:val="24"/>
        </w:rPr>
        <w:t>is the attraction stage</w:t>
      </w:r>
      <w:r>
        <w:rPr>
          <w:rFonts w:ascii="Arial" w:hAnsi="Arial" w:cs="Arial"/>
          <w:sz w:val="24"/>
          <w:szCs w:val="24"/>
        </w:rPr>
        <w:t>,</w:t>
      </w:r>
      <w:r w:rsidRPr="005E4395">
        <w:rPr>
          <w:rFonts w:ascii="Arial" w:hAnsi="Arial" w:cs="Arial"/>
          <w:sz w:val="24"/>
          <w:szCs w:val="24"/>
        </w:rPr>
        <w:t xml:space="preserve"> </w:t>
      </w:r>
      <w:r w:rsidR="00E65226" w:rsidRPr="006764EA">
        <w:rPr>
          <w:rFonts w:ascii="Arial" w:hAnsi="Arial" w:cs="Arial"/>
          <w:sz w:val="24"/>
          <w:szCs w:val="24"/>
        </w:rPr>
        <w:t>and Gander (2019) emphasizes the importance of good human resources management to adapt to the changing trends in the sector.</w:t>
      </w:r>
      <w:r w:rsidR="008E5263" w:rsidRPr="006764EA">
        <w:rPr>
          <w:rFonts w:ascii="Arial" w:hAnsi="Arial" w:cs="Arial"/>
          <w:sz w:val="24"/>
          <w:szCs w:val="24"/>
        </w:rPr>
        <w:t xml:space="preserve"> </w:t>
      </w:r>
      <w:r w:rsidR="00B91AA8">
        <w:rPr>
          <w:rFonts w:ascii="Arial" w:hAnsi="Arial" w:cs="Arial"/>
          <w:sz w:val="24"/>
          <w:szCs w:val="24"/>
        </w:rPr>
        <w:t>Sh</w:t>
      </w:r>
      <w:r w:rsidR="00B91AA8" w:rsidRPr="0087525F">
        <w:rPr>
          <w:rFonts w:ascii="Arial" w:hAnsi="Arial" w:cs="Arial"/>
          <w:sz w:val="24"/>
          <w:szCs w:val="24"/>
        </w:rPr>
        <w:t>e</w:t>
      </w:r>
      <w:r w:rsidR="0087525F" w:rsidRPr="0087525F">
        <w:rPr>
          <w:rFonts w:ascii="Arial" w:hAnsi="Arial" w:cs="Arial"/>
          <w:sz w:val="24"/>
          <w:szCs w:val="24"/>
        </w:rPr>
        <w:t xml:space="preserve"> acknowledges the importance of having competent professionals to address any concerns or problems among the staff.</w:t>
      </w:r>
      <w:r w:rsidR="0087525F" w:rsidRPr="0087525F">
        <w:t xml:space="preserve"> </w:t>
      </w:r>
    </w:p>
    <w:p w14:paraId="522946EA" w14:textId="06FB72A4" w:rsidR="008E5263" w:rsidRDefault="006764EA" w:rsidP="00EE5FA2">
      <w:pPr>
        <w:spacing w:line="360" w:lineRule="auto"/>
        <w:jc w:val="both"/>
        <w:rPr>
          <w:rFonts w:ascii="Arial" w:hAnsi="Arial" w:cs="Arial"/>
          <w:sz w:val="24"/>
          <w:szCs w:val="24"/>
        </w:rPr>
      </w:pPr>
      <w:r w:rsidRPr="006764EA">
        <w:rPr>
          <w:rFonts w:ascii="Arial" w:hAnsi="Arial" w:cs="Arial"/>
          <w:sz w:val="24"/>
          <w:szCs w:val="24"/>
        </w:rPr>
        <w:t>Conversely, poor management of human resources can hinder a company's ability to attract qualified individuals with the necessary skills. A study on financial turmoil and business restructuring revealed that companies undergoing operational restructuring are more likely to replace their CEO</w:t>
      </w:r>
      <w:r w:rsidR="00A704F0">
        <w:rPr>
          <w:rFonts w:ascii="Arial" w:hAnsi="Arial" w:cs="Arial"/>
          <w:sz w:val="24"/>
          <w:szCs w:val="24"/>
        </w:rPr>
        <w:t xml:space="preserve"> (Koh, 2015). </w:t>
      </w:r>
    </w:p>
    <w:p w14:paraId="6BB0054F" w14:textId="4032F496" w:rsidR="00315430" w:rsidRDefault="00165940" w:rsidP="00EE5FA2">
      <w:pPr>
        <w:spacing w:line="360" w:lineRule="auto"/>
        <w:jc w:val="both"/>
        <w:rPr>
          <w:rFonts w:ascii="Arial" w:hAnsi="Arial" w:cs="Arial"/>
          <w:sz w:val="24"/>
          <w:szCs w:val="24"/>
        </w:rPr>
      </w:pPr>
      <w:r w:rsidRPr="00165940">
        <w:rPr>
          <w:rFonts w:ascii="Arial" w:hAnsi="Arial" w:cs="Arial"/>
          <w:sz w:val="24"/>
          <w:szCs w:val="24"/>
        </w:rPr>
        <w:t>To maintain effective human resources practices and avoid the need for restructuring, it's essential to implement diverse attraction strategies. One possible approach is utilizing Artificial Intelligence (AI) to attract suitable candidates</w:t>
      </w:r>
      <w:r w:rsidR="006A0D67">
        <w:rPr>
          <w:rFonts w:ascii="Arial" w:hAnsi="Arial" w:cs="Arial"/>
          <w:sz w:val="24"/>
          <w:szCs w:val="24"/>
        </w:rPr>
        <w:t xml:space="preserve"> (</w:t>
      </w:r>
      <w:r w:rsidR="00314205" w:rsidRPr="000814EF">
        <w:rPr>
          <w:rFonts w:ascii="Arial" w:hAnsi="Arial" w:cs="Arial"/>
          <w:sz w:val="24"/>
          <w:szCs w:val="24"/>
        </w:rPr>
        <w:t xml:space="preserve">Van </w:t>
      </w:r>
      <w:proofErr w:type="spellStart"/>
      <w:r w:rsidR="00314205" w:rsidRPr="000814EF">
        <w:rPr>
          <w:rFonts w:ascii="Arial" w:hAnsi="Arial" w:cs="Arial"/>
          <w:sz w:val="24"/>
          <w:szCs w:val="24"/>
        </w:rPr>
        <w:t>Esch</w:t>
      </w:r>
      <w:proofErr w:type="spellEnd"/>
      <w:r w:rsidR="00314205">
        <w:rPr>
          <w:rFonts w:ascii="Arial" w:hAnsi="Arial" w:cs="Arial"/>
          <w:sz w:val="24"/>
          <w:szCs w:val="24"/>
        </w:rPr>
        <w:t xml:space="preserve"> </w:t>
      </w:r>
      <w:r w:rsidR="00314205" w:rsidRPr="000814EF">
        <w:rPr>
          <w:rFonts w:ascii="Arial" w:hAnsi="Arial" w:cs="Arial"/>
          <w:sz w:val="24"/>
          <w:szCs w:val="24"/>
        </w:rPr>
        <w:t>and Black, 2019)</w:t>
      </w:r>
      <w:r w:rsidR="00314205">
        <w:rPr>
          <w:rFonts w:ascii="Arial" w:hAnsi="Arial" w:cs="Arial"/>
          <w:sz w:val="24"/>
          <w:szCs w:val="24"/>
        </w:rPr>
        <w:t>.</w:t>
      </w:r>
    </w:p>
    <w:p w14:paraId="508A6BE2" w14:textId="65A4F65B" w:rsidR="007C4B8E" w:rsidRDefault="00F90617" w:rsidP="00EE5FA2">
      <w:pPr>
        <w:spacing w:line="360" w:lineRule="auto"/>
        <w:jc w:val="both"/>
        <w:rPr>
          <w:rFonts w:ascii="Arial" w:hAnsi="Arial" w:cs="Arial"/>
          <w:sz w:val="24"/>
          <w:szCs w:val="24"/>
        </w:rPr>
      </w:pPr>
      <w:r w:rsidRPr="00F90617">
        <w:rPr>
          <w:rFonts w:ascii="Arial" w:hAnsi="Arial" w:cs="Arial"/>
          <w:sz w:val="24"/>
          <w:szCs w:val="24"/>
        </w:rPr>
        <w:t xml:space="preserve">The Human Resources Department of the Savoy Hotel uses various strategies to attract talented individuals. They offer an enticing benefits package that includes pension, life insurance, a colleague restaurant, and an employee assistance program. Additionally, the company provides competitive salaries. It's worth noting that the hotel's reputation also influences potential employees' decisions. Investing in the company's image </w:t>
      </w:r>
      <w:r w:rsidR="00E719FF">
        <w:rPr>
          <w:rFonts w:ascii="Arial" w:hAnsi="Arial" w:cs="Arial"/>
          <w:sz w:val="24"/>
          <w:szCs w:val="24"/>
        </w:rPr>
        <w:t>attracts clients and</w:t>
      </w:r>
      <w:r w:rsidRPr="00F90617">
        <w:rPr>
          <w:rFonts w:ascii="Arial" w:hAnsi="Arial" w:cs="Arial"/>
          <w:sz w:val="24"/>
          <w:szCs w:val="24"/>
        </w:rPr>
        <w:t xml:space="preserve"> talented individuals. For example, in 2022, the </w:t>
      </w:r>
      <w:r w:rsidRPr="00F90617">
        <w:rPr>
          <w:rFonts w:ascii="Arial" w:hAnsi="Arial" w:cs="Arial"/>
          <w:sz w:val="24"/>
          <w:szCs w:val="24"/>
        </w:rPr>
        <w:lastRenderedPageBreak/>
        <w:t>Savoy Hotel hosted the prestigious EE British Academy Film Awards for the twelfth consecutive year, showcasing its reputation and appeal as a desirable workplace (source: thesavoylondon.com).</w:t>
      </w:r>
    </w:p>
    <w:p w14:paraId="50945DBA" w14:textId="2622E959" w:rsidR="00617C3A" w:rsidRPr="00AE3AC1" w:rsidRDefault="00A9414A" w:rsidP="00EE5FA2">
      <w:pPr>
        <w:spacing w:line="360" w:lineRule="auto"/>
        <w:jc w:val="both"/>
        <w:rPr>
          <w:rFonts w:ascii="Arial" w:hAnsi="Arial" w:cs="Arial"/>
          <w:sz w:val="24"/>
          <w:szCs w:val="24"/>
        </w:rPr>
      </w:pPr>
      <w:r>
        <w:rPr>
          <w:rFonts w:ascii="Arial" w:hAnsi="Arial" w:cs="Arial"/>
          <w:sz w:val="24"/>
          <w:szCs w:val="24"/>
        </w:rPr>
        <w:t>However, c</w:t>
      </w:r>
      <w:r w:rsidR="008B0C8F" w:rsidRPr="008B0C8F">
        <w:rPr>
          <w:rFonts w:ascii="Arial" w:hAnsi="Arial" w:cs="Arial"/>
          <w:sz w:val="24"/>
          <w:szCs w:val="24"/>
        </w:rPr>
        <w:t xml:space="preserve">reating a positive company culture that prioritizes diversity and inclusion can sometimes be a disadvantage in attracting certain individuals. For instance, some </w:t>
      </w:r>
      <w:r w:rsidR="008B0C8F" w:rsidRPr="00AE3AC1">
        <w:rPr>
          <w:rFonts w:ascii="Arial" w:hAnsi="Arial" w:cs="Arial"/>
          <w:sz w:val="24"/>
          <w:szCs w:val="24"/>
        </w:rPr>
        <w:t xml:space="preserve">British nationals may </w:t>
      </w:r>
      <w:r w:rsidR="0013231F" w:rsidRPr="00AE3AC1">
        <w:rPr>
          <w:rFonts w:ascii="Arial" w:hAnsi="Arial" w:cs="Arial"/>
          <w:sz w:val="24"/>
          <w:szCs w:val="24"/>
        </w:rPr>
        <w:t xml:space="preserve">hesitate to work with colleagues from different cultural backgrounds, leading them to seek employment </w:t>
      </w:r>
      <w:r w:rsidR="008B0C8F" w:rsidRPr="00AE3AC1">
        <w:rPr>
          <w:rFonts w:ascii="Arial" w:hAnsi="Arial" w:cs="Arial"/>
          <w:sz w:val="24"/>
          <w:szCs w:val="24"/>
        </w:rPr>
        <w:t>elsewhere.</w:t>
      </w:r>
    </w:p>
    <w:p w14:paraId="7372D054" w14:textId="683ABCFD" w:rsidR="00A2680A" w:rsidRPr="00AE3AC1" w:rsidRDefault="0042520C" w:rsidP="00EE5FA2">
      <w:pPr>
        <w:spacing w:line="360" w:lineRule="auto"/>
        <w:jc w:val="both"/>
        <w:rPr>
          <w:rFonts w:ascii="Arial" w:eastAsia="Times New Roman" w:hAnsi="Arial" w:cs="Arial"/>
          <w:sz w:val="24"/>
          <w:szCs w:val="24"/>
          <w:lang w:eastAsia="en-GB"/>
        </w:rPr>
      </w:pPr>
      <w:r w:rsidRPr="00AE3AC1">
        <w:rPr>
          <w:rFonts w:ascii="Arial" w:eastAsia="Times New Roman" w:hAnsi="Arial" w:cs="Arial"/>
          <w:sz w:val="24"/>
          <w:szCs w:val="24"/>
          <w:lang w:eastAsia="en-GB"/>
        </w:rPr>
        <w:t>Recruitment is a significant part of the employee lifecycle that has undergone changes in methods over the years. From formal interviews, it has moved to AI recruitment, virtual reality headsets, video interviews for remote employees, and social media platforms like Facebook, Twitter, and Instagram that effectively target millennials and Gen Z</w:t>
      </w:r>
      <w:r w:rsidR="003610BD" w:rsidRPr="00AE3AC1">
        <w:rPr>
          <w:rFonts w:ascii="Arial" w:eastAsia="Times New Roman" w:hAnsi="Arial" w:cs="Arial"/>
          <w:sz w:val="24"/>
          <w:szCs w:val="24"/>
          <w:lang w:eastAsia="en-GB"/>
        </w:rPr>
        <w:t xml:space="preserve"> (</w:t>
      </w:r>
      <w:proofErr w:type="spellStart"/>
      <w:r w:rsidR="008030C4" w:rsidRPr="00AE3AC1">
        <w:rPr>
          <w:rFonts w:ascii="Arial" w:hAnsi="Arial" w:cs="Arial"/>
          <w:sz w:val="24"/>
          <w:szCs w:val="24"/>
        </w:rPr>
        <w:t>McCrindle</w:t>
      </w:r>
      <w:proofErr w:type="spellEnd"/>
      <w:r w:rsidR="008030C4" w:rsidRPr="00AE3AC1">
        <w:rPr>
          <w:rFonts w:ascii="Arial" w:hAnsi="Arial" w:cs="Arial"/>
          <w:sz w:val="24"/>
          <w:szCs w:val="24"/>
        </w:rPr>
        <w:t xml:space="preserve"> and Fell, 2019). </w:t>
      </w:r>
    </w:p>
    <w:p w14:paraId="53DB66E1" w14:textId="521BCBCE" w:rsidR="00EE684B" w:rsidRDefault="00015813" w:rsidP="00613AB8">
      <w:pPr>
        <w:spacing w:line="360" w:lineRule="auto"/>
        <w:jc w:val="both"/>
        <w:rPr>
          <w:rFonts w:ascii="Arial" w:hAnsi="Arial" w:cs="Arial"/>
          <w:sz w:val="24"/>
          <w:szCs w:val="24"/>
        </w:rPr>
      </w:pPr>
      <w:r w:rsidRPr="00AE3AC1">
        <w:rPr>
          <w:rFonts w:ascii="Arial" w:hAnsi="Arial" w:cs="Arial"/>
          <w:sz w:val="24"/>
          <w:szCs w:val="24"/>
        </w:rPr>
        <w:t>The Savoy Hotel employs various recruitment methods including internal recruiting, external advertising, and talent searching. Job openings can be viewed on the company's website, Careers Savoy</w:t>
      </w:r>
      <w:r w:rsidR="008C0853" w:rsidRPr="00AE3AC1">
        <w:rPr>
          <w:rFonts w:ascii="Arial" w:hAnsi="Arial" w:cs="Arial"/>
          <w:sz w:val="24"/>
          <w:szCs w:val="24"/>
        </w:rPr>
        <w:t>,</w:t>
      </w:r>
      <w:r w:rsidRPr="00AE3AC1">
        <w:rPr>
          <w:rFonts w:ascii="Arial" w:hAnsi="Arial" w:cs="Arial"/>
          <w:sz w:val="24"/>
          <w:szCs w:val="24"/>
        </w:rPr>
        <w:t xml:space="preserve"> or advertised on job platforms like LinkedIn, </w:t>
      </w:r>
      <w:proofErr w:type="gramStart"/>
      <w:r w:rsidRPr="00AE3AC1">
        <w:rPr>
          <w:rFonts w:ascii="Arial" w:hAnsi="Arial" w:cs="Arial"/>
          <w:sz w:val="24"/>
          <w:szCs w:val="24"/>
        </w:rPr>
        <w:t>Indeed</w:t>
      </w:r>
      <w:proofErr w:type="gramEnd"/>
      <w:r w:rsidRPr="00AE3AC1">
        <w:rPr>
          <w:rFonts w:ascii="Arial" w:hAnsi="Arial" w:cs="Arial"/>
          <w:sz w:val="24"/>
          <w:szCs w:val="24"/>
        </w:rPr>
        <w:t>, and Accor Careers</w:t>
      </w:r>
      <w:r w:rsidR="00EE684B">
        <w:rPr>
          <w:rFonts w:ascii="Arial" w:hAnsi="Arial" w:cs="Arial"/>
          <w:sz w:val="24"/>
          <w:szCs w:val="24"/>
        </w:rPr>
        <w:t xml:space="preserve">. </w:t>
      </w:r>
      <w:r w:rsidR="00EE684B" w:rsidRPr="00EE684B">
        <w:rPr>
          <w:rFonts w:ascii="Arial" w:hAnsi="Arial" w:cs="Arial"/>
          <w:sz w:val="24"/>
          <w:szCs w:val="24"/>
        </w:rPr>
        <w:t>The utilization of online advertising as a recruitment tool has proven to be a cost-effective and efficient means of reaching a wide pool of potential candidates. However, this method also poses a significant challenge in the form of a high volume of unsuitable applicants.</w:t>
      </w:r>
    </w:p>
    <w:p w14:paraId="6B4656D2" w14:textId="63BFE5AF" w:rsidR="00D43CF1" w:rsidRDefault="00F02053" w:rsidP="00613AB8">
      <w:pPr>
        <w:spacing w:line="360" w:lineRule="auto"/>
        <w:jc w:val="both"/>
        <w:rPr>
          <w:rFonts w:ascii="Arial" w:hAnsi="Arial" w:cs="Arial"/>
          <w:color w:val="333333"/>
          <w:spacing w:val="9"/>
          <w:sz w:val="24"/>
          <w:szCs w:val="24"/>
        </w:rPr>
      </w:pPr>
      <w:r w:rsidRPr="00F02053">
        <w:rPr>
          <w:rFonts w:ascii="Arial" w:hAnsi="Arial" w:cs="Arial"/>
          <w:color w:val="333333"/>
          <w:spacing w:val="9"/>
          <w:sz w:val="24"/>
          <w:szCs w:val="24"/>
        </w:rPr>
        <w:t>During the selection process, the recruitment team at Savoy places a great emphasis on evaluating the skills, experience, personality, and chemistry fit of potential candidates. This ensures that the best fit for the company is achieved and is taken with utmost seriousness</w:t>
      </w:r>
      <w:r w:rsidR="00DD2C98">
        <w:rPr>
          <w:rFonts w:ascii="Arial" w:hAnsi="Arial" w:cs="Arial"/>
          <w:color w:val="333333"/>
          <w:spacing w:val="9"/>
          <w:sz w:val="24"/>
          <w:szCs w:val="24"/>
        </w:rPr>
        <w:t xml:space="preserve"> </w:t>
      </w:r>
      <w:r w:rsidR="00A41422">
        <w:rPr>
          <w:rFonts w:ascii="Arial" w:hAnsi="Arial" w:cs="Arial"/>
          <w:color w:val="333333"/>
          <w:spacing w:val="9"/>
          <w:sz w:val="24"/>
          <w:szCs w:val="24"/>
        </w:rPr>
        <w:t>(</w:t>
      </w:r>
      <w:r w:rsidR="00D43CF1" w:rsidRPr="00DA493A">
        <w:rPr>
          <w:rFonts w:ascii="Arial" w:hAnsi="Arial" w:cs="Arial"/>
          <w:sz w:val="24"/>
          <w:szCs w:val="24"/>
        </w:rPr>
        <w:t>Chaplin, 2014)</w:t>
      </w:r>
      <w:r w:rsidR="00D43CF1">
        <w:rPr>
          <w:rFonts w:ascii="Arial" w:hAnsi="Arial" w:cs="Arial"/>
          <w:color w:val="333333"/>
          <w:spacing w:val="9"/>
          <w:sz w:val="24"/>
          <w:szCs w:val="24"/>
        </w:rPr>
        <w:t>.</w:t>
      </w:r>
    </w:p>
    <w:p w14:paraId="40919F21" w14:textId="56108805" w:rsidR="00B01816" w:rsidRDefault="00E90778" w:rsidP="00613AB8">
      <w:pPr>
        <w:spacing w:line="360" w:lineRule="auto"/>
        <w:jc w:val="both"/>
        <w:rPr>
          <w:rFonts w:ascii="Arial" w:hAnsi="Arial" w:cs="Arial"/>
          <w:color w:val="333333"/>
          <w:spacing w:val="9"/>
          <w:sz w:val="24"/>
          <w:szCs w:val="24"/>
        </w:rPr>
      </w:pPr>
      <w:r w:rsidRPr="00E90778">
        <w:rPr>
          <w:rFonts w:ascii="Arial" w:hAnsi="Arial" w:cs="Arial"/>
          <w:color w:val="333333"/>
          <w:spacing w:val="9"/>
          <w:sz w:val="24"/>
          <w:szCs w:val="24"/>
        </w:rPr>
        <w:t xml:space="preserve">It is important to manage factors such as time and expense when considering a thorough recruitment and training process. </w:t>
      </w:r>
      <w:r w:rsidR="001C40C8" w:rsidRPr="001C40C8">
        <w:rPr>
          <w:rFonts w:ascii="Arial" w:hAnsi="Arial" w:cs="Arial"/>
          <w:color w:val="333333"/>
          <w:spacing w:val="9"/>
          <w:sz w:val="24"/>
          <w:szCs w:val="24"/>
        </w:rPr>
        <w:t xml:space="preserve">The Savoy Hotel adopts a brief three-day recruitment process and emphasizes on-the-job training to ensure its employees acquire the necessary expertise. This </w:t>
      </w:r>
      <w:r w:rsidR="003803C4">
        <w:rPr>
          <w:rFonts w:ascii="Arial" w:hAnsi="Arial" w:cs="Arial"/>
          <w:color w:val="333333"/>
          <w:spacing w:val="9"/>
          <w:sz w:val="24"/>
          <w:szCs w:val="24"/>
        </w:rPr>
        <w:t>practice</w:t>
      </w:r>
      <w:r w:rsidR="001C40C8" w:rsidRPr="001C40C8">
        <w:rPr>
          <w:rFonts w:ascii="Arial" w:hAnsi="Arial" w:cs="Arial"/>
          <w:color w:val="333333"/>
          <w:spacing w:val="9"/>
          <w:sz w:val="24"/>
          <w:szCs w:val="24"/>
        </w:rPr>
        <w:t xml:space="preserve"> proves effective in efficiently managing staffing needs in a fast-paced industry.</w:t>
      </w:r>
    </w:p>
    <w:p w14:paraId="363D3EF9" w14:textId="4308C8D0" w:rsidR="00A23A50" w:rsidRDefault="00D76231" w:rsidP="00EE5FA2">
      <w:pPr>
        <w:spacing w:line="360" w:lineRule="auto"/>
        <w:jc w:val="both"/>
        <w:rPr>
          <w:rStyle w:val="Strong"/>
          <w:rFonts w:ascii="Arial" w:eastAsia="Times New Roman" w:hAnsi="Arial" w:cs="Arial"/>
          <w:b w:val="0"/>
          <w:bCs w:val="0"/>
          <w:color w:val="0E101A"/>
          <w:sz w:val="24"/>
          <w:szCs w:val="24"/>
          <w:lang w:eastAsia="en-GB"/>
        </w:rPr>
      </w:pPr>
      <w:r w:rsidRPr="00D76231">
        <w:rPr>
          <w:rStyle w:val="Strong"/>
          <w:rFonts w:ascii="Arial" w:eastAsia="Times New Roman" w:hAnsi="Arial" w:cs="Arial"/>
          <w:b w:val="0"/>
          <w:bCs w:val="0"/>
          <w:color w:val="0E101A"/>
          <w:sz w:val="24"/>
          <w:szCs w:val="24"/>
          <w:lang w:eastAsia="en-GB"/>
        </w:rPr>
        <w:t xml:space="preserve">Considering age diversity in the workplace is </w:t>
      </w:r>
      <w:r w:rsidR="00AA5306">
        <w:rPr>
          <w:rStyle w:val="Strong"/>
          <w:rFonts w:ascii="Arial" w:eastAsia="Times New Roman" w:hAnsi="Arial" w:cs="Arial"/>
          <w:b w:val="0"/>
          <w:bCs w:val="0"/>
          <w:color w:val="0E101A"/>
          <w:sz w:val="24"/>
          <w:szCs w:val="24"/>
          <w:lang w:eastAsia="en-GB"/>
        </w:rPr>
        <w:t>vital</w:t>
      </w:r>
      <w:r w:rsidRPr="00D76231">
        <w:rPr>
          <w:rStyle w:val="Strong"/>
          <w:rFonts w:ascii="Arial" w:eastAsia="Times New Roman" w:hAnsi="Arial" w:cs="Arial"/>
          <w:b w:val="0"/>
          <w:bCs w:val="0"/>
          <w:color w:val="0E101A"/>
          <w:sz w:val="24"/>
          <w:szCs w:val="24"/>
          <w:lang w:eastAsia="en-GB"/>
        </w:rPr>
        <w:t xml:space="preserve"> for building and leading a successful team. However, a recent study by CIPD (2022) revealed that </w:t>
      </w:r>
      <w:r w:rsidR="00BF422A">
        <w:rPr>
          <w:rStyle w:val="Strong"/>
          <w:rFonts w:ascii="Arial" w:eastAsia="Times New Roman" w:hAnsi="Arial" w:cs="Arial"/>
          <w:b w:val="0"/>
          <w:bCs w:val="0"/>
          <w:color w:val="0E101A"/>
          <w:sz w:val="24"/>
          <w:szCs w:val="24"/>
          <w:lang w:eastAsia="en-GB"/>
        </w:rPr>
        <w:t xml:space="preserve">just a </w:t>
      </w:r>
      <w:r w:rsidR="004B0E84">
        <w:rPr>
          <w:rStyle w:val="Strong"/>
          <w:rFonts w:ascii="Arial" w:eastAsia="Times New Roman" w:hAnsi="Arial" w:cs="Arial"/>
          <w:b w:val="0"/>
          <w:bCs w:val="0"/>
          <w:color w:val="0E101A"/>
          <w:sz w:val="24"/>
          <w:szCs w:val="24"/>
          <w:lang w:eastAsia="en-GB"/>
        </w:rPr>
        <w:t>limited number</w:t>
      </w:r>
      <w:r w:rsidRPr="00D76231">
        <w:rPr>
          <w:rStyle w:val="Strong"/>
          <w:rFonts w:ascii="Arial" w:eastAsia="Times New Roman" w:hAnsi="Arial" w:cs="Arial"/>
          <w:b w:val="0"/>
          <w:bCs w:val="0"/>
          <w:color w:val="0E101A"/>
          <w:sz w:val="24"/>
          <w:szCs w:val="24"/>
          <w:lang w:eastAsia="en-GB"/>
        </w:rPr>
        <w:t xml:space="preserve"> of organizations</w:t>
      </w:r>
      <w:r w:rsidR="004B0E84">
        <w:rPr>
          <w:rStyle w:val="Strong"/>
          <w:rFonts w:ascii="Arial" w:eastAsia="Times New Roman" w:hAnsi="Arial" w:cs="Arial"/>
          <w:b w:val="0"/>
          <w:bCs w:val="0"/>
          <w:color w:val="0E101A"/>
          <w:sz w:val="24"/>
          <w:szCs w:val="24"/>
          <w:lang w:eastAsia="en-GB"/>
        </w:rPr>
        <w:t xml:space="preserve"> (18%)</w:t>
      </w:r>
      <w:r w:rsidRPr="00D76231">
        <w:rPr>
          <w:rStyle w:val="Strong"/>
          <w:rFonts w:ascii="Arial" w:eastAsia="Times New Roman" w:hAnsi="Arial" w:cs="Arial"/>
          <w:b w:val="0"/>
          <w:bCs w:val="0"/>
          <w:color w:val="0E101A"/>
          <w:sz w:val="24"/>
          <w:szCs w:val="24"/>
          <w:lang w:eastAsia="en-GB"/>
        </w:rPr>
        <w:t xml:space="preserve"> have prioritized age diversity and inclusion in the past five years. </w:t>
      </w:r>
      <w:r w:rsidRPr="00D76231">
        <w:rPr>
          <w:rStyle w:val="Strong"/>
          <w:rFonts w:ascii="Arial" w:eastAsia="Times New Roman" w:hAnsi="Arial" w:cs="Arial"/>
          <w:b w:val="0"/>
          <w:bCs w:val="0"/>
          <w:color w:val="0E101A"/>
          <w:sz w:val="24"/>
          <w:szCs w:val="24"/>
          <w:lang w:eastAsia="en-GB"/>
        </w:rPr>
        <w:lastRenderedPageBreak/>
        <w:t xml:space="preserve">Therefore, it is imperative for the Savoy </w:t>
      </w:r>
      <w:r w:rsidR="007C3B89">
        <w:rPr>
          <w:rStyle w:val="Strong"/>
          <w:rFonts w:ascii="Arial" w:eastAsia="Times New Roman" w:hAnsi="Arial" w:cs="Arial"/>
          <w:b w:val="0"/>
          <w:bCs w:val="0"/>
          <w:color w:val="0E101A"/>
          <w:sz w:val="24"/>
          <w:szCs w:val="24"/>
          <w:lang w:eastAsia="en-GB"/>
        </w:rPr>
        <w:t>Hotel</w:t>
      </w:r>
      <w:r w:rsidRPr="00D76231">
        <w:rPr>
          <w:rStyle w:val="Strong"/>
          <w:rFonts w:ascii="Arial" w:eastAsia="Times New Roman" w:hAnsi="Arial" w:cs="Arial"/>
          <w:b w:val="0"/>
          <w:bCs w:val="0"/>
          <w:color w:val="0E101A"/>
          <w:sz w:val="24"/>
          <w:szCs w:val="24"/>
          <w:lang w:eastAsia="en-GB"/>
        </w:rPr>
        <w:t xml:space="preserve"> to develop a strategy to manage a more age-inclusive workforce as their current recruitment efforts mainly focus on younger individuals</w:t>
      </w:r>
      <w:r w:rsidR="00BC41DC">
        <w:rPr>
          <w:rStyle w:val="Strong"/>
          <w:rFonts w:ascii="Arial" w:eastAsia="Times New Roman" w:hAnsi="Arial" w:cs="Arial"/>
          <w:b w:val="0"/>
          <w:bCs w:val="0"/>
          <w:color w:val="0E101A"/>
          <w:sz w:val="24"/>
          <w:szCs w:val="24"/>
          <w:lang w:eastAsia="en-GB"/>
        </w:rPr>
        <w:t>.</w:t>
      </w:r>
    </w:p>
    <w:p w14:paraId="773FAC8D" w14:textId="6DBA7AE2" w:rsidR="00D96F88" w:rsidRDefault="00D96F88" w:rsidP="00EE5FA2">
      <w:pPr>
        <w:spacing w:line="360" w:lineRule="auto"/>
        <w:jc w:val="both"/>
        <w:rPr>
          <w:rStyle w:val="Strong"/>
          <w:rFonts w:ascii="Arial" w:eastAsia="Times New Roman" w:hAnsi="Arial" w:cs="Arial"/>
          <w:b w:val="0"/>
          <w:bCs w:val="0"/>
          <w:color w:val="0E101A"/>
          <w:sz w:val="24"/>
          <w:szCs w:val="24"/>
          <w:lang w:eastAsia="en-GB"/>
        </w:rPr>
      </w:pPr>
      <w:r w:rsidRPr="00D96F88">
        <w:rPr>
          <w:rStyle w:val="Strong"/>
          <w:rFonts w:ascii="Arial" w:eastAsia="Times New Roman" w:hAnsi="Arial" w:cs="Arial"/>
          <w:b w:val="0"/>
          <w:bCs w:val="0"/>
          <w:color w:val="0E101A"/>
          <w:sz w:val="24"/>
          <w:szCs w:val="24"/>
          <w:lang w:eastAsia="en-GB"/>
        </w:rPr>
        <w:t>The onboarding process is a vital stage in an employee's lifecycle, as it involves imparting initial training to new hires and providing them with a comprehensive understanding of the organization. At the Savoy Hotel, there is a dedicated school for professionals that helps to enhance employee engagement right from the start</w:t>
      </w:r>
      <w:r w:rsidR="00F2799D">
        <w:rPr>
          <w:rStyle w:val="Strong"/>
          <w:rFonts w:ascii="Arial" w:eastAsia="Times New Roman" w:hAnsi="Arial" w:cs="Arial"/>
          <w:b w:val="0"/>
          <w:bCs w:val="0"/>
          <w:color w:val="0E101A"/>
          <w:sz w:val="24"/>
          <w:szCs w:val="24"/>
          <w:lang w:eastAsia="en-GB"/>
        </w:rPr>
        <w:t xml:space="preserve"> </w:t>
      </w:r>
      <w:r w:rsidR="00A267A5" w:rsidRPr="00F90617">
        <w:rPr>
          <w:rFonts w:ascii="Arial" w:hAnsi="Arial" w:cs="Arial"/>
          <w:sz w:val="24"/>
          <w:szCs w:val="24"/>
        </w:rPr>
        <w:t>(source: thesavoylondon.com).</w:t>
      </w:r>
    </w:p>
    <w:p w14:paraId="2404F748" w14:textId="424285F5" w:rsidR="00667F18" w:rsidRDefault="003C7FC7" w:rsidP="00EE5FA2">
      <w:pPr>
        <w:spacing w:line="360" w:lineRule="auto"/>
        <w:jc w:val="both"/>
        <w:rPr>
          <w:rStyle w:val="Strong"/>
          <w:rFonts w:ascii="Arial" w:eastAsia="Times New Roman" w:hAnsi="Arial" w:cs="Arial"/>
          <w:b w:val="0"/>
          <w:bCs w:val="0"/>
          <w:color w:val="0E101A"/>
          <w:sz w:val="24"/>
          <w:szCs w:val="24"/>
          <w:lang w:eastAsia="en-GB"/>
        </w:rPr>
      </w:pPr>
      <w:r w:rsidRPr="003C7FC7">
        <w:rPr>
          <w:rStyle w:val="Strong"/>
          <w:rFonts w:ascii="Arial" w:eastAsia="Times New Roman" w:hAnsi="Arial" w:cs="Arial"/>
          <w:b w:val="0"/>
          <w:bCs w:val="0"/>
          <w:color w:val="0E101A"/>
          <w:sz w:val="24"/>
          <w:szCs w:val="24"/>
          <w:lang w:eastAsia="en-GB"/>
        </w:rPr>
        <w:t xml:space="preserve">In addition, the onboarding process presents a great opportunity to involve employees in activities that offer helpful insights into their soft skills and cultural boundaries. A study by Medina et al. (2005) discovered that conflicts can have a negative impact on </w:t>
      </w:r>
      <w:r w:rsidR="00EE684B">
        <w:rPr>
          <w:rStyle w:val="Strong"/>
          <w:rFonts w:ascii="Arial" w:eastAsia="Times New Roman" w:hAnsi="Arial" w:cs="Arial"/>
          <w:b w:val="0"/>
          <w:bCs w:val="0"/>
          <w:color w:val="0E101A"/>
          <w:sz w:val="24"/>
          <w:szCs w:val="24"/>
          <w:lang w:eastAsia="en-GB"/>
        </w:rPr>
        <w:t>employee’s</w:t>
      </w:r>
      <w:r w:rsidRPr="003C7FC7">
        <w:rPr>
          <w:rStyle w:val="Strong"/>
          <w:rFonts w:ascii="Arial" w:eastAsia="Times New Roman" w:hAnsi="Arial" w:cs="Arial"/>
          <w:b w:val="0"/>
          <w:bCs w:val="0"/>
          <w:color w:val="0E101A"/>
          <w:sz w:val="24"/>
          <w:szCs w:val="24"/>
          <w:lang w:eastAsia="en-GB"/>
        </w:rPr>
        <w:t xml:space="preserve"> job satisfaction and overall well-being. To create a positive work environment, it is important to avoid such conflicts. </w:t>
      </w:r>
      <w:r w:rsidR="00667F18" w:rsidRPr="00667F18">
        <w:rPr>
          <w:rStyle w:val="Strong"/>
          <w:rFonts w:ascii="Arial" w:eastAsia="Times New Roman" w:hAnsi="Arial" w:cs="Arial"/>
          <w:b w:val="0"/>
          <w:bCs w:val="0"/>
          <w:color w:val="0E101A"/>
          <w:sz w:val="24"/>
          <w:szCs w:val="24"/>
          <w:lang w:eastAsia="en-GB"/>
        </w:rPr>
        <w:t>Enhancing one's leadership abilities can greatly mitigate workplace disagreements and cultivate a more cohesive team dynamic.</w:t>
      </w:r>
    </w:p>
    <w:p w14:paraId="309442FC" w14:textId="6EA56711" w:rsidR="008F2ED3" w:rsidRPr="009B3787" w:rsidRDefault="00C7172A" w:rsidP="00EE5FA2">
      <w:pPr>
        <w:spacing w:line="360" w:lineRule="auto"/>
        <w:jc w:val="both"/>
        <w:rPr>
          <w:rStyle w:val="Strong"/>
          <w:rFonts w:ascii="Arial" w:hAnsi="Arial" w:cs="Arial"/>
          <w:b w:val="0"/>
          <w:bCs w:val="0"/>
          <w:sz w:val="24"/>
          <w:szCs w:val="24"/>
        </w:rPr>
      </w:pPr>
      <w:r w:rsidRPr="00943B90">
        <w:rPr>
          <w:rStyle w:val="Strong"/>
          <w:rFonts w:ascii="Arial" w:eastAsia="Times New Roman" w:hAnsi="Arial" w:cs="Arial"/>
          <w:b w:val="0"/>
          <w:bCs w:val="0"/>
          <w:color w:val="0E101A"/>
          <w:sz w:val="24"/>
          <w:szCs w:val="24"/>
          <w:lang w:eastAsia="en-GB"/>
        </w:rPr>
        <w:t>Throughout the employee lifecycle, technological advancements have been made to incorporate learning and deep learning models. These models</w:t>
      </w:r>
      <w:r w:rsidR="00A84341" w:rsidRPr="00943B90">
        <w:rPr>
          <w:rStyle w:val="Strong"/>
          <w:rFonts w:ascii="Arial" w:eastAsia="Times New Roman" w:hAnsi="Arial" w:cs="Arial"/>
          <w:b w:val="0"/>
          <w:bCs w:val="0"/>
          <w:color w:val="0E101A"/>
          <w:sz w:val="24"/>
          <w:szCs w:val="24"/>
          <w:lang w:eastAsia="en-GB"/>
        </w:rPr>
        <w:t xml:space="preserve">, such as the </w:t>
      </w:r>
      <w:r w:rsidR="00A84341" w:rsidRPr="00943B90">
        <w:rPr>
          <w:rFonts w:ascii="Arial" w:hAnsi="Arial" w:cs="Arial"/>
          <w:sz w:val="24"/>
          <w:szCs w:val="24"/>
          <w:shd w:val="clear" w:color="auto" w:fill="FFFFFF"/>
        </w:rPr>
        <w:t>Artificial Neural Network (ANN) model</w:t>
      </w:r>
      <w:r w:rsidR="00943B90" w:rsidRPr="00943B90">
        <w:rPr>
          <w:rFonts w:ascii="Arial" w:hAnsi="Arial" w:cs="Arial"/>
          <w:sz w:val="24"/>
          <w:szCs w:val="24"/>
          <w:shd w:val="clear" w:color="auto" w:fill="FFFFFF"/>
        </w:rPr>
        <w:t>,</w:t>
      </w:r>
      <w:r w:rsidRPr="00943B90">
        <w:rPr>
          <w:rStyle w:val="Strong"/>
          <w:rFonts w:ascii="Arial" w:eastAsia="Times New Roman" w:hAnsi="Arial" w:cs="Arial"/>
          <w:b w:val="0"/>
          <w:bCs w:val="0"/>
          <w:color w:val="0E101A"/>
          <w:sz w:val="24"/>
          <w:szCs w:val="24"/>
          <w:lang w:eastAsia="en-GB"/>
        </w:rPr>
        <w:t xml:space="preserve"> aid in identifying essential skills of individuals, formulating tailor-made training programs, and predicting the growth rates of employees</w:t>
      </w:r>
      <w:r w:rsidR="00A84341" w:rsidRPr="00943B90">
        <w:rPr>
          <w:rStyle w:val="Strong"/>
          <w:rFonts w:ascii="Arial" w:eastAsia="Times New Roman" w:hAnsi="Arial" w:cs="Arial"/>
          <w:b w:val="0"/>
          <w:bCs w:val="0"/>
          <w:color w:val="0E101A"/>
          <w:sz w:val="24"/>
          <w:szCs w:val="24"/>
          <w:lang w:eastAsia="en-GB"/>
        </w:rPr>
        <w:t xml:space="preserve"> (</w:t>
      </w:r>
      <w:proofErr w:type="spellStart"/>
      <w:r w:rsidR="00A84341" w:rsidRPr="00943B90">
        <w:rPr>
          <w:rFonts w:ascii="Arial" w:hAnsi="Arial" w:cs="Arial"/>
          <w:sz w:val="24"/>
          <w:szCs w:val="24"/>
        </w:rPr>
        <w:t>Nosratabadi</w:t>
      </w:r>
      <w:proofErr w:type="spellEnd"/>
      <w:r w:rsidR="00A84341" w:rsidRPr="00943B90">
        <w:rPr>
          <w:rFonts w:ascii="Arial" w:hAnsi="Arial" w:cs="Arial"/>
          <w:sz w:val="24"/>
          <w:szCs w:val="24"/>
        </w:rPr>
        <w:t xml:space="preserve">, S. </w:t>
      </w:r>
      <w:r w:rsidR="00A84341" w:rsidRPr="00943B90">
        <w:rPr>
          <w:rFonts w:ascii="Arial" w:hAnsi="Arial" w:cs="Arial"/>
          <w:i/>
          <w:iCs/>
          <w:sz w:val="24"/>
          <w:szCs w:val="24"/>
        </w:rPr>
        <w:t>et al.</w:t>
      </w:r>
      <w:r w:rsidR="00A84341" w:rsidRPr="00943B90">
        <w:rPr>
          <w:rFonts w:ascii="Arial" w:hAnsi="Arial" w:cs="Arial"/>
          <w:sz w:val="24"/>
          <w:szCs w:val="24"/>
        </w:rPr>
        <w:t>, 2022).</w:t>
      </w:r>
    </w:p>
    <w:p w14:paraId="45F428E7" w14:textId="36C593AF" w:rsidR="00803C60" w:rsidRDefault="009D493D" w:rsidP="00EE5FA2">
      <w:pPr>
        <w:spacing w:line="360" w:lineRule="auto"/>
        <w:jc w:val="both"/>
        <w:rPr>
          <w:rStyle w:val="Strong"/>
          <w:rFonts w:ascii="Arial" w:eastAsia="Times New Roman" w:hAnsi="Arial" w:cs="Arial"/>
          <w:b w:val="0"/>
          <w:bCs w:val="0"/>
          <w:color w:val="0E101A"/>
          <w:sz w:val="24"/>
          <w:szCs w:val="24"/>
          <w:lang w:eastAsia="en-GB"/>
        </w:rPr>
      </w:pPr>
      <w:r w:rsidRPr="009D493D">
        <w:rPr>
          <w:rStyle w:val="Strong"/>
          <w:rFonts w:ascii="Arial" w:eastAsia="Times New Roman" w:hAnsi="Arial" w:cs="Arial"/>
          <w:b w:val="0"/>
          <w:bCs w:val="0"/>
          <w:color w:val="0E101A"/>
          <w:sz w:val="24"/>
          <w:szCs w:val="24"/>
          <w:lang w:eastAsia="en-GB"/>
        </w:rPr>
        <w:t>It is probable that the Savoy Hotel has implemented the employee engagement strategy of AON-Hewitt.</w:t>
      </w:r>
      <w:r>
        <w:rPr>
          <w:rStyle w:val="Strong"/>
          <w:rFonts w:ascii="Arial" w:eastAsia="Times New Roman" w:hAnsi="Arial" w:cs="Arial"/>
          <w:b w:val="0"/>
          <w:bCs w:val="0"/>
          <w:color w:val="0E101A"/>
          <w:sz w:val="24"/>
          <w:szCs w:val="24"/>
          <w:lang w:eastAsia="en-GB"/>
        </w:rPr>
        <w:t xml:space="preserve"> </w:t>
      </w:r>
      <w:r w:rsidR="00156710" w:rsidRPr="00156710">
        <w:rPr>
          <w:rStyle w:val="Strong"/>
          <w:rFonts w:ascii="Arial" w:eastAsia="Times New Roman" w:hAnsi="Arial" w:cs="Arial"/>
          <w:b w:val="0"/>
          <w:bCs w:val="0"/>
          <w:color w:val="0E101A"/>
          <w:sz w:val="24"/>
          <w:szCs w:val="24"/>
          <w:lang w:eastAsia="en-GB"/>
        </w:rPr>
        <w:t>The objective of this approach is to cultivate allegiance and support among employees, by aligning them with the company's core principles and objectives.</w:t>
      </w:r>
      <w:r w:rsidR="00156710">
        <w:rPr>
          <w:rStyle w:val="Strong"/>
          <w:rFonts w:ascii="Arial" w:eastAsia="Times New Roman" w:hAnsi="Arial" w:cs="Arial"/>
          <w:b w:val="0"/>
          <w:bCs w:val="0"/>
          <w:color w:val="0E101A"/>
          <w:sz w:val="24"/>
          <w:szCs w:val="24"/>
          <w:lang w:eastAsia="en-GB"/>
        </w:rPr>
        <w:t xml:space="preserve"> </w:t>
      </w:r>
      <w:r w:rsidR="00A40394">
        <w:rPr>
          <w:rStyle w:val="Strong"/>
          <w:rFonts w:ascii="Arial" w:eastAsia="Times New Roman" w:hAnsi="Arial" w:cs="Arial"/>
          <w:b w:val="0"/>
          <w:bCs w:val="0"/>
          <w:color w:val="0E101A"/>
          <w:sz w:val="24"/>
          <w:szCs w:val="24"/>
          <w:lang w:eastAsia="en-GB"/>
        </w:rPr>
        <w:t>As a</w:t>
      </w:r>
      <w:r w:rsidR="006A6E7F" w:rsidRPr="006A6E7F">
        <w:rPr>
          <w:rStyle w:val="Strong"/>
          <w:rFonts w:ascii="Arial" w:eastAsia="Times New Roman" w:hAnsi="Arial" w:cs="Arial"/>
          <w:b w:val="0"/>
          <w:bCs w:val="0"/>
          <w:color w:val="0E101A"/>
          <w:sz w:val="24"/>
          <w:szCs w:val="24"/>
          <w:lang w:eastAsia="en-GB"/>
        </w:rPr>
        <w:t xml:space="preserve"> result</w:t>
      </w:r>
      <w:r w:rsidR="00A40394">
        <w:rPr>
          <w:rStyle w:val="Strong"/>
          <w:rFonts w:ascii="Arial" w:eastAsia="Times New Roman" w:hAnsi="Arial" w:cs="Arial"/>
          <w:b w:val="0"/>
          <w:bCs w:val="0"/>
          <w:color w:val="0E101A"/>
          <w:sz w:val="24"/>
          <w:szCs w:val="24"/>
          <w:lang w:eastAsia="en-GB"/>
        </w:rPr>
        <w:t>, it could lead to</w:t>
      </w:r>
      <w:r w:rsidR="006A6E7F" w:rsidRPr="006A6E7F">
        <w:rPr>
          <w:rStyle w:val="Strong"/>
          <w:rFonts w:ascii="Arial" w:eastAsia="Times New Roman" w:hAnsi="Arial" w:cs="Arial"/>
          <w:b w:val="0"/>
          <w:bCs w:val="0"/>
          <w:color w:val="0E101A"/>
          <w:sz w:val="24"/>
          <w:szCs w:val="24"/>
          <w:lang w:eastAsia="en-GB"/>
        </w:rPr>
        <w:t xml:space="preserve"> a more stable workforce and increased employee retention rates in the long term</w:t>
      </w:r>
      <w:r w:rsidR="00892BF9">
        <w:rPr>
          <w:rStyle w:val="Strong"/>
          <w:rFonts w:ascii="Arial" w:eastAsia="Times New Roman" w:hAnsi="Arial" w:cs="Arial"/>
          <w:b w:val="0"/>
          <w:bCs w:val="0"/>
          <w:color w:val="0E101A"/>
          <w:sz w:val="24"/>
          <w:szCs w:val="24"/>
          <w:lang w:eastAsia="en-GB"/>
        </w:rPr>
        <w:t xml:space="preserve"> (</w:t>
      </w:r>
      <w:r w:rsidR="00BA742E" w:rsidRPr="0075177E">
        <w:rPr>
          <w:rFonts w:ascii="Arial" w:hAnsi="Arial" w:cs="Arial"/>
          <w:color w:val="333333"/>
          <w:sz w:val="24"/>
          <w:szCs w:val="24"/>
        </w:rPr>
        <w:t>Hewitt, 2015)</w:t>
      </w:r>
      <w:r w:rsidR="00BA742E">
        <w:rPr>
          <w:rFonts w:ascii="Arial" w:hAnsi="Arial" w:cs="Arial"/>
          <w:color w:val="333333"/>
          <w:sz w:val="24"/>
          <w:szCs w:val="24"/>
        </w:rPr>
        <w:t xml:space="preserve">. </w:t>
      </w:r>
    </w:p>
    <w:p w14:paraId="066B9975" w14:textId="302E1DA6" w:rsidR="006623D5" w:rsidRDefault="00552C2A" w:rsidP="00EE5FA2">
      <w:pPr>
        <w:spacing w:line="360" w:lineRule="auto"/>
        <w:jc w:val="both"/>
        <w:rPr>
          <w:rFonts w:ascii="Arial" w:hAnsi="Arial" w:cs="Arial"/>
          <w:color w:val="2D2D2D"/>
          <w:sz w:val="24"/>
          <w:szCs w:val="24"/>
        </w:rPr>
      </w:pPr>
      <w:r w:rsidRPr="00552C2A">
        <w:rPr>
          <w:rFonts w:ascii="Arial" w:hAnsi="Arial" w:cs="Arial"/>
          <w:color w:val="2D2D2D"/>
          <w:sz w:val="24"/>
          <w:szCs w:val="24"/>
        </w:rPr>
        <w:t xml:space="preserve">During the development stage, it is crucial to assist employees in their professional growth and advancement </w:t>
      </w:r>
      <w:r>
        <w:rPr>
          <w:rFonts w:ascii="Arial" w:hAnsi="Arial" w:cs="Arial"/>
          <w:color w:val="2D2D2D"/>
          <w:sz w:val="24"/>
          <w:szCs w:val="24"/>
        </w:rPr>
        <w:t>toward</w:t>
      </w:r>
      <w:r w:rsidRPr="00552C2A">
        <w:rPr>
          <w:rFonts w:ascii="Arial" w:hAnsi="Arial" w:cs="Arial"/>
          <w:color w:val="2D2D2D"/>
          <w:sz w:val="24"/>
          <w:szCs w:val="24"/>
        </w:rPr>
        <w:t xml:space="preserve"> their career aspirations. </w:t>
      </w:r>
      <w:r w:rsidR="00382289">
        <w:rPr>
          <w:rFonts w:ascii="Arial" w:hAnsi="Arial" w:cs="Arial"/>
          <w:color w:val="2D2D2D"/>
          <w:sz w:val="24"/>
          <w:szCs w:val="24"/>
        </w:rPr>
        <w:t xml:space="preserve">The human resource department at The Savoy Hotel uses </w:t>
      </w:r>
      <w:r w:rsidR="00EE684B" w:rsidRPr="00EE684B">
        <w:rPr>
          <w:rFonts w:ascii="Arial" w:hAnsi="Arial" w:cs="Arial"/>
          <w:color w:val="2D2D2D"/>
          <w:sz w:val="24"/>
          <w:szCs w:val="24"/>
        </w:rPr>
        <w:t>effective developmental strategies such as career coaching, training, and mentorship programs, demonstrating</w:t>
      </w:r>
      <w:r w:rsidRPr="00552C2A">
        <w:rPr>
          <w:rFonts w:ascii="Arial" w:hAnsi="Arial" w:cs="Arial"/>
          <w:color w:val="2D2D2D"/>
          <w:sz w:val="24"/>
          <w:szCs w:val="24"/>
        </w:rPr>
        <w:t xml:space="preserve"> the company's appreciation and encouragement towards its workforce.</w:t>
      </w:r>
      <w:r w:rsidR="002F613D">
        <w:rPr>
          <w:rFonts w:ascii="Arial" w:hAnsi="Arial" w:cs="Arial"/>
          <w:color w:val="2D2D2D"/>
          <w:sz w:val="24"/>
          <w:szCs w:val="24"/>
        </w:rPr>
        <w:t xml:space="preserve"> </w:t>
      </w:r>
    </w:p>
    <w:p w14:paraId="3F6F12A2" w14:textId="3E42FF95" w:rsidR="00152A6E" w:rsidRDefault="007A0A6D" w:rsidP="00152A6E">
      <w:pPr>
        <w:spacing w:line="360" w:lineRule="auto"/>
        <w:jc w:val="both"/>
        <w:rPr>
          <w:rStyle w:val="Strong"/>
          <w:rFonts w:ascii="Arial" w:eastAsia="Times New Roman" w:hAnsi="Arial" w:cs="Arial"/>
          <w:b w:val="0"/>
          <w:bCs w:val="0"/>
          <w:color w:val="0E101A"/>
          <w:sz w:val="24"/>
          <w:szCs w:val="24"/>
          <w:lang w:eastAsia="en-GB"/>
        </w:rPr>
      </w:pPr>
      <w:r w:rsidRPr="007A0A6D">
        <w:rPr>
          <w:rFonts w:ascii="Arial" w:eastAsia="Times New Roman" w:hAnsi="Arial" w:cs="Arial"/>
          <w:color w:val="2D2D2D"/>
          <w:sz w:val="24"/>
          <w:szCs w:val="24"/>
          <w:lang w:eastAsia="en-GB"/>
        </w:rPr>
        <w:lastRenderedPageBreak/>
        <w:t xml:space="preserve">The Savoy Inspire Graduate Programme is a well-regarded initiative offered by </w:t>
      </w:r>
      <w:r w:rsidR="00E25A79">
        <w:rPr>
          <w:rFonts w:ascii="Arial" w:eastAsia="Times New Roman" w:hAnsi="Arial" w:cs="Arial"/>
          <w:color w:val="2D2D2D"/>
          <w:sz w:val="24"/>
          <w:szCs w:val="24"/>
          <w:lang w:eastAsia="en-GB"/>
        </w:rPr>
        <w:t>the</w:t>
      </w:r>
      <w:r w:rsidRPr="007A0A6D">
        <w:rPr>
          <w:rFonts w:ascii="Arial" w:eastAsia="Times New Roman" w:hAnsi="Arial" w:cs="Arial"/>
          <w:color w:val="2D2D2D"/>
          <w:sz w:val="24"/>
          <w:szCs w:val="24"/>
          <w:lang w:eastAsia="en-GB"/>
        </w:rPr>
        <w:t xml:space="preserve"> hotel. This comprehensive program spans a period of </w:t>
      </w:r>
      <w:r w:rsidR="00730A19">
        <w:rPr>
          <w:rFonts w:ascii="Arial" w:eastAsia="Times New Roman" w:hAnsi="Arial" w:cs="Arial"/>
          <w:color w:val="2D2D2D"/>
          <w:sz w:val="24"/>
          <w:szCs w:val="24"/>
          <w:lang w:eastAsia="en-GB"/>
        </w:rPr>
        <w:t xml:space="preserve">eighteen </w:t>
      </w:r>
      <w:r w:rsidRPr="007A0A6D">
        <w:rPr>
          <w:rFonts w:ascii="Arial" w:eastAsia="Times New Roman" w:hAnsi="Arial" w:cs="Arial"/>
          <w:color w:val="2D2D2D"/>
          <w:sz w:val="24"/>
          <w:szCs w:val="24"/>
          <w:lang w:eastAsia="en-GB"/>
        </w:rPr>
        <w:t xml:space="preserve">to </w:t>
      </w:r>
      <w:r w:rsidR="00375B49">
        <w:rPr>
          <w:rFonts w:ascii="Arial" w:eastAsia="Times New Roman" w:hAnsi="Arial" w:cs="Arial"/>
          <w:color w:val="2D2D2D"/>
          <w:sz w:val="24"/>
          <w:szCs w:val="24"/>
          <w:lang w:eastAsia="en-GB"/>
        </w:rPr>
        <w:t xml:space="preserve">twenty-four </w:t>
      </w:r>
      <w:r w:rsidRPr="007A0A6D">
        <w:rPr>
          <w:rFonts w:ascii="Arial" w:eastAsia="Times New Roman" w:hAnsi="Arial" w:cs="Arial"/>
          <w:color w:val="2D2D2D"/>
          <w:sz w:val="24"/>
          <w:szCs w:val="24"/>
          <w:lang w:eastAsia="en-GB"/>
        </w:rPr>
        <w:t xml:space="preserve">months and provides participants with invaluable experience across essential areas, </w:t>
      </w:r>
      <w:r w:rsidR="00EE684B">
        <w:rPr>
          <w:rFonts w:ascii="Arial" w:eastAsia="Times New Roman" w:hAnsi="Arial" w:cs="Arial"/>
          <w:color w:val="2D2D2D"/>
          <w:sz w:val="24"/>
          <w:szCs w:val="24"/>
          <w:lang w:eastAsia="en-GB"/>
        </w:rPr>
        <w:t xml:space="preserve">such as </w:t>
      </w:r>
      <w:r w:rsidR="00EE684B" w:rsidRPr="007A0A6D">
        <w:rPr>
          <w:rFonts w:ascii="Arial" w:eastAsia="Times New Roman" w:hAnsi="Arial" w:cs="Arial"/>
          <w:color w:val="2D2D2D"/>
          <w:sz w:val="24"/>
          <w:szCs w:val="24"/>
          <w:lang w:eastAsia="en-GB"/>
        </w:rPr>
        <w:t>Food &amp; Beverage</w:t>
      </w:r>
      <w:r w:rsidR="00EE684B">
        <w:rPr>
          <w:rFonts w:ascii="Arial" w:eastAsia="Times New Roman" w:hAnsi="Arial" w:cs="Arial"/>
          <w:color w:val="2D2D2D"/>
          <w:sz w:val="24"/>
          <w:szCs w:val="24"/>
          <w:lang w:eastAsia="en-GB"/>
        </w:rPr>
        <w:t>,</w:t>
      </w:r>
      <w:r w:rsidRPr="007A0A6D">
        <w:rPr>
          <w:rFonts w:ascii="Arial" w:eastAsia="Times New Roman" w:hAnsi="Arial" w:cs="Arial"/>
          <w:color w:val="2D2D2D"/>
          <w:sz w:val="24"/>
          <w:szCs w:val="24"/>
          <w:lang w:eastAsia="en-GB"/>
        </w:rPr>
        <w:t xml:space="preserve"> Rooms </w:t>
      </w:r>
      <w:r w:rsidR="00EE684B">
        <w:rPr>
          <w:rFonts w:ascii="Arial" w:eastAsia="Times New Roman" w:hAnsi="Arial" w:cs="Arial"/>
          <w:color w:val="2D2D2D"/>
          <w:sz w:val="24"/>
          <w:szCs w:val="24"/>
          <w:lang w:eastAsia="en-GB"/>
        </w:rPr>
        <w:t>&amp;</w:t>
      </w:r>
      <w:r w:rsidRPr="007A0A6D">
        <w:rPr>
          <w:rFonts w:ascii="Arial" w:eastAsia="Times New Roman" w:hAnsi="Arial" w:cs="Arial"/>
          <w:color w:val="2D2D2D"/>
          <w:sz w:val="24"/>
          <w:szCs w:val="24"/>
          <w:lang w:eastAsia="en-GB"/>
        </w:rPr>
        <w:t xml:space="preserve"> Guest Experience, Commercial Operations,</w:t>
      </w:r>
      <w:r w:rsidR="00EE684B">
        <w:rPr>
          <w:rFonts w:ascii="Arial" w:eastAsia="Times New Roman" w:hAnsi="Arial" w:cs="Arial"/>
          <w:color w:val="2D2D2D"/>
          <w:sz w:val="24"/>
          <w:szCs w:val="24"/>
          <w:lang w:eastAsia="en-GB"/>
        </w:rPr>
        <w:t xml:space="preserve"> </w:t>
      </w:r>
      <w:r w:rsidR="00EE684B" w:rsidRPr="007A0A6D">
        <w:rPr>
          <w:rFonts w:ascii="Arial" w:eastAsia="Times New Roman" w:hAnsi="Arial" w:cs="Arial"/>
          <w:color w:val="2D2D2D"/>
          <w:sz w:val="24"/>
          <w:szCs w:val="24"/>
          <w:lang w:eastAsia="en-GB"/>
        </w:rPr>
        <w:t>Administration</w:t>
      </w:r>
      <w:r w:rsidR="00EE684B">
        <w:rPr>
          <w:rFonts w:ascii="Arial" w:eastAsia="Times New Roman" w:hAnsi="Arial" w:cs="Arial"/>
          <w:color w:val="2D2D2D"/>
          <w:sz w:val="24"/>
          <w:szCs w:val="24"/>
          <w:lang w:eastAsia="en-GB"/>
        </w:rPr>
        <w:t xml:space="preserve">, and </w:t>
      </w:r>
      <w:r w:rsidR="00EE684B" w:rsidRPr="007A0A6D">
        <w:rPr>
          <w:rFonts w:ascii="Arial" w:eastAsia="Times New Roman" w:hAnsi="Arial" w:cs="Arial"/>
          <w:color w:val="2D2D2D"/>
          <w:sz w:val="24"/>
          <w:szCs w:val="24"/>
          <w:lang w:eastAsia="en-GB"/>
        </w:rPr>
        <w:t>Business Support</w:t>
      </w:r>
      <w:r w:rsidR="00EE684B">
        <w:rPr>
          <w:rFonts w:ascii="Arial" w:eastAsia="Times New Roman" w:hAnsi="Arial" w:cs="Arial"/>
          <w:color w:val="2D2D2D"/>
          <w:sz w:val="24"/>
          <w:szCs w:val="24"/>
          <w:lang w:eastAsia="en-GB"/>
        </w:rPr>
        <w:t xml:space="preserve">. </w:t>
      </w:r>
      <w:r w:rsidRPr="007A0A6D">
        <w:rPr>
          <w:rFonts w:ascii="Arial" w:eastAsia="Times New Roman" w:hAnsi="Arial" w:cs="Arial"/>
          <w:color w:val="2D2D2D"/>
          <w:sz w:val="24"/>
          <w:szCs w:val="24"/>
          <w:lang w:eastAsia="en-GB"/>
        </w:rPr>
        <w:t xml:space="preserve">It is carefully designed to equip future luxury hotel management professionals with personalized learning and social activities that will enable them to excel in their careers. Regular progress reviews are provided, as well as check-in chats with </w:t>
      </w:r>
      <w:r w:rsidR="000E16F3">
        <w:rPr>
          <w:rFonts w:ascii="Arial" w:eastAsia="Times New Roman" w:hAnsi="Arial" w:cs="Arial"/>
          <w:color w:val="2D2D2D"/>
          <w:sz w:val="24"/>
          <w:szCs w:val="24"/>
          <w:lang w:eastAsia="en-GB"/>
        </w:rPr>
        <w:t>the</w:t>
      </w:r>
      <w:r w:rsidRPr="007A0A6D">
        <w:rPr>
          <w:rFonts w:ascii="Arial" w:eastAsia="Times New Roman" w:hAnsi="Arial" w:cs="Arial"/>
          <w:color w:val="2D2D2D"/>
          <w:sz w:val="24"/>
          <w:szCs w:val="24"/>
          <w:lang w:eastAsia="en-GB"/>
        </w:rPr>
        <w:t xml:space="preserve"> Director of Talent and Culture to ensure that participants are on track and well-supported throughout their journey</w:t>
      </w:r>
      <w:r w:rsidR="00212E51">
        <w:rPr>
          <w:rFonts w:ascii="Arial" w:eastAsia="Times New Roman" w:hAnsi="Arial" w:cs="Arial"/>
          <w:color w:val="2D2D2D"/>
          <w:sz w:val="24"/>
          <w:szCs w:val="24"/>
          <w:lang w:eastAsia="en-GB"/>
        </w:rPr>
        <w:t xml:space="preserve"> (</w:t>
      </w:r>
      <w:r w:rsidR="00152A6E" w:rsidRPr="00F90617">
        <w:rPr>
          <w:rFonts w:ascii="Arial" w:hAnsi="Arial" w:cs="Arial"/>
          <w:sz w:val="24"/>
          <w:szCs w:val="24"/>
        </w:rPr>
        <w:t xml:space="preserve">source: </w:t>
      </w:r>
      <w:r w:rsidR="00152A6E">
        <w:rPr>
          <w:rFonts w:ascii="Arial" w:hAnsi="Arial" w:cs="Arial"/>
          <w:sz w:val="24"/>
          <w:szCs w:val="24"/>
        </w:rPr>
        <w:t>brightnetwork.co.uk</w:t>
      </w:r>
      <w:r w:rsidR="00152A6E" w:rsidRPr="00F90617">
        <w:rPr>
          <w:rFonts w:ascii="Arial" w:hAnsi="Arial" w:cs="Arial"/>
          <w:sz w:val="24"/>
          <w:szCs w:val="24"/>
        </w:rPr>
        <w:t>).</w:t>
      </w:r>
    </w:p>
    <w:p w14:paraId="3C83C48F" w14:textId="6031D89C" w:rsidR="000A0AB9" w:rsidRDefault="001C5B18" w:rsidP="00EE5FA2">
      <w:pPr>
        <w:spacing w:line="360" w:lineRule="auto"/>
        <w:jc w:val="both"/>
        <w:rPr>
          <w:rFonts w:ascii="Arial" w:hAnsi="Arial" w:cs="Arial"/>
          <w:color w:val="2D2D2D"/>
          <w:sz w:val="24"/>
          <w:szCs w:val="24"/>
        </w:rPr>
      </w:pPr>
      <w:r w:rsidRPr="001C5B18">
        <w:rPr>
          <w:rFonts w:ascii="Arial" w:hAnsi="Arial" w:cs="Arial"/>
          <w:color w:val="2D2D2D"/>
          <w:sz w:val="24"/>
          <w:szCs w:val="24"/>
        </w:rPr>
        <w:t xml:space="preserve">To effectively manage the hotel employees, another approach is to designate a leader. On the Accor job platform, there is an open position for a talent development manager. </w:t>
      </w:r>
      <w:r w:rsidR="00A775B4">
        <w:rPr>
          <w:rFonts w:ascii="Arial" w:eastAsia="Times New Roman" w:hAnsi="Arial" w:cs="Arial"/>
          <w:color w:val="2D2D2D"/>
          <w:sz w:val="24"/>
          <w:szCs w:val="24"/>
          <w:lang w:eastAsia="en-GB"/>
        </w:rPr>
        <w:t>(</w:t>
      </w:r>
      <w:proofErr w:type="gramStart"/>
      <w:r w:rsidR="00A775B4" w:rsidRPr="00F90617">
        <w:rPr>
          <w:rFonts w:ascii="Arial" w:hAnsi="Arial" w:cs="Arial"/>
          <w:sz w:val="24"/>
          <w:szCs w:val="24"/>
        </w:rPr>
        <w:t>source</w:t>
      </w:r>
      <w:proofErr w:type="gramEnd"/>
      <w:r w:rsidR="00A775B4" w:rsidRPr="00F90617">
        <w:rPr>
          <w:rFonts w:ascii="Arial" w:hAnsi="Arial" w:cs="Arial"/>
          <w:sz w:val="24"/>
          <w:szCs w:val="24"/>
        </w:rPr>
        <w:t xml:space="preserve">: </w:t>
      </w:r>
      <w:r w:rsidR="00A775B4" w:rsidRPr="00A775B4">
        <w:rPr>
          <w:rFonts w:ascii="Arial" w:hAnsi="Arial" w:cs="Arial"/>
          <w:color w:val="2D2D2D"/>
          <w:sz w:val="24"/>
          <w:szCs w:val="24"/>
        </w:rPr>
        <w:t>careers.accor.co</w:t>
      </w:r>
      <w:r w:rsidR="00EB7FCD">
        <w:rPr>
          <w:rFonts w:ascii="Arial" w:hAnsi="Arial" w:cs="Arial"/>
          <w:color w:val="2D2D2D"/>
          <w:sz w:val="24"/>
          <w:szCs w:val="24"/>
        </w:rPr>
        <w:t xml:space="preserve">m). </w:t>
      </w:r>
      <w:r w:rsidR="000A0AB9" w:rsidRPr="000A0AB9">
        <w:rPr>
          <w:rFonts w:ascii="Arial" w:hAnsi="Arial" w:cs="Arial"/>
          <w:color w:val="2D2D2D"/>
          <w:sz w:val="24"/>
          <w:szCs w:val="24"/>
        </w:rPr>
        <w:t>The hotel strives to find the perfect candidate to build a versatile workforce capable of adapting to evolving technologies and business demands, ultimately aiding in the retention of exceptional employees.</w:t>
      </w:r>
    </w:p>
    <w:p w14:paraId="492A210E" w14:textId="700AC39F" w:rsidR="00FB7AD4" w:rsidRDefault="00691C51" w:rsidP="00EE5FA2">
      <w:pPr>
        <w:spacing w:line="360" w:lineRule="auto"/>
        <w:jc w:val="both"/>
        <w:rPr>
          <w:rFonts w:ascii="Arial" w:hAnsi="Arial" w:cs="Arial"/>
          <w:color w:val="2D2D2D"/>
          <w:sz w:val="24"/>
          <w:szCs w:val="24"/>
        </w:rPr>
      </w:pPr>
      <w:r w:rsidRPr="00691C51">
        <w:rPr>
          <w:rFonts w:ascii="Arial" w:hAnsi="Arial" w:cs="Arial"/>
          <w:color w:val="2D2D2D"/>
          <w:sz w:val="24"/>
          <w:szCs w:val="24"/>
        </w:rPr>
        <w:t>The assessment of employee performance plays a critical role in shaping their professional growth and development within the organization.</w:t>
      </w:r>
      <w:r>
        <w:rPr>
          <w:rFonts w:ascii="Arial" w:hAnsi="Arial" w:cs="Arial"/>
          <w:color w:val="2D2D2D"/>
          <w:sz w:val="24"/>
          <w:szCs w:val="24"/>
        </w:rPr>
        <w:t xml:space="preserve"> A performance evaluation can </w:t>
      </w:r>
      <w:r w:rsidR="00552C2A" w:rsidRPr="00552C2A">
        <w:rPr>
          <w:rFonts w:ascii="Arial" w:hAnsi="Arial" w:cs="Arial"/>
          <w:color w:val="2D2D2D"/>
          <w:sz w:val="24"/>
          <w:szCs w:val="24"/>
        </w:rPr>
        <w:t>result in new duties or salary increments, providing motivation and recognition for staff during this phase.</w:t>
      </w:r>
      <w:r w:rsidR="007E7193">
        <w:rPr>
          <w:rFonts w:ascii="Arial" w:hAnsi="Arial" w:cs="Arial"/>
          <w:color w:val="2D2D2D"/>
          <w:sz w:val="24"/>
          <w:szCs w:val="24"/>
        </w:rPr>
        <w:t xml:space="preserve"> </w:t>
      </w:r>
      <w:r w:rsidR="003F292B" w:rsidRPr="00B45E8C">
        <w:rPr>
          <w:rFonts w:ascii="Arial" w:hAnsi="Arial" w:cs="Arial"/>
          <w:sz w:val="24"/>
          <w:szCs w:val="24"/>
        </w:rPr>
        <w:t>Johnson</w:t>
      </w:r>
      <w:r w:rsidR="003F292B">
        <w:rPr>
          <w:rFonts w:ascii="Arial" w:hAnsi="Arial" w:cs="Arial"/>
          <w:sz w:val="24"/>
          <w:szCs w:val="24"/>
        </w:rPr>
        <w:t xml:space="preserve"> </w:t>
      </w:r>
      <w:r w:rsidR="007E7193">
        <w:rPr>
          <w:rFonts w:ascii="Arial" w:hAnsi="Arial" w:cs="Arial"/>
          <w:sz w:val="24"/>
          <w:szCs w:val="24"/>
        </w:rPr>
        <w:t xml:space="preserve">and Johnson </w:t>
      </w:r>
      <w:r w:rsidR="003F292B" w:rsidRPr="00B45E8C">
        <w:rPr>
          <w:rFonts w:ascii="Arial" w:hAnsi="Arial" w:cs="Arial"/>
          <w:sz w:val="24"/>
          <w:szCs w:val="24"/>
        </w:rPr>
        <w:t xml:space="preserve">(2022) </w:t>
      </w:r>
      <w:r w:rsidR="003F292B">
        <w:rPr>
          <w:rFonts w:ascii="Arial" w:hAnsi="Arial" w:cs="Arial"/>
          <w:sz w:val="24"/>
          <w:szCs w:val="24"/>
        </w:rPr>
        <w:t>emphasize the</w:t>
      </w:r>
      <w:r w:rsidR="00C50D48">
        <w:rPr>
          <w:rFonts w:ascii="Arial" w:hAnsi="Arial" w:cs="Arial"/>
          <w:color w:val="2D2D2D"/>
          <w:sz w:val="24"/>
          <w:szCs w:val="24"/>
        </w:rPr>
        <w:t xml:space="preserve"> </w:t>
      </w:r>
      <w:r w:rsidR="008C1D95">
        <w:rPr>
          <w:rFonts w:ascii="Arial" w:hAnsi="Arial" w:cs="Arial"/>
          <w:color w:val="2D2D2D"/>
          <w:sz w:val="24"/>
          <w:szCs w:val="24"/>
        </w:rPr>
        <w:t>importance</w:t>
      </w:r>
      <w:r w:rsidR="008C1D95" w:rsidRPr="008C1D95">
        <w:rPr>
          <w:rFonts w:ascii="Arial" w:hAnsi="Arial" w:cs="Arial"/>
          <w:color w:val="2D2D2D"/>
          <w:sz w:val="24"/>
          <w:szCs w:val="24"/>
        </w:rPr>
        <w:t xml:space="preserve"> </w:t>
      </w:r>
      <w:r w:rsidR="008C1D95">
        <w:rPr>
          <w:rFonts w:ascii="Arial" w:hAnsi="Arial" w:cs="Arial"/>
          <w:color w:val="2D2D2D"/>
          <w:sz w:val="24"/>
          <w:szCs w:val="24"/>
        </w:rPr>
        <w:t xml:space="preserve">of utilization of </w:t>
      </w:r>
      <w:r w:rsidR="008C1D95" w:rsidRPr="008C1D95">
        <w:rPr>
          <w:rFonts w:ascii="Arial" w:hAnsi="Arial" w:cs="Arial"/>
          <w:color w:val="2D2D2D"/>
          <w:sz w:val="24"/>
          <w:szCs w:val="24"/>
        </w:rPr>
        <w:t>the metrics used for performance appraisals to keep track of workplace conduct. As precision reaches its maximum, these metrics become even more valuable.</w:t>
      </w:r>
    </w:p>
    <w:p w14:paraId="7056468D" w14:textId="2D9D6A39" w:rsidR="00CD4944" w:rsidRDefault="00B618B6" w:rsidP="00EE5FA2">
      <w:pPr>
        <w:spacing w:line="360" w:lineRule="auto"/>
        <w:jc w:val="both"/>
        <w:rPr>
          <w:rFonts w:ascii="Open Sans" w:hAnsi="Open Sans" w:cs="Open Sans"/>
          <w:color w:val="333333"/>
          <w:sz w:val="26"/>
          <w:szCs w:val="26"/>
        </w:rPr>
      </w:pPr>
      <w:r w:rsidRPr="0076127E">
        <w:rPr>
          <w:rFonts w:ascii="Arial" w:hAnsi="Arial" w:cs="Arial"/>
          <w:color w:val="2D2D2D"/>
          <w:sz w:val="24"/>
          <w:szCs w:val="24"/>
        </w:rPr>
        <w:t>Considering</w:t>
      </w:r>
      <w:r w:rsidR="0076127E" w:rsidRPr="0076127E">
        <w:rPr>
          <w:rFonts w:ascii="Arial" w:hAnsi="Arial" w:cs="Arial"/>
          <w:color w:val="2D2D2D"/>
          <w:sz w:val="24"/>
          <w:szCs w:val="24"/>
        </w:rPr>
        <w:t xml:space="preserve"> the global trend of mass exodus known as The Great Resignation, retaining employees has become a significant challenge for businesses. To mitigate this challenge and retain top talent, it is imperative to adopt multiple retention strategies. Among the fifteen strategies available, some effective ones include offering flexible scheduling, remote work opportunities, recognition programs, promoting work-life balance, and fostering a company culture that employees find engaging and valuable. By implementing these retention strategies, businesses can increase employee satisfaction, loyalty, and longevity within the organization.</w:t>
      </w:r>
      <w:r w:rsidR="00CD4944">
        <w:rPr>
          <w:rFonts w:ascii="Open Sans" w:hAnsi="Open Sans" w:cs="Open Sans"/>
          <w:color w:val="333333"/>
          <w:sz w:val="26"/>
          <w:szCs w:val="26"/>
        </w:rPr>
        <w:t> </w:t>
      </w:r>
    </w:p>
    <w:p w14:paraId="6332A1D2" w14:textId="77777777" w:rsidR="00FD332A" w:rsidRPr="0071240C" w:rsidRDefault="00FD332A" w:rsidP="00EE5FA2">
      <w:pPr>
        <w:spacing w:line="360" w:lineRule="auto"/>
        <w:jc w:val="both"/>
        <w:rPr>
          <w:rFonts w:ascii="Arial" w:hAnsi="Arial" w:cs="Arial"/>
          <w:color w:val="212121"/>
          <w:sz w:val="24"/>
          <w:szCs w:val="24"/>
        </w:rPr>
      </w:pPr>
      <w:r w:rsidRPr="0071240C">
        <w:rPr>
          <w:rFonts w:ascii="Arial" w:hAnsi="Arial" w:cs="Arial"/>
          <w:color w:val="212121"/>
          <w:sz w:val="24"/>
          <w:szCs w:val="24"/>
        </w:rPr>
        <w:t xml:space="preserve">The human resources team at The Savoy has observed a decrease in the levels of annual workforce engagement and satisfaction. In response, they have been seeking </w:t>
      </w:r>
      <w:r w:rsidRPr="0071240C">
        <w:rPr>
          <w:rFonts w:ascii="Arial" w:hAnsi="Arial" w:cs="Arial"/>
          <w:color w:val="212121"/>
          <w:sz w:val="24"/>
          <w:szCs w:val="24"/>
        </w:rPr>
        <w:lastRenderedPageBreak/>
        <w:t>an interactive solution for their workforce, primarily comprised of individuals from the millennial or Gen Y generation, accounting for 70% of the employees.</w:t>
      </w:r>
    </w:p>
    <w:p w14:paraId="14B244A4" w14:textId="38BB0952" w:rsidR="000B77B9" w:rsidRDefault="00FD3CF7" w:rsidP="00EE5FA2">
      <w:pPr>
        <w:spacing w:line="360" w:lineRule="auto"/>
        <w:jc w:val="both"/>
        <w:rPr>
          <w:rFonts w:ascii="Arial" w:hAnsi="Arial" w:cs="Arial"/>
          <w:color w:val="212121"/>
          <w:sz w:val="24"/>
          <w:szCs w:val="24"/>
        </w:rPr>
      </w:pPr>
      <w:r w:rsidRPr="0071240C">
        <w:rPr>
          <w:rFonts w:ascii="Arial" w:hAnsi="Arial" w:cs="Arial"/>
          <w:color w:val="212121"/>
          <w:sz w:val="24"/>
          <w:szCs w:val="24"/>
        </w:rPr>
        <w:t>The mobile solution provided by LifeWorks has proven itself as a highly effective tool for enhancing engagement measurements at The Savoy. This solution, available as a</w:t>
      </w:r>
      <w:r w:rsidR="00C110A8">
        <w:rPr>
          <w:rFonts w:ascii="Arial" w:hAnsi="Arial" w:cs="Arial"/>
          <w:color w:val="212121"/>
          <w:sz w:val="24"/>
          <w:szCs w:val="24"/>
        </w:rPr>
        <w:t xml:space="preserve">n </w:t>
      </w:r>
      <w:r w:rsidRPr="0071240C">
        <w:rPr>
          <w:rFonts w:ascii="Arial" w:hAnsi="Arial" w:cs="Arial"/>
          <w:color w:val="212121"/>
          <w:sz w:val="24"/>
          <w:szCs w:val="24"/>
        </w:rPr>
        <w:t xml:space="preserve">app for Android </w:t>
      </w:r>
      <w:r w:rsidR="00C110A8">
        <w:rPr>
          <w:rFonts w:ascii="Arial" w:hAnsi="Arial" w:cs="Arial"/>
          <w:color w:val="212121"/>
          <w:sz w:val="24"/>
          <w:szCs w:val="24"/>
        </w:rPr>
        <w:t xml:space="preserve">and </w:t>
      </w:r>
      <w:r w:rsidR="00C110A8" w:rsidRPr="0071240C">
        <w:rPr>
          <w:rFonts w:ascii="Arial" w:hAnsi="Arial" w:cs="Arial"/>
          <w:color w:val="212121"/>
          <w:sz w:val="24"/>
          <w:szCs w:val="24"/>
        </w:rPr>
        <w:t xml:space="preserve">iPhone </w:t>
      </w:r>
      <w:r w:rsidRPr="0071240C">
        <w:rPr>
          <w:rFonts w:ascii="Arial" w:hAnsi="Arial" w:cs="Arial"/>
          <w:color w:val="212121"/>
          <w:sz w:val="24"/>
          <w:szCs w:val="24"/>
        </w:rPr>
        <w:t>devices</w:t>
      </w:r>
      <w:r w:rsidR="000432E0">
        <w:rPr>
          <w:rFonts w:ascii="Arial" w:hAnsi="Arial" w:cs="Arial"/>
          <w:color w:val="212121"/>
          <w:sz w:val="24"/>
          <w:szCs w:val="24"/>
        </w:rPr>
        <w:t xml:space="preserve">, </w:t>
      </w:r>
      <w:r w:rsidRPr="0071240C">
        <w:rPr>
          <w:rFonts w:ascii="Arial" w:hAnsi="Arial" w:cs="Arial"/>
          <w:color w:val="212121"/>
          <w:sz w:val="24"/>
          <w:szCs w:val="24"/>
        </w:rPr>
        <w:t>has enabled employees to effortlessly grant and receive peer-to-peer recognition while accessing news updates with ease. Moreover, this app has successfully integrated</w:t>
      </w:r>
      <w:r w:rsidR="001E05B9">
        <w:rPr>
          <w:rFonts w:ascii="Arial" w:hAnsi="Arial" w:cs="Arial"/>
          <w:color w:val="212121"/>
          <w:sz w:val="24"/>
          <w:szCs w:val="24"/>
        </w:rPr>
        <w:t xml:space="preserve"> </w:t>
      </w:r>
      <w:r w:rsidR="001E05B9" w:rsidRPr="001E05B9">
        <w:rPr>
          <w:rFonts w:ascii="Arial" w:hAnsi="Arial" w:cs="Arial"/>
          <w:color w:val="212121"/>
          <w:sz w:val="24"/>
          <w:szCs w:val="24"/>
        </w:rPr>
        <w:t xml:space="preserve">three pivotal components of engagement </w:t>
      </w:r>
      <w:r w:rsidR="001E05B9">
        <w:rPr>
          <w:rFonts w:ascii="Arial" w:hAnsi="Arial" w:cs="Arial"/>
          <w:color w:val="212121"/>
          <w:sz w:val="24"/>
          <w:szCs w:val="24"/>
        </w:rPr>
        <w:t xml:space="preserve">such as </w:t>
      </w:r>
      <w:r w:rsidR="001E05B9" w:rsidRPr="001E05B9">
        <w:rPr>
          <w:rFonts w:ascii="Arial" w:hAnsi="Arial" w:cs="Arial"/>
          <w:color w:val="212121"/>
          <w:sz w:val="24"/>
          <w:szCs w:val="24"/>
        </w:rPr>
        <w:t>reward, recognition (in alignment with The Savoy's core values), and social connections fostered via a centralized newsfeed for employees.</w:t>
      </w:r>
      <w:r w:rsidR="001E05B9" w:rsidRPr="001E05B9">
        <w:rPr>
          <w:rFonts w:ascii="Arial" w:hAnsi="Arial" w:cs="Arial"/>
          <w:color w:val="212121"/>
          <w:sz w:val="24"/>
          <w:szCs w:val="24"/>
        </w:rPr>
        <w:t xml:space="preserve"> </w:t>
      </w:r>
      <w:r w:rsidRPr="0071240C">
        <w:rPr>
          <w:rFonts w:ascii="Arial" w:hAnsi="Arial" w:cs="Arial"/>
          <w:color w:val="212121"/>
          <w:sz w:val="24"/>
          <w:szCs w:val="24"/>
        </w:rPr>
        <w:t>to keep abreast of company updates and respond accordingly</w:t>
      </w:r>
      <w:r w:rsidR="00593B30">
        <w:rPr>
          <w:rFonts w:ascii="Arial" w:hAnsi="Arial" w:cs="Arial"/>
          <w:color w:val="212121"/>
          <w:sz w:val="24"/>
          <w:szCs w:val="24"/>
        </w:rPr>
        <w:t xml:space="preserve">. </w:t>
      </w:r>
    </w:p>
    <w:p w14:paraId="3C13A3F9" w14:textId="199BE4FF" w:rsidR="00210EA6" w:rsidRPr="00884D11" w:rsidRDefault="00BE38DE" w:rsidP="00EE5FA2">
      <w:pPr>
        <w:spacing w:line="360" w:lineRule="auto"/>
        <w:jc w:val="both"/>
        <w:rPr>
          <w:rFonts w:ascii="Arial" w:hAnsi="Arial" w:cs="Arial"/>
          <w:color w:val="212121"/>
          <w:sz w:val="24"/>
          <w:szCs w:val="24"/>
        </w:rPr>
      </w:pPr>
      <w:r w:rsidRPr="00BE38DE">
        <w:rPr>
          <w:rFonts w:ascii="Arial" w:hAnsi="Arial" w:cs="Arial"/>
          <w:color w:val="212121"/>
          <w:sz w:val="24"/>
          <w:szCs w:val="24"/>
        </w:rPr>
        <w:t xml:space="preserve">LifeWorks has proven to be a valuable tool for The Savoy, as it has enabled the hotel to improve its internal communication with employees and motivate its workforce </w:t>
      </w:r>
      <w:r w:rsidRPr="00884D11">
        <w:rPr>
          <w:rFonts w:ascii="Arial" w:hAnsi="Arial" w:cs="Arial"/>
          <w:color w:val="212121"/>
          <w:sz w:val="24"/>
          <w:szCs w:val="24"/>
        </w:rPr>
        <w:t xml:space="preserve">through recognition and rewards. Within six months of implementation, employee engagement rates rose significantly, reaching an impressive 93% by the close of 2015. Subsequently, over 3,500 recognitions were bestowed to employees over the following nine months, with the most common recognition being 'team player'. </w:t>
      </w:r>
      <w:r w:rsidR="00A73B8D" w:rsidRPr="00A73B8D">
        <w:rPr>
          <w:rFonts w:ascii="Arial" w:hAnsi="Arial" w:cs="Arial"/>
          <w:color w:val="212121"/>
          <w:sz w:val="24"/>
          <w:szCs w:val="24"/>
        </w:rPr>
        <w:t xml:space="preserve">A significant investment of approximately £42,000 was made towards recognizing excellence in online retail through awards programs. The outcome of this initiative resulted in an impressive 80% employee </w:t>
      </w:r>
      <w:r w:rsidR="00A73B8D" w:rsidRPr="00A73B8D">
        <w:rPr>
          <w:rFonts w:ascii="Arial" w:hAnsi="Arial" w:cs="Arial"/>
          <w:color w:val="212121"/>
          <w:sz w:val="24"/>
          <w:szCs w:val="24"/>
        </w:rPr>
        <w:t>enrolment</w:t>
      </w:r>
      <w:r w:rsidR="00A73B8D" w:rsidRPr="00A73B8D">
        <w:rPr>
          <w:rFonts w:ascii="Arial" w:hAnsi="Arial" w:cs="Arial"/>
          <w:color w:val="212121"/>
          <w:sz w:val="24"/>
          <w:szCs w:val="24"/>
        </w:rPr>
        <w:t xml:space="preserve"> rate.</w:t>
      </w:r>
      <w:r w:rsidR="00A73B8D" w:rsidRPr="00A73B8D">
        <w:rPr>
          <w:rFonts w:ascii="Arial" w:hAnsi="Arial" w:cs="Arial"/>
          <w:color w:val="212121"/>
          <w:sz w:val="24"/>
          <w:szCs w:val="24"/>
        </w:rPr>
        <w:t xml:space="preserve"> </w:t>
      </w:r>
      <w:r w:rsidR="00593B30" w:rsidRPr="00884D11">
        <w:rPr>
          <w:rFonts w:ascii="Arial" w:hAnsi="Arial" w:cs="Arial"/>
          <w:color w:val="212121"/>
          <w:sz w:val="24"/>
          <w:szCs w:val="24"/>
        </w:rPr>
        <w:t>(</w:t>
      </w:r>
      <w:r w:rsidR="00593B30" w:rsidRPr="00884D11">
        <w:rPr>
          <w:rFonts w:ascii="Arial" w:hAnsi="Arial" w:cs="Arial"/>
          <w:sz w:val="24"/>
          <w:szCs w:val="24"/>
        </w:rPr>
        <w:t xml:space="preserve">source: </w:t>
      </w:r>
      <w:r w:rsidR="00593B30" w:rsidRPr="00884D11">
        <w:rPr>
          <w:rFonts w:ascii="Arial" w:hAnsi="Arial" w:cs="Arial"/>
          <w:color w:val="212121"/>
          <w:sz w:val="24"/>
          <w:szCs w:val="24"/>
        </w:rPr>
        <w:t xml:space="preserve">lifeworks.com.uk). </w:t>
      </w:r>
    </w:p>
    <w:p w14:paraId="22E71C5A" w14:textId="77777777" w:rsidR="00550F64" w:rsidRDefault="00D40D7E" w:rsidP="00550F64">
      <w:pPr>
        <w:spacing w:line="360" w:lineRule="auto"/>
        <w:jc w:val="both"/>
        <w:rPr>
          <w:rFonts w:ascii="Arial" w:hAnsi="Arial" w:cs="Arial"/>
          <w:color w:val="333333"/>
          <w:sz w:val="24"/>
          <w:szCs w:val="24"/>
          <w:shd w:val="clear" w:color="auto" w:fill="FFFFFF"/>
        </w:rPr>
      </w:pPr>
      <w:r w:rsidRPr="00884D11">
        <w:rPr>
          <w:rFonts w:ascii="Arial" w:hAnsi="Arial" w:cs="Arial"/>
          <w:color w:val="212121"/>
          <w:sz w:val="24"/>
          <w:szCs w:val="24"/>
        </w:rPr>
        <w:t xml:space="preserve">In the contemporary business landscape, addressing employee burnout is an essential element of any effective retention strategy. </w:t>
      </w:r>
      <w:r w:rsidR="00884D11" w:rsidRPr="00884D11">
        <w:rPr>
          <w:rFonts w:ascii="Arial" w:hAnsi="Arial" w:cs="Arial"/>
          <w:color w:val="333333"/>
          <w:sz w:val="24"/>
          <w:szCs w:val="24"/>
          <w:shd w:val="clear" w:color="auto" w:fill="FFFFFF"/>
        </w:rPr>
        <w:t>Recent findings from a Gallup report titled "Employee Burnout: Causes and Cures" reveal that a significant 76% of employees experience burnout at some point, with 28% experiencing it frequently. The report indicates that the primary cause of burnout is directly linked to employees' perceptions of their workload, rather than the number of hours they work. To address this issue, implementing wellness programs and other benefits can be an effective strategy to promote employee retention</w:t>
      </w:r>
      <w:r w:rsidR="005279BD">
        <w:rPr>
          <w:rFonts w:ascii="Arial" w:hAnsi="Arial" w:cs="Arial"/>
          <w:color w:val="333333"/>
          <w:sz w:val="24"/>
          <w:szCs w:val="24"/>
          <w:shd w:val="clear" w:color="auto" w:fill="FFFFFF"/>
        </w:rPr>
        <w:t xml:space="preserve"> at The Savoy Hotel. </w:t>
      </w:r>
    </w:p>
    <w:p w14:paraId="223E3317" w14:textId="5B566FD6" w:rsidR="002C127B" w:rsidRDefault="00A73B8D" w:rsidP="00EE5FA2">
      <w:pPr>
        <w:spacing w:line="360" w:lineRule="auto"/>
        <w:jc w:val="both"/>
        <w:rPr>
          <w:rFonts w:ascii="Arial" w:eastAsia="Times New Roman" w:hAnsi="Arial" w:cs="Arial"/>
          <w:color w:val="333333"/>
          <w:sz w:val="24"/>
          <w:szCs w:val="24"/>
          <w:shd w:val="clear" w:color="auto" w:fill="FFFFFF"/>
          <w:lang w:eastAsia="en-GB"/>
        </w:rPr>
      </w:pPr>
      <w:r w:rsidRPr="00A73B8D">
        <w:rPr>
          <w:rFonts w:ascii="Arial" w:eastAsia="Times New Roman" w:hAnsi="Arial" w:cs="Arial"/>
          <w:color w:val="333333"/>
          <w:sz w:val="24"/>
          <w:szCs w:val="24"/>
          <w:shd w:val="clear" w:color="auto" w:fill="FFFFFF"/>
          <w:lang w:eastAsia="en-GB"/>
        </w:rPr>
        <w:t>Employee departures can impact a company's finances and reputation. Careful management is necessary to minimize negative effects.</w:t>
      </w:r>
      <w:r w:rsidRPr="00A73B8D">
        <w:rPr>
          <w:rFonts w:ascii="Arial" w:eastAsia="Times New Roman" w:hAnsi="Arial" w:cs="Arial"/>
          <w:color w:val="333333"/>
          <w:sz w:val="24"/>
          <w:szCs w:val="24"/>
          <w:shd w:val="clear" w:color="auto" w:fill="FFFFFF"/>
          <w:lang w:eastAsia="en-GB"/>
        </w:rPr>
        <w:t xml:space="preserve"> </w:t>
      </w:r>
      <w:r w:rsidR="003C6E18" w:rsidRPr="003C6E18">
        <w:rPr>
          <w:rFonts w:ascii="Arial" w:eastAsia="Times New Roman" w:hAnsi="Arial" w:cs="Arial"/>
          <w:color w:val="333333"/>
          <w:sz w:val="24"/>
          <w:szCs w:val="24"/>
          <w:shd w:val="clear" w:color="auto" w:fill="FFFFFF"/>
          <w:lang w:eastAsia="en-GB"/>
        </w:rPr>
        <w:t xml:space="preserve">As per the findings of the European Hotel Industry Survey 2021 conducted by Deloitte, leaders in the hospitality sector are cognizant of the shortage of staff. </w:t>
      </w:r>
      <w:r w:rsidRPr="00A73B8D">
        <w:rPr>
          <w:rFonts w:ascii="Arial" w:eastAsia="Times New Roman" w:hAnsi="Arial" w:cs="Arial"/>
          <w:color w:val="333333"/>
          <w:sz w:val="24"/>
          <w:szCs w:val="24"/>
          <w:shd w:val="clear" w:color="auto" w:fill="FFFFFF"/>
          <w:lang w:eastAsia="en-GB"/>
        </w:rPr>
        <w:t xml:space="preserve">Based on the results of the survey, it has been determined that nearly half of the participants, specifically 49%, are placing </w:t>
      </w:r>
      <w:r w:rsidRPr="00A73B8D">
        <w:rPr>
          <w:rFonts w:ascii="Arial" w:eastAsia="Times New Roman" w:hAnsi="Arial" w:cs="Arial"/>
          <w:color w:val="333333"/>
          <w:sz w:val="24"/>
          <w:szCs w:val="24"/>
          <w:shd w:val="clear" w:color="auto" w:fill="FFFFFF"/>
          <w:lang w:eastAsia="en-GB"/>
        </w:rPr>
        <w:lastRenderedPageBreak/>
        <w:t>significant emphasis on the management of cash flow as well as the process of acquiring and retaining new employees in the approaching year.</w:t>
      </w:r>
      <w:r w:rsidRPr="00A73B8D">
        <w:rPr>
          <w:rFonts w:ascii="Arial" w:eastAsia="Times New Roman" w:hAnsi="Arial" w:cs="Arial"/>
          <w:color w:val="333333"/>
          <w:sz w:val="24"/>
          <w:szCs w:val="24"/>
          <w:shd w:val="clear" w:color="auto" w:fill="FFFFFF"/>
          <w:lang w:eastAsia="en-GB"/>
        </w:rPr>
        <w:t xml:space="preserve"> </w:t>
      </w:r>
      <w:r w:rsidR="003C6E18" w:rsidRPr="003C6E18">
        <w:rPr>
          <w:rFonts w:ascii="Arial" w:eastAsia="Times New Roman" w:hAnsi="Arial" w:cs="Arial"/>
          <w:color w:val="333333"/>
          <w:sz w:val="24"/>
          <w:szCs w:val="24"/>
          <w:shd w:val="clear" w:color="auto" w:fill="FFFFFF"/>
          <w:lang w:eastAsia="en-GB"/>
        </w:rPr>
        <w:t>Furthermore, 64% of the participants concur that attracting a greater number of professionals to the sector is vital for the continued success of hospitality businesses in the forthcoming three years</w:t>
      </w:r>
      <w:r w:rsidR="00517C85">
        <w:rPr>
          <w:rFonts w:ascii="Arial" w:eastAsia="Times New Roman" w:hAnsi="Arial" w:cs="Arial"/>
          <w:color w:val="333333"/>
          <w:sz w:val="24"/>
          <w:szCs w:val="24"/>
          <w:shd w:val="clear" w:color="auto" w:fill="FFFFFF"/>
          <w:lang w:eastAsia="en-GB"/>
        </w:rPr>
        <w:t xml:space="preserve"> (</w:t>
      </w:r>
      <w:r w:rsidR="004E3B35">
        <w:rPr>
          <w:rFonts w:ascii="Arial" w:eastAsia="Times New Roman" w:hAnsi="Arial" w:cs="Arial"/>
          <w:color w:val="333333"/>
          <w:sz w:val="24"/>
          <w:szCs w:val="24"/>
          <w:shd w:val="clear" w:color="auto" w:fill="FFFFFF"/>
          <w:lang w:eastAsia="en-GB"/>
        </w:rPr>
        <w:t xml:space="preserve">source: </w:t>
      </w:r>
      <w:r w:rsidR="004E3B35" w:rsidRPr="004E3B35">
        <w:rPr>
          <w:rFonts w:ascii="Arial" w:eastAsia="Times New Roman" w:hAnsi="Arial" w:cs="Arial"/>
          <w:color w:val="333333"/>
          <w:sz w:val="24"/>
          <w:szCs w:val="24"/>
          <w:shd w:val="clear" w:color="auto" w:fill="FFFFFF"/>
          <w:lang w:eastAsia="en-GB"/>
        </w:rPr>
        <w:t>deloitte.com/</w:t>
      </w:r>
      <w:proofErr w:type="spellStart"/>
      <w:r w:rsidR="004E3B35" w:rsidRPr="004E3B35">
        <w:rPr>
          <w:rFonts w:ascii="Arial" w:eastAsia="Times New Roman" w:hAnsi="Arial" w:cs="Arial"/>
          <w:color w:val="333333"/>
          <w:sz w:val="24"/>
          <w:szCs w:val="24"/>
          <w:shd w:val="clear" w:color="auto" w:fill="FFFFFF"/>
          <w:lang w:eastAsia="en-GB"/>
        </w:rPr>
        <w:t>uk</w:t>
      </w:r>
      <w:proofErr w:type="spellEnd"/>
      <w:r w:rsidR="004E3B35">
        <w:rPr>
          <w:rFonts w:ascii="Arial" w:eastAsia="Times New Roman" w:hAnsi="Arial" w:cs="Arial"/>
          <w:color w:val="333333"/>
          <w:sz w:val="24"/>
          <w:szCs w:val="24"/>
          <w:shd w:val="clear" w:color="auto" w:fill="FFFFFF"/>
          <w:lang w:eastAsia="en-GB"/>
        </w:rPr>
        <w:t xml:space="preserve">). </w:t>
      </w:r>
    </w:p>
    <w:p w14:paraId="474973FD" w14:textId="06552B75" w:rsidR="00A73B8D" w:rsidRDefault="00593A38" w:rsidP="00EE5FA2">
      <w:pPr>
        <w:spacing w:line="360" w:lineRule="auto"/>
        <w:jc w:val="both"/>
        <w:rPr>
          <w:rFonts w:ascii="Arial" w:hAnsi="Arial" w:cs="Arial"/>
          <w:color w:val="333333"/>
          <w:sz w:val="24"/>
          <w:szCs w:val="24"/>
          <w:shd w:val="clear" w:color="auto" w:fill="FFFFFF"/>
        </w:rPr>
      </w:pPr>
      <w:r w:rsidRPr="000C3192">
        <w:rPr>
          <w:rFonts w:ascii="Arial" w:hAnsi="Arial" w:cs="Arial"/>
          <w:color w:val="333333"/>
          <w:sz w:val="24"/>
          <w:szCs w:val="24"/>
          <w:shd w:val="clear" w:color="auto" w:fill="FFFFFF"/>
        </w:rPr>
        <w:t>To</w:t>
      </w:r>
      <w:r w:rsidR="000C3192" w:rsidRPr="000C3192">
        <w:rPr>
          <w:rFonts w:ascii="Arial" w:hAnsi="Arial" w:cs="Arial"/>
          <w:color w:val="333333"/>
          <w:sz w:val="24"/>
          <w:szCs w:val="24"/>
          <w:shd w:val="clear" w:color="auto" w:fill="FFFFFF"/>
        </w:rPr>
        <w:t xml:space="preserve"> address the challenge of high turnover and staffing shortages at the Savoy Hotel, it is advisable for the human resources department to </w:t>
      </w:r>
      <w:r w:rsidR="00541871" w:rsidRPr="000C3192">
        <w:rPr>
          <w:rFonts w:ascii="Arial" w:hAnsi="Arial" w:cs="Arial"/>
          <w:color w:val="333333"/>
          <w:sz w:val="24"/>
          <w:szCs w:val="24"/>
          <w:shd w:val="clear" w:color="auto" w:fill="FFFFFF"/>
        </w:rPr>
        <w:t>investigate</w:t>
      </w:r>
      <w:r w:rsidR="000C3192" w:rsidRPr="000C3192">
        <w:rPr>
          <w:rFonts w:ascii="Arial" w:hAnsi="Arial" w:cs="Arial"/>
          <w:color w:val="333333"/>
          <w:sz w:val="24"/>
          <w:szCs w:val="24"/>
          <w:shd w:val="clear" w:color="auto" w:fill="FFFFFF"/>
        </w:rPr>
        <w:t xml:space="preserve"> the reasons why employees are leaving. The utilization of anonymous surveys and individual meetings with HR staff can serve as effective means of identifying underlying issues and implementing preventative measures to mitigate future departures. </w:t>
      </w:r>
      <w:r w:rsidR="00A73B8D" w:rsidRPr="00A73B8D">
        <w:rPr>
          <w:rFonts w:ascii="Arial" w:hAnsi="Arial" w:cs="Arial"/>
          <w:color w:val="333333"/>
          <w:sz w:val="24"/>
          <w:szCs w:val="24"/>
          <w:shd w:val="clear" w:color="auto" w:fill="FFFFFF"/>
        </w:rPr>
        <w:t xml:space="preserve">Adopting this methodology has the potential to cultivate a reliable and committed staff, thereby contributing to the prosperity of the </w:t>
      </w:r>
      <w:r w:rsidR="00A73B8D" w:rsidRPr="00A73B8D">
        <w:rPr>
          <w:rFonts w:ascii="Arial" w:hAnsi="Arial" w:cs="Arial"/>
          <w:color w:val="333333"/>
          <w:sz w:val="24"/>
          <w:szCs w:val="24"/>
          <w:shd w:val="clear" w:color="auto" w:fill="FFFFFF"/>
        </w:rPr>
        <w:t>company</w:t>
      </w:r>
      <w:r w:rsidR="00A73B8D" w:rsidRPr="00A73B8D">
        <w:rPr>
          <w:rFonts w:ascii="Arial" w:hAnsi="Arial" w:cs="Arial"/>
          <w:color w:val="333333"/>
          <w:sz w:val="24"/>
          <w:szCs w:val="24"/>
          <w:shd w:val="clear" w:color="auto" w:fill="FFFFFF"/>
        </w:rPr>
        <w:t>.</w:t>
      </w:r>
      <w:r w:rsidR="00A73B8D" w:rsidRPr="00A73B8D">
        <w:rPr>
          <w:rFonts w:ascii="Arial" w:hAnsi="Arial" w:cs="Arial"/>
          <w:color w:val="333333"/>
          <w:sz w:val="24"/>
          <w:szCs w:val="24"/>
          <w:shd w:val="clear" w:color="auto" w:fill="FFFFFF"/>
        </w:rPr>
        <w:t xml:space="preserve"> </w:t>
      </w:r>
    </w:p>
    <w:p w14:paraId="5E45703B" w14:textId="7CB1AD12" w:rsidR="00210EA6" w:rsidRDefault="00ED38DF" w:rsidP="00EE5FA2">
      <w:pPr>
        <w:spacing w:line="360" w:lineRule="auto"/>
        <w:jc w:val="both"/>
        <w:rPr>
          <w:rFonts w:ascii="Arial" w:hAnsi="Arial" w:cs="Arial"/>
          <w:color w:val="333333"/>
          <w:sz w:val="24"/>
          <w:szCs w:val="24"/>
          <w:shd w:val="clear" w:color="auto" w:fill="FFFFFF"/>
        </w:rPr>
      </w:pPr>
      <w:r w:rsidRPr="00ED38DF">
        <w:rPr>
          <w:rFonts w:ascii="Arial" w:hAnsi="Arial" w:cs="Arial"/>
          <w:color w:val="333333"/>
          <w:sz w:val="24"/>
          <w:szCs w:val="24"/>
          <w:shd w:val="clear" w:color="auto" w:fill="FFFFFF"/>
        </w:rPr>
        <w:t xml:space="preserve">The Grand Hyatt Hotel in Hangzhou serves as a </w:t>
      </w:r>
      <w:r w:rsidR="001E2D26">
        <w:rPr>
          <w:rFonts w:ascii="Arial" w:hAnsi="Arial" w:cs="Arial"/>
          <w:color w:val="333333"/>
          <w:sz w:val="24"/>
          <w:szCs w:val="24"/>
          <w:shd w:val="clear" w:color="auto" w:fill="FFFFFF"/>
        </w:rPr>
        <w:t xml:space="preserve">model of exceptional </w:t>
      </w:r>
      <w:r w:rsidRPr="00ED38DF">
        <w:rPr>
          <w:rFonts w:ascii="Arial" w:hAnsi="Arial" w:cs="Arial"/>
          <w:color w:val="333333"/>
          <w:sz w:val="24"/>
          <w:szCs w:val="24"/>
          <w:shd w:val="clear" w:color="auto" w:fill="FFFFFF"/>
        </w:rPr>
        <w:t>employee retention and engagement</w:t>
      </w:r>
      <w:r w:rsidR="001E2D26">
        <w:rPr>
          <w:rFonts w:ascii="Arial" w:hAnsi="Arial" w:cs="Arial"/>
          <w:color w:val="333333"/>
          <w:sz w:val="24"/>
          <w:szCs w:val="24"/>
          <w:shd w:val="clear" w:color="auto" w:fill="FFFFFF"/>
        </w:rPr>
        <w:t xml:space="preserve"> in </w:t>
      </w:r>
      <w:r w:rsidR="001E2D26" w:rsidRPr="00ED38DF">
        <w:rPr>
          <w:rFonts w:ascii="Arial" w:hAnsi="Arial" w:cs="Arial"/>
          <w:color w:val="333333"/>
          <w:sz w:val="24"/>
          <w:szCs w:val="24"/>
          <w:shd w:val="clear" w:color="auto" w:fill="FFFFFF"/>
        </w:rPr>
        <w:t>the hospitality industry</w:t>
      </w:r>
      <w:r w:rsidRPr="00ED38DF">
        <w:rPr>
          <w:rFonts w:ascii="Arial" w:hAnsi="Arial" w:cs="Arial"/>
          <w:color w:val="333333"/>
          <w:sz w:val="24"/>
          <w:szCs w:val="24"/>
          <w:shd w:val="clear" w:color="auto" w:fill="FFFFFF"/>
        </w:rPr>
        <w:t>. A detailed examination of Hyatt's employee engagement approach reveals the significance of empowering staff members. Additionally, the hotel has implemented a series of measures to enhance the candidate experience, including streamlining the application process, providing new onboarding resources, and implementing a dynamic orientation program for new hires. These measures are designed to reduce the time between hiring and retention, resulting in mutual benefits for both the hotel and its employees</w:t>
      </w:r>
      <w:r w:rsidR="00396E44">
        <w:rPr>
          <w:rFonts w:ascii="Arial" w:hAnsi="Arial" w:cs="Arial"/>
          <w:color w:val="333333"/>
          <w:sz w:val="24"/>
          <w:szCs w:val="24"/>
          <w:shd w:val="clear" w:color="auto" w:fill="FFFFFF"/>
        </w:rPr>
        <w:t xml:space="preserve"> (Glick)</w:t>
      </w:r>
      <w:r w:rsidR="00E8372A">
        <w:rPr>
          <w:rFonts w:ascii="Arial" w:hAnsi="Arial" w:cs="Arial"/>
          <w:color w:val="333333"/>
          <w:sz w:val="24"/>
          <w:szCs w:val="24"/>
          <w:shd w:val="clear" w:color="auto" w:fill="FFFFFF"/>
        </w:rPr>
        <w:t xml:space="preserve">. </w:t>
      </w:r>
    </w:p>
    <w:p w14:paraId="68ED4A35" w14:textId="3E11A2A0" w:rsidR="002F68CC" w:rsidRDefault="006832CC" w:rsidP="00EE5FA2">
      <w:pPr>
        <w:spacing w:line="360" w:lineRule="auto"/>
        <w:jc w:val="both"/>
        <w:rPr>
          <w:rFonts w:ascii="Arial" w:hAnsi="Arial" w:cs="Arial"/>
          <w:color w:val="333333"/>
          <w:sz w:val="24"/>
          <w:szCs w:val="24"/>
          <w:shd w:val="clear" w:color="auto" w:fill="FFFFFF"/>
        </w:rPr>
      </w:pPr>
      <w:r w:rsidRPr="006832CC">
        <w:rPr>
          <w:rFonts w:ascii="Arial" w:hAnsi="Arial" w:cs="Arial"/>
          <w:color w:val="333333"/>
          <w:sz w:val="24"/>
          <w:szCs w:val="24"/>
          <w:shd w:val="clear" w:color="auto" w:fill="FFFFFF"/>
        </w:rPr>
        <w:t>The Savoy Hotel, located in London, has demonstrated a commitment to fostering employee engagement and retention by implementing effective strategies. Their efforts have yielded significant improvements in engagement levels over the years, which can be attributed, in part, to the introduction of a cutting-edge mobile app solution. Despite these commendable initiatives, retention of staff remains a persistent challenge that continues to impact the hospitality industry.</w:t>
      </w:r>
    </w:p>
    <w:p w14:paraId="537FB78C" w14:textId="77777777" w:rsidR="002F68CC" w:rsidRDefault="002F68CC" w:rsidP="00EE5FA2">
      <w:pPr>
        <w:spacing w:line="360" w:lineRule="auto"/>
        <w:jc w:val="both"/>
        <w:rPr>
          <w:rFonts w:ascii="Arial" w:hAnsi="Arial" w:cs="Arial"/>
          <w:color w:val="333333"/>
          <w:sz w:val="24"/>
          <w:szCs w:val="24"/>
          <w:shd w:val="clear" w:color="auto" w:fill="FFFFFF"/>
        </w:rPr>
      </w:pPr>
    </w:p>
    <w:p w14:paraId="1813F542" w14:textId="77777777" w:rsidR="00C377FD" w:rsidRDefault="00C377FD" w:rsidP="00EE5FA2">
      <w:pPr>
        <w:spacing w:line="360" w:lineRule="auto"/>
        <w:jc w:val="both"/>
        <w:rPr>
          <w:rFonts w:ascii="Arial" w:hAnsi="Arial" w:cs="Arial"/>
          <w:color w:val="333333"/>
          <w:sz w:val="24"/>
          <w:szCs w:val="24"/>
          <w:shd w:val="clear" w:color="auto" w:fill="FFFFFF"/>
        </w:rPr>
      </w:pPr>
    </w:p>
    <w:p w14:paraId="619871AD" w14:textId="77777777" w:rsidR="002F68CC" w:rsidRDefault="002F68CC" w:rsidP="00EE5FA2">
      <w:pPr>
        <w:spacing w:line="360" w:lineRule="auto"/>
        <w:jc w:val="both"/>
        <w:rPr>
          <w:rFonts w:ascii="Arial" w:hAnsi="Arial" w:cs="Arial"/>
          <w:color w:val="333333"/>
          <w:sz w:val="24"/>
          <w:szCs w:val="24"/>
          <w:shd w:val="clear" w:color="auto" w:fill="FFFFFF"/>
        </w:rPr>
      </w:pPr>
    </w:p>
    <w:p w14:paraId="37CAECC6" w14:textId="77777777" w:rsidR="00E8372A" w:rsidRPr="00552C2A" w:rsidRDefault="00E8372A" w:rsidP="00EE5FA2">
      <w:pPr>
        <w:spacing w:line="360" w:lineRule="auto"/>
        <w:jc w:val="both"/>
        <w:rPr>
          <w:rFonts w:ascii="Arial" w:hAnsi="Arial" w:cs="Arial"/>
          <w:sz w:val="24"/>
          <w:szCs w:val="24"/>
        </w:rPr>
      </w:pPr>
    </w:p>
    <w:p w14:paraId="3EA60D34" w14:textId="77777777" w:rsidR="0004713B" w:rsidRDefault="0004713B" w:rsidP="00141F6A">
      <w:pPr>
        <w:rPr>
          <w:rFonts w:ascii="Arial" w:hAnsi="Arial" w:cs="Arial"/>
          <w:sz w:val="24"/>
          <w:szCs w:val="24"/>
        </w:rPr>
      </w:pPr>
    </w:p>
    <w:p w14:paraId="60F956AD" w14:textId="3FFF3F17" w:rsidR="00A85FD9" w:rsidRDefault="00141F6A" w:rsidP="00141F6A">
      <w:pPr>
        <w:rPr>
          <w:rFonts w:ascii="Arial" w:hAnsi="Arial" w:cs="Arial"/>
          <w:b/>
          <w:bCs/>
          <w:sz w:val="28"/>
          <w:szCs w:val="28"/>
        </w:rPr>
      </w:pPr>
      <w:r w:rsidRPr="00500EBB">
        <w:rPr>
          <w:rFonts w:ascii="Arial" w:hAnsi="Arial" w:cs="Arial"/>
          <w:b/>
          <w:bCs/>
          <w:sz w:val="28"/>
          <w:szCs w:val="28"/>
        </w:rPr>
        <w:t xml:space="preserve">Reference List </w:t>
      </w:r>
    </w:p>
    <w:p w14:paraId="0F63E99F" w14:textId="77777777" w:rsidR="004652FE" w:rsidRPr="004652FE" w:rsidRDefault="004652FE" w:rsidP="00141F6A">
      <w:pPr>
        <w:rPr>
          <w:rFonts w:ascii="Arial" w:hAnsi="Arial" w:cs="Arial"/>
          <w:b/>
          <w:bCs/>
          <w:i/>
          <w:iCs/>
          <w:sz w:val="28"/>
          <w:szCs w:val="28"/>
        </w:rPr>
      </w:pPr>
    </w:p>
    <w:p w14:paraId="46BF0B98" w14:textId="581BC25D" w:rsidR="00A85FD9" w:rsidRPr="00D32D06" w:rsidRDefault="00A85FD9" w:rsidP="006F4EFD">
      <w:pPr>
        <w:spacing w:line="360" w:lineRule="auto"/>
        <w:jc w:val="both"/>
        <w:rPr>
          <w:rFonts w:ascii="Arial" w:hAnsi="Arial" w:cs="Arial"/>
          <w:sz w:val="24"/>
          <w:szCs w:val="24"/>
        </w:rPr>
      </w:pPr>
      <w:r w:rsidRPr="00D32D06">
        <w:rPr>
          <w:rFonts w:ascii="Arial" w:hAnsi="Arial" w:cs="Arial"/>
          <w:i/>
          <w:iCs/>
          <w:sz w:val="24"/>
          <w:szCs w:val="24"/>
        </w:rPr>
        <w:t>Age</w:t>
      </w:r>
      <w:r w:rsidR="004652FE" w:rsidRPr="00D32D06">
        <w:rPr>
          <w:rFonts w:ascii="Arial" w:hAnsi="Arial" w:cs="Arial"/>
          <w:i/>
          <w:iCs/>
          <w:sz w:val="24"/>
          <w:szCs w:val="24"/>
        </w:rPr>
        <w:t>-</w:t>
      </w:r>
      <w:r w:rsidRPr="00D32D06">
        <w:rPr>
          <w:rFonts w:ascii="Arial" w:hAnsi="Arial" w:cs="Arial"/>
          <w:i/>
          <w:iCs/>
          <w:sz w:val="24"/>
          <w:szCs w:val="24"/>
        </w:rPr>
        <w:t xml:space="preserve">diverse </w:t>
      </w:r>
      <w:r w:rsidR="004652FE" w:rsidRPr="00D32D06">
        <w:rPr>
          <w:rFonts w:ascii="Arial" w:hAnsi="Arial" w:cs="Arial"/>
          <w:i/>
          <w:iCs/>
          <w:sz w:val="24"/>
          <w:szCs w:val="24"/>
        </w:rPr>
        <w:t>workforces</w:t>
      </w:r>
      <w:r w:rsidR="00E15213" w:rsidRPr="00D32D06">
        <w:rPr>
          <w:rFonts w:ascii="Arial" w:hAnsi="Arial" w:cs="Arial"/>
          <w:i/>
          <w:iCs/>
          <w:sz w:val="24"/>
          <w:szCs w:val="24"/>
        </w:rPr>
        <w:t xml:space="preserve">. </w:t>
      </w:r>
      <w:r w:rsidR="004652FE" w:rsidRPr="00D32D06">
        <w:rPr>
          <w:rFonts w:ascii="Arial" w:hAnsi="Arial" w:cs="Arial"/>
          <w:sz w:val="24"/>
          <w:szCs w:val="24"/>
        </w:rPr>
        <w:t xml:space="preserve">Available at: </w:t>
      </w:r>
      <w:hyperlink r:id="rId5" w:history="1">
        <w:r w:rsidR="00E15213" w:rsidRPr="00D32D06">
          <w:rPr>
            <w:rStyle w:val="Hyperlink"/>
            <w:rFonts w:ascii="Arial" w:hAnsi="Arial" w:cs="Arial"/>
            <w:sz w:val="24"/>
            <w:szCs w:val="24"/>
          </w:rPr>
          <w:t>https://www.cipd.org/uk/views-and-insights/cipd-viewpoint/age-diversity/</w:t>
        </w:r>
      </w:hyperlink>
      <w:r w:rsidR="00E15213" w:rsidRPr="00D32D06">
        <w:rPr>
          <w:rFonts w:ascii="Arial" w:hAnsi="Arial" w:cs="Arial"/>
          <w:sz w:val="24"/>
          <w:szCs w:val="24"/>
        </w:rPr>
        <w:t xml:space="preserve"> (Accessed: 17</w:t>
      </w:r>
      <w:r w:rsidR="00E15213" w:rsidRPr="00D32D06">
        <w:rPr>
          <w:rFonts w:ascii="Arial" w:hAnsi="Arial" w:cs="Arial"/>
          <w:sz w:val="24"/>
          <w:szCs w:val="24"/>
          <w:vertAlign w:val="superscript"/>
        </w:rPr>
        <w:t xml:space="preserve"> </w:t>
      </w:r>
      <w:r w:rsidR="00E15213" w:rsidRPr="00D32D06">
        <w:rPr>
          <w:rFonts w:ascii="Arial" w:hAnsi="Arial" w:cs="Arial"/>
          <w:sz w:val="24"/>
          <w:szCs w:val="24"/>
        </w:rPr>
        <w:t>May 2023).</w:t>
      </w:r>
    </w:p>
    <w:p w14:paraId="5268CF06" w14:textId="53D8FF18" w:rsidR="007677CF" w:rsidRPr="00D32D06" w:rsidRDefault="007677CF" w:rsidP="006F4EFD">
      <w:pPr>
        <w:spacing w:line="360" w:lineRule="auto"/>
        <w:jc w:val="both"/>
        <w:rPr>
          <w:rFonts w:ascii="Arial" w:hAnsi="Arial" w:cs="Arial"/>
          <w:sz w:val="24"/>
          <w:szCs w:val="24"/>
        </w:rPr>
      </w:pPr>
      <w:r w:rsidRPr="00D32D06">
        <w:rPr>
          <w:rFonts w:ascii="Arial" w:hAnsi="Arial" w:cs="Arial"/>
          <w:sz w:val="24"/>
          <w:szCs w:val="24"/>
        </w:rPr>
        <w:t xml:space="preserve">Bafta and Critics’ Choice Awards at the Savoy 2022 </w:t>
      </w:r>
      <w:r w:rsidR="00276F4C" w:rsidRPr="00D32D06">
        <w:rPr>
          <w:rFonts w:ascii="Arial" w:hAnsi="Arial" w:cs="Arial"/>
          <w:sz w:val="24"/>
          <w:szCs w:val="24"/>
        </w:rPr>
        <w:t>(</w:t>
      </w:r>
      <w:r w:rsidR="009A7625" w:rsidRPr="00D32D06">
        <w:rPr>
          <w:rFonts w:ascii="Arial" w:hAnsi="Arial" w:cs="Arial"/>
          <w:sz w:val="24"/>
          <w:szCs w:val="24"/>
        </w:rPr>
        <w:t xml:space="preserve">2022) </w:t>
      </w:r>
      <w:hyperlink r:id="rId6" w:anchor=":~:text=The%20Savoy%20was%20so%20delighted%20to%20be%20the,Hershesons%20and%20Bulgari%20helped%20nominees%20look%20fittingly%20gorgeous." w:history="1">
        <w:r w:rsidR="009A7625" w:rsidRPr="00D32D06">
          <w:rPr>
            <w:rStyle w:val="Hyperlink"/>
            <w:rFonts w:ascii="Arial" w:hAnsi="Arial" w:cs="Arial"/>
            <w:sz w:val="24"/>
            <w:szCs w:val="24"/>
          </w:rPr>
          <w:t>BAFTA and Critics' Choice Awards at The Savoy 2022 | The Savoy London</w:t>
        </w:r>
      </w:hyperlink>
      <w:r w:rsidR="0024612E" w:rsidRPr="00D32D06">
        <w:rPr>
          <w:rFonts w:ascii="Arial" w:hAnsi="Arial" w:cs="Arial"/>
          <w:sz w:val="24"/>
          <w:szCs w:val="24"/>
        </w:rPr>
        <w:t xml:space="preserve"> (Accessed: 17</w:t>
      </w:r>
      <w:r w:rsidR="0024612E" w:rsidRPr="00D32D06">
        <w:rPr>
          <w:rFonts w:ascii="Arial" w:hAnsi="Arial" w:cs="Arial"/>
          <w:sz w:val="24"/>
          <w:szCs w:val="24"/>
          <w:vertAlign w:val="superscript"/>
        </w:rPr>
        <w:t xml:space="preserve"> </w:t>
      </w:r>
      <w:r w:rsidR="0024612E" w:rsidRPr="00D32D06">
        <w:rPr>
          <w:rFonts w:ascii="Arial" w:hAnsi="Arial" w:cs="Arial"/>
          <w:sz w:val="24"/>
          <w:szCs w:val="24"/>
        </w:rPr>
        <w:t>May 2023).</w:t>
      </w:r>
    </w:p>
    <w:p w14:paraId="7EE1EBF3" w14:textId="11ED29C9" w:rsidR="00141F6A" w:rsidRPr="00D32D06" w:rsidRDefault="00141F6A" w:rsidP="006F4EFD">
      <w:pPr>
        <w:spacing w:line="360" w:lineRule="auto"/>
        <w:jc w:val="both"/>
        <w:rPr>
          <w:rFonts w:ascii="Arial" w:hAnsi="Arial" w:cs="Arial"/>
          <w:sz w:val="24"/>
          <w:szCs w:val="24"/>
        </w:rPr>
      </w:pPr>
      <w:r w:rsidRPr="00D32D06">
        <w:rPr>
          <w:rFonts w:ascii="Arial" w:hAnsi="Arial" w:cs="Arial"/>
          <w:sz w:val="24"/>
          <w:szCs w:val="24"/>
        </w:rPr>
        <w:t xml:space="preserve">Bennett, Victor M. </w:t>
      </w:r>
      <w:r w:rsidRPr="00D32D06">
        <w:rPr>
          <w:rFonts w:ascii="Arial" w:hAnsi="Arial" w:cs="Arial"/>
          <w:i/>
          <w:iCs/>
          <w:sz w:val="24"/>
          <w:szCs w:val="24"/>
        </w:rPr>
        <w:t xml:space="preserve">et al. </w:t>
      </w:r>
      <w:r w:rsidRPr="00D32D06">
        <w:rPr>
          <w:rFonts w:ascii="Arial" w:hAnsi="Arial" w:cs="Arial"/>
          <w:sz w:val="24"/>
          <w:szCs w:val="24"/>
        </w:rPr>
        <w:t>(2017) Firm Lifecycles: Linking Employee Incentives and Firm Growth Dynamics,</w:t>
      </w:r>
      <w:r w:rsidR="006A0C68" w:rsidRPr="00D32D06">
        <w:rPr>
          <w:rFonts w:ascii="Arial" w:hAnsi="Arial" w:cs="Arial"/>
          <w:sz w:val="24"/>
          <w:szCs w:val="24"/>
        </w:rPr>
        <w:t xml:space="preserve"> </w:t>
      </w:r>
      <w:r w:rsidR="006A0C68" w:rsidRPr="00D32D06">
        <w:rPr>
          <w:rFonts w:ascii="Arial" w:hAnsi="Arial" w:cs="Arial"/>
          <w:i/>
          <w:iCs/>
          <w:sz w:val="24"/>
          <w:szCs w:val="24"/>
        </w:rPr>
        <w:t>Strategic Management Journal</w:t>
      </w:r>
      <w:r w:rsidR="006A0C68" w:rsidRPr="00D32D06">
        <w:rPr>
          <w:rFonts w:ascii="Arial" w:hAnsi="Arial" w:cs="Arial"/>
          <w:sz w:val="24"/>
          <w:szCs w:val="24"/>
        </w:rPr>
        <w:t xml:space="preserve">, </w:t>
      </w:r>
      <w:r w:rsidRPr="00D32D06">
        <w:rPr>
          <w:rFonts w:ascii="Arial" w:hAnsi="Arial" w:cs="Arial"/>
          <w:sz w:val="24"/>
          <w:szCs w:val="24"/>
        </w:rPr>
        <w:t xml:space="preserve">Vol. 38. Available at: </w:t>
      </w:r>
      <w:hyperlink r:id="rId7" w:history="1">
        <w:r w:rsidR="002424B2" w:rsidRPr="00D32D06">
          <w:rPr>
            <w:rStyle w:val="Hyperlink"/>
            <w:rFonts w:ascii="Arial" w:hAnsi="Arial" w:cs="Arial"/>
            <w:sz w:val="24"/>
            <w:szCs w:val="24"/>
          </w:rPr>
          <w:t>https://onlinelibrary-wiley-com.ezproxy.uwtsd.ac.uk/doi/pdf/10.1002/smj.2644</w:t>
        </w:r>
      </w:hyperlink>
      <w:r w:rsidR="002424B2" w:rsidRPr="00D32D06">
        <w:rPr>
          <w:rFonts w:ascii="Arial" w:hAnsi="Arial" w:cs="Arial"/>
          <w:sz w:val="24"/>
          <w:szCs w:val="24"/>
        </w:rPr>
        <w:t xml:space="preserve">  (Accessed: </w:t>
      </w:r>
      <w:r w:rsidR="0001163A" w:rsidRPr="00D32D06">
        <w:rPr>
          <w:rFonts w:ascii="Arial" w:hAnsi="Arial" w:cs="Arial"/>
          <w:sz w:val="24"/>
          <w:szCs w:val="24"/>
        </w:rPr>
        <w:t>17</w:t>
      </w:r>
      <w:r w:rsidR="002424B2" w:rsidRPr="00D32D06">
        <w:rPr>
          <w:rFonts w:ascii="Arial" w:hAnsi="Arial" w:cs="Arial"/>
          <w:sz w:val="24"/>
          <w:szCs w:val="24"/>
          <w:vertAlign w:val="superscript"/>
        </w:rPr>
        <w:t xml:space="preserve"> </w:t>
      </w:r>
      <w:r w:rsidR="0001163A" w:rsidRPr="00D32D06">
        <w:rPr>
          <w:rFonts w:ascii="Arial" w:hAnsi="Arial" w:cs="Arial"/>
          <w:sz w:val="24"/>
          <w:szCs w:val="24"/>
        </w:rPr>
        <w:t>May</w:t>
      </w:r>
      <w:r w:rsidR="002424B2" w:rsidRPr="00D32D06">
        <w:rPr>
          <w:rFonts w:ascii="Arial" w:hAnsi="Arial" w:cs="Arial"/>
          <w:sz w:val="24"/>
          <w:szCs w:val="24"/>
        </w:rPr>
        <w:t xml:space="preserve"> </w:t>
      </w:r>
      <w:r w:rsidR="0001163A" w:rsidRPr="00D32D06">
        <w:rPr>
          <w:rFonts w:ascii="Arial" w:hAnsi="Arial" w:cs="Arial"/>
          <w:sz w:val="24"/>
          <w:szCs w:val="24"/>
        </w:rPr>
        <w:t>2023</w:t>
      </w:r>
      <w:r w:rsidR="002424B2" w:rsidRPr="00D32D06">
        <w:rPr>
          <w:rFonts w:ascii="Arial" w:hAnsi="Arial" w:cs="Arial"/>
          <w:sz w:val="24"/>
          <w:szCs w:val="24"/>
        </w:rPr>
        <w:t>)</w:t>
      </w:r>
      <w:r w:rsidR="0001163A" w:rsidRPr="00D32D06">
        <w:rPr>
          <w:rFonts w:ascii="Arial" w:hAnsi="Arial" w:cs="Arial"/>
          <w:sz w:val="24"/>
          <w:szCs w:val="24"/>
        </w:rPr>
        <w:t>.</w:t>
      </w:r>
    </w:p>
    <w:p w14:paraId="5DDE10B5" w14:textId="083D8AC4" w:rsidR="00D43CF1" w:rsidRPr="00D32D06" w:rsidRDefault="00D43CF1" w:rsidP="006F4EFD">
      <w:pPr>
        <w:spacing w:line="360" w:lineRule="auto"/>
        <w:jc w:val="both"/>
        <w:rPr>
          <w:rFonts w:ascii="Arial" w:hAnsi="Arial" w:cs="Arial"/>
          <w:sz w:val="24"/>
          <w:szCs w:val="24"/>
        </w:rPr>
      </w:pPr>
      <w:r w:rsidRPr="00D32D06">
        <w:rPr>
          <w:rFonts w:ascii="Arial" w:hAnsi="Arial" w:cs="Arial"/>
          <w:sz w:val="24"/>
          <w:szCs w:val="24"/>
        </w:rPr>
        <w:t xml:space="preserve">Chaplin, G. (2014) </w:t>
      </w:r>
      <w:r w:rsidRPr="00D32D06">
        <w:rPr>
          <w:rFonts w:ascii="Arial" w:hAnsi="Arial" w:cs="Arial"/>
          <w:i/>
          <w:iCs/>
          <w:sz w:val="24"/>
          <w:szCs w:val="24"/>
        </w:rPr>
        <w:t>Recruitment Lessons from the Savoy</w:t>
      </w:r>
      <w:r w:rsidRPr="00D32D06">
        <w:rPr>
          <w:rFonts w:ascii="Arial" w:hAnsi="Arial" w:cs="Arial"/>
          <w:sz w:val="24"/>
          <w:szCs w:val="24"/>
        </w:rPr>
        <w:t xml:space="preserve">. Available at: </w:t>
      </w:r>
      <w:hyperlink r:id="rId8" w:history="1">
        <w:r w:rsidRPr="00D32D06">
          <w:rPr>
            <w:rStyle w:val="Hyperlink"/>
            <w:rFonts w:ascii="Arial" w:hAnsi="Arial" w:cs="Arial"/>
            <w:sz w:val="24"/>
            <w:szCs w:val="24"/>
          </w:rPr>
          <w:t>https://garychaplin.com/2014/09/29/recruitment-lessons-from-the-savoy/</w:t>
        </w:r>
      </w:hyperlink>
      <w:r w:rsidRPr="00D32D06">
        <w:rPr>
          <w:rFonts w:ascii="Arial" w:hAnsi="Arial" w:cs="Arial"/>
          <w:sz w:val="24"/>
          <w:szCs w:val="24"/>
        </w:rPr>
        <w:t xml:space="preserve"> (Accessed: 17</w:t>
      </w:r>
      <w:r w:rsidRPr="00D32D06">
        <w:rPr>
          <w:rFonts w:ascii="Arial" w:hAnsi="Arial" w:cs="Arial"/>
          <w:sz w:val="24"/>
          <w:szCs w:val="24"/>
          <w:vertAlign w:val="superscript"/>
        </w:rPr>
        <w:t xml:space="preserve"> </w:t>
      </w:r>
      <w:r w:rsidRPr="00D32D06">
        <w:rPr>
          <w:rFonts w:ascii="Arial" w:hAnsi="Arial" w:cs="Arial"/>
          <w:sz w:val="24"/>
          <w:szCs w:val="24"/>
        </w:rPr>
        <w:t>May 2023).</w:t>
      </w:r>
    </w:p>
    <w:p w14:paraId="32DED0E9" w14:textId="5FA505B6" w:rsidR="00007DA7" w:rsidRPr="00D32D06" w:rsidRDefault="00007DA7" w:rsidP="006F4EFD">
      <w:pPr>
        <w:spacing w:line="360" w:lineRule="auto"/>
        <w:jc w:val="both"/>
        <w:rPr>
          <w:rFonts w:ascii="Arial" w:hAnsi="Arial" w:cs="Arial"/>
          <w:sz w:val="24"/>
          <w:szCs w:val="24"/>
        </w:rPr>
      </w:pPr>
      <w:r w:rsidRPr="00D32D06">
        <w:rPr>
          <w:rFonts w:ascii="Arial" w:hAnsi="Arial" w:cs="Arial"/>
          <w:sz w:val="24"/>
          <w:szCs w:val="24"/>
        </w:rPr>
        <w:t>Deloitte.com.uk (202</w:t>
      </w:r>
      <w:r w:rsidR="00863D30" w:rsidRPr="00D32D06">
        <w:rPr>
          <w:rFonts w:ascii="Arial" w:hAnsi="Arial" w:cs="Arial"/>
          <w:sz w:val="24"/>
          <w:szCs w:val="24"/>
        </w:rPr>
        <w:t xml:space="preserve">1) </w:t>
      </w:r>
      <w:r w:rsidR="00863D30" w:rsidRPr="00D32D06">
        <w:rPr>
          <w:rFonts w:ascii="Arial" w:hAnsi="Arial" w:cs="Arial"/>
          <w:i/>
          <w:iCs/>
          <w:sz w:val="24"/>
          <w:szCs w:val="24"/>
        </w:rPr>
        <w:t>Deloitte European Hotel Industry Survey 2021</w:t>
      </w:r>
      <w:r w:rsidR="00D91C1F" w:rsidRPr="00D32D06">
        <w:rPr>
          <w:rFonts w:ascii="Arial" w:hAnsi="Arial" w:cs="Arial"/>
          <w:i/>
          <w:iCs/>
          <w:sz w:val="24"/>
          <w:szCs w:val="24"/>
        </w:rPr>
        <w:t>: Hospitality leaders prioritise hiring as labour shortages threaten speed recovery</w:t>
      </w:r>
      <w:r w:rsidR="00B45441" w:rsidRPr="00D32D06">
        <w:rPr>
          <w:rFonts w:ascii="Arial" w:hAnsi="Arial" w:cs="Arial"/>
          <w:sz w:val="24"/>
          <w:szCs w:val="24"/>
        </w:rPr>
        <w:t xml:space="preserve">. Available at: </w:t>
      </w:r>
      <w:hyperlink r:id="rId9" w:history="1">
        <w:r w:rsidR="00A56B89" w:rsidRPr="00D32D06">
          <w:rPr>
            <w:rStyle w:val="Hyperlink"/>
            <w:rFonts w:ascii="Arial" w:hAnsi="Arial" w:cs="Arial"/>
            <w:sz w:val="24"/>
            <w:szCs w:val="24"/>
          </w:rPr>
          <w:t>https://www2.deloitte.com/uk/en/pages/press-releases/articles/deloitte-european-hotel-industry-survey-2021.html</w:t>
        </w:r>
      </w:hyperlink>
      <w:r w:rsidR="00A56B89" w:rsidRPr="00D32D06">
        <w:rPr>
          <w:rFonts w:ascii="Arial" w:hAnsi="Arial" w:cs="Arial"/>
          <w:sz w:val="24"/>
          <w:szCs w:val="24"/>
        </w:rPr>
        <w:t xml:space="preserve"> </w:t>
      </w:r>
      <w:r w:rsidR="006D5B5F" w:rsidRPr="00D32D06">
        <w:rPr>
          <w:rFonts w:ascii="Arial" w:hAnsi="Arial" w:cs="Arial"/>
          <w:sz w:val="24"/>
          <w:szCs w:val="24"/>
        </w:rPr>
        <w:t>(Accessed: 17</w:t>
      </w:r>
      <w:r w:rsidR="006D5B5F" w:rsidRPr="00D32D06">
        <w:rPr>
          <w:rFonts w:ascii="Arial" w:hAnsi="Arial" w:cs="Arial"/>
          <w:sz w:val="24"/>
          <w:szCs w:val="24"/>
          <w:vertAlign w:val="superscript"/>
        </w:rPr>
        <w:t xml:space="preserve"> </w:t>
      </w:r>
      <w:r w:rsidR="006D5B5F" w:rsidRPr="00D32D06">
        <w:rPr>
          <w:rFonts w:ascii="Arial" w:hAnsi="Arial" w:cs="Arial"/>
          <w:sz w:val="24"/>
          <w:szCs w:val="24"/>
        </w:rPr>
        <w:t>May 2023).</w:t>
      </w:r>
    </w:p>
    <w:p w14:paraId="2C63EF27" w14:textId="0CD2CF62" w:rsidR="00881CE3" w:rsidRPr="00D32D06" w:rsidRDefault="00881CE3" w:rsidP="006F4EFD">
      <w:pPr>
        <w:spacing w:line="360" w:lineRule="auto"/>
        <w:jc w:val="both"/>
        <w:rPr>
          <w:rFonts w:ascii="Arial" w:hAnsi="Arial" w:cs="Arial"/>
          <w:sz w:val="24"/>
          <w:szCs w:val="24"/>
        </w:rPr>
      </w:pPr>
      <w:r w:rsidRPr="00D32D06">
        <w:rPr>
          <w:rFonts w:ascii="Arial" w:hAnsi="Arial" w:cs="Arial"/>
          <w:sz w:val="24"/>
          <w:szCs w:val="24"/>
        </w:rPr>
        <w:t>Gallup Inc. (</w:t>
      </w:r>
      <w:r w:rsidR="00221ACC" w:rsidRPr="00D32D06">
        <w:rPr>
          <w:rFonts w:ascii="Arial" w:hAnsi="Arial" w:cs="Arial"/>
          <w:sz w:val="24"/>
          <w:szCs w:val="24"/>
        </w:rPr>
        <w:t>2020</w:t>
      </w:r>
      <w:r w:rsidRPr="00D32D06">
        <w:rPr>
          <w:rFonts w:ascii="Arial" w:hAnsi="Arial" w:cs="Arial"/>
          <w:sz w:val="24"/>
          <w:szCs w:val="24"/>
        </w:rPr>
        <w:t>)</w:t>
      </w:r>
      <w:r w:rsidR="00221ACC" w:rsidRPr="00D32D06">
        <w:rPr>
          <w:rFonts w:ascii="Arial" w:hAnsi="Arial" w:cs="Arial"/>
          <w:sz w:val="24"/>
          <w:szCs w:val="24"/>
        </w:rPr>
        <w:t xml:space="preserve"> </w:t>
      </w:r>
      <w:r w:rsidR="00221ACC" w:rsidRPr="00D32D06">
        <w:rPr>
          <w:rFonts w:ascii="Arial" w:hAnsi="Arial" w:cs="Arial"/>
          <w:i/>
          <w:iCs/>
          <w:sz w:val="24"/>
          <w:szCs w:val="24"/>
        </w:rPr>
        <w:t>Gallup’s Perspective on Employee Burnout Causes and Cures</w:t>
      </w:r>
      <w:r w:rsidR="008E7D68" w:rsidRPr="00D32D06">
        <w:rPr>
          <w:rFonts w:ascii="Arial" w:hAnsi="Arial" w:cs="Arial"/>
          <w:i/>
          <w:iCs/>
          <w:sz w:val="24"/>
          <w:szCs w:val="24"/>
        </w:rPr>
        <w:t>,</w:t>
      </w:r>
      <w:r w:rsidR="008E7D68" w:rsidRPr="00D32D06">
        <w:rPr>
          <w:rFonts w:ascii="Arial" w:hAnsi="Arial" w:cs="Arial"/>
          <w:sz w:val="24"/>
          <w:szCs w:val="24"/>
        </w:rPr>
        <w:t xml:space="preserve"> Washington, Gallup. Available at: </w:t>
      </w:r>
      <w:hyperlink r:id="rId10" w:history="1">
        <w:r w:rsidR="00E345F4" w:rsidRPr="00D32D06">
          <w:rPr>
            <w:rStyle w:val="Hyperlink"/>
            <w:rFonts w:ascii="Arial" w:hAnsi="Arial" w:cs="Arial"/>
            <w:sz w:val="24"/>
            <w:szCs w:val="24"/>
          </w:rPr>
          <w:t>https://www.gallup.com/workplace/282668/employee-burnout-perspective-paper.aspx</w:t>
        </w:r>
      </w:hyperlink>
      <w:r w:rsidR="00E345F4" w:rsidRPr="00D32D06">
        <w:rPr>
          <w:rFonts w:ascii="Arial" w:hAnsi="Arial" w:cs="Arial"/>
          <w:sz w:val="24"/>
          <w:szCs w:val="24"/>
        </w:rPr>
        <w:t xml:space="preserve"> (Accessed: 17</w:t>
      </w:r>
      <w:r w:rsidR="00E345F4" w:rsidRPr="00D32D06">
        <w:rPr>
          <w:rFonts w:ascii="Arial" w:hAnsi="Arial" w:cs="Arial"/>
          <w:sz w:val="24"/>
          <w:szCs w:val="24"/>
          <w:vertAlign w:val="superscript"/>
        </w:rPr>
        <w:t xml:space="preserve"> </w:t>
      </w:r>
      <w:r w:rsidR="00E345F4" w:rsidRPr="00D32D06">
        <w:rPr>
          <w:rFonts w:ascii="Arial" w:hAnsi="Arial" w:cs="Arial"/>
          <w:sz w:val="24"/>
          <w:szCs w:val="24"/>
        </w:rPr>
        <w:t xml:space="preserve">May 2023). </w:t>
      </w:r>
    </w:p>
    <w:p w14:paraId="31F29970" w14:textId="35D06C46" w:rsidR="00F539AF" w:rsidRPr="00D32D06" w:rsidRDefault="0001163A" w:rsidP="006F4EFD">
      <w:pPr>
        <w:spacing w:line="360" w:lineRule="auto"/>
        <w:jc w:val="both"/>
        <w:rPr>
          <w:rFonts w:ascii="Arial" w:hAnsi="Arial" w:cs="Arial"/>
          <w:color w:val="333333"/>
          <w:sz w:val="24"/>
          <w:szCs w:val="24"/>
        </w:rPr>
      </w:pPr>
      <w:r w:rsidRPr="00D32D06">
        <w:rPr>
          <w:rFonts w:ascii="Arial" w:hAnsi="Arial" w:cs="Arial"/>
          <w:color w:val="333333"/>
          <w:sz w:val="24"/>
          <w:szCs w:val="24"/>
        </w:rPr>
        <w:t xml:space="preserve">Gander, M. (2019) </w:t>
      </w:r>
      <w:r w:rsidRPr="00D32D06">
        <w:rPr>
          <w:rFonts w:ascii="Arial" w:hAnsi="Arial" w:cs="Arial"/>
          <w:i/>
          <w:iCs/>
          <w:color w:val="333333"/>
          <w:sz w:val="24"/>
          <w:szCs w:val="24"/>
        </w:rPr>
        <w:t>Improving employee satisfaction through human resource management</w:t>
      </w:r>
      <w:r w:rsidRPr="00D32D06">
        <w:rPr>
          <w:rFonts w:ascii="Arial" w:hAnsi="Arial" w:cs="Arial"/>
          <w:color w:val="333333"/>
          <w:sz w:val="24"/>
          <w:szCs w:val="24"/>
        </w:rPr>
        <w:t xml:space="preserve">, </w:t>
      </w:r>
      <w:r w:rsidRPr="00D32D06">
        <w:rPr>
          <w:rFonts w:ascii="Arial" w:hAnsi="Arial" w:cs="Arial"/>
          <w:color w:val="3A3A3A"/>
          <w:sz w:val="24"/>
          <w:szCs w:val="24"/>
          <w:shd w:val="clear" w:color="auto" w:fill="FFFFFF"/>
        </w:rPr>
        <w:t>London: Routledge</w:t>
      </w:r>
      <w:r w:rsidRPr="00D32D06">
        <w:rPr>
          <w:rStyle w:val="media-delimiter"/>
          <w:rFonts w:ascii="Arial" w:hAnsi="Arial" w:cs="Arial"/>
          <w:color w:val="3A3A3A"/>
          <w:sz w:val="24"/>
          <w:szCs w:val="24"/>
          <w:shd w:val="clear" w:color="auto" w:fill="FFFFFF"/>
        </w:rPr>
        <w:t>; </w:t>
      </w:r>
      <w:r w:rsidRPr="00D32D06">
        <w:rPr>
          <w:rFonts w:ascii="Arial" w:hAnsi="Arial" w:cs="Arial"/>
          <w:color w:val="3A3A3A"/>
          <w:sz w:val="24"/>
          <w:szCs w:val="24"/>
          <w:shd w:val="clear" w:color="auto" w:fill="FFFFFF"/>
        </w:rPr>
        <w:t>Perspectives: Policy and Practice in Higher Education, Vol. 23.</w:t>
      </w:r>
      <w:r w:rsidRPr="00D32D06">
        <w:rPr>
          <w:rFonts w:ascii="Arial" w:hAnsi="Arial" w:cs="Arial"/>
          <w:color w:val="333333"/>
          <w:sz w:val="24"/>
          <w:szCs w:val="24"/>
        </w:rPr>
        <w:t xml:space="preserve"> </w:t>
      </w:r>
    </w:p>
    <w:p w14:paraId="47C5F470" w14:textId="7A336061" w:rsidR="008918C0" w:rsidRPr="00D32D06" w:rsidRDefault="008918C0" w:rsidP="006F4EFD">
      <w:pPr>
        <w:spacing w:line="360" w:lineRule="auto"/>
        <w:jc w:val="both"/>
        <w:rPr>
          <w:rFonts w:ascii="Arial" w:hAnsi="Arial" w:cs="Arial"/>
          <w:sz w:val="24"/>
          <w:szCs w:val="24"/>
        </w:rPr>
      </w:pPr>
      <w:r w:rsidRPr="00D32D06">
        <w:rPr>
          <w:rFonts w:ascii="Arial" w:hAnsi="Arial" w:cs="Arial"/>
          <w:color w:val="333333"/>
          <w:sz w:val="24"/>
          <w:szCs w:val="24"/>
        </w:rPr>
        <w:t xml:space="preserve">Glick, J. </w:t>
      </w:r>
      <w:r w:rsidR="0068140F" w:rsidRPr="00D32D06">
        <w:rPr>
          <w:rFonts w:ascii="Arial" w:hAnsi="Arial" w:cs="Arial"/>
          <w:i/>
          <w:iCs/>
          <w:color w:val="333333"/>
          <w:sz w:val="24"/>
          <w:szCs w:val="24"/>
        </w:rPr>
        <w:t>Hyatt’s talent strategy transformation</w:t>
      </w:r>
      <w:r w:rsidR="0068140F" w:rsidRPr="00D32D06">
        <w:rPr>
          <w:rFonts w:ascii="Arial" w:hAnsi="Arial" w:cs="Arial"/>
          <w:color w:val="333333"/>
          <w:sz w:val="24"/>
          <w:szCs w:val="24"/>
        </w:rPr>
        <w:t xml:space="preserve">. Available at: </w:t>
      </w:r>
      <w:hyperlink r:id="rId11" w:history="1">
        <w:r w:rsidR="00A81F2B" w:rsidRPr="00D32D06">
          <w:rPr>
            <w:rStyle w:val="Hyperlink"/>
            <w:rFonts w:ascii="Arial" w:hAnsi="Arial" w:cs="Arial"/>
            <w:sz w:val="24"/>
            <w:szCs w:val="24"/>
          </w:rPr>
          <w:t>https://www.pwc.com/us/en/library/case-studies/hyatt-talent-strategy-transformation.html</w:t>
        </w:r>
      </w:hyperlink>
      <w:r w:rsidR="00A81F2B" w:rsidRPr="00D32D06">
        <w:rPr>
          <w:rFonts w:ascii="Arial" w:hAnsi="Arial" w:cs="Arial"/>
          <w:sz w:val="24"/>
          <w:szCs w:val="24"/>
        </w:rPr>
        <w:t xml:space="preserve"> </w:t>
      </w:r>
      <w:r w:rsidR="007C68D3" w:rsidRPr="00D32D06">
        <w:rPr>
          <w:rFonts w:ascii="Arial" w:hAnsi="Arial" w:cs="Arial"/>
          <w:sz w:val="24"/>
          <w:szCs w:val="24"/>
        </w:rPr>
        <w:t xml:space="preserve"> </w:t>
      </w:r>
      <w:r w:rsidR="0068140F" w:rsidRPr="00D32D06">
        <w:rPr>
          <w:rFonts w:ascii="Arial" w:hAnsi="Arial" w:cs="Arial"/>
          <w:color w:val="333333"/>
          <w:sz w:val="24"/>
          <w:szCs w:val="24"/>
        </w:rPr>
        <w:t xml:space="preserve"> </w:t>
      </w:r>
      <w:r w:rsidR="007C68D3" w:rsidRPr="00D32D06">
        <w:rPr>
          <w:rFonts w:ascii="Arial" w:hAnsi="Arial" w:cs="Arial"/>
          <w:sz w:val="24"/>
          <w:szCs w:val="24"/>
        </w:rPr>
        <w:t>(Accessed: 17</w:t>
      </w:r>
      <w:r w:rsidR="007C68D3" w:rsidRPr="00D32D06">
        <w:rPr>
          <w:rFonts w:ascii="Arial" w:hAnsi="Arial" w:cs="Arial"/>
          <w:sz w:val="24"/>
          <w:szCs w:val="24"/>
          <w:vertAlign w:val="superscript"/>
        </w:rPr>
        <w:t xml:space="preserve"> </w:t>
      </w:r>
      <w:r w:rsidR="007C68D3" w:rsidRPr="00D32D06">
        <w:rPr>
          <w:rFonts w:ascii="Arial" w:hAnsi="Arial" w:cs="Arial"/>
          <w:sz w:val="24"/>
          <w:szCs w:val="24"/>
        </w:rPr>
        <w:t xml:space="preserve">May 2023). </w:t>
      </w:r>
    </w:p>
    <w:p w14:paraId="49D9AF62" w14:textId="084492A1" w:rsidR="0075177E" w:rsidRPr="00D32D06" w:rsidRDefault="00892BF9" w:rsidP="0075177E">
      <w:pPr>
        <w:spacing w:line="360" w:lineRule="auto"/>
        <w:jc w:val="both"/>
        <w:rPr>
          <w:rFonts w:ascii="Arial" w:hAnsi="Arial" w:cs="Arial"/>
          <w:sz w:val="24"/>
          <w:szCs w:val="24"/>
        </w:rPr>
      </w:pPr>
      <w:r w:rsidRPr="00D32D06">
        <w:rPr>
          <w:rFonts w:ascii="Arial" w:hAnsi="Arial" w:cs="Arial"/>
          <w:color w:val="333333"/>
          <w:sz w:val="24"/>
          <w:szCs w:val="24"/>
        </w:rPr>
        <w:lastRenderedPageBreak/>
        <w:t xml:space="preserve">Hewitt, A. (2015) </w:t>
      </w:r>
      <w:r w:rsidRPr="00D32D06">
        <w:rPr>
          <w:rFonts w:ascii="Arial" w:hAnsi="Arial" w:cs="Arial"/>
          <w:i/>
          <w:iCs/>
          <w:sz w:val="24"/>
          <w:szCs w:val="24"/>
        </w:rPr>
        <w:t>Aon Hewitt’s Model of Employee Engagement</w:t>
      </w:r>
      <w:r w:rsidR="0075177E" w:rsidRPr="00D32D06">
        <w:rPr>
          <w:rFonts w:ascii="Arial" w:hAnsi="Arial" w:cs="Arial"/>
          <w:sz w:val="24"/>
          <w:szCs w:val="24"/>
        </w:rPr>
        <w:t xml:space="preserve">. Available at: </w:t>
      </w:r>
      <w:hyperlink r:id="rId12" w:history="1">
        <w:r w:rsidR="0075177E" w:rsidRPr="00D32D06">
          <w:rPr>
            <w:rStyle w:val="Hyperlink"/>
            <w:rFonts w:ascii="Arial" w:hAnsi="Arial" w:cs="Arial"/>
            <w:sz w:val="24"/>
            <w:szCs w:val="24"/>
          </w:rPr>
          <w:t>https://portal.r2network.com/wp-content/uploads/2021/10/model-of-employee-engagement.pdf</w:t>
        </w:r>
      </w:hyperlink>
      <w:r w:rsidR="004C3436" w:rsidRPr="00D32D06">
        <w:rPr>
          <w:rFonts w:ascii="Arial" w:hAnsi="Arial" w:cs="Arial"/>
          <w:sz w:val="24"/>
          <w:szCs w:val="24"/>
        </w:rPr>
        <w:t xml:space="preserve"> </w:t>
      </w:r>
      <w:r w:rsidR="0075177E" w:rsidRPr="00D32D06">
        <w:rPr>
          <w:rFonts w:ascii="Arial" w:hAnsi="Arial" w:cs="Arial"/>
          <w:sz w:val="24"/>
          <w:szCs w:val="24"/>
        </w:rPr>
        <w:t>(Accessed: 17</w:t>
      </w:r>
      <w:r w:rsidR="0075177E" w:rsidRPr="00D32D06">
        <w:rPr>
          <w:rFonts w:ascii="Arial" w:hAnsi="Arial" w:cs="Arial"/>
          <w:sz w:val="24"/>
          <w:szCs w:val="24"/>
          <w:vertAlign w:val="superscript"/>
        </w:rPr>
        <w:t xml:space="preserve"> </w:t>
      </w:r>
      <w:r w:rsidR="0075177E" w:rsidRPr="00D32D06">
        <w:rPr>
          <w:rFonts w:ascii="Arial" w:hAnsi="Arial" w:cs="Arial"/>
          <w:sz w:val="24"/>
          <w:szCs w:val="24"/>
        </w:rPr>
        <w:t>May 2023).</w:t>
      </w:r>
    </w:p>
    <w:p w14:paraId="0E296C4F" w14:textId="20F7E2C6" w:rsidR="00A513C1" w:rsidRPr="00D32D06" w:rsidRDefault="00A513C1" w:rsidP="0075177E">
      <w:pPr>
        <w:spacing w:line="360" w:lineRule="auto"/>
        <w:jc w:val="both"/>
        <w:rPr>
          <w:rFonts w:ascii="Arial" w:hAnsi="Arial" w:cs="Arial"/>
          <w:sz w:val="24"/>
          <w:szCs w:val="24"/>
        </w:rPr>
      </w:pPr>
      <w:r w:rsidRPr="00D32D06">
        <w:rPr>
          <w:rFonts w:ascii="Arial" w:hAnsi="Arial" w:cs="Arial"/>
          <w:sz w:val="24"/>
          <w:szCs w:val="24"/>
        </w:rPr>
        <w:t>Johnson,</w:t>
      </w:r>
      <w:r w:rsidR="00DB5CD4" w:rsidRPr="00D32D06">
        <w:rPr>
          <w:rFonts w:ascii="Arial" w:hAnsi="Arial" w:cs="Arial"/>
          <w:sz w:val="24"/>
          <w:szCs w:val="24"/>
        </w:rPr>
        <w:t xml:space="preserve"> Douglas </w:t>
      </w:r>
      <w:proofErr w:type="gramStart"/>
      <w:r w:rsidR="00DB5CD4" w:rsidRPr="00D32D06">
        <w:rPr>
          <w:rFonts w:ascii="Arial" w:hAnsi="Arial" w:cs="Arial"/>
          <w:sz w:val="24"/>
          <w:szCs w:val="24"/>
        </w:rPr>
        <w:t>A.</w:t>
      </w:r>
      <w:proofErr w:type="gramEnd"/>
      <w:r w:rsidR="00DB5CD4" w:rsidRPr="00D32D06">
        <w:rPr>
          <w:rFonts w:ascii="Arial" w:hAnsi="Arial" w:cs="Arial"/>
          <w:sz w:val="24"/>
          <w:szCs w:val="24"/>
        </w:rPr>
        <w:t xml:space="preserve"> and Johnson Merle C. </w:t>
      </w:r>
      <w:r w:rsidR="00B04557" w:rsidRPr="00D32D06">
        <w:rPr>
          <w:rFonts w:ascii="Arial" w:hAnsi="Arial" w:cs="Arial"/>
          <w:sz w:val="24"/>
          <w:szCs w:val="24"/>
        </w:rPr>
        <w:t xml:space="preserve">(2022) ‘Revisiting the Past and Selecting for the Future: An Introduction to Handbook of Organizational Performance: Foundations and Advances’, </w:t>
      </w:r>
      <w:r w:rsidR="005259D6" w:rsidRPr="00D32D06">
        <w:rPr>
          <w:rFonts w:ascii="Arial" w:hAnsi="Arial" w:cs="Arial"/>
          <w:i/>
          <w:iCs/>
          <w:sz w:val="24"/>
          <w:szCs w:val="24"/>
        </w:rPr>
        <w:t>Journal of Organizational Behaviour Management</w:t>
      </w:r>
      <w:r w:rsidR="005259D6" w:rsidRPr="00D32D06">
        <w:rPr>
          <w:rFonts w:ascii="Arial" w:hAnsi="Arial" w:cs="Arial"/>
          <w:sz w:val="24"/>
          <w:szCs w:val="24"/>
        </w:rPr>
        <w:t>, vol. 42</w:t>
      </w:r>
      <w:r w:rsidR="002E24BE" w:rsidRPr="00D32D06">
        <w:rPr>
          <w:rFonts w:ascii="Arial" w:hAnsi="Arial" w:cs="Arial"/>
          <w:sz w:val="24"/>
          <w:szCs w:val="24"/>
        </w:rPr>
        <w:t xml:space="preserve">. Available at: </w:t>
      </w:r>
      <w:hyperlink r:id="rId13" w:history="1">
        <w:r w:rsidR="002E24BE" w:rsidRPr="00D32D06">
          <w:rPr>
            <w:rStyle w:val="Hyperlink"/>
            <w:rFonts w:ascii="Arial" w:hAnsi="Arial" w:cs="Arial"/>
            <w:sz w:val="24"/>
            <w:szCs w:val="24"/>
          </w:rPr>
          <w:t>https://www-tandfonline-com.ezproxy.uwtsd.ac.uk/doi/full/10.1080/01608061.2022.2029797</w:t>
        </w:r>
      </w:hyperlink>
      <w:r w:rsidR="002E24BE" w:rsidRPr="00D32D06">
        <w:rPr>
          <w:rFonts w:ascii="Arial" w:hAnsi="Arial" w:cs="Arial"/>
          <w:sz w:val="24"/>
          <w:szCs w:val="24"/>
        </w:rPr>
        <w:t xml:space="preserve"> (Accessed: 17</w:t>
      </w:r>
      <w:r w:rsidR="002E24BE" w:rsidRPr="00D32D06">
        <w:rPr>
          <w:rFonts w:ascii="Arial" w:hAnsi="Arial" w:cs="Arial"/>
          <w:sz w:val="24"/>
          <w:szCs w:val="24"/>
          <w:vertAlign w:val="superscript"/>
        </w:rPr>
        <w:t xml:space="preserve"> </w:t>
      </w:r>
      <w:r w:rsidR="002E24BE" w:rsidRPr="00D32D06">
        <w:rPr>
          <w:rFonts w:ascii="Arial" w:hAnsi="Arial" w:cs="Arial"/>
          <w:sz w:val="24"/>
          <w:szCs w:val="24"/>
        </w:rPr>
        <w:t>May 2023).</w:t>
      </w:r>
    </w:p>
    <w:p w14:paraId="67FBBCC1" w14:textId="6C606A44" w:rsidR="003A7825" w:rsidRPr="00D32D06" w:rsidRDefault="003A7825" w:rsidP="006F4EFD">
      <w:pPr>
        <w:spacing w:line="360" w:lineRule="auto"/>
        <w:jc w:val="both"/>
        <w:rPr>
          <w:rFonts w:ascii="Arial" w:hAnsi="Arial" w:cs="Arial"/>
          <w:sz w:val="24"/>
          <w:szCs w:val="24"/>
        </w:rPr>
      </w:pPr>
      <w:r w:rsidRPr="00D32D06">
        <w:rPr>
          <w:rFonts w:ascii="Arial" w:hAnsi="Arial" w:cs="Arial"/>
          <w:color w:val="333333"/>
          <w:sz w:val="24"/>
          <w:szCs w:val="24"/>
        </w:rPr>
        <w:t xml:space="preserve">Koh, S. (2015) Financial distress: Lifecycle and corporate restructuring, Journal of Corporate Finance, Elsevier, Vol. 33. Available at: </w:t>
      </w:r>
      <w:hyperlink r:id="rId14" w:history="1">
        <w:r w:rsidRPr="00D32D06">
          <w:rPr>
            <w:rStyle w:val="Hyperlink"/>
            <w:rFonts w:ascii="Arial" w:hAnsi="Arial" w:cs="Arial"/>
            <w:sz w:val="24"/>
            <w:szCs w:val="24"/>
          </w:rPr>
          <w:t>Financial distress: Lifecycle and corporate restructuring - ScienceDirect (uwtsd.ac.uk)</w:t>
        </w:r>
      </w:hyperlink>
      <w:r w:rsidRPr="00D32D06">
        <w:rPr>
          <w:rFonts w:ascii="Arial" w:hAnsi="Arial" w:cs="Arial"/>
          <w:sz w:val="24"/>
          <w:szCs w:val="24"/>
        </w:rPr>
        <w:t xml:space="preserve"> (Accessed: 17</w:t>
      </w:r>
      <w:r w:rsidRPr="00D32D06">
        <w:rPr>
          <w:rFonts w:ascii="Arial" w:hAnsi="Arial" w:cs="Arial"/>
          <w:sz w:val="24"/>
          <w:szCs w:val="24"/>
          <w:vertAlign w:val="superscript"/>
        </w:rPr>
        <w:t xml:space="preserve"> </w:t>
      </w:r>
      <w:r w:rsidRPr="00D32D06">
        <w:rPr>
          <w:rFonts w:ascii="Arial" w:hAnsi="Arial" w:cs="Arial"/>
          <w:sz w:val="24"/>
          <w:szCs w:val="24"/>
        </w:rPr>
        <w:t>May 2023).</w:t>
      </w:r>
    </w:p>
    <w:p w14:paraId="002C85EF" w14:textId="23DBE970" w:rsidR="00964FA7" w:rsidRPr="00D32D06" w:rsidRDefault="00964FA7" w:rsidP="006F4EFD">
      <w:pPr>
        <w:spacing w:line="360" w:lineRule="auto"/>
        <w:jc w:val="both"/>
        <w:rPr>
          <w:rFonts w:ascii="Arial" w:hAnsi="Arial" w:cs="Arial"/>
          <w:sz w:val="24"/>
          <w:szCs w:val="24"/>
        </w:rPr>
      </w:pPr>
      <w:proofErr w:type="spellStart"/>
      <w:r w:rsidRPr="00D32D06">
        <w:rPr>
          <w:rFonts w:ascii="Arial" w:hAnsi="Arial" w:cs="Arial"/>
          <w:sz w:val="24"/>
          <w:szCs w:val="24"/>
        </w:rPr>
        <w:t>Langelaan</w:t>
      </w:r>
      <w:proofErr w:type="spellEnd"/>
      <w:r w:rsidRPr="00D32D06">
        <w:rPr>
          <w:rFonts w:ascii="Arial" w:hAnsi="Arial" w:cs="Arial"/>
          <w:sz w:val="24"/>
          <w:szCs w:val="24"/>
        </w:rPr>
        <w:t>, S.</w:t>
      </w:r>
      <w:r w:rsidR="009A1698" w:rsidRPr="00D32D06">
        <w:rPr>
          <w:rFonts w:ascii="Arial" w:hAnsi="Arial" w:cs="Arial"/>
          <w:sz w:val="24"/>
          <w:szCs w:val="24"/>
        </w:rPr>
        <w:t xml:space="preserve"> </w:t>
      </w:r>
      <w:r w:rsidR="009A1698" w:rsidRPr="00D32D06">
        <w:rPr>
          <w:rFonts w:ascii="Arial" w:hAnsi="Arial" w:cs="Arial"/>
          <w:i/>
          <w:iCs/>
          <w:sz w:val="24"/>
          <w:szCs w:val="24"/>
        </w:rPr>
        <w:t>et al.</w:t>
      </w:r>
      <w:r w:rsidR="009A1698" w:rsidRPr="00D32D06">
        <w:rPr>
          <w:rFonts w:ascii="Arial" w:hAnsi="Arial" w:cs="Arial"/>
          <w:sz w:val="24"/>
          <w:szCs w:val="24"/>
        </w:rPr>
        <w:t xml:space="preserve"> </w:t>
      </w:r>
      <w:r w:rsidRPr="00D32D06">
        <w:rPr>
          <w:rFonts w:ascii="Arial" w:hAnsi="Arial" w:cs="Arial"/>
          <w:sz w:val="24"/>
          <w:szCs w:val="24"/>
        </w:rPr>
        <w:t xml:space="preserve">(2006), ‘Burnout and work engagement: Do individual differences make a difference?’ </w:t>
      </w:r>
      <w:r w:rsidRPr="00D32D06">
        <w:rPr>
          <w:rFonts w:ascii="Arial" w:hAnsi="Arial" w:cs="Arial"/>
          <w:i/>
          <w:iCs/>
          <w:sz w:val="24"/>
          <w:szCs w:val="24"/>
        </w:rPr>
        <w:t>Personality and Individual Differences</w:t>
      </w:r>
      <w:r w:rsidRPr="00D32D06">
        <w:rPr>
          <w:rFonts w:ascii="Arial" w:hAnsi="Arial" w:cs="Arial"/>
          <w:sz w:val="24"/>
          <w:szCs w:val="24"/>
        </w:rPr>
        <w:t xml:space="preserve">, vol. 40. Available at: </w:t>
      </w:r>
      <w:hyperlink r:id="rId15" w:history="1">
        <w:r w:rsidR="00631359" w:rsidRPr="00D32D06">
          <w:rPr>
            <w:rStyle w:val="Hyperlink"/>
            <w:rFonts w:ascii="Arial" w:hAnsi="Arial" w:cs="Arial"/>
            <w:sz w:val="24"/>
            <w:szCs w:val="24"/>
          </w:rPr>
          <w:t>https://www.sciencedirect.com/science/article/abs/pii/S0191886905002679?via%3Dihub</w:t>
        </w:r>
      </w:hyperlink>
      <w:r w:rsidRPr="00D32D06">
        <w:rPr>
          <w:rFonts w:ascii="Arial" w:hAnsi="Arial" w:cs="Arial"/>
          <w:sz w:val="24"/>
          <w:szCs w:val="24"/>
        </w:rPr>
        <w:t xml:space="preserve"> (Accessed: 17</w:t>
      </w:r>
      <w:r w:rsidRPr="00D32D06">
        <w:rPr>
          <w:rFonts w:ascii="Arial" w:hAnsi="Arial" w:cs="Arial"/>
          <w:sz w:val="24"/>
          <w:szCs w:val="24"/>
          <w:vertAlign w:val="superscript"/>
        </w:rPr>
        <w:t xml:space="preserve"> </w:t>
      </w:r>
      <w:r w:rsidRPr="00D32D06">
        <w:rPr>
          <w:rFonts w:ascii="Arial" w:hAnsi="Arial" w:cs="Arial"/>
          <w:sz w:val="24"/>
          <w:szCs w:val="24"/>
        </w:rPr>
        <w:t>May 2023).</w:t>
      </w:r>
    </w:p>
    <w:p w14:paraId="42C10B7F" w14:textId="064C1385" w:rsidR="00DB7553" w:rsidRPr="00D32D06" w:rsidRDefault="0087725F" w:rsidP="006F4EFD">
      <w:pPr>
        <w:spacing w:line="360" w:lineRule="auto"/>
        <w:jc w:val="both"/>
        <w:rPr>
          <w:rFonts w:ascii="Arial" w:hAnsi="Arial" w:cs="Arial"/>
          <w:sz w:val="24"/>
          <w:szCs w:val="24"/>
        </w:rPr>
      </w:pPr>
      <w:r w:rsidRPr="00D32D06">
        <w:rPr>
          <w:rFonts w:ascii="Arial" w:hAnsi="Arial" w:cs="Arial"/>
          <w:sz w:val="24"/>
          <w:szCs w:val="24"/>
        </w:rPr>
        <w:t>LifeWorks (2017) The Savoy: delivering a 5-star employee reward &amp; recognition programme</w:t>
      </w:r>
      <w:r w:rsidR="00F5465F" w:rsidRPr="00D32D06">
        <w:rPr>
          <w:rFonts w:ascii="Arial" w:hAnsi="Arial" w:cs="Arial"/>
          <w:sz w:val="24"/>
          <w:szCs w:val="24"/>
        </w:rPr>
        <w:t xml:space="preserve">. Available at: </w:t>
      </w:r>
      <w:hyperlink r:id="rId16" w:history="1">
        <w:r w:rsidR="00DB7553" w:rsidRPr="00D32D06">
          <w:rPr>
            <w:rStyle w:val="Hyperlink"/>
            <w:rFonts w:ascii="Arial" w:hAnsi="Arial" w:cs="Arial"/>
            <w:sz w:val="24"/>
            <w:szCs w:val="24"/>
          </w:rPr>
          <w:t>https://wellbeing.lifeworks.com/uk/resource/delivering-a-five-star-employee-reward-recognition-and-results-programme-for-the-savoy/</w:t>
        </w:r>
      </w:hyperlink>
      <w:r w:rsidR="00DB7553" w:rsidRPr="00D32D06">
        <w:rPr>
          <w:rFonts w:ascii="Arial" w:hAnsi="Arial" w:cs="Arial"/>
          <w:sz w:val="24"/>
          <w:szCs w:val="24"/>
        </w:rPr>
        <w:t xml:space="preserve"> (Accessed: 17</w:t>
      </w:r>
      <w:r w:rsidR="00DB7553" w:rsidRPr="00D32D06">
        <w:rPr>
          <w:rFonts w:ascii="Arial" w:hAnsi="Arial" w:cs="Arial"/>
          <w:sz w:val="24"/>
          <w:szCs w:val="24"/>
          <w:vertAlign w:val="superscript"/>
        </w:rPr>
        <w:t xml:space="preserve"> </w:t>
      </w:r>
      <w:r w:rsidR="00DB7553" w:rsidRPr="00D32D06">
        <w:rPr>
          <w:rFonts w:ascii="Arial" w:hAnsi="Arial" w:cs="Arial"/>
          <w:sz w:val="24"/>
          <w:szCs w:val="24"/>
        </w:rPr>
        <w:t>May 2023).</w:t>
      </w:r>
    </w:p>
    <w:p w14:paraId="6184B693" w14:textId="09595290" w:rsidR="002460D6" w:rsidRPr="00D32D06" w:rsidRDefault="002460D6" w:rsidP="006F4EFD">
      <w:pPr>
        <w:spacing w:line="360" w:lineRule="auto"/>
        <w:jc w:val="both"/>
        <w:rPr>
          <w:rFonts w:ascii="Arial" w:hAnsi="Arial" w:cs="Arial"/>
          <w:sz w:val="24"/>
          <w:szCs w:val="24"/>
        </w:rPr>
      </w:pPr>
      <w:r w:rsidRPr="00D32D06">
        <w:rPr>
          <w:rFonts w:ascii="Arial" w:hAnsi="Arial" w:cs="Arial"/>
          <w:sz w:val="24"/>
          <w:szCs w:val="24"/>
        </w:rPr>
        <w:t xml:space="preserve">Medina, F. J. </w:t>
      </w:r>
      <w:r w:rsidRPr="00D32D06">
        <w:rPr>
          <w:rFonts w:ascii="Arial" w:hAnsi="Arial" w:cs="Arial"/>
          <w:i/>
          <w:iCs/>
          <w:sz w:val="24"/>
          <w:szCs w:val="24"/>
        </w:rPr>
        <w:t>et al.</w:t>
      </w:r>
      <w:r w:rsidRPr="00D32D06">
        <w:rPr>
          <w:rFonts w:ascii="Arial" w:hAnsi="Arial" w:cs="Arial"/>
          <w:sz w:val="24"/>
          <w:szCs w:val="24"/>
        </w:rPr>
        <w:t xml:space="preserve"> (2005), Types of intragroup conflict and affective reactions. Journal of Management Psychology, 20(3), 219-230.</w:t>
      </w:r>
    </w:p>
    <w:p w14:paraId="58EEE4D3" w14:textId="3381292F" w:rsidR="00F002B8" w:rsidRPr="00D32D06" w:rsidRDefault="00F002B8" w:rsidP="006F4EFD">
      <w:pPr>
        <w:spacing w:line="360" w:lineRule="auto"/>
        <w:jc w:val="both"/>
        <w:rPr>
          <w:rFonts w:ascii="Arial" w:hAnsi="Arial" w:cs="Arial"/>
          <w:sz w:val="24"/>
          <w:szCs w:val="24"/>
        </w:rPr>
      </w:pPr>
      <w:proofErr w:type="spellStart"/>
      <w:r w:rsidRPr="00D32D06">
        <w:rPr>
          <w:rFonts w:ascii="Arial" w:hAnsi="Arial" w:cs="Arial"/>
          <w:sz w:val="24"/>
          <w:szCs w:val="24"/>
        </w:rPr>
        <w:t>McCrindle</w:t>
      </w:r>
      <w:proofErr w:type="spellEnd"/>
      <w:r w:rsidRPr="00D32D06">
        <w:rPr>
          <w:rFonts w:ascii="Arial" w:hAnsi="Arial" w:cs="Arial"/>
          <w:sz w:val="24"/>
          <w:szCs w:val="24"/>
        </w:rPr>
        <w:t xml:space="preserve">, M. and Fell, A. (2019) </w:t>
      </w:r>
      <w:r w:rsidRPr="00D32D06">
        <w:rPr>
          <w:rFonts w:ascii="Arial" w:hAnsi="Arial" w:cs="Arial"/>
          <w:i/>
          <w:iCs/>
          <w:sz w:val="24"/>
          <w:szCs w:val="24"/>
        </w:rPr>
        <w:t>Understanding Generation Z: Recruiting, training, and leading the next generation</w:t>
      </w:r>
      <w:r w:rsidRPr="00D32D06">
        <w:rPr>
          <w:rFonts w:ascii="Arial" w:hAnsi="Arial" w:cs="Arial"/>
          <w:sz w:val="24"/>
          <w:szCs w:val="24"/>
        </w:rPr>
        <w:t xml:space="preserve">, </w:t>
      </w:r>
      <w:proofErr w:type="spellStart"/>
      <w:r w:rsidRPr="00D32D06">
        <w:rPr>
          <w:rFonts w:ascii="Arial" w:hAnsi="Arial" w:cs="Arial"/>
          <w:sz w:val="24"/>
          <w:szCs w:val="24"/>
        </w:rPr>
        <w:t>McCrindle</w:t>
      </w:r>
      <w:proofErr w:type="spellEnd"/>
      <w:r w:rsidRPr="00D32D06">
        <w:rPr>
          <w:rFonts w:ascii="Arial" w:hAnsi="Arial" w:cs="Arial"/>
          <w:sz w:val="24"/>
          <w:szCs w:val="24"/>
        </w:rPr>
        <w:t xml:space="preserve"> Research Pty Ltd, Australia. Available at:  </w:t>
      </w:r>
      <w:hyperlink r:id="rId17" w:history="1">
        <w:r w:rsidRPr="00D32D06">
          <w:rPr>
            <w:rStyle w:val="Hyperlink"/>
            <w:rFonts w:ascii="Arial" w:hAnsi="Arial" w:cs="Arial"/>
            <w:sz w:val="24"/>
            <w:szCs w:val="24"/>
          </w:rPr>
          <w:t>Understanding_Generation_Z_report_McCrindle.pdf (generationz.com.au)</w:t>
        </w:r>
      </w:hyperlink>
      <w:r w:rsidRPr="00D32D06">
        <w:rPr>
          <w:rFonts w:ascii="Arial" w:hAnsi="Arial" w:cs="Arial"/>
          <w:sz w:val="24"/>
          <w:szCs w:val="24"/>
        </w:rPr>
        <w:t xml:space="preserve"> (Accessed: 17</w:t>
      </w:r>
      <w:r w:rsidRPr="00D32D06">
        <w:rPr>
          <w:rFonts w:ascii="Arial" w:hAnsi="Arial" w:cs="Arial"/>
          <w:sz w:val="24"/>
          <w:szCs w:val="24"/>
          <w:vertAlign w:val="superscript"/>
        </w:rPr>
        <w:t xml:space="preserve"> </w:t>
      </w:r>
      <w:r w:rsidRPr="00D32D06">
        <w:rPr>
          <w:rFonts w:ascii="Arial" w:hAnsi="Arial" w:cs="Arial"/>
          <w:sz w:val="24"/>
          <w:szCs w:val="24"/>
        </w:rPr>
        <w:t xml:space="preserve">May 2023). </w:t>
      </w:r>
    </w:p>
    <w:p w14:paraId="309777B8" w14:textId="5EF5991D" w:rsidR="000206F7" w:rsidRPr="00D32D06" w:rsidRDefault="000206F7" w:rsidP="006F4EFD">
      <w:pPr>
        <w:spacing w:line="360" w:lineRule="auto"/>
        <w:jc w:val="both"/>
        <w:rPr>
          <w:rFonts w:ascii="Arial" w:hAnsi="Arial" w:cs="Arial"/>
          <w:sz w:val="24"/>
          <w:szCs w:val="24"/>
        </w:rPr>
      </w:pPr>
      <w:proofErr w:type="spellStart"/>
      <w:r w:rsidRPr="00D32D06">
        <w:rPr>
          <w:rFonts w:ascii="Arial" w:hAnsi="Arial" w:cs="Arial"/>
          <w:sz w:val="24"/>
          <w:szCs w:val="24"/>
        </w:rPr>
        <w:t>Nosratabadi</w:t>
      </w:r>
      <w:proofErr w:type="spellEnd"/>
      <w:r w:rsidRPr="00D32D06">
        <w:rPr>
          <w:rFonts w:ascii="Arial" w:hAnsi="Arial" w:cs="Arial"/>
          <w:sz w:val="24"/>
          <w:szCs w:val="24"/>
        </w:rPr>
        <w:t xml:space="preserve">, S. </w:t>
      </w:r>
      <w:r w:rsidRPr="00D32D06">
        <w:rPr>
          <w:rFonts w:ascii="Arial" w:hAnsi="Arial" w:cs="Arial"/>
          <w:i/>
          <w:iCs/>
          <w:sz w:val="24"/>
          <w:szCs w:val="24"/>
        </w:rPr>
        <w:t>et al.</w:t>
      </w:r>
      <w:r w:rsidRPr="00D32D06">
        <w:rPr>
          <w:rFonts w:ascii="Arial" w:hAnsi="Arial" w:cs="Arial"/>
          <w:sz w:val="24"/>
          <w:szCs w:val="24"/>
        </w:rPr>
        <w:t xml:space="preserve"> (2022) ‘Artificial Intelligence Models and Employee Lifecycle Management: A Systematic Literature Review’, </w:t>
      </w:r>
      <w:proofErr w:type="spellStart"/>
      <w:r w:rsidRPr="00D32D06">
        <w:rPr>
          <w:rFonts w:ascii="Arial" w:hAnsi="Arial" w:cs="Arial"/>
          <w:i/>
          <w:iCs/>
          <w:sz w:val="24"/>
          <w:szCs w:val="24"/>
          <w:shd w:val="clear" w:color="auto" w:fill="FFFFFF"/>
        </w:rPr>
        <w:t>Organizacija</w:t>
      </w:r>
      <w:proofErr w:type="spellEnd"/>
      <w:r w:rsidRPr="00D32D06">
        <w:rPr>
          <w:rFonts w:ascii="Arial" w:hAnsi="Arial" w:cs="Arial"/>
          <w:i/>
          <w:iCs/>
          <w:sz w:val="24"/>
          <w:szCs w:val="24"/>
          <w:shd w:val="clear" w:color="auto" w:fill="FFFFFF"/>
        </w:rPr>
        <w:t>, Journal of Management, Informatics and Human Resources</w:t>
      </w:r>
      <w:r w:rsidRPr="00D32D06">
        <w:rPr>
          <w:rFonts w:ascii="Arial" w:hAnsi="Arial" w:cs="Arial"/>
          <w:sz w:val="24"/>
          <w:szCs w:val="24"/>
          <w:shd w:val="clear" w:color="auto" w:fill="FFFFFF"/>
        </w:rPr>
        <w:t xml:space="preserve">, vol. 55. </w:t>
      </w:r>
      <w:r w:rsidRPr="00D32D06">
        <w:rPr>
          <w:rFonts w:ascii="Arial" w:hAnsi="Arial" w:cs="Arial"/>
          <w:sz w:val="24"/>
          <w:szCs w:val="24"/>
        </w:rPr>
        <w:t xml:space="preserve">Available at:  </w:t>
      </w:r>
      <w:hyperlink r:id="rId18" w:history="1">
        <w:r w:rsidRPr="00D32D06">
          <w:rPr>
            <w:rStyle w:val="Hyperlink"/>
            <w:rFonts w:ascii="Arial" w:hAnsi="Arial" w:cs="Arial"/>
            <w:sz w:val="24"/>
            <w:szCs w:val="24"/>
          </w:rPr>
          <w:t>https://sciendo.com/article/10.2478/orga-2022-0012</w:t>
        </w:r>
      </w:hyperlink>
      <w:r w:rsidR="000A339A" w:rsidRPr="00D32D06">
        <w:rPr>
          <w:rFonts w:ascii="Arial" w:hAnsi="Arial" w:cs="Arial"/>
          <w:sz w:val="24"/>
          <w:szCs w:val="24"/>
        </w:rPr>
        <w:t xml:space="preserve"> </w:t>
      </w:r>
      <w:r w:rsidRPr="00D32D06">
        <w:rPr>
          <w:rFonts w:ascii="Arial" w:hAnsi="Arial" w:cs="Arial"/>
          <w:sz w:val="24"/>
          <w:szCs w:val="24"/>
        </w:rPr>
        <w:t xml:space="preserve"> (Accessed: 17</w:t>
      </w:r>
      <w:r w:rsidRPr="00D32D06">
        <w:rPr>
          <w:rFonts w:ascii="Arial" w:hAnsi="Arial" w:cs="Arial"/>
          <w:sz w:val="24"/>
          <w:szCs w:val="24"/>
          <w:vertAlign w:val="superscript"/>
        </w:rPr>
        <w:t xml:space="preserve"> </w:t>
      </w:r>
      <w:r w:rsidRPr="00D32D06">
        <w:rPr>
          <w:rFonts w:ascii="Arial" w:hAnsi="Arial" w:cs="Arial"/>
          <w:sz w:val="24"/>
          <w:szCs w:val="24"/>
        </w:rPr>
        <w:t>May 2023).</w:t>
      </w:r>
    </w:p>
    <w:p w14:paraId="5CCC3C13" w14:textId="77777777" w:rsidR="00EF4EFA" w:rsidRPr="00D32D06" w:rsidRDefault="00000000" w:rsidP="006F4EFD">
      <w:pPr>
        <w:spacing w:line="360" w:lineRule="auto"/>
        <w:jc w:val="both"/>
        <w:rPr>
          <w:rFonts w:ascii="Arial" w:hAnsi="Arial" w:cs="Arial"/>
          <w:sz w:val="24"/>
          <w:szCs w:val="24"/>
        </w:rPr>
      </w:pPr>
      <w:hyperlink r:id="rId19" w:history="1">
        <w:r w:rsidR="001C4B30" w:rsidRPr="00D32D06">
          <w:rPr>
            <w:rStyle w:val="Hyperlink"/>
            <w:rFonts w:ascii="Arial" w:hAnsi="Arial" w:cs="Arial"/>
            <w:sz w:val="24"/>
            <w:szCs w:val="24"/>
          </w:rPr>
          <w:t xml:space="preserve">Talent Development </w:t>
        </w:r>
        <w:proofErr w:type="gramStart"/>
        <w:r w:rsidR="001C4B30" w:rsidRPr="00D32D06">
          <w:rPr>
            <w:rStyle w:val="Hyperlink"/>
            <w:rFonts w:ascii="Arial" w:hAnsi="Arial" w:cs="Arial"/>
            <w:sz w:val="24"/>
            <w:szCs w:val="24"/>
          </w:rPr>
          <w:t>Manager ,</w:t>
        </w:r>
        <w:proofErr w:type="gramEnd"/>
        <w:r w:rsidR="001C4B30" w:rsidRPr="00D32D06">
          <w:rPr>
            <w:rStyle w:val="Hyperlink"/>
            <w:rFonts w:ascii="Arial" w:hAnsi="Arial" w:cs="Arial"/>
            <w:sz w:val="24"/>
            <w:szCs w:val="24"/>
          </w:rPr>
          <w:t xml:space="preserve"> The Savoy job in London, England, United Kingdom | Talent &amp; Culture jobs at Accor Careers </w:t>
        </w:r>
        <w:proofErr w:type="spellStart"/>
        <w:r w:rsidR="001C4B30" w:rsidRPr="00D32D06">
          <w:rPr>
            <w:rStyle w:val="Hyperlink"/>
            <w:rFonts w:ascii="Arial" w:hAnsi="Arial" w:cs="Arial"/>
            <w:sz w:val="24"/>
            <w:szCs w:val="24"/>
          </w:rPr>
          <w:t>Careers</w:t>
        </w:r>
        <w:proofErr w:type="spellEnd"/>
      </w:hyperlink>
      <w:r w:rsidR="001C4B30" w:rsidRPr="00D32D06">
        <w:rPr>
          <w:rFonts w:ascii="Arial" w:hAnsi="Arial" w:cs="Arial"/>
          <w:sz w:val="24"/>
          <w:szCs w:val="24"/>
        </w:rPr>
        <w:t xml:space="preserve"> </w:t>
      </w:r>
    </w:p>
    <w:p w14:paraId="6D445474" w14:textId="176019D8" w:rsidR="00BB485E" w:rsidRPr="00D32D06" w:rsidRDefault="00BB485E" w:rsidP="006F4EFD">
      <w:pPr>
        <w:spacing w:line="360" w:lineRule="auto"/>
        <w:jc w:val="both"/>
        <w:rPr>
          <w:rFonts w:ascii="Arial" w:hAnsi="Arial" w:cs="Arial"/>
          <w:sz w:val="24"/>
          <w:szCs w:val="24"/>
        </w:rPr>
      </w:pPr>
      <w:r w:rsidRPr="00D32D06">
        <w:rPr>
          <w:rFonts w:ascii="Arial" w:eastAsia="Times New Roman" w:hAnsi="Arial" w:cs="Arial"/>
          <w:i/>
          <w:iCs/>
          <w:color w:val="2D2D2D"/>
          <w:sz w:val="24"/>
          <w:szCs w:val="24"/>
          <w:lang w:eastAsia="en-GB"/>
        </w:rPr>
        <w:t xml:space="preserve">The </w:t>
      </w:r>
      <w:r w:rsidR="00B655BC" w:rsidRPr="00D32D06">
        <w:rPr>
          <w:rFonts w:ascii="Arial" w:eastAsia="Times New Roman" w:hAnsi="Arial" w:cs="Arial"/>
          <w:i/>
          <w:iCs/>
          <w:color w:val="2D2D2D"/>
          <w:sz w:val="24"/>
          <w:szCs w:val="24"/>
          <w:lang w:eastAsia="en-GB"/>
        </w:rPr>
        <w:t>Savoy Inspire Graduate Programme</w:t>
      </w:r>
      <w:r w:rsidR="00B655BC" w:rsidRPr="00D32D06">
        <w:rPr>
          <w:rFonts w:ascii="Arial" w:eastAsia="Times New Roman" w:hAnsi="Arial" w:cs="Arial"/>
          <w:color w:val="2D2D2D"/>
          <w:sz w:val="24"/>
          <w:szCs w:val="24"/>
          <w:lang w:eastAsia="en-GB"/>
        </w:rPr>
        <w:t>.</w:t>
      </w:r>
      <w:r w:rsidR="00B655BC" w:rsidRPr="00D32D06">
        <w:rPr>
          <w:rFonts w:ascii="Arial" w:hAnsi="Arial" w:cs="Arial"/>
          <w:sz w:val="24"/>
          <w:szCs w:val="24"/>
        </w:rPr>
        <w:t xml:space="preserve"> Available at:</w:t>
      </w:r>
      <w:r w:rsidR="000B0540" w:rsidRPr="00D32D06">
        <w:rPr>
          <w:rFonts w:ascii="Arial" w:hAnsi="Arial" w:cs="Arial"/>
          <w:sz w:val="24"/>
          <w:szCs w:val="24"/>
        </w:rPr>
        <w:t xml:space="preserve"> </w:t>
      </w:r>
      <w:hyperlink r:id="rId20" w:history="1">
        <w:r w:rsidRPr="00D32D06">
          <w:rPr>
            <w:rStyle w:val="Hyperlink"/>
            <w:rFonts w:ascii="Arial" w:hAnsi="Arial" w:cs="Arial"/>
            <w:sz w:val="24"/>
            <w:szCs w:val="24"/>
          </w:rPr>
          <w:t>https://www.brightnetwork.co.uk/graduate-jobs/accor/the-savoy-inspire-graduate-programme-2021</w:t>
        </w:r>
      </w:hyperlink>
      <w:r w:rsidRPr="00D32D06">
        <w:rPr>
          <w:rFonts w:ascii="Arial" w:hAnsi="Arial" w:cs="Arial"/>
          <w:sz w:val="24"/>
          <w:szCs w:val="24"/>
        </w:rPr>
        <w:t xml:space="preserve"> (Accessed: 17</w:t>
      </w:r>
      <w:r w:rsidRPr="00D32D06">
        <w:rPr>
          <w:rFonts w:ascii="Arial" w:hAnsi="Arial" w:cs="Arial"/>
          <w:sz w:val="24"/>
          <w:szCs w:val="24"/>
          <w:vertAlign w:val="superscript"/>
        </w:rPr>
        <w:t xml:space="preserve"> </w:t>
      </w:r>
      <w:r w:rsidRPr="00D32D06">
        <w:rPr>
          <w:rFonts w:ascii="Arial" w:hAnsi="Arial" w:cs="Arial"/>
          <w:sz w:val="24"/>
          <w:szCs w:val="24"/>
        </w:rPr>
        <w:t>May 2023).</w:t>
      </w:r>
    </w:p>
    <w:p w14:paraId="76C86A2E" w14:textId="76CB3886" w:rsidR="00F72278" w:rsidRPr="00D32D06" w:rsidRDefault="00F72278" w:rsidP="006F4EFD">
      <w:pPr>
        <w:spacing w:line="360" w:lineRule="auto"/>
        <w:jc w:val="both"/>
        <w:rPr>
          <w:rFonts w:ascii="Arial" w:hAnsi="Arial" w:cs="Arial"/>
          <w:sz w:val="24"/>
          <w:szCs w:val="24"/>
        </w:rPr>
      </w:pPr>
      <w:r w:rsidRPr="00D32D06">
        <w:rPr>
          <w:rFonts w:ascii="Arial" w:hAnsi="Arial" w:cs="Arial"/>
          <w:i/>
          <w:iCs/>
          <w:sz w:val="24"/>
          <w:szCs w:val="24"/>
        </w:rPr>
        <w:t>The Savoy Team</w:t>
      </w:r>
      <w:r w:rsidRPr="00D32D06">
        <w:rPr>
          <w:rFonts w:ascii="Arial" w:hAnsi="Arial" w:cs="Arial"/>
          <w:sz w:val="24"/>
          <w:szCs w:val="24"/>
        </w:rPr>
        <w:t xml:space="preserve">. Available at: </w:t>
      </w:r>
      <w:hyperlink r:id="rId21" w:history="1">
        <w:r w:rsidR="007C04E9" w:rsidRPr="00D32D06">
          <w:rPr>
            <w:rStyle w:val="Hyperlink"/>
            <w:rFonts w:ascii="Arial" w:hAnsi="Arial" w:cs="Arial"/>
            <w:sz w:val="24"/>
            <w:szCs w:val="24"/>
          </w:rPr>
          <w:t>https://www.thesavoylondon.com/about-us/the-savoy-team/</w:t>
        </w:r>
      </w:hyperlink>
      <w:r w:rsidR="007C04E9" w:rsidRPr="00D32D06">
        <w:rPr>
          <w:rFonts w:ascii="Arial" w:hAnsi="Arial" w:cs="Arial"/>
          <w:sz w:val="24"/>
          <w:szCs w:val="24"/>
        </w:rPr>
        <w:t xml:space="preserve"> </w:t>
      </w:r>
      <w:r w:rsidR="001B3CF9" w:rsidRPr="00D32D06">
        <w:rPr>
          <w:rFonts w:ascii="Arial" w:hAnsi="Arial" w:cs="Arial"/>
          <w:sz w:val="24"/>
          <w:szCs w:val="24"/>
        </w:rPr>
        <w:t>(Accessed: 17</w:t>
      </w:r>
      <w:r w:rsidR="001B3CF9" w:rsidRPr="00D32D06">
        <w:rPr>
          <w:rFonts w:ascii="Arial" w:hAnsi="Arial" w:cs="Arial"/>
          <w:sz w:val="24"/>
          <w:szCs w:val="24"/>
          <w:vertAlign w:val="superscript"/>
        </w:rPr>
        <w:t xml:space="preserve"> </w:t>
      </w:r>
      <w:r w:rsidR="001B3CF9" w:rsidRPr="00D32D06">
        <w:rPr>
          <w:rFonts w:ascii="Arial" w:hAnsi="Arial" w:cs="Arial"/>
          <w:sz w:val="24"/>
          <w:szCs w:val="24"/>
        </w:rPr>
        <w:t>May 2023).</w:t>
      </w:r>
    </w:p>
    <w:p w14:paraId="6CF29974" w14:textId="77777777" w:rsidR="0019535E" w:rsidRPr="00D32D06" w:rsidRDefault="00361554" w:rsidP="006F4EFD">
      <w:pPr>
        <w:spacing w:line="360" w:lineRule="auto"/>
        <w:jc w:val="both"/>
        <w:rPr>
          <w:rFonts w:ascii="Arial" w:hAnsi="Arial" w:cs="Arial"/>
          <w:sz w:val="24"/>
          <w:szCs w:val="24"/>
        </w:rPr>
      </w:pPr>
      <w:r w:rsidRPr="00D32D06">
        <w:rPr>
          <w:rFonts w:ascii="Arial" w:hAnsi="Arial" w:cs="Arial"/>
          <w:sz w:val="24"/>
          <w:szCs w:val="24"/>
        </w:rPr>
        <w:t xml:space="preserve">Van </w:t>
      </w:r>
      <w:proofErr w:type="spellStart"/>
      <w:r w:rsidRPr="00D32D06">
        <w:rPr>
          <w:rFonts w:ascii="Arial" w:hAnsi="Arial" w:cs="Arial"/>
          <w:sz w:val="24"/>
          <w:szCs w:val="24"/>
        </w:rPr>
        <w:t>Esch</w:t>
      </w:r>
      <w:proofErr w:type="spellEnd"/>
      <w:r w:rsidR="00280036" w:rsidRPr="00D32D06">
        <w:rPr>
          <w:rFonts w:ascii="Arial" w:hAnsi="Arial" w:cs="Arial"/>
          <w:sz w:val="24"/>
          <w:szCs w:val="24"/>
        </w:rPr>
        <w:t xml:space="preserve">, P. </w:t>
      </w:r>
      <w:r w:rsidR="000B2B8B" w:rsidRPr="00D32D06">
        <w:rPr>
          <w:rFonts w:ascii="Arial" w:hAnsi="Arial" w:cs="Arial"/>
          <w:sz w:val="24"/>
          <w:szCs w:val="24"/>
        </w:rPr>
        <w:t xml:space="preserve">and Black, Stewart J. </w:t>
      </w:r>
      <w:r w:rsidR="00F5547E" w:rsidRPr="00D32D06">
        <w:rPr>
          <w:rFonts w:ascii="Arial" w:hAnsi="Arial" w:cs="Arial"/>
          <w:sz w:val="24"/>
          <w:szCs w:val="24"/>
        </w:rPr>
        <w:t xml:space="preserve">(2019), </w:t>
      </w:r>
      <w:r w:rsidR="00314205" w:rsidRPr="00D32D06">
        <w:rPr>
          <w:rFonts w:ascii="Arial" w:hAnsi="Arial" w:cs="Arial"/>
          <w:sz w:val="24"/>
          <w:szCs w:val="24"/>
        </w:rPr>
        <w:t>‘</w:t>
      </w:r>
      <w:r w:rsidR="00F5547E" w:rsidRPr="00D32D06">
        <w:rPr>
          <w:rFonts w:ascii="Arial" w:hAnsi="Arial" w:cs="Arial"/>
          <w:sz w:val="24"/>
          <w:szCs w:val="24"/>
        </w:rPr>
        <w:t xml:space="preserve">Factors that influence new generation candidates to engage with and </w:t>
      </w:r>
      <w:r w:rsidR="00746DA7" w:rsidRPr="00D32D06">
        <w:rPr>
          <w:rFonts w:ascii="Arial" w:hAnsi="Arial" w:cs="Arial"/>
          <w:sz w:val="24"/>
          <w:szCs w:val="24"/>
        </w:rPr>
        <w:t>complete digital, Ai-enabled recruiting</w:t>
      </w:r>
      <w:r w:rsidR="00314205" w:rsidRPr="00D32D06">
        <w:rPr>
          <w:rFonts w:ascii="Arial" w:hAnsi="Arial" w:cs="Arial"/>
          <w:sz w:val="24"/>
          <w:szCs w:val="24"/>
        </w:rPr>
        <w:t>’</w:t>
      </w:r>
      <w:r w:rsidR="00746DA7" w:rsidRPr="00D32D06">
        <w:rPr>
          <w:rFonts w:ascii="Arial" w:hAnsi="Arial" w:cs="Arial"/>
          <w:sz w:val="24"/>
          <w:szCs w:val="24"/>
        </w:rPr>
        <w:t xml:space="preserve">, </w:t>
      </w:r>
      <w:r w:rsidR="00746DA7" w:rsidRPr="00D32D06">
        <w:rPr>
          <w:rFonts w:ascii="Arial" w:hAnsi="Arial" w:cs="Arial"/>
          <w:i/>
          <w:iCs/>
          <w:sz w:val="24"/>
          <w:szCs w:val="24"/>
        </w:rPr>
        <w:t>Business Horizons</w:t>
      </w:r>
      <w:r w:rsidR="00746DA7" w:rsidRPr="00D32D06">
        <w:rPr>
          <w:rFonts w:ascii="Arial" w:hAnsi="Arial" w:cs="Arial"/>
          <w:sz w:val="24"/>
          <w:szCs w:val="24"/>
        </w:rPr>
        <w:t xml:space="preserve">, </w:t>
      </w:r>
      <w:r w:rsidR="000814EF" w:rsidRPr="00D32D06">
        <w:rPr>
          <w:rFonts w:ascii="Arial" w:hAnsi="Arial" w:cs="Arial"/>
          <w:sz w:val="24"/>
          <w:szCs w:val="24"/>
        </w:rPr>
        <w:t>Elsevier</w:t>
      </w:r>
      <w:r w:rsidR="00746DA7" w:rsidRPr="00D32D06">
        <w:rPr>
          <w:rFonts w:ascii="Arial" w:hAnsi="Arial" w:cs="Arial"/>
          <w:sz w:val="24"/>
          <w:szCs w:val="24"/>
        </w:rPr>
        <w:t xml:space="preserve">, vol. </w:t>
      </w:r>
      <w:r w:rsidR="000814EF" w:rsidRPr="00D32D06">
        <w:rPr>
          <w:rFonts w:ascii="Arial" w:hAnsi="Arial" w:cs="Arial"/>
          <w:sz w:val="24"/>
          <w:szCs w:val="24"/>
        </w:rPr>
        <w:t xml:space="preserve">62. </w:t>
      </w:r>
      <w:r w:rsidR="002B0DFD" w:rsidRPr="00D32D06">
        <w:rPr>
          <w:rFonts w:ascii="Arial" w:hAnsi="Arial" w:cs="Arial"/>
          <w:sz w:val="24"/>
          <w:szCs w:val="24"/>
        </w:rPr>
        <w:t xml:space="preserve">Available at:  </w:t>
      </w:r>
      <w:hyperlink r:id="rId22" w:history="1">
        <w:r w:rsidR="002B0DFD" w:rsidRPr="00D32D06">
          <w:rPr>
            <w:rStyle w:val="Hyperlink"/>
            <w:rFonts w:ascii="Arial" w:hAnsi="Arial" w:cs="Arial"/>
            <w:sz w:val="24"/>
            <w:szCs w:val="24"/>
          </w:rPr>
          <w:t>https://www.sciencedirect.com/science/article/abs/pii/S0007681319300953</w:t>
        </w:r>
      </w:hyperlink>
      <w:r w:rsidR="002B0DFD" w:rsidRPr="00D32D06">
        <w:rPr>
          <w:rFonts w:ascii="Arial" w:hAnsi="Arial" w:cs="Arial"/>
          <w:sz w:val="24"/>
          <w:szCs w:val="24"/>
        </w:rPr>
        <w:t xml:space="preserve"> (Accessed: 17</w:t>
      </w:r>
      <w:r w:rsidR="002B0DFD" w:rsidRPr="00D32D06">
        <w:rPr>
          <w:rFonts w:ascii="Arial" w:hAnsi="Arial" w:cs="Arial"/>
          <w:sz w:val="24"/>
          <w:szCs w:val="24"/>
          <w:vertAlign w:val="superscript"/>
        </w:rPr>
        <w:t xml:space="preserve"> </w:t>
      </w:r>
      <w:r w:rsidR="002B0DFD" w:rsidRPr="00D32D06">
        <w:rPr>
          <w:rFonts w:ascii="Arial" w:hAnsi="Arial" w:cs="Arial"/>
          <w:sz w:val="24"/>
          <w:szCs w:val="24"/>
        </w:rPr>
        <w:t xml:space="preserve">May 2023). </w:t>
      </w:r>
    </w:p>
    <w:sectPr w:rsidR="0019535E" w:rsidRPr="00D32D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97680"/>
    <w:multiLevelType w:val="multilevel"/>
    <w:tmpl w:val="A3A44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82110F"/>
    <w:multiLevelType w:val="multilevel"/>
    <w:tmpl w:val="199E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0498245">
    <w:abstractNumId w:val="0"/>
  </w:num>
  <w:num w:numId="2" w16cid:durableId="4872898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ABF"/>
    <w:rsid w:val="00003280"/>
    <w:rsid w:val="000059B7"/>
    <w:rsid w:val="00007299"/>
    <w:rsid w:val="00007DA7"/>
    <w:rsid w:val="0001163A"/>
    <w:rsid w:val="00011F4A"/>
    <w:rsid w:val="00015813"/>
    <w:rsid w:val="0001726E"/>
    <w:rsid w:val="000206F7"/>
    <w:rsid w:val="0002412A"/>
    <w:rsid w:val="00033920"/>
    <w:rsid w:val="0003765A"/>
    <w:rsid w:val="000432E0"/>
    <w:rsid w:val="0004713B"/>
    <w:rsid w:val="00054E4E"/>
    <w:rsid w:val="00057058"/>
    <w:rsid w:val="00061E75"/>
    <w:rsid w:val="0007132F"/>
    <w:rsid w:val="000814EF"/>
    <w:rsid w:val="000868D3"/>
    <w:rsid w:val="000904FF"/>
    <w:rsid w:val="000A0AB9"/>
    <w:rsid w:val="000A1172"/>
    <w:rsid w:val="000A339A"/>
    <w:rsid w:val="000B0540"/>
    <w:rsid w:val="000B0727"/>
    <w:rsid w:val="000B2B8B"/>
    <w:rsid w:val="000B77B9"/>
    <w:rsid w:val="000C3192"/>
    <w:rsid w:val="000C407F"/>
    <w:rsid w:val="000D1633"/>
    <w:rsid w:val="000D22DC"/>
    <w:rsid w:val="000D61CC"/>
    <w:rsid w:val="000D7106"/>
    <w:rsid w:val="000E16F3"/>
    <w:rsid w:val="000E5353"/>
    <w:rsid w:val="000F2784"/>
    <w:rsid w:val="000F4C19"/>
    <w:rsid w:val="000F5926"/>
    <w:rsid w:val="00100778"/>
    <w:rsid w:val="00100C47"/>
    <w:rsid w:val="00102581"/>
    <w:rsid w:val="00103310"/>
    <w:rsid w:val="00115763"/>
    <w:rsid w:val="00130ED8"/>
    <w:rsid w:val="0013231F"/>
    <w:rsid w:val="00134004"/>
    <w:rsid w:val="00141C84"/>
    <w:rsid w:val="00141F6A"/>
    <w:rsid w:val="00143B63"/>
    <w:rsid w:val="00144973"/>
    <w:rsid w:val="00145644"/>
    <w:rsid w:val="001515AE"/>
    <w:rsid w:val="00152A6E"/>
    <w:rsid w:val="00156710"/>
    <w:rsid w:val="00164E06"/>
    <w:rsid w:val="00165940"/>
    <w:rsid w:val="00173AA1"/>
    <w:rsid w:val="00175BE2"/>
    <w:rsid w:val="0017763B"/>
    <w:rsid w:val="001805FC"/>
    <w:rsid w:val="00180DA0"/>
    <w:rsid w:val="00183E4D"/>
    <w:rsid w:val="0019535E"/>
    <w:rsid w:val="001A4075"/>
    <w:rsid w:val="001B21D3"/>
    <w:rsid w:val="001B244C"/>
    <w:rsid w:val="001B3CF9"/>
    <w:rsid w:val="001C3169"/>
    <w:rsid w:val="001C40C8"/>
    <w:rsid w:val="001C4B30"/>
    <w:rsid w:val="001C5B18"/>
    <w:rsid w:val="001C790A"/>
    <w:rsid w:val="001D5E55"/>
    <w:rsid w:val="001E05B9"/>
    <w:rsid w:val="001E2D26"/>
    <w:rsid w:val="001E7B54"/>
    <w:rsid w:val="001F2A16"/>
    <w:rsid w:val="00202A23"/>
    <w:rsid w:val="00210EA6"/>
    <w:rsid w:val="00212108"/>
    <w:rsid w:val="00212E51"/>
    <w:rsid w:val="00215571"/>
    <w:rsid w:val="00221ACC"/>
    <w:rsid w:val="00231F7A"/>
    <w:rsid w:val="002424B2"/>
    <w:rsid w:val="00243DB0"/>
    <w:rsid w:val="0024445F"/>
    <w:rsid w:val="002460D6"/>
    <w:rsid w:val="0024612E"/>
    <w:rsid w:val="0025100A"/>
    <w:rsid w:val="002515AF"/>
    <w:rsid w:val="0025316A"/>
    <w:rsid w:val="0026306D"/>
    <w:rsid w:val="00267F25"/>
    <w:rsid w:val="00270802"/>
    <w:rsid w:val="00276F4C"/>
    <w:rsid w:val="00280036"/>
    <w:rsid w:val="00291D91"/>
    <w:rsid w:val="002B0D81"/>
    <w:rsid w:val="002B0DFD"/>
    <w:rsid w:val="002C094C"/>
    <w:rsid w:val="002C127B"/>
    <w:rsid w:val="002C23F9"/>
    <w:rsid w:val="002E24BE"/>
    <w:rsid w:val="002F0A86"/>
    <w:rsid w:val="002F1568"/>
    <w:rsid w:val="002F1D4C"/>
    <w:rsid w:val="002F263F"/>
    <w:rsid w:val="002F3BDA"/>
    <w:rsid w:val="002F3E02"/>
    <w:rsid w:val="002F613D"/>
    <w:rsid w:val="002F68CC"/>
    <w:rsid w:val="00314205"/>
    <w:rsid w:val="00315430"/>
    <w:rsid w:val="00322839"/>
    <w:rsid w:val="00327E8D"/>
    <w:rsid w:val="00347A5D"/>
    <w:rsid w:val="003610BD"/>
    <w:rsid w:val="00361554"/>
    <w:rsid w:val="00375B49"/>
    <w:rsid w:val="003803C4"/>
    <w:rsid w:val="00382289"/>
    <w:rsid w:val="003878EC"/>
    <w:rsid w:val="00391CE5"/>
    <w:rsid w:val="00394A6D"/>
    <w:rsid w:val="00396E44"/>
    <w:rsid w:val="003A458C"/>
    <w:rsid w:val="003A7825"/>
    <w:rsid w:val="003C4114"/>
    <w:rsid w:val="003C6E18"/>
    <w:rsid w:val="003C7FC7"/>
    <w:rsid w:val="003D0B90"/>
    <w:rsid w:val="003F292B"/>
    <w:rsid w:val="003F3829"/>
    <w:rsid w:val="003F3F35"/>
    <w:rsid w:val="003F7782"/>
    <w:rsid w:val="0040263E"/>
    <w:rsid w:val="00403BB8"/>
    <w:rsid w:val="0040764B"/>
    <w:rsid w:val="00421C0B"/>
    <w:rsid w:val="00424179"/>
    <w:rsid w:val="0042520C"/>
    <w:rsid w:val="00434575"/>
    <w:rsid w:val="00435DD6"/>
    <w:rsid w:val="0043768C"/>
    <w:rsid w:val="0044247F"/>
    <w:rsid w:val="00460560"/>
    <w:rsid w:val="004613AD"/>
    <w:rsid w:val="004652D4"/>
    <w:rsid w:val="004652FE"/>
    <w:rsid w:val="00472684"/>
    <w:rsid w:val="00477C85"/>
    <w:rsid w:val="0048428E"/>
    <w:rsid w:val="00485CB0"/>
    <w:rsid w:val="00491ECC"/>
    <w:rsid w:val="00493AF9"/>
    <w:rsid w:val="00496E8F"/>
    <w:rsid w:val="004A2E23"/>
    <w:rsid w:val="004B0E84"/>
    <w:rsid w:val="004B6EA7"/>
    <w:rsid w:val="004C3436"/>
    <w:rsid w:val="004D3208"/>
    <w:rsid w:val="004D77D5"/>
    <w:rsid w:val="004D7F6E"/>
    <w:rsid w:val="004E1390"/>
    <w:rsid w:val="004E3B35"/>
    <w:rsid w:val="004E521B"/>
    <w:rsid w:val="004F4007"/>
    <w:rsid w:val="00500F1D"/>
    <w:rsid w:val="00511BF6"/>
    <w:rsid w:val="00512906"/>
    <w:rsid w:val="00515533"/>
    <w:rsid w:val="00517C85"/>
    <w:rsid w:val="00522E95"/>
    <w:rsid w:val="00523D6C"/>
    <w:rsid w:val="005259D6"/>
    <w:rsid w:val="005279BD"/>
    <w:rsid w:val="005327B9"/>
    <w:rsid w:val="00537271"/>
    <w:rsid w:val="00541871"/>
    <w:rsid w:val="00544929"/>
    <w:rsid w:val="00550F64"/>
    <w:rsid w:val="00552C2A"/>
    <w:rsid w:val="005614E7"/>
    <w:rsid w:val="00570457"/>
    <w:rsid w:val="005756F0"/>
    <w:rsid w:val="00580092"/>
    <w:rsid w:val="00582A89"/>
    <w:rsid w:val="005851DE"/>
    <w:rsid w:val="005854E5"/>
    <w:rsid w:val="00593A38"/>
    <w:rsid w:val="00593B30"/>
    <w:rsid w:val="00596E69"/>
    <w:rsid w:val="005C4B59"/>
    <w:rsid w:val="005C55CB"/>
    <w:rsid w:val="005C7030"/>
    <w:rsid w:val="005D3C54"/>
    <w:rsid w:val="005D78BA"/>
    <w:rsid w:val="005E052E"/>
    <w:rsid w:val="005E4395"/>
    <w:rsid w:val="005F79BF"/>
    <w:rsid w:val="00604F46"/>
    <w:rsid w:val="00607A95"/>
    <w:rsid w:val="00610624"/>
    <w:rsid w:val="006109C7"/>
    <w:rsid w:val="00610B84"/>
    <w:rsid w:val="00611BFE"/>
    <w:rsid w:val="00613AB8"/>
    <w:rsid w:val="00617C3A"/>
    <w:rsid w:val="0062763C"/>
    <w:rsid w:val="00631359"/>
    <w:rsid w:val="00640355"/>
    <w:rsid w:val="00641DF8"/>
    <w:rsid w:val="006424F0"/>
    <w:rsid w:val="00642F76"/>
    <w:rsid w:val="00643BB6"/>
    <w:rsid w:val="00646EBF"/>
    <w:rsid w:val="0064715C"/>
    <w:rsid w:val="00653F3E"/>
    <w:rsid w:val="006623D5"/>
    <w:rsid w:val="006631A7"/>
    <w:rsid w:val="00667F18"/>
    <w:rsid w:val="006764EA"/>
    <w:rsid w:val="0068140F"/>
    <w:rsid w:val="006832CC"/>
    <w:rsid w:val="00691C51"/>
    <w:rsid w:val="00693CBB"/>
    <w:rsid w:val="00695602"/>
    <w:rsid w:val="006A0C68"/>
    <w:rsid w:val="006A0D67"/>
    <w:rsid w:val="006A4E4E"/>
    <w:rsid w:val="006A6E7F"/>
    <w:rsid w:val="006B1029"/>
    <w:rsid w:val="006C5A9A"/>
    <w:rsid w:val="006C6B9C"/>
    <w:rsid w:val="006C6D9E"/>
    <w:rsid w:val="006D0B54"/>
    <w:rsid w:val="006D49FE"/>
    <w:rsid w:val="006D5B5F"/>
    <w:rsid w:val="006E1765"/>
    <w:rsid w:val="006E7563"/>
    <w:rsid w:val="006F4EFD"/>
    <w:rsid w:val="006F66E5"/>
    <w:rsid w:val="007028D2"/>
    <w:rsid w:val="0071240C"/>
    <w:rsid w:val="00722E65"/>
    <w:rsid w:val="00730A19"/>
    <w:rsid w:val="007322C5"/>
    <w:rsid w:val="007378E0"/>
    <w:rsid w:val="00744FD8"/>
    <w:rsid w:val="00746DA7"/>
    <w:rsid w:val="0075177E"/>
    <w:rsid w:val="0076127E"/>
    <w:rsid w:val="007677CF"/>
    <w:rsid w:val="00777938"/>
    <w:rsid w:val="00782CFE"/>
    <w:rsid w:val="007850D1"/>
    <w:rsid w:val="00793B19"/>
    <w:rsid w:val="00793C23"/>
    <w:rsid w:val="007965D1"/>
    <w:rsid w:val="007A0A6D"/>
    <w:rsid w:val="007B7868"/>
    <w:rsid w:val="007C04E9"/>
    <w:rsid w:val="007C3B89"/>
    <w:rsid w:val="007C4B8E"/>
    <w:rsid w:val="007C68D3"/>
    <w:rsid w:val="007D78EE"/>
    <w:rsid w:val="007E7193"/>
    <w:rsid w:val="007F298D"/>
    <w:rsid w:val="007F59C0"/>
    <w:rsid w:val="008030C4"/>
    <w:rsid w:val="00803C60"/>
    <w:rsid w:val="008053B3"/>
    <w:rsid w:val="00807DF1"/>
    <w:rsid w:val="0081719B"/>
    <w:rsid w:val="00820798"/>
    <w:rsid w:val="00820FA7"/>
    <w:rsid w:val="008212D8"/>
    <w:rsid w:val="00826E31"/>
    <w:rsid w:val="00830C9B"/>
    <w:rsid w:val="00836E08"/>
    <w:rsid w:val="00841B5A"/>
    <w:rsid w:val="0084449B"/>
    <w:rsid w:val="008472D8"/>
    <w:rsid w:val="00863D30"/>
    <w:rsid w:val="00870802"/>
    <w:rsid w:val="0087525F"/>
    <w:rsid w:val="0087725F"/>
    <w:rsid w:val="00881CE3"/>
    <w:rsid w:val="00884D11"/>
    <w:rsid w:val="00891154"/>
    <w:rsid w:val="008918C0"/>
    <w:rsid w:val="00892BF9"/>
    <w:rsid w:val="00892E77"/>
    <w:rsid w:val="00893CED"/>
    <w:rsid w:val="008B0C8F"/>
    <w:rsid w:val="008C0853"/>
    <w:rsid w:val="008C1D95"/>
    <w:rsid w:val="008D0746"/>
    <w:rsid w:val="008E145D"/>
    <w:rsid w:val="008E5263"/>
    <w:rsid w:val="008E7D68"/>
    <w:rsid w:val="008F12F8"/>
    <w:rsid w:val="008F2ED3"/>
    <w:rsid w:val="008F4B76"/>
    <w:rsid w:val="00907BFE"/>
    <w:rsid w:val="00910CE6"/>
    <w:rsid w:val="009244AF"/>
    <w:rsid w:val="009307E7"/>
    <w:rsid w:val="009318C2"/>
    <w:rsid w:val="00943B90"/>
    <w:rsid w:val="00944F58"/>
    <w:rsid w:val="00963A68"/>
    <w:rsid w:val="00964FA7"/>
    <w:rsid w:val="0096625E"/>
    <w:rsid w:val="00966354"/>
    <w:rsid w:val="00977B46"/>
    <w:rsid w:val="00983F94"/>
    <w:rsid w:val="009876AA"/>
    <w:rsid w:val="009935C1"/>
    <w:rsid w:val="009A1698"/>
    <w:rsid w:val="009A7625"/>
    <w:rsid w:val="009B3787"/>
    <w:rsid w:val="009D0751"/>
    <w:rsid w:val="009D493D"/>
    <w:rsid w:val="009E4854"/>
    <w:rsid w:val="009F2060"/>
    <w:rsid w:val="009F3C91"/>
    <w:rsid w:val="009F579E"/>
    <w:rsid w:val="00A02D86"/>
    <w:rsid w:val="00A10B02"/>
    <w:rsid w:val="00A15CF7"/>
    <w:rsid w:val="00A20063"/>
    <w:rsid w:val="00A235EA"/>
    <w:rsid w:val="00A23A50"/>
    <w:rsid w:val="00A267A5"/>
    <w:rsid w:val="00A2680A"/>
    <w:rsid w:val="00A26F6C"/>
    <w:rsid w:val="00A40394"/>
    <w:rsid w:val="00A41422"/>
    <w:rsid w:val="00A41A51"/>
    <w:rsid w:val="00A434B4"/>
    <w:rsid w:val="00A4510D"/>
    <w:rsid w:val="00A4700B"/>
    <w:rsid w:val="00A513C1"/>
    <w:rsid w:val="00A55080"/>
    <w:rsid w:val="00A56B89"/>
    <w:rsid w:val="00A6120E"/>
    <w:rsid w:val="00A704F0"/>
    <w:rsid w:val="00A70E18"/>
    <w:rsid w:val="00A7378A"/>
    <w:rsid w:val="00A73B8D"/>
    <w:rsid w:val="00A775B4"/>
    <w:rsid w:val="00A8194F"/>
    <w:rsid w:val="00A81F2B"/>
    <w:rsid w:val="00A83090"/>
    <w:rsid w:val="00A84341"/>
    <w:rsid w:val="00A85FD9"/>
    <w:rsid w:val="00A86AC9"/>
    <w:rsid w:val="00A877AD"/>
    <w:rsid w:val="00A91A16"/>
    <w:rsid w:val="00A9414A"/>
    <w:rsid w:val="00AA5306"/>
    <w:rsid w:val="00AC00A0"/>
    <w:rsid w:val="00AC6526"/>
    <w:rsid w:val="00AD24C6"/>
    <w:rsid w:val="00AD4CDF"/>
    <w:rsid w:val="00AE3AC1"/>
    <w:rsid w:val="00AE592D"/>
    <w:rsid w:val="00B01816"/>
    <w:rsid w:val="00B04557"/>
    <w:rsid w:val="00B05297"/>
    <w:rsid w:val="00B118DA"/>
    <w:rsid w:val="00B22599"/>
    <w:rsid w:val="00B2595A"/>
    <w:rsid w:val="00B3438B"/>
    <w:rsid w:val="00B43A4E"/>
    <w:rsid w:val="00B4543F"/>
    <w:rsid w:val="00B45441"/>
    <w:rsid w:val="00B45E8C"/>
    <w:rsid w:val="00B474A0"/>
    <w:rsid w:val="00B502FF"/>
    <w:rsid w:val="00B565A4"/>
    <w:rsid w:val="00B60179"/>
    <w:rsid w:val="00B602A2"/>
    <w:rsid w:val="00B618B6"/>
    <w:rsid w:val="00B655BC"/>
    <w:rsid w:val="00B6626A"/>
    <w:rsid w:val="00B72615"/>
    <w:rsid w:val="00B75ED2"/>
    <w:rsid w:val="00B8501C"/>
    <w:rsid w:val="00B91AA8"/>
    <w:rsid w:val="00BA742E"/>
    <w:rsid w:val="00BB485E"/>
    <w:rsid w:val="00BB6DEC"/>
    <w:rsid w:val="00BC41DC"/>
    <w:rsid w:val="00BC5B72"/>
    <w:rsid w:val="00BD170E"/>
    <w:rsid w:val="00BE1C7A"/>
    <w:rsid w:val="00BE2F6B"/>
    <w:rsid w:val="00BE38DE"/>
    <w:rsid w:val="00BE3D4A"/>
    <w:rsid w:val="00BE53E3"/>
    <w:rsid w:val="00BE6500"/>
    <w:rsid w:val="00BF422A"/>
    <w:rsid w:val="00BF6E60"/>
    <w:rsid w:val="00C000B5"/>
    <w:rsid w:val="00C027D2"/>
    <w:rsid w:val="00C110A8"/>
    <w:rsid w:val="00C13379"/>
    <w:rsid w:val="00C2616B"/>
    <w:rsid w:val="00C31CAF"/>
    <w:rsid w:val="00C33E89"/>
    <w:rsid w:val="00C35A7A"/>
    <w:rsid w:val="00C377FD"/>
    <w:rsid w:val="00C50D48"/>
    <w:rsid w:val="00C52286"/>
    <w:rsid w:val="00C525A8"/>
    <w:rsid w:val="00C54C48"/>
    <w:rsid w:val="00C62F50"/>
    <w:rsid w:val="00C65ABF"/>
    <w:rsid w:val="00C67310"/>
    <w:rsid w:val="00C7172A"/>
    <w:rsid w:val="00C7345C"/>
    <w:rsid w:val="00C8761E"/>
    <w:rsid w:val="00C97BBA"/>
    <w:rsid w:val="00CA24F6"/>
    <w:rsid w:val="00CA5C31"/>
    <w:rsid w:val="00CB05EC"/>
    <w:rsid w:val="00CB12FB"/>
    <w:rsid w:val="00CB5007"/>
    <w:rsid w:val="00CB5D0A"/>
    <w:rsid w:val="00CC3211"/>
    <w:rsid w:val="00CC3C57"/>
    <w:rsid w:val="00CC5FC1"/>
    <w:rsid w:val="00CC694B"/>
    <w:rsid w:val="00CD0F12"/>
    <w:rsid w:val="00CD4944"/>
    <w:rsid w:val="00CD4BE1"/>
    <w:rsid w:val="00CE6EEA"/>
    <w:rsid w:val="00CF3426"/>
    <w:rsid w:val="00CF76A4"/>
    <w:rsid w:val="00D05856"/>
    <w:rsid w:val="00D07157"/>
    <w:rsid w:val="00D26309"/>
    <w:rsid w:val="00D32D06"/>
    <w:rsid w:val="00D35366"/>
    <w:rsid w:val="00D364C3"/>
    <w:rsid w:val="00D40D7E"/>
    <w:rsid w:val="00D43CF1"/>
    <w:rsid w:val="00D453AA"/>
    <w:rsid w:val="00D45F27"/>
    <w:rsid w:val="00D52553"/>
    <w:rsid w:val="00D57552"/>
    <w:rsid w:val="00D60052"/>
    <w:rsid w:val="00D76231"/>
    <w:rsid w:val="00D77E4E"/>
    <w:rsid w:val="00D84AD2"/>
    <w:rsid w:val="00D91C1F"/>
    <w:rsid w:val="00D93060"/>
    <w:rsid w:val="00D96F88"/>
    <w:rsid w:val="00DA1B9D"/>
    <w:rsid w:val="00DA493A"/>
    <w:rsid w:val="00DB5CD4"/>
    <w:rsid w:val="00DB7553"/>
    <w:rsid w:val="00DD08ED"/>
    <w:rsid w:val="00DD2C98"/>
    <w:rsid w:val="00DE0657"/>
    <w:rsid w:val="00DE4479"/>
    <w:rsid w:val="00DF54EF"/>
    <w:rsid w:val="00E000C2"/>
    <w:rsid w:val="00E07626"/>
    <w:rsid w:val="00E14D3E"/>
    <w:rsid w:val="00E15213"/>
    <w:rsid w:val="00E16A2C"/>
    <w:rsid w:val="00E179DE"/>
    <w:rsid w:val="00E22101"/>
    <w:rsid w:val="00E24CAA"/>
    <w:rsid w:val="00E25A79"/>
    <w:rsid w:val="00E345F4"/>
    <w:rsid w:val="00E53CCB"/>
    <w:rsid w:val="00E65226"/>
    <w:rsid w:val="00E669C7"/>
    <w:rsid w:val="00E66DFD"/>
    <w:rsid w:val="00E717B7"/>
    <w:rsid w:val="00E719FF"/>
    <w:rsid w:val="00E73A14"/>
    <w:rsid w:val="00E76F79"/>
    <w:rsid w:val="00E8372A"/>
    <w:rsid w:val="00E853F6"/>
    <w:rsid w:val="00E90778"/>
    <w:rsid w:val="00E934C3"/>
    <w:rsid w:val="00E97F68"/>
    <w:rsid w:val="00EA01A6"/>
    <w:rsid w:val="00EA5A6B"/>
    <w:rsid w:val="00EB08B6"/>
    <w:rsid w:val="00EB7A15"/>
    <w:rsid w:val="00EB7FCD"/>
    <w:rsid w:val="00EC1F62"/>
    <w:rsid w:val="00EC3E39"/>
    <w:rsid w:val="00EC40D0"/>
    <w:rsid w:val="00EC7241"/>
    <w:rsid w:val="00ED38DF"/>
    <w:rsid w:val="00EE5FA2"/>
    <w:rsid w:val="00EE684B"/>
    <w:rsid w:val="00EF4EFA"/>
    <w:rsid w:val="00F002B8"/>
    <w:rsid w:val="00F02053"/>
    <w:rsid w:val="00F07D96"/>
    <w:rsid w:val="00F10EF4"/>
    <w:rsid w:val="00F21BC1"/>
    <w:rsid w:val="00F2799D"/>
    <w:rsid w:val="00F31028"/>
    <w:rsid w:val="00F36121"/>
    <w:rsid w:val="00F3762B"/>
    <w:rsid w:val="00F41407"/>
    <w:rsid w:val="00F42175"/>
    <w:rsid w:val="00F475BD"/>
    <w:rsid w:val="00F539AF"/>
    <w:rsid w:val="00F5465F"/>
    <w:rsid w:val="00F5547E"/>
    <w:rsid w:val="00F55E10"/>
    <w:rsid w:val="00F6564D"/>
    <w:rsid w:val="00F66EDC"/>
    <w:rsid w:val="00F70556"/>
    <w:rsid w:val="00F72278"/>
    <w:rsid w:val="00F7412E"/>
    <w:rsid w:val="00F76C92"/>
    <w:rsid w:val="00F84B4D"/>
    <w:rsid w:val="00F90617"/>
    <w:rsid w:val="00F91721"/>
    <w:rsid w:val="00F9173A"/>
    <w:rsid w:val="00F923AB"/>
    <w:rsid w:val="00FA22AC"/>
    <w:rsid w:val="00FA34FB"/>
    <w:rsid w:val="00FA467D"/>
    <w:rsid w:val="00FB5DD2"/>
    <w:rsid w:val="00FB7AD4"/>
    <w:rsid w:val="00FC0F78"/>
    <w:rsid w:val="00FD2B51"/>
    <w:rsid w:val="00FD332A"/>
    <w:rsid w:val="00FD3CF7"/>
    <w:rsid w:val="00FD474A"/>
    <w:rsid w:val="00FE08F7"/>
    <w:rsid w:val="00FE27E4"/>
    <w:rsid w:val="00FF0766"/>
    <w:rsid w:val="00FF4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4A3CA"/>
  <w15:chartTrackingRefBased/>
  <w15:docId w15:val="{0DD71CFC-76CA-4EB4-8D1D-EEC864B4E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644"/>
    <w:rPr>
      <w:kern w:val="0"/>
      <w14:ligatures w14:val="none"/>
    </w:rPr>
  </w:style>
  <w:style w:type="paragraph" w:styleId="Heading1">
    <w:name w:val="heading 1"/>
    <w:basedOn w:val="Normal"/>
    <w:link w:val="Heading1Char"/>
    <w:uiPriority w:val="9"/>
    <w:qFormat/>
    <w:rsid w:val="00141F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D453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B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5D0A"/>
    <w:rPr>
      <w:b/>
      <w:bCs/>
    </w:rPr>
  </w:style>
  <w:style w:type="character" w:styleId="Hyperlink">
    <w:name w:val="Hyperlink"/>
    <w:basedOn w:val="DefaultParagraphFont"/>
    <w:uiPriority w:val="99"/>
    <w:unhideWhenUsed/>
    <w:rsid w:val="00141F6A"/>
    <w:rPr>
      <w:color w:val="0000FF"/>
      <w:u w:val="single"/>
    </w:rPr>
  </w:style>
  <w:style w:type="character" w:customStyle="1" w:styleId="Heading1Char">
    <w:name w:val="Heading 1 Char"/>
    <w:basedOn w:val="DefaultParagraphFont"/>
    <w:link w:val="Heading1"/>
    <w:uiPriority w:val="9"/>
    <w:rsid w:val="00141F6A"/>
    <w:rPr>
      <w:rFonts w:ascii="Times New Roman" w:eastAsia="Times New Roman" w:hAnsi="Times New Roman" w:cs="Times New Roman"/>
      <w:b/>
      <w:bCs/>
      <w:kern w:val="36"/>
      <w:sz w:val="48"/>
      <w:szCs w:val="48"/>
      <w:lang w:eastAsia="en-GB"/>
      <w14:ligatures w14:val="none"/>
    </w:rPr>
  </w:style>
  <w:style w:type="character" w:styleId="UnresolvedMention">
    <w:name w:val="Unresolved Mention"/>
    <w:basedOn w:val="DefaultParagraphFont"/>
    <w:uiPriority w:val="99"/>
    <w:semiHidden/>
    <w:unhideWhenUsed/>
    <w:rsid w:val="002424B2"/>
    <w:rPr>
      <w:color w:val="605E5C"/>
      <w:shd w:val="clear" w:color="auto" w:fill="E1DFDD"/>
    </w:rPr>
  </w:style>
  <w:style w:type="character" w:customStyle="1" w:styleId="media-delimiter">
    <w:name w:val="media-delimiter"/>
    <w:basedOn w:val="DefaultParagraphFont"/>
    <w:rsid w:val="0001163A"/>
  </w:style>
  <w:style w:type="character" w:customStyle="1" w:styleId="title-text">
    <w:name w:val="title-text"/>
    <w:basedOn w:val="DefaultParagraphFont"/>
    <w:rsid w:val="003A7825"/>
  </w:style>
  <w:style w:type="paragraph" w:styleId="NormalWeb">
    <w:name w:val="Normal (Web)"/>
    <w:basedOn w:val="Normal"/>
    <w:uiPriority w:val="99"/>
    <w:unhideWhenUsed/>
    <w:rsid w:val="003878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D453AA"/>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semiHidden/>
    <w:rsid w:val="00611BFE"/>
    <w:rPr>
      <w:rFonts w:asciiTheme="majorHAnsi" w:eastAsiaTheme="majorEastAsia" w:hAnsiTheme="majorHAnsi" w:cstheme="majorBidi"/>
      <w:i/>
      <w:iCs/>
      <w:color w:val="2F5496" w:themeColor="accent1" w:themeShade="BF"/>
      <w:kern w:val="0"/>
      <w14:ligatures w14:val="none"/>
    </w:rPr>
  </w:style>
  <w:style w:type="character" w:customStyle="1" w:styleId="singlehighlightclass">
    <w:name w:val="single_highlight_class"/>
    <w:basedOn w:val="DefaultParagraphFont"/>
    <w:rsid w:val="00CD4944"/>
  </w:style>
  <w:style w:type="character" w:styleId="Emphasis">
    <w:name w:val="Emphasis"/>
    <w:basedOn w:val="DefaultParagraphFont"/>
    <w:uiPriority w:val="20"/>
    <w:qFormat/>
    <w:rsid w:val="00B565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07932">
      <w:bodyDiv w:val="1"/>
      <w:marLeft w:val="0"/>
      <w:marRight w:val="0"/>
      <w:marTop w:val="0"/>
      <w:marBottom w:val="0"/>
      <w:divBdr>
        <w:top w:val="none" w:sz="0" w:space="0" w:color="auto"/>
        <w:left w:val="none" w:sz="0" w:space="0" w:color="auto"/>
        <w:bottom w:val="none" w:sz="0" w:space="0" w:color="auto"/>
        <w:right w:val="none" w:sz="0" w:space="0" w:color="auto"/>
      </w:divBdr>
    </w:div>
    <w:div w:id="168762142">
      <w:bodyDiv w:val="1"/>
      <w:marLeft w:val="0"/>
      <w:marRight w:val="0"/>
      <w:marTop w:val="0"/>
      <w:marBottom w:val="0"/>
      <w:divBdr>
        <w:top w:val="none" w:sz="0" w:space="0" w:color="auto"/>
        <w:left w:val="none" w:sz="0" w:space="0" w:color="auto"/>
        <w:bottom w:val="none" w:sz="0" w:space="0" w:color="auto"/>
        <w:right w:val="none" w:sz="0" w:space="0" w:color="auto"/>
      </w:divBdr>
    </w:div>
    <w:div w:id="253131741">
      <w:bodyDiv w:val="1"/>
      <w:marLeft w:val="0"/>
      <w:marRight w:val="0"/>
      <w:marTop w:val="0"/>
      <w:marBottom w:val="0"/>
      <w:divBdr>
        <w:top w:val="none" w:sz="0" w:space="0" w:color="auto"/>
        <w:left w:val="none" w:sz="0" w:space="0" w:color="auto"/>
        <w:bottom w:val="none" w:sz="0" w:space="0" w:color="auto"/>
        <w:right w:val="none" w:sz="0" w:space="0" w:color="auto"/>
      </w:divBdr>
    </w:div>
    <w:div w:id="468060357">
      <w:bodyDiv w:val="1"/>
      <w:marLeft w:val="0"/>
      <w:marRight w:val="0"/>
      <w:marTop w:val="0"/>
      <w:marBottom w:val="0"/>
      <w:divBdr>
        <w:top w:val="none" w:sz="0" w:space="0" w:color="auto"/>
        <w:left w:val="none" w:sz="0" w:space="0" w:color="auto"/>
        <w:bottom w:val="none" w:sz="0" w:space="0" w:color="auto"/>
        <w:right w:val="none" w:sz="0" w:space="0" w:color="auto"/>
      </w:divBdr>
    </w:div>
    <w:div w:id="635915358">
      <w:bodyDiv w:val="1"/>
      <w:marLeft w:val="0"/>
      <w:marRight w:val="0"/>
      <w:marTop w:val="0"/>
      <w:marBottom w:val="0"/>
      <w:divBdr>
        <w:top w:val="none" w:sz="0" w:space="0" w:color="auto"/>
        <w:left w:val="none" w:sz="0" w:space="0" w:color="auto"/>
        <w:bottom w:val="none" w:sz="0" w:space="0" w:color="auto"/>
        <w:right w:val="none" w:sz="0" w:space="0" w:color="auto"/>
      </w:divBdr>
    </w:div>
    <w:div w:id="783765770">
      <w:bodyDiv w:val="1"/>
      <w:marLeft w:val="0"/>
      <w:marRight w:val="0"/>
      <w:marTop w:val="0"/>
      <w:marBottom w:val="0"/>
      <w:divBdr>
        <w:top w:val="none" w:sz="0" w:space="0" w:color="auto"/>
        <w:left w:val="none" w:sz="0" w:space="0" w:color="auto"/>
        <w:bottom w:val="none" w:sz="0" w:space="0" w:color="auto"/>
        <w:right w:val="none" w:sz="0" w:space="0" w:color="auto"/>
      </w:divBdr>
    </w:div>
    <w:div w:id="984554352">
      <w:bodyDiv w:val="1"/>
      <w:marLeft w:val="0"/>
      <w:marRight w:val="0"/>
      <w:marTop w:val="0"/>
      <w:marBottom w:val="0"/>
      <w:divBdr>
        <w:top w:val="none" w:sz="0" w:space="0" w:color="auto"/>
        <w:left w:val="none" w:sz="0" w:space="0" w:color="auto"/>
        <w:bottom w:val="none" w:sz="0" w:space="0" w:color="auto"/>
        <w:right w:val="none" w:sz="0" w:space="0" w:color="auto"/>
      </w:divBdr>
    </w:div>
    <w:div w:id="1105032153">
      <w:bodyDiv w:val="1"/>
      <w:marLeft w:val="0"/>
      <w:marRight w:val="0"/>
      <w:marTop w:val="0"/>
      <w:marBottom w:val="0"/>
      <w:divBdr>
        <w:top w:val="none" w:sz="0" w:space="0" w:color="auto"/>
        <w:left w:val="none" w:sz="0" w:space="0" w:color="auto"/>
        <w:bottom w:val="none" w:sz="0" w:space="0" w:color="auto"/>
        <w:right w:val="none" w:sz="0" w:space="0" w:color="auto"/>
      </w:divBdr>
    </w:div>
    <w:div w:id="1144859193">
      <w:bodyDiv w:val="1"/>
      <w:marLeft w:val="0"/>
      <w:marRight w:val="0"/>
      <w:marTop w:val="0"/>
      <w:marBottom w:val="0"/>
      <w:divBdr>
        <w:top w:val="none" w:sz="0" w:space="0" w:color="auto"/>
        <w:left w:val="none" w:sz="0" w:space="0" w:color="auto"/>
        <w:bottom w:val="none" w:sz="0" w:space="0" w:color="auto"/>
        <w:right w:val="none" w:sz="0" w:space="0" w:color="auto"/>
      </w:divBdr>
    </w:div>
    <w:div w:id="1415856720">
      <w:bodyDiv w:val="1"/>
      <w:marLeft w:val="0"/>
      <w:marRight w:val="0"/>
      <w:marTop w:val="0"/>
      <w:marBottom w:val="0"/>
      <w:divBdr>
        <w:top w:val="none" w:sz="0" w:space="0" w:color="auto"/>
        <w:left w:val="none" w:sz="0" w:space="0" w:color="auto"/>
        <w:bottom w:val="none" w:sz="0" w:space="0" w:color="auto"/>
        <w:right w:val="none" w:sz="0" w:space="0" w:color="auto"/>
      </w:divBdr>
    </w:div>
    <w:div w:id="1669016458">
      <w:bodyDiv w:val="1"/>
      <w:marLeft w:val="0"/>
      <w:marRight w:val="0"/>
      <w:marTop w:val="0"/>
      <w:marBottom w:val="0"/>
      <w:divBdr>
        <w:top w:val="none" w:sz="0" w:space="0" w:color="auto"/>
        <w:left w:val="none" w:sz="0" w:space="0" w:color="auto"/>
        <w:bottom w:val="none" w:sz="0" w:space="0" w:color="auto"/>
        <w:right w:val="none" w:sz="0" w:space="0" w:color="auto"/>
      </w:divBdr>
    </w:div>
    <w:div w:id="1708602197">
      <w:bodyDiv w:val="1"/>
      <w:marLeft w:val="0"/>
      <w:marRight w:val="0"/>
      <w:marTop w:val="0"/>
      <w:marBottom w:val="0"/>
      <w:divBdr>
        <w:top w:val="none" w:sz="0" w:space="0" w:color="auto"/>
        <w:left w:val="none" w:sz="0" w:space="0" w:color="auto"/>
        <w:bottom w:val="none" w:sz="0" w:space="0" w:color="auto"/>
        <w:right w:val="none" w:sz="0" w:space="0" w:color="auto"/>
      </w:divBdr>
    </w:div>
    <w:div w:id="1782341665">
      <w:bodyDiv w:val="1"/>
      <w:marLeft w:val="0"/>
      <w:marRight w:val="0"/>
      <w:marTop w:val="0"/>
      <w:marBottom w:val="0"/>
      <w:divBdr>
        <w:top w:val="none" w:sz="0" w:space="0" w:color="auto"/>
        <w:left w:val="none" w:sz="0" w:space="0" w:color="auto"/>
        <w:bottom w:val="none" w:sz="0" w:space="0" w:color="auto"/>
        <w:right w:val="none" w:sz="0" w:space="0" w:color="auto"/>
      </w:divBdr>
    </w:div>
    <w:div w:id="1988976726">
      <w:bodyDiv w:val="1"/>
      <w:marLeft w:val="0"/>
      <w:marRight w:val="0"/>
      <w:marTop w:val="0"/>
      <w:marBottom w:val="0"/>
      <w:divBdr>
        <w:top w:val="none" w:sz="0" w:space="0" w:color="auto"/>
        <w:left w:val="none" w:sz="0" w:space="0" w:color="auto"/>
        <w:bottom w:val="none" w:sz="0" w:space="0" w:color="auto"/>
        <w:right w:val="none" w:sz="0" w:space="0" w:color="auto"/>
      </w:divBdr>
    </w:div>
    <w:div w:id="2074040113">
      <w:bodyDiv w:val="1"/>
      <w:marLeft w:val="0"/>
      <w:marRight w:val="0"/>
      <w:marTop w:val="0"/>
      <w:marBottom w:val="0"/>
      <w:divBdr>
        <w:top w:val="none" w:sz="0" w:space="0" w:color="auto"/>
        <w:left w:val="none" w:sz="0" w:space="0" w:color="auto"/>
        <w:bottom w:val="none" w:sz="0" w:space="0" w:color="auto"/>
        <w:right w:val="none" w:sz="0" w:space="0" w:color="auto"/>
      </w:divBdr>
    </w:div>
    <w:div w:id="210803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rychaplin.com/2014/09/29/recruitment-lessons-from-the-savoy/" TargetMode="External"/><Relationship Id="rId13" Type="http://schemas.openxmlformats.org/officeDocument/2006/relationships/hyperlink" Target="https://www-tandfonline-com.ezproxy.uwtsd.ac.uk/doi/full/10.1080/01608061.2022.2029797" TargetMode="External"/><Relationship Id="rId18" Type="http://schemas.openxmlformats.org/officeDocument/2006/relationships/hyperlink" Target="https://sciendo.com/article/10.2478/orga-2022-0012" TargetMode="External"/><Relationship Id="rId3" Type="http://schemas.openxmlformats.org/officeDocument/2006/relationships/settings" Target="settings.xml"/><Relationship Id="rId21" Type="http://schemas.openxmlformats.org/officeDocument/2006/relationships/hyperlink" Target="https://www.thesavoylondon.com/about-us/the-savoy-team/" TargetMode="External"/><Relationship Id="rId7" Type="http://schemas.openxmlformats.org/officeDocument/2006/relationships/hyperlink" Target="https://onlinelibrary-wiley-com.ezproxy.uwtsd.ac.uk/doi/pdf/10.1002/smj.2644" TargetMode="External"/><Relationship Id="rId12" Type="http://schemas.openxmlformats.org/officeDocument/2006/relationships/hyperlink" Target="https://portal.r2network.com/wp-content/uploads/2021/10/model-of-employee-engagement.pdf" TargetMode="External"/><Relationship Id="rId17" Type="http://schemas.openxmlformats.org/officeDocument/2006/relationships/hyperlink" Target="https://generationz.com.au/wp-content/uploads/2019/12/Understanding_Generation_Z_report_McCrindle.pdf" TargetMode="External"/><Relationship Id="rId2" Type="http://schemas.openxmlformats.org/officeDocument/2006/relationships/styles" Target="styles.xml"/><Relationship Id="rId16" Type="http://schemas.openxmlformats.org/officeDocument/2006/relationships/hyperlink" Target="https://wellbeing.lifeworks.com/uk/resource/delivering-a-five-star-employee-reward-recognition-and-results-programme-for-the-savoy/" TargetMode="External"/><Relationship Id="rId20" Type="http://schemas.openxmlformats.org/officeDocument/2006/relationships/hyperlink" Target="https://www.brightnetwork.co.uk/graduate-jobs/accor/the-savoy-inspire-graduate-programme-2021" TargetMode="External"/><Relationship Id="rId1" Type="http://schemas.openxmlformats.org/officeDocument/2006/relationships/numbering" Target="numbering.xml"/><Relationship Id="rId6" Type="http://schemas.openxmlformats.org/officeDocument/2006/relationships/hyperlink" Target="https://www.thesavoylondon.com/bafta-and-critics-choice-awards-at-the-savoy-2022/" TargetMode="External"/><Relationship Id="rId11" Type="http://schemas.openxmlformats.org/officeDocument/2006/relationships/hyperlink" Target="https://www.pwc.com/us/en/library/case-studies/hyatt-talent-strategy-transformation.html" TargetMode="External"/><Relationship Id="rId24" Type="http://schemas.openxmlformats.org/officeDocument/2006/relationships/theme" Target="theme/theme1.xml"/><Relationship Id="rId5" Type="http://schemas.openxmlformats.org/officeDocument/2006/relationships/hyperlink" Target="https://www.cipd.org/uk/views-and-insights/cipd-viewpoint/age-diversity/" TargetMode="External"/><Relationship Id="rId15" Type="http://schemas.openxmlformats.org/officeDocument/2006/relationships/hyperlink" Target="https://www.sciencedirect.com/science/article/abs/pii/S0191886905002679?via%3Dihub" TargetMode="External"/><Relationship Id="rId23" Type="http://schemas.openxmlformats.org/officeDocument/2006/relationships/fontTable" Target="fontTable.xml"/><Relationship Id="rId10" Type="http://schemas.openxmlformats.org/officeDocument/2006/relationships/hyperlink" Target="https://www.gallup.com/workplace/282668/employee-burnout-perspective-paper.aspx" TargetMode="External"/><Relationship Id="rId19" Type="http://schemas.openxmlformats.org/officeDocument/2006/relationships/hyperlink" Target="https://careers.accor.com/global/en/job/23008529/Talent-Development-Manager-The-Savoy" TargetMode="External"/><Relationship Id="rId4" Type="http://schemas.openxmlformats.org/officeDocument/2006/relationships/webSettings" Target="webSettings.xml"/><Relationship Id="rId9" Type="http://schemas.openxmlformats.org/officeDocument/2006/relationships/hyperlink" Target="https://www2.deloitte.com/uk/en/pages/press-releases/articles/deloitte-european-hotel-industry-survey-2021.html" TargetMode="External"/><Relationship Id="rId14" Type="http://schemas.openxmlformats.org/officeDocument/2006/relationships/hyperlink" Target="https://www-sciencedirect-com.ezproxy.uwtsd.ac.uk/science/article/pii/S0929119915000498" TargetMode="External"/><Relationship Id="rId22" Type="http://schemas.openxmlformats.org/officeDocument/2006/relationships/hyperlink" Target="https://www.sciencedirect.com/science/article/abs/pii/S00076813193009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8414</TotalTime>
  <Pages>10</Pages>
  <Words>3040</Words>
  <Characters>17331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524</cp:revision>
  <dcterms:created xsi:type="dcterms:W3CDTF">2023-05-17T14:01:00Z</dcterms:created>
  <dcterms:modified xsi:type="dcterms:W3CDTF">2023-06-08T09:43:00Z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c2535ae956445d6b4987bf10dab3d5295abba9ca462e2de6e595d026436b3eb2</vt:lpwstr>
  </property>
</Properties>
</file>