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47070" w14:textId="77777777" w:rsidR="00A71BF4" w:rsidRDefault="00A71BF4" w:rsidP="00A71BF4">
      <w:pPr>
        <w:jc w:val="center"/>
        <w:rPr>
          <w:rFonts w:ascii="Times New Roman" w:hAnsi="Times New Roman" w:cs="Times New Roman"/>
          <w:sz w:val="24"/>
        </w:rPr>
      </w:pPr>
    </w:p>
    <w:p w14:paraId="680A335B" w14:textId="77777777" w:rsidR="00A71BF4" w:rsidRDefault="00A71BF4" w:rsidP="00A71BF4">
      <w:pPr>
        <w:jc w:val="center"/>
        <w:rPr>
          <w:rFonts w:ascii="Times New Roman" w:hAnsi="Times New Roman" w:cs="Times New Roman"/>
          <w:sz w:val="24"/>
        </w:rPr>
      </w:pPr>
    </w:p>
    <w:p w14:paraId="6A610C83" w14:textId="77777777" w:rsidR="00A71BF4" w:rsidRDefault="00A71BF4" w:rsidP="00A71BF4">
      <w:pPr>
        <w:jc w:val="center"/>
        <w:rPr>
          <w:rFonts w:ascii="Times New Roman" w:hAnsi="Times New Roman" w:cs="Times New Roman"/>
          <w:sz w:val="24"/>
        </w:rPr>
      </w:pPr>
    </w:p>
    <w:p w14:paraId="2829F15B" w14:textId="77777777" w:rsidR="00A71BF4" w:rsidRDefault="00A71BF4" w:rsidP="00A71BF4">
      <w:pPr>
        <w:jc w:val="center"/>
        <w:rPr>
          <w:rFonts w:ascii="Times New Roman" w:hAnsi="Times New Roman" w:cs="Times New Roman"/>
          <w:sz w:val="24"/>
        </w:rPr>
      </w:pPr>
    </w:p>
    <w:p w14:paraId="6C1CFBE2" w14:textId="77777777" w:rsidR="00A71BF4" w:rsidRDefault="00A71BF4" w:rsidP="00A71BF4">
      <w:pPr>
        <w:jc w:val="center"/>
        <w:rPr>
          <w:rFonts w:ascii="Times New Roman" w:hAnsi="Times New Roman" w:cs="Times New Roman"/>
          <w:sz w:val="24"/>
        </w:rPr>
      </w:pPr>
    </w:p>
    <w:p w14:paraId="2EF80669" w14:textId="77777777" w:rsidR="00A71BF4" w:rsidRDefault="00A71BF4" w:rsidP="00A71BF4">
      <w:pPr>
        <w:jc w:val="center"/>
        <w:rPr>
          <w:rFonts w:ascii="Times New Roman" w:hAnsi="Times New Roman" w:cs="Times New Roman"/>
          <w:sz w:val="24"/>
        </w:rPr>
      </w:pPr>
    </w:p>
    <w:p w14:paraId="7C1AC6FA" w14:textId="77777777" w:rsidR="00A71BF4" w:rsidRDefault="00A71BF4" w:rsidP="00A71BF4">
      <w:pPr>
        <w:jc w:val="center"/>
        <w:rPr>
          <w:rFonts w:ascii="Times New Roman" w:hAnsi="Times New Roman" w:cs="Times New Roman"/>
          <w:sz w:val="24"/>
        </w:rPr>
      </w:pPr>
    </w:p>
    <w:p w14:paraId="2A50670C" w14:textId="77777777" w:rsidR="00A71BF4" w:rsidRDefault="00A71BF4" w:rsidP="00A71BF4">
      <w:pPr>
        <w:jc w:val="center"/>
        <w:rPr>
          <w:rFonts w:ascii="Times New Roman" w:hAnsi="Times New Roman" w:cs="Times New Roman"/>
          <w:sz w:val="24"/>
        </w:rPr>
      </w:pPr>
    </w:p>
    <w:p w14:paraId="698E0582" w14:textId="77777777" w:rsidR="00A71BF4" w:rsidRDefault="00A71BF4" w:rsidP="00A71BF4">
      <w:pPr>
        <w:jc w:val="center"/>
        <w:rPr>
          <w:rFonts w:ascii="Times New Roman" w:hAnsi="Times New Roman" w:cs="Times New Roman"/>
          <w:sz w:val="24"/>
        </w:rPr>
      </w:pPr>
    </w:p>
    <w:p w14:paraId="08763761" w14:textId="4F1D251F" w:rsidR="00A71BF4" w:rsidRDefault="3E532719" w:rsidP="00A71BF4">
      <w:pPr>
        <w:jc w:val="center"/>
        <w:rPr>
          <w:rFonts w:ascii="Times New Roman" w:hAnsi="Times New Roman" w:cs="Times New Roman"/>
          <w:sz w:val="24"/>
          <w:szCs w:val="24"/>
        </w:rPr>
      </w:pPr>
      <w:r w:rsidRPr="3E532719">
        <w:rPr>
          <w:rFonts w:ascii="Times New Roman" w:hAnsi="Times New Roman" w:cs="Times New Roman"/>
          <w:sz w:val="24"/>
          <w:szCs w:val="24"/>
        </w:rPr>
        <w:t xml:space="preserve"> (Sharon Roberts – 2114727)</w:t>
      </w:r>
    </w:p>
    <w:p w14:paraId="6FDC8FE3" w14:textId="0173F67D" w:rsidR="00A71BF4" w:rsidRDefault="00A71BF4" w:rsidP="00A71BF4">
      <w:pPr>
        <w:jc w:val="center"/>
        <w:rPr>
          <w:rFonts w:ascii="Times New Roman" w:hAnsi="Times New Roman" w:cs="Times New Roman"/>
          <w:sz w:val="24"/>
          <w:szCs w:val="24"/>
        </w:rPr>
      </w:pPr>
    </w:p>
    <w:p w14:paraId="7B88EE13" w14:textId="77777777" w:rsidR="00A71BF4" w:rsidRDefault="00A71BF4">
      <w:pPr>
        <w:rPr>
          <w:rFonts w:ascii="Times New Roman" w:hAnsi="Times New Roman" w:cs="Times New Roman"/>
          <w:sz w:val="24"/>
        </w:rPr>
      </w:pPr>
      <w:r>
        <w:rPr>
          <w:rFonts w:ascii="Times New Roman" w:hAnsi="Times New Roman" w:cs="Times New Roman"/>
          <w:sz w:val="24"/>
        </w:rPr>
        <w:br w:type="page"/>
      </w:r>
    </w:p>
    <w:p w14:paraId="4F223D6C" w14:textId="77777777" w:rsidR="00A37C50" w:rsidRDefault="00A71BF4" w:rsidP="00A37C50">
      <w:pPr>
        <w:spacing w:after="0" w:line="360" w:lineRule="auto"/>
        <w:jc w:val="center"/>
        <w:rPr>
          <w:rFonts w:ascii="Times New Roman" w:hAnsi="Times New Roman" w:cs="Times New Roman"/>
          <w:b/>
          <w:sz w:val="24"/>
        </w:rPr>
      </w:pPr>
      <w:r w:rsidRPr="3E532719">
        <w:rPr>
          <w:rFonts w:ascii="Times New Roman" w:hAnsi="Times New Roman" w:cs="Times New Roman"/>
          <w:b/>
          <w:bCs/>
          <w:sz w:val="24"/>
          <w:szCs w:val="24"/>
        </w:rPr>
        <w:lastRenderedPageBreak/>
        <w:t>Analysis of How Carl Rogers Enacted Client-Centered Conversation with Gloria</w:t>
      </w:r>
    </w:p>
    <w:p w14:paraId="31A2ADFD" w14:textId="0E146847" w:rsidR="3E532719" w:rsidRDefault="3E532719" w:rsidP="3E532719">
      <w:pPr>
        <w:spacing w:after="0" w:line="360" w:lineRule="auto"/>
        <w:ind w:firstLine="720"/>
        <w:rPr>
          <w:rFonts w:ascii="Times New Roman" w:hAnsi="Times New Roman" w:cs="Times New Roman"/>
          <w:sz w:val="24"/>
          <w:szCs w:val="24"/>
        </w:rPr>
      </w:pPr>
    </w:p>
    <w:p w14:paraId="16FE50BE" w14:textId="0DC6C6BC" w:rsidR="3E532719" w:rsidRDefault="3E532719" w:rsidP="3E532719">
      <w:pPr>
        <w:spacing w:after="0" w:line="360" w:lineRule="auto"/>
        <w:ind w:firstLine="720"/>
        <w:rPr>
          <w:rFonts w:ascii="Times New Roman" w:hAnsi="Times New Roman" w:cs="Times New Roman"/>
          <w:sz w:val="24"/>
          <w:szCs w:val="24"/>
        </w:rPr>
      </w:pPr>
    </w:p>
    <w:p w14:paraId="6F9B2F13" w14:textId="7B64713B" w:rsidR="00F6237D" w:rsidRPr="00A37C50" w:rsidRDefault="00617284" w:rsidP="00A37C50">
      <w:pPr>
        <w:spacing w:after="0" w:line="360" w:lineRule="auto"/>
        <w:ind w:firstLine="720"/>
        <w:rPr>
          <w:rFonts w:ascii="Times New Roman" w:hAnsi="Times New Roman" w:cs="Times New Roman"/>
          <w:b/>
          <w:bCs/>
          <w:sz w:val="24"/>
          <w:szCs w:val="24"/>
        </w:rPr>
      </w:pPr>
      <w:r w:rsidRPr="3E532719">
        <w:rPr>
          <w:rFonts w:ascii="Times New Roman" w:hAnsi="Times New Roman" w:cs="Times New Roman"/>
          <w:sz w:val="24"/>
          <w:szCs w:val="24"/>
        </w:rPr>
        <w:t>According to Carl Rogers, for therapy to be regarded successful, three unique aspects must be present. Three virtues were being questioned here: compassion, honesty, and unwavering support</w:t>
      </w:r>
      <w:r w:rsidR="00A37C50" w:rsidRPr="3E532719">
        <w:rPr>
          <w:rFonts w:ascii="Times New Roman" w:hAnsi="Times New Roman" w:cs="Times New Roman"/>
          <w:sz w:val="24"/>
          <w:szCs w:val="24"/>
        </w:rPr>
        <w:t xml:space="preserve"> (Shane et al., 2021). </w:t>
      </w:r>
      <w:r w:rsidRPr="3E532719">
        <w:rPr>
          <w:rFonts w:ascii="Times New Roman" w:hAnsi="Times New Roman" w:cs="Times New Roman"/>
          <w:sz w:val="24"/>
          <w:szCs w:val="24"/>
        </w:rPr>
        <w:t xml:space="preserve">Rogers and Gloria's sessions are detailed out into minute detail on this page. Gloria, a woman who has just divorced and is struggling with emotions of guilt toward men, sexuality, and her responsibility as a mother, decides to attend a therapist to explore </w:t>
      </w:r>
      <w:bookmarkStart w:id="0" w:name="_Int_f0oVTHYe"/>
      <w:r w:rsidRPr="3E532719">
        <w:rPr>
          <w:rFonts w:ascii="Times New Roman" w:hAnsi="Times New Roman" w:cs="Times New Roman"/>
          <w:sz w:val="24"/>
          <w:szCs w:val="24"/>
        </w:rPr>
        <w:t>all of</w:t>
      </w:r>
      <w:bookmarkEnd w:id="0"/>
      <w:r w:rsidRPr="3E532719">
        <w:rPr>
          <w:rFonts w:ascii="Times New Roman" w:hAnsi="Times New Roman" w:cs="Times New Roman"/>
          <w:sz w:val="24"/>
          <w:szCs w:val="24"/>
        </w:rPr>
        <w:t xml:space="preserve"> her worries</w:t>
      </w:r>
      <w:r w:rsidR="00A37C50" w:rsidRPr="3E532719">
        <w:rPr>
          <w:rFonts w:ascii="Times New Roman" w:hAnsi="Times New Roman" w:cs="Times New Roman"/>
          <w:sz w:val="24"/>
          <w:szCs w:val="24"/>
        </w:rPr>
        <w:t xml:space="preserve"> (Kumar et al., 2021).</w:t>
      </w:r>
      <w:r w:rsidR="00F6237D" w:rsidRPr="3E532719">
        <w:rPr>
          <w:rFonts w:ascii="Times New Roman" w:hAnsi="Times New Roman" w:cs="Times New Roman"/>
          <w:sz w:val="24"/>
          <w:szCs w:val="24"/>
        </w:rPr>
        <w:t xml:space="preserve"> </w:t>
      </w:r>
      <w:r w:rsidRPr="3E532719">
        <w:rPr>
          <w:rFonts w:ascii="Times New Roman" w:hAnsi="Times New Roman" w:cs="Times New Roman"/>
          <w:sz w:val="24"/>
          <w:szCs w:val="24"/>
        </w:rPr>
        <w:t xml:space="preserve">These conversations were videotaped for a documentary called Three Methods of Psychotherapy, which will be released </w:t>
      </w:r>
      <w:bookmarkStart w:id="1" w:name="_Int_5AtbIkJs"/>
      <w:r w:rsidRPr="3E532719">
        <w:rPr>
          <w:rFonts w:ascii="Times New Roman" w:hAnsi="Times New Roman" w:cs="Times New Roman"/>
          <w:sz w:val="24"/>
          <w:szCs w:val="24"/>
        </w:rPr>
        <w:t>at a later date</w:t>
      </w:r>
      <w:bookmarkEnd w:id="1"/>
      <w:r w:rsidRPr="3E532719">
        <w:rPr>
          <w:rFonts w:ascii="Times New Roman" w:hAnsi="Times New Roman" w:cs="Times New Roman"/>
          <w:sz w:val="24"/>
          <w:szCs w:val="24"/>
        </w:rPr>
        <w:t>. After some time had gone since their initial publication, these sessions were revisited and thoroughly examined</w:t>
      </w:r>
      <w:r w:rsidR="00C83BB8" w:rsidRPr="3E532719">
        <w:rPr>
          <w:rFonts w:ascii="Times New Roman" w:hAnsi="Times New Roman" w:cs="Times New Roman"/>
          <w:sz w:val="24"/>
          <w:szCs w:val="24"/>
        </w:rPr>
        <w:t xml:space="preserve"> (Velasquez et al., 2018).</w:t>
      </w:r>
      <w:r w:rsidRPr="3E532719">
        <w:rPr>
          <w:rFonts w:ascii="Times New Roman" w:hAnsi="Times New Roman" w:cs="Times New Roman"/>
          <w:sz w:val="24"/>
          <w:szCs w:val="24"/>
        </w:rPr>
        <w:t xml:space="preserve"> This was done with the purpose of giving information that would be useful to both existing and future counsellors. The investigators wanted to learn more about Rogers' usage of the three factors.</w:t>
      </w:r>
    </w:p>
    <w:p w14:paraId="2F69D9C0" w14:textId="77777777" w:rsidR="00F70B94" w:rsidRDefault="00F70B94" w:rsidP="00A37C50">
      <w:pPr>
        <w:spacing w:after="0" w:line="360" w:lineRule="auto"/>
        <w:ind w:firstLine="720"/>
        <w:rPr>
          <w:rFonts w:ascii="Times New Roman" w:hAnsi="Times New Roman" w:cs="Times New Roman"/>
          <w:sz w:val="24"/>
        </w:rPr>
      </w:pPr>
    </w:p>
    <w:p w14:paraId="0AD35952" w14:textId="77777777" w:rsidR="00A37C50" w:rsidRDefault="00617284" w:rsidP="004547BD">
      <w:pPr>
        <w:spacing w:after="0" w:line="360" w:lineRule="auto"/>
        <w:ind w:firstLine="720"/>
        <w:rPr>
          <w:rFonts w:ascii="Times New Roman" w:hAnsi="Times New Roman" w:cs="Times New Roman"/>
          <w:sz w:val="24"/>
          <w:szCs w:val="24"/>
        </w:rPr>
      </w:pPr>
      <w:bookmarkStart w:id="2" w:name="_Int_RSiWEIDt"/>
      <w:r w:rsidRPr="3E532719">
        <w:rPr>
          <w:rFonts w:ascii="Times New Roman" w:hAnsi="Times New Roman" w:cs="Times New Roman"/>
          <w:sz w:val="24"/>
          <w:szCs w:val="24"/>
        </w:rPr>
        <w:t>As a consequence of</w:t>
      </w:r>
      <w:bookmarkEnd w:id="2"/>
      <w:r w:rsidRPr="3E532719">
        <w:rPr>
          <w:rFonts w:ascii="Times New Roman" w:hAnsi="Times New Roman" w:cs="Times New Roman"/>
          <w:sz w:val="24"/>
          <w:szCs w:val="24"/>
        </w:rPr>
        <w:t xml:space="preserve"> their investigation of Fred Rogers' conversational methods, researchers discovered that he was skilled at injecting his key components into conversation without having the components seem forced</w:t>
      </w:r>
      <w:r w:rsidR="00A37C50" w:rsidRPr="3E532719">
        <w:rPr>
          <w:rFonts w:ascii="Times New Roman" w:hAnsi="Times New Roman" w:cs="Times New Roman"/>
          <w:sz w:val="24"/>
          <w:szCs w:val="24"/>
        </w:rPr>
        <w:t xml:space="preserve"> (</w:t>
      </w:r>
      <w:proofErr w:type="spellStart"/>
      <w:r w:rsidR="00A37C50" w:rsidRPr="3E532719">
        <w:rPr>
          <w:rFonts w:ascii="Times New Roman" w:hAnsi="Times New Roman" w:cs="Times New Roman"/>
          <w:sz w:val="24"/>
          <w:szCs w:val="24"/>
        </w:rPr>
        <w:t>Foluke</w:t>
      </w:r>
      <w:proofErr w:type="spellEnd"/>
      <w:r w:rsidR="00A37C50" w:rsidRPr="3E532719">
        <w:rPr>
          <w:rFonts w:ascii="Times New Roman" w:hAnsi="Times New Roman" w:cs="Times New Roman"/>
          <w:sz w:val="24"/>
          <w:szCs w:val="24"/>
        </w:rPr>
        <w:t xml:space="preserve"> et al., 2021).</w:t>
      </w:r>
      <w:r w:rsidRPr="3E532719">
        <w:rPr>
          <w:rFonts w:ascii="Times New Roman" w:hAnsi="Times New Roman" w:cs="Times New Roman"/>
          <w:sz w:val="24"/>
          <w:szCs w:val="24"/>
        </w:rPr>
        <w:t xml:space="preserve"> This was uncovered via an examination of how Fred Rogers handled his chats. Rogers employed conversational tactics in therapy to show empathy, sincerity, and unconditional positive regard. These methods included employing </w:t>
      </w:r>
      <w:proofErr w:type="spellStart"/>
      <w:r w:rsidRPr="3E532719">
        <w:rPr>
          <w:rFonts w:ascii="Times New Roman" w:hAnsi="Times New Roman" w:cs="Times New Roman"/>
          <w:sz w:val="24"/>
          <w:szCs w:val="24"/>
        </w:rPr>
        <w:t>nonexpert</w:t>
      </w:r>
      <w:proofErr w:type="spellEnd"/>
      <w:r w:rsidRPr="3E532719">
        <w:rPr>
          <w:rFonts w:ascii="Times New Roman" w:hAnsi="Times New Roman" w:cs="Times New Roman"/>
          <w:sz w:val="24"/>
          <w:szCs w:val="24"/>
        </w:rPr>
        <w:t xml:space="preserve"> language, making meta comments, and not responding directly to direct requests for assistance</w:t>
      </w:r>
      <w:r w:rsidR="00A37C50" w:rsidRPr="3E532719">
        <w:rPr>
          <w:rFonts w:ascii="Times New Roman" w:hAnsi="Times New Roman" w:cs="Times New Roman"/>
          <w:sz w:val="24"/>
          <w:szCs w:val="24"/>
        </w:rPr>
        <w:t xml:space="preserve"> (</w:t>
      </w:r>
      <w:proofErr w:type="spellStart"/>
      <w:r w:rsidR="00A37C50" w:rsidRPr="3E532719">
        <w:rPr>
          <w:rFonts w:ascii="Times New Roman" w:hAnsi="Times New Roman" w:cs="Times New Roman"/>
          <w:sz w:val="24"/>
          <w:szCs w:val="24"/>
        </w:rPr>
        <w:t>Hlavek</w:t>
      </w:r>
      <w:proofErr w:type="spellEnd"/>
      <w:r w:rsidR="00A37C50" w:rsidRPr="3E532719">
        <w:rPr>
          <w:rFonts w:ascii="Times New Roman" w:hAnsi="Times New Roman" w:cs="Times New Roman"/>
          <w:sz w:val="24"/>
          <w:szCs w:val="24"/>
        </w:rPr>
        <w:t xml:space="preserve"> et al., 2022).</w:t>
      </w:r>
    </w:p>
    <w:p w14:paraId="6916459A" w14:textId="77777777" w:rsidR="00F70B94" w:rsidRDefault="00F70B94" w:rsidP="004547BD">
      <w:pPr>
        <w:spacing w:after="0" w:line="360" w:lineRule="auto"/>
        <w:rPr>
          <w:rFonts w:ascii="Times New Roman" w:hAnsi="Times New Roman" w:cs="Times New Roman"/>
          <w:sz w:val="24"/>
        </w:rPr>
      </w:pPr>
    </w:p>
    <w:p w14:paraId="1679023C" w14:textId="77777777" w:rsidR="00A37C50" w:rsidRDefault="00617284" w:rsidP="004547BD">
      <w:pPr>
        <w:spacing w:after="0" w:line="360" w:lineRule="auto"/>
        <w:ind w:firstLine="720"/>
        <w:rPr>
          <w:rFonts w:ascii="Times New Roman" w:hAnsi="Times New Roman" w:cs="Times New Roman"/>
          <w:sz w:val="24"/>
          <w:szCs w:val="24"/>
        </w:rPr>
      </w:pPr>
      <w:r w:rsidRPr="3E532719">
        <w:rPr>
          <w:rFonts w:ascii="Times New Roman" w:hAnsi="Times New Roman" w:cs="Times New Roman"/>
          <w:sz w:val="24"/>
          <w:szCs w:val="24"/>
        </w:rPr>
        <w:t>Carl Rogers would use words like meta-statements and</w:t>
      </w:r>
      <w:r w:rsidR="00C83BB8" w:rsidRPr="3E532719">
        <w:rPr>
          <w:rFonts w:ascii="Times New Roman" w:hAnsi="Times New Roman" w:cs="Times New Roman"/>
          <w:sz w:val="24"/>
          <w:szCs w:val="24"/>
        </w:rPr>
        <w:t xml:space="preserve"> </w:t>
      </w:r>
      <w:r w:rsidRPr="3E532719">
        <w:rPr>
          <w:rFonts w:ascii="Times New Roman" w:hAnsi="Times New Roman" w:cs="Times New Roman"/>
          <w:sz w:val="24"/>
          <w:szCs w:val="24"/>
        </w:rPr>
        <w:t xml:space="preserve">not expert-level terms to make himself seem less threatening. </w:t>
      </w:r>
      <w:bookmarkStart w:id="3" w:name="_Int_HisesvfD"/>
      <w:r w:rsidRPr="3E532719">
        <w:rPr>
          <w:rFonts w:ascii="Times New Roman" w:hAnsi="Times New Roman" w:cs="Times New Roman"/>
          <w:sz w:val="24"/>
          <w:szCs w:val="24"/>
        </w:rPr>
        <w:t>As a consequence</w:t>
      </w:r>
      <w:bookmarkEnd w:id="3"/>
      <w:r w:rsidRPr="3E532719">
        <w:rPr>
          <w:rFonts w:ascii="Times New Roman" w:hAnsi="Times New Roman" w:cs="Times New Roman"/>
          <w:sz w:val="24"/>
          <w:szCs w:val="24"/>
        </w:rPr>
        <w:t>, he was simple to approach, and the relationship had the potential to grow well as a direct result</w:t>
      </w:r>
      <w:r w:rsidR="00C83BB8" w:rsidRPr="3E532719">
        <w:rPr>
          <w:rFonts w:ascii="Times New Roman" w:hAnsi="Times New Roman" w:cs="Times New Roman"/>
          <w:sz w:val="24"/>
          <w:szCs w:val="24"/>
        </w:rPr>
        <w:t xml:space="preserve"> (</w:t>
      </w:r>
      <w:proofErr w:type="spellStart"/>
      <w:r w:rsidR="00C83BB8" w:rsidRPr="3E532719">
        <w:rPr>
          <w:rFonts w:ascii="Times New Roman" w:hAnsi="Times New Roman" w:cs="Times New Roman"/>
          <w:sz w:val="24"/>
          <w:szCs w:val="24"/>
        </w:rPr>
        <w:t>Renger</w:t>
      </w:r>
      <w:proofErr w:type="spellEnd"/>
      <w:r w:rsidR="00C83BB8" w:rsidRPr="3E532719">
        <w:rPr>
          <w:rFonts w:ascii="Times New Roman" w:hAnsi="Times New Roman" w:cs="Times New Roman"/>
          <w:sz w:val="24"/>
          <w:szCs w:val="24"/>
        </w:rPr>
        <w:t xml:space="preserve"> et al., 2021).</w:t>
      </w:r>
      <w:r w:rsidRPr="3E532719">
        <w:rPr>
          <w:rFonts w:ascii="Times New Roman" w:hAnsi="Times New Roman" w:cs="Times New Roman"/>
          <w:sz w:val="24"/>
          <w:szCs w:val="24"/>
        </w:rPr>
        <w:t xml:space="preserve"> By not instantly reacting to Gloria's screams for aid, Rogers encouraged Gloria to conduct an honest analysis of her own skills, including her strengths, shortcomings, and possibilities for progress</w:t>
      </w:r>
      <w:r w:rsidR="00A37C50" w:rsidRPr="3E532719">
        <w:rPr>
          <w:rFonts w:ascii="Times New Roman" w:hAnsi="Times New Roman" w:cs="Times New Roman"/>
          <w:sz w:val="24"/>
          <w:szCs w:val="24"/>
        </w:rPr>
        <w:t xml:space="preserve"> (</w:t>
      </w:r>
      <w:proofErr w:type="spellStart"/>
      <w:r w:rsidR="00A37C50" w:rsidRPr="3E532719">
        <w:rPr>
          <w:rFonts w:ascii="Times New Roman" w:hAnsi="Times New Roman" w:cs="Times New Roman"/>
          <w:sz w:val="24"/>
          <w:szCs w:val="24"/>
        </w:rPr>
        <w:t>Fulmer</w:t>
      </w:r>
      <w:proofErr w:type="spellEnd"/>
      <w:r w:rsidR="00A37C50" w:rsidRPr="3E532719">
        <w:rPr>
          <w:rFonts w:ascii="Times New Roman" w:hAnsi="Times New Roman" w:cs="Times New Roman"/>
          <w:sz w:val="24"/>
          <w:szCs w:val="24"/>
        </w:rPr>
        <w:t xml:space="preserve"> et al., 2020).</w:t>
      </w:r>
    </w:p>
    <w:p w14:paraId="3B5770BE" w14:textId="77777777" w:rsidR="00617284" w:rsidRDefault="00617284" w:rsidP="00A37C50">
      <w:pPr>
        <w:spacing w:after="0" w:line="360" w:lineRule="auto"/>
        <w:rPr>
          <w:rFonts w:ascii="Times New Roman" w:hAnsi="Times New Roman" w:cs="Times New Roman"/>
          <w:sz w:val="24"/>
        </w:rPr>
      </w:pPr>
    </w:p>
    <w:p w14:paraId="248D04AA" w14:textId="77777777" w:rsidR="002152B0" w:rsidRDefault="002152B0" w:rsidP="00A37C50">
      <w:pPr>
        <w:spacing w:after="0" w:line="360" w:lineRule="auto"/>
        <w:rPr>
          <w:rFonts w:ascii="Times New Roman" w:hAnsi="Times New Roman" w:cs="Times New Roman"/>
          <w:sz w:val="24"/>
        </w:rPr>
      </w:pPr>
    </w:p>
    <w:p w14:paraId="50F8A6DA" w14:textId="77777777" w:rsidR="009D06CC" w:rsidRPr="009D06CC" w:rsidRDefault="009D06CC" w:rsidP="00A37C50">
      <w:pPr>
        <w:spacing w:after="0" w:line="360" w:lineRule="auto"/>
        <w:rPr>
          <w:rFonts w:ascii="Times New Roman" w:hAnsi="Times New Roman" w:cs="Times New Roman"/>
          <w:sz w:val="24"/>
        </w:rPr>
      </w:pPr>
      <w:r w:rsidRPr="009D06CC">
        <w:rPr>
          <w:rFonts w:ascii="Times New Roman" w:hAnsi="Times New Roman" w:cs="Times New Roman"/>
          <w:sz w:val="24"/>
        </w:rPr>
        <w:t>Strengths and Weaknesses</w:t>
      </w:r>
    </w:p>
    <w:p w14:paraId="6E25E2C4" w14:textId="77777777" w:rsidR="00A37C50" w:rsidRDefault="005A4C6B" w:rsidP="004547BD">
      <w:pPr>
        <w:spacing w:after="0" w:line="360" w:lineRule="auto"/>
        <w:ind w:firstLine="720"/>
        <w:rPr>
          <w:rFonts w:ascii="Times New Roman" w:hAnsi="Times New Roman" w:cs="Times New Roman"/>
          <w:sz w:val="24"/>
        </w:rPr>
      </w:pPr>
      <w:r w:rsidRPr="005A4C6B">
        <w:rPr>
          <w:rFonts w:ascii="Times New Roman" w:hAnsi="Times New Roman" w:cs="Times New Roman"/>
          <w:sz w:val="24"/>
        </w:rPr>
        <w:lastRenderedPageBreak/>
        <w:t>Using this systematically planned technique, the investigation was carried out in three parts. The researchers started their inquiry by categori</w:t>
      </w:r>
      <w:r w:rsidR="00C83BB8">
        <w:rPr>
          <w:rFonts w:ascii="Times New Roman" w:hAnsi="Times New Roman" w:cs="Times New Roman"/>
          <w:sz w:val="24"/>
        </w:rPr>
        <w:t>z</w:t>
      </w:r>
      <w:r w:rsidRPr="005A4C6B">
        <w:rPr>
          <w:rFonts w:ascii="Times New Roman" w:hAnsi="Times New Roman" w:cs="Times New Roman"/>
          <w:sz w:val="24"/>
        </w:rPr>
        <w:t>ing previous instances of Rogers' theories</w:t>
      </w:r>
      <w:r w:rsidR="00F6237D">
        <w:rPr>
          <w:rFonts w:ascii="Times New Roman" w:hAnsi="Times New Roman" w:cs="Times New Roman"/>
          <w:sz w:val="24"/>
        </w:rPr>
        <w:t xml:space="preserve"> (Johnson et al., 2021).</w:t>
      </w:r>
      <w:r w:rsidRPr="005A4C6B">
        <w:rPr>
          <w:rFonts w:ascii="Times New Roman" w:hAnsi="Times New Roman" w:cs="Times New Roman"/>
          <w:sz w:val="24"/>
        </w:rPr>
        <w:t xml:space="preserve"> Following that, we devised some goals for the group. For example, they selected to emphasi</w:t>
      </w:r>
      <w:r w:rsidR="00C83BB8">
        <w:rPr>
          <w:rFonts w:ascii="Times New Roman" w:hAnsi="Times New Roman" w:cs="Times New Roman"/>
          <w:sz w:val="24"/>
        </w:rPr>
        <w:t>z</w:t>
      </w:r>
      <w:r w:rsidRPr="005A4C6B">
        <w:rPr>
          <w:rFonts w:ascii="Times New Roman" w:hAnsi="Times New Roman" w:cs="Times New Roman"/>
          <w:sz w:val="24"/>
        </w:rPr>
        <w:t>e just the moments when Rogers addressed the audience in the first person. After that, they looked at how the different groups demonstrated their understanding of a variety of language ways for communicating with one another</w:t>
      </w:r>
      <w:r w:rsidR="00A37C50">
        <w:rPr>
          <w:rFonts w:ascii="Times New Roman" w:hAnsi="Times New Roman" w:cs="Times New Roman"/>
          <w:sz w:val="24"/>
        </w:rPr>
        <w:t xml:space="preserve"> (</w:t>
      </w:r>
      <w:proofErr w:type="spellStart"/>
      <w:r w:rsidR="00A37C50">
        <w:rPr>
          <w:rFonts w:ascii="Times New Roman" w:hAnsi="Times New Roman" w:cs="Times New Roman"/>
          <w:sz w:val="24"/>
        </w:rPr>
        <w:t>Covarrubias</w:t>
      </w:r>
      <w:proofErr w:type="spellEnd"/>
      <w:r w:rsidR="00A37C50">
        <w:rPr>
          <w:rFonts w:ascii="Times New Roman" w:hAnsi="Times New Roman" w:cs="Times New Roman"/>
          <w:sz w:val="24"/>
        </w:rPr>
        <w:t xml:space="preserve"> et al., 2022).</w:t>
      </w:r>
    </w:p>
    <w:p w14:paraId="3E7976C9" w14:textId="77777777" w:rsidR="00F6237D" w:rsidRDefault="00F6237D" w:rsidP="004547BD">
      <w:pPr>
        <w:spacing w:after="0" w:line="360" w:lineRule="auto"/>
        <w:rPr>
          <w:rFonts w:ascii="Times New Roman" w:hAnsi="Times New Roman" w:cs="Times New Roman"/>
          <w:sz w:val="24"/>
        </w:rPr>
      </w:pPr>
    </w:p>
    <w:p w14:paraId="54CEC0FB" w14:textId="3DF8A306" w:rsidR="00F6237D" w:rsidRDefault="005A4C6B" w:rsidP="004547BD">
      <w:pPr>
        <w:spacing w:after="0" w:line="360" w:lineRule="auto"/>
        <w:ind w:firstLine="720"/>
        <w:rPr>
          <w:rFonts w:ascii="Times New Roman" w:hAnsi="Times New Roman" w:cs="Times New Roman"/>
          <w:sz w:val="24"/>
          <w:szCs w:val="24"/>
        </w:rPr>
      </w:pPr>
      <w:r w:rsidRPr="3E532719">
        <w:rPr>
          <w:rFonts w:ascii="Times New Roman" w:hAnsi="Times New Roman" w:cs="Times New Roman"/>
          <w:sz w:val="24"/>
          <w:szCs w:val="24"/>
        </w:rPr>
        <w:t>The methodology of this investigation seems to have been well studied, which may be seen as a potential strength of the study</w:t>
      </w:r>
      <w:r w:rsidR="00C83BB8" w:rsidRPr="3E532719">
        <w:rPr>
          <w:rFonts w:ascii="Times New Roman" w:hAnsi="Times New Roman" w:cs="Times New Roman"/>
          <w:sz w:val="24"/>
          <w:szCs w:val="24"/>
        </w:rPr>
        <w:t xml:space="preserve"> (</w:t>
      </w:r>
      <w:proofErr w:type="spellStart"/>
      <w:r w:rsidR="00C83BB8" w:rsidRPr="3E532719">
        <w:rPr>
          <w:rFonts w:ascii="Times New Roman" w:hAnsi="Times New Roman" w:cs="Times New Roman"/>
          <w:sz w:val="24"/>
          <w:szCs w:val="24"/>
        </w:rPr>
        <w:t>Monisa</w:t>
      </w:r>
      <w:proofErr w:type="spellEnd"/>
      <w:r w:rsidR="00C83BB8" w:rsidRPr="3E532719">
        <w:rPr>
          <w:rFonts w:ascii="Times New Roman" w:hAnsi="Times New Roman" w:cs="Times New Roman"/>
          <w:sz w:val="24"/>
          <w:szCs w:val="24"/>
        </w:rPr>
        <w:t xml:space="preserve"> et al., 2022).</w:t>
      </w:r>
      <w:r w:rsidRPr="3E532719">
        <w:rPr>
          <w:rFonts w:ascii="Times New Roman" w:hAnsi="Times New Roman" w:cs="Times New Roman"/>
          <w:sz w:val="24"/>
          <w:szCs w:val="24"/>
        </w:rPr>
        <w:t xml:space="preserve"> The novel benefits from several elements, one of which is the extensive utili</w:t>
      </w:r>
      <w:r w:rsidR="00C83BB8" w:rsidRPr="3E532719">
        <w:rPr>
          <w:rFonts w:ascii="Times New Roman" w:hAnsi="Times New Roman" w:cs="Times New Roman"/>
          <w:sz w:val="24"/>
          <w:szCs w:val="24"/>
        </w:rPr>
        <w:t>z</w:t>
      </w:r>
      <w:r w:rsidRPr="3E532719">
        <w:rPr>
          <w:rFonts w:ascii="Times New Roman" w:hAnsi="Times New Roman" w:cs="Times New Roman"/>
          <w:sz w:val="24"/>
          <w:szCs w:val="24"/>
        </w:rPr>
        <w:t>ation of real-life events impacting Gloria. Other advantages include: The most significant goal of this study was achieved by establishing a link between theory and practi</w:t>
      </w:r>
      <w:r w:rsidR="00C83BB8" w:rsidRPr="3E532719">
        <w:rPr>
          <w:rFonts w:ascii="Times New Roman" w:hAnsi="Times New Roman" w:cs="Times New Roman"/>
          <w:sz w:val="24"/>
          <w:szCs w:val="24"/>
        </w:rPr>
        <w:t>c</w:t>
      </w:r>
      <w:r w:rsidRPr="3E532719">
        <w:rPr>
          <w:rFonts w:ascii="Times New Roman" w:hAnsi="Times New Roman" w:cs="Times New Roman"/>
          <w:sz w:val="24"/>
          <w:szCs w:val="24"/>
        </w:rPr>
        <w:t>e. This feature of the company has the potential to be viewed positively</w:t>
      </w:r>
      <w:r w:rsidR="00A37C50" w:rsidRPr="3E532719">
        <w:rPr>
          <w:rFonts w:ascii="Times New Roman" w:hAnsi="Times New Roman" w:cs="Times New Roman"/>
          <w:sz w:val="24"/>
          <w:szCs w:val="24"/>
        </w:rPr>
        <w:t xml:space="preserve"> (</w:t>
      </w:r>
      <w:proofErr w:type="spellStart"/>
      <w:r w:rsidR="00A37C50" w:rsidRPr="3E532719">
        <w:rPr>
          <w:rFonts w:ascii="Times New Roman" w:hAnsi="Times New Roman" w:cs="Times New Roman"/>
          <w:sz w:val="24"/>
          <w:szCs w:val="24"/>
        </w:rPr>
        <w:t>Stumm</w:t>
      </w:r>
      <w:proofErr w:type="spellEnd"/>
      <w:r w:rsidR="00A37C50" w:rsidRPr="3E532719">
        <w:rPr>
          <w:rFonts w:ascii="Times New Roman" w:hAnsi="Times New Roman" w:cs="Times New Roman"/>
          <w:sz w:val="24"/>
          <w:szCs w:val="24"/>
        </w:rPr>
        <w:t xml:space="preserve"> et al., 2018).</w:t>
      </w:r>
      <w:r w:rsidRPr="3E532719">
        <w:rPr>
          <w:rFonts w:ascii="Times New Roman" w:hAnsi="Times New Roman" w:cs="Times New Roman"/>
          <w:sz w:val="24"/>
          <w:szCs w:val="24"/>
        </w:rPr>
        <w:t xml:space="preserve"> These research approaches and examples reinforce the skills gained in Module 2 and are presented straightforwardly and accurately. This is due to their strong personifications of client-centered interactions</w:t>
      </w:r>
      <w:r w:rsidR="00A37C50" w:rsidRPr="3E532719">
        <w:rPr>
          <w:rFonts w:ascii="Times New Roman" w:hAnsi="Times New Roman" w:cs="Times New Roman"/>
          <w:sz w:val="24"/>
          <w:szCs w:val="24"/>
        </w:rPr>
        <w:t xml:space="preserve"> (</w:t>
      </w:r>
      <w:proofErr w:type="spellStart"/>
      <w:r w:rsidR="00A37C50" w:rsidRPr="3E532719">
        <w:rPr>
          <w:rFonts w:ascii="Times New Roman" w:hAnsi="Times New Roman" w:cs="Times New Roman"/>
          <w:sz w:val="24"/>
          <w:szCs w:val="24"/>
        </w:rPr>
        <w:t>Rodríguez-Morejon</w:t>
      </w:r>
      <w:proofErr w:type="spellEnd"/>
      <w:r w:rsidR="00A37C50" w:rsidRPr="3E532719">
        <w:rPr>
          <w:rFonts w:ascii="Times New Roman" w:hAnsi="Times New Roman" w:cs="Times New Roman"/>
          <w:sz w:val="24"/>
          <w:szCs w:val="24"/>
        </w:rPr>
        <w:t xml:space="preserve"> et al., 2018).</w:t>
      </w:r>
    </w:p>
    <w:p w14:paraId="1ACE2D5C" w14:textId="77777777" w:rsidR="00F6237D" w:rsidRDefault="00F6237D" w:rsidP="00A37C50">
      <w:pPr>
        <w:spacing w:after="0" w:line="360" w:lineRule="auto"/>
        <w:ind w:firstLine="720"/>
        <w:rPr>
          <w:rFonts w:ascii="Times New Roman" w:hAnsi="Times New Roman" w:cs="Times New Roman"/>
          <w:sz w:val="24"/>
        </w:rPr>
      </w:pPr>
    </w:p>
    <w:p w14:paraId="72AEE388" w14:textId="20D6276C" w:rsidR="009D06CC" w:rsidRDefault="005A4C6B" w:rsidP="004547BD">
      <w:pPr>
        <w:spacing w:after="0" w:line="360" w:lineRule="auto"/>
        <w:ind w:firstLine="720"/>
        <w:rPr>
          <w:rFonts w:ascii="Times New Roman" w:hAnsi="Times New Roman" w:cs="Times New Roman"/>
          <w:sz w:val="24"/>
          <w:szCs w:val="24"/>
        </w:rPr>
      </w:pPr>
      <w:r w:rsidRPr="3E532719">
        <w:rPr>
          <w:rFonts w:ascii="Times New Roman" w:hAnsi="Times New Roman" w:cs="Times New Roman"/>
          <w:sz w:val="24"/>
          <w:szCs w:val="24"/>
        </w:rPr>
        <w:t xml:space="preserve">The fact that Rogers was such a natural at what he did is the piece's one and only big weakness. Aside from that, the construction is </w:t>
      </w:r>
      <w:bookmarkStart w:id="4" w:name="_Int_33boMvvU"/>
      <w:r w:rsidRPr="3E532719">
        <w:rPr>
          <w:rFonts w:ascii="Times New Roman" w:hAnsi="Times New Roman" w:cs="Times New Roman"/>
          <w:sz w:val="24"/>
          <w:szCs w:val="24"/>
        </w:rPr>
        <w:t>really strong</w:t>
      </w:r>
      <w:bookmarkEnd w:id="4"/>
      <w:r w:rsidRPr="3E532719">
        <w:rPr>
          <w:rFonts w:ascii="Times New Roman" w:hAnsi="Times New Roman" w:cs="Times New Roman"/>
          <w:sz w:val="24"/>
          <w:szCs w:val="24"/>
        </w:rPr>
        <w:t>. He was able to readily integrate these principles into the sessions, as previously stated. His achievement in this endeavor was remarkable. Because he did this so often and so well, the tools became jumbled and unclear</w:t>
      </w:r>
      <w:r w:rsidR="00A37C50" w:rsidRPr="3E532719">
        <w:rPr>
          <w:rFonts w:ascii="Times New Roman" w:hAnsi="Times New Roman" w:cs="Times New Roman"/>
          <w:sz w:val="24"/>
          <w:szCs w:val="24"/>
        </w:rPr>
        <w:t xml:space="preserve"> (Watson et al., 2018).</w:t>
      </w:r>
      <w:r w:rsidRPr="3E532719">
        <w:rPr>
          <w:rFonts w:ascii="Times New Roman" w:hAnsi="Times New Roman" w:cs="Times New Roman"/>
          <w:sz w:val="24"/>
          <w:szCs w:val="24"/>
        </w:rPr>
        <w:t xml:space="preserve"> Because the distinctions between various forms of technology tend to blur, it may be difficult for a </w:t>
      </w:r>
      <w:proofErr w:type="spellStart"/>
      <w:r w:rsidRPr="3E532719">
        <w:rPr>
          <w:rFonts w:ascii="Times New Roman" w:hAnsi="Times New Roman" w:cs="Times New Roman"/>
          <w:sz w:val="24"/>
          <w:szCs w:val="24"/>
        </w:rPr>
        <w:t>counselling</w:t>
      </w:r>
      <w:proofErr w:type="spellEnd"/>
      <w:r w:rsidRPr="3E532719">
        <w:rPr>
          <w:rFonts w:ascii="Times New Roman" w:hAnsi="Times New Roman" w:cs="Times New Roman"/>
          <w:sz w:val="24"/>
          <w:szCs w:val="24"/>
        </w:rPr>
        <w:t xml:space="preserve"> student who is just beginning out to identify and analy</w:t>
      </w:r>
      <w:r w:rsidR="00C83BB8" w:rsidRPr="3E532719">
        <w:rPr>
          <w:rFonts w:ascii="Times New Roman" w:hAnsi="Times New Roman" w:cs="Times New Roman"/>
          <w:sz w:val="24"/>
          <w:szCs w:val="24"/>
        </w:rPr>
        <w:t>z</w:t>
      </w:r>
      <w:r w:rsidRPr="3E532719">
        <w:rPr>
          <w:rFonts w:ascii="Times New Roman" w:hAnsi="Times New Roman" w:cs="Times New Roman"/>
          <w:sz w:val="24"/>
          <w:szCs w:val="24"/>
        </w:rPr>
        <w:t xml:space="preserve">e certain gadgets. </w:t>
      </w:r>
      <w:bookmarkStart w:id="5" w:name="_Int_75UVIWk8"/>
      <w:r w:rsidRPr="3E532719">
        <w:rPr>
          <w:rFonts w:ascii="Times New Roman" w:hAnsi="Times New Roman" w:cs="Times New Roman"/>
          <w:sz w:val="24"/>
          <w:szCs w:val="24"/>
        </w:rPr>
        <w:t>Despite the fact that</w:t>
      </w:r>
      <w:bookmarkEnd w:id="5"/>
      <w:r w:rsidRPr="3E532719">
        <w:rPr>
          <w:rFonts w:ascii="Times New Roman" w:hAnsi="Times New Roman" w:cs="Times New Roman"/>
          <w:sz w:val="24"/>
          <w:szCs w:val="24"/>
        </w:rPr>
        <w:t xml:space="preserve"> the book has </w:t>
      </w:r>
      <w:bookmarkStart w:id="6" w:name="_Int_VV2xBDW9"/>
      <w:r w:rsidRPr="3E532719">
        <w:rPr>
          <w:rFonts w:ascii="Times New Roman" w:hAnsi="Times New Roman" w:cs="Times New Roman"/>
          <w:sz w:val="24"/>
          <w:szCs w:val="24"/>
        </w:rPr>
        <w:t>a number of</w:t>
      </w:r>
      <w:bookmarkEnd w:id="6"/>
      <w:r w:rsidRPr="3E532719">
        <w:rPr>
          <w:rFonts w:ascii="Times New Roman" w:hAnsi="Times New Roman" w:cs="Times New Roman"/>
          <w:sz w:val="24"/>
          <w:szCs w:val="24"/>
        </w:rPr>
        <w:t xml:space="preserve"> examples that do not depend on a specific piece of technology, it may be difficult to think of further situations that do not rely on any one piece of technology</w:t>
      </w:r>
      <w:r w:rsidR="00F6237D" w:rsidRPr="3E532719">
        <w:rPr>
          <w:rFonts w:ascii="Times New Roman" w:hAnsi="Times New Roman" w:cs="Times New Roman"/>
          <w:sz w:val="24"/>
          <w:szCs w:val="24"/>
        </w:rPr>
        <w:t xml:space="preserve"> (Miranda et al., 2022).</w:t>
      </w:r>
    </w:p>
    <w:p w14:paraId="3A5BD2B1" w14:textId="77777777" w:rsidR="005A4C6B" w:rsidRDefault="005A4C6B" w:rsidP="00A37C50">
      <w:pPr>
        <w:spacing w:after="0" w:line="360" w:lineRule="auto"/>
        <w:rPr>
          <w:rFonts w:ascii="Times New Roman" w:hAnsi="Times New Roman" w:cs="Times New Roman"/>
          <w:sz w:val="24"/>
        </w:rPr>
      </w:pPr>
    </w:p>
    <w:p w14:paraId="6FAE948F" w14:textId="77777777" w:rsidR="009D06CC" w:rsidRDefault="009D06CC" w:rsidP="00A37C50">
      <w:pPr>
        <w:spacing w:after="0" w:line="360" w:lineRule="auto"/>
        <w:rPr>
          <w:rFonts w:ascii="Times New Roman" w:hAnsi="Times New Roman" w:cs="Times New Roman"/>
          <w:sz w:val="24"/>
        </w:rPr>
      </w:pPr>
      <w:r w:rsidRPr="009D06CC">
        <w:rPr>
          <w:rFonts w:ascii="Times New Roman" w:hAnsi="Times New Roman" w:cs="Times New Roman"/>
          <w:sz w:val="24"/>
        </w:rPr>
        <w:t>Reflection and Application</w:t>
      </w:r>
    </w:p>
    <w:p w14:paraId="17861E00" w14:textId="6E4495BF" w:rsidR="00F6237D" w:rsidRDefault="00B8510C" w:rsidP="004547BD">
      <w:pPr>
        <w:spacing w:after="0" w:line="360" w:lineRule="auto"/>
        <w:ind w:firstLine="720"/>
        <w:rPr>
          <w:rFonts w:ascii="Times New Roman" w:hAnsi="Times New Roman" w:cs="Times New Roman"/>
          <w:sz w:val="24"/>
          <w:szCs w:val="24"/>
        </w:rPr>
      </w:pPr>
      <w:r w:rsidRPr="3E532719">
        <w:rPr>
          <w:rFonts w:ascii="Times New Roman" w:hAnsi="Times New Roman" w:cs="Times New Roman"/>
          <w:sz w:val="24"/>
          <w:szCs w:val="24"/>
        </w:rPr>
        <w:t xml:space="preserve">I left this position with a broad variety of transferrable skills that will assist me in achieving my long-term professional goal of working in school </w:t>
      </w:r>
      <w:proofErr w:type="spellStart"/>
      <w:r w:rsidRPr="3E532719">
        <w:rPr>
          <w:rFonts w:ascii="Times New Roman" w:hAnsi="Times New Roman" w:cs="Times New Roman"/>
          <w:sz w:val="24"/>
          <w:szCs w:val="24"/>
        </w:rPr>
        <w:t>counselling</w:t>
      </w:r>
      <w:proofErr w:type="spellEnd"/>
      <w:r w:rsidRPr="3E532719">
        <w:rPr>
          <w:rFonts w:ascii="Times New Roman" w:hAnsi="Times New Roman" w:cs="Times New Roman"/>
          <w:sz w:val="24"/>
          <w:szCs w:val="24"/>
        </w:rPr>
        <w:t xml:space="preserve">. Even while the book and additional articles include a wealth of information, it seems that </w:t>
      </w:r>
      <w:bookmarkStart w:id="7" w:name="_Int_uIaH47hX"/>
      <w:r w:rsidRPr="3E532719">
        <w:rPr>
          <w:rFonts w:ascii="Times New Roman" w:hAnsi="Times New Roman" w:cs="Times New Roman"/>
          <w:sz w:val="24"/>
          <w:szCs w:val="24"/>
        </w:rPr>
        <w:t>the majority of</w:t>
      </w:r>
      <w:bookmarkEnd w:id="7"/>
      <w:r w:rsidRPr="3E532719">
        <w:rPr>
          <w:rFonts w:ascii="Times New Roman" w:hAnsi="Times New Roman" w:cs="Times New Roman"/>
          <w:sz w:val="24"/>
          <w:szCs w:val="24"/>
        </w:rPr>
        <w:t xml:space="preserve"> it is theoretical or technical in character</w:t>
      </w:r>
      <w:r w:rsidR="00F6237D" w:rsidRPr="3E532719">
        <w:rPr>
          <w:rFonts w:ascii="Times New Roman" w:hAnsi="Times New Roman" w:cs="Times New Roman"/>
          <w:sz w:val="24"/>
          <w:szCs w:val="24"/>
        </w:rPr>
        <w:t xml:space="preserve"> (</w:t>
      </w:r>
      <w:proofErr w:type="spellStart"/>
      <w:r w:rsidR="00F6237D" w:rsidRPr="3E532719">
        <w:rPr>
          <w:rFonts w:ascii="Times New Roman" w:hAnsi="Times New Roman" w:cs="Times New Roman"/>
          <w:sz w:val="24"/>
          <w:szCs w:val="24"/>
        </w:rPr>
        <w:t>Aylward</w:t>
      </w:r>
      <w:proofErr w:type="spellEnd"/>
      <w:r w:rsidR="00F6237D" w:rsidRPr="3E532719">
        <w:rPr>
          <w:rFonts w:ascii="Times New Roman" w:hAnsi="Times New Roman" w:cs="Times New Roman"/>
          <w:sz w:val="24"/>
          <w:szCs w:val="24"/>
        </w:rPr>
        <w:t xml:space="preserve"> et al., 2022).</w:t>
      </w:r>
      <w:r w:rsidRPr="3E532719">
        <w:rPr>
          <w:rFonts w:ascii="Times New Roman" w:hAnsi="Times New Roman" w:cs="Times New Roman"/>
          <w:sz w:val="24"/>
          <w:szCs w:val="24"/>
        </w:rPr>
        <w:t xml:space="preserve"> This essay was quite beneficial since </w:t>
      </w:r>
      <w:r w:rsidRPr="3E532719">
        <w:rPr>
          <w:rFonts w:ascii="Times New Roman" w:hAnsi="Times New Roman" w:cs="Times New Roman"/>
          <w:sz w:val="24"/>
          <w:szCs w:val="24"/>
        </w:rPr>
        <w:lastRenderedPageBreak/>
        <w:t>it offered a concrete example of the concepts that I had learned about in prior works. This was incredibly informative to me</w:t>
      </w:r>
      <w:r w:rsidR="00A37C50" w:rsidRPr="3E532719">
        <w:rPr>
          <w:rFonts w:ascii="Times New Roman" w:hAnsi="Times New Roman" w:cs="Times New Roman"/>
          <w:sz w:val="24"/>
          <w:szCs w:val="24"/>
        </w:rPr>
        <w:t xml:space="preserve"> (</w:t>
      </w:r>
      <w:proofErr w:type="spellStart"/>
      <w:r w:rsidR="00A37C50" w:rsidRPr="3E532719">
        <w:rPr>
          <w:rFonts w:ascii="Times New Roman" w:hAnsi="Times New Roman" w:cs="Times New Roman"/>
          <w:sz w:val="24"/>
          <w:szCs w:val="24"/>
        </w:rPr>
        <w:t>Bohart</w:t>
      </w:r>
      <w:proofErr w:type="spellEnd"/>
      <w:r w:rsidR="00A37C50" w:rsidRPr="3E532719">
        <w:rPr>
          <w:rFonts w:ascii="Times New Roman" w:hAnsi="Times New Roman" w:cs="Times New Roman"/>
          <w:sz w:val="24"/>
          <w:szCs w:val="24"/>
        </w:rPr>
        <w:t xml:space="preserve"> et al., 2020).</w:t>
      </w:r>
      <w:r w:rsidRPr="3E532719">
        <w:rPr>
          <w:rFonts w:ascii="Times New Roman" w:hAnsi="Times New Roman" w:cs="Times New Roman"/>
          <w:sz w:val="24"/>
          <w:szCs w:val="24"/>
        </w:rPr>
        <w:t xml:space="preserve"> The study's authors provide aspiring and </w:t>
      </w:r>
      <w:proofErr w:type="spellStart"/>
      <w:r w:rsidRPr="3E532719">
        <w:rPr>
          <w:rFonts w:ascii="Times New Roman" w:hAnsi="Times New Roman" w:cs="Times New Roman"/>
          <w:sz w:val="24"/>
          <w:szCs w:val="24"/>
        </w:rPr>
        <w:t>practising</w:t>
      </w:r>
      <w:proofErr w:type="spellEnd"/>
      <w:r w:rsidRPr="3E532719">
        <w:rPr>
          <w:rFonts w:ascii="Times New Roman" w:hAnsi="Times New Roman" w:cs="Times New Roman"/>
          <w:sz w:val="24"/>
          <w:szCs w:val="24"/>
        </w:rPr>
        <w:t xml:space="preserve"> therapists with the chance to see an experienced therapist in action by using recordings of </w:t>
      </w:r>
      <w:proofErr w:type="spellStart"/>
      <w:r w:rsidRPr="3E532719">
        <w:rPr>
          <w:rFonts w:ascii="Times New Roman" w:hAnsi="Times New Roman" w:cs="Times New Roman"/>
          <w:sz w:val="24"/>
          <w:szCs w:val="24"/>
        </w:rPr>
        <w:t>counselling</w:t>
      </w:r>
      <w:proofErr w:type="spellEnd"/>
      <w:r w:rsidRPr="3E532719">
        <w:rPr>
          <w:rFonts w:ascii="Times New Roman" w:hAnsi="Times New Roman" w:cs="Times New Roman"/>
          <w:sz w:val="24"/>
          <w:szCs w:val="24"/>
        </w:rPr>
        <w:t xml:space="preserve"> sessions that are both freely accessible to the general public and highly recogni</w:t>
      </w:r>
      <w:r w:rsidR="00F6237D" w:rsidRPr="3E532719">
        <w:rPr>
          <w:rFonts w:ascii="Times New Roman" w:hAnsi="Times New Roman" w:cs="Times New Roman"/>
          <w:sz w:val="24"/>
          <w:szCs w:val="24"/>
        </w:rPr>
        <w:t>z</w:t>
      </w:r>
      <w:r w:rsidRPr="3E532719">
        <w:rPr>
          <w:rFonts w:ascii="Times New Roman" w:hAnsi="Times New Roman" w:cs="Times New Roman"/>
          <w:sz w:val="24"/>
          <w:szCs w:val="24"/>
        </w:rPr>
        <w:t>ed in the profession</w:t>
      </w:r>
      <w:r w:rsidR="00F6237D" w:rsidRPr="3E532719">
        <w:rPr>
          <w:rFonts w:ascii="Times New Roman" w:hAnsi="Times New Roman" w:cs="Times New Roman"/>
          <w:sz w:val="24"/>
          <w:szCs w:val="24"/>
        </w:rPr>
        <w:t xml:space="preserve"> (Frankel et al., 2019). </w:t>
      </w:r>
    </w:p>
    <w:p w14:paraId="0F3996C8" w14:textId="77777777" w:rsidR="00F6237D" w:rsidRDefault="00F6237D" w:rsidP="00A37C50">
      <w:pPr>
        <w:spacing w:after="0" w:line="360" w:lineRule="auto"/>
        <w:ind w:firstLine="720"/>
        <w:rPr>
          <w:rFonts w:ascii="Times New Roman" w:hAnsi="Times New Roman" w:cs="Times New Roman"/>
          <w:sz w:val="24"/>
        </w:rPr>
      </w:pPr>
    </w:p>
    <w:p w14:paraId="2F5A33A6" w14:textId="77777777" w:rsidR="00A37C50" w:rsidRDefault="00B8510C" w:rsidP="004547BD">
      <w:pPr>
        <w:spacing w:after="0" w:line="360" w:lineRule="auto"/>
        <w:ind w:firstLine="720"/>
        <w:rPr>
          <w:rFonts w:ascii="Times New Roman" w:hAnsi="Times New Roman" w:cs="Times New Roman"/>
          <w:sz w:val="24"/>
        </w:rPr>
      </w:pPr>
      <w:r w:rsidRPr="00B8510C">
        <w:rPr>
          <w:rFonts w:ascii="Times New Roman" w:hAnsi="Times New Roman" w:cs="Times New Roman"/>
          <w:sz w:val="24"/>
        </w:rPr>
        <w:t>These specialists provide real-world examples that confirm theory by further dissecting and identifying the devices used by Rogers</w:t>
      </w:r>
      <w:r w:rsidR="00A37C50">
        <w:rPr>
          <w:rFonts w:ascii="Times New Roman" w:hAnsi="Times New Roman" w:cs="Times New Roman"/>
          <w:sz w:val="24"/>
        </w:rPr>
        <w:t xml:space="preserve"> (Velasquez et al., 2018).</w:t>
      </w:r>
      <w:r w:rsidRPr="00B8510C">
        <w:rPr>
          <w:rFonts w:ascii="Times New Roman" w:hAnsi="Times New Roman" w:cs="Times New Roman"/>
          <w:sz w:val="24"/>
        </w:rPr>
        <w:t xml:space="preserve"> It is critical to establish a link between academic theory and real-world practi</w:t>
      </w:r>
      <w:r w:rsidR="00F6237D">
        <w:rPr>
          <w:rFonts w:ascii="Times New Roman" w:hAnsi="Times New Roman" w:cs="Times New Roman"/>
          <w:sz w:val="24"/>
        </w:rPr>
        <w:t>c</w:t>
      </w:r>
      <w:r w:rsidRPr="00B8510C">
        <w:rPr>
          <w:rFonts w:ascii="Times New Roman" w:hAnsi="Times New Roman" w:cs="Times New Roman"/>
          <w:sz w:val="24"/>
        </w:rPr>
        <w:t>e if we are to promote and support learning. That goal was met by writing this essay, and I am certain that it will help me in both my academic and professional endeavors in the future</w:t>
      </w:r>
      <w:r w:rsidR="00A37C50">
        <w:rPr>
          <w:rFonts w:ascii="Times New Roman" w:hAnsi="Times New Roman" w:cs="Times New Roman"/>
          <w:sz w:val="24"/>
        </w:rPr>
        <w:t xml:space="preserve"> (</w:t>
      </w:r>
      <w:proofErr w:type="spellStart"/>
      <w:r w:rsidR="00A37C50">
        <w:rPr>
          <w:rFonts w:ascii="Times New Roman" w:hAnsi="Times New Roman" w:cs="Times New Roman"/>
          <w:sz w:val="24"/>
        </w:rPr>
        <w:t>Farber</w:t>
      </w:r>
      <w:proofErr w:type="spellEnd"/>
      <w:r w:rsidR="00A37C50">
        <w:rPr>
          <w:rFonts w:ascii="Times New Roman" w:hAnsi="Times New Roman" w:cs="Times New Roman"/>
          <w:sz w:val="24"/>
        </w:rPr>
        <w:t xml:space="preserve"> et al., 2018).</w:t>
      </w:r>
    </w:p>
    <w:p w14:paraId="327C3B9A" w14:textId="77777777" w:rsidR="00AA2D61" w:rsidRDefault="00AA2D61" w:rsidP="00A37C50">
      <w:pPr>
        <w:spacing w:after="0" w:line="360" w:lineRule="auto"/>
        <w:rPr>
          <w:rFonts w:ascii="Times New Roman" w:hAnsi="Times New Roman" w:cs="Times New Roman"/>
          <w:sz w:val="24"/>
        </w:rPr>
      </w:pPr>
    </w:p>
    <w:p w14:paraId="630743AE" w14:textId="77777777" w:rsidR="005A6D02" w:rsidRDefault="005A6D02" w:rsidP="00B8510C">
      <w:pPr>
        <w:rPr>
          <w:rFonts w:ascii="Times New Roman" w:hAnsi="Times New Roman" w:cs="Times New Roman"/>
          <w:sz w:val="24"/>
        </w:rPr>
      </w:pPr>
    </w:p>
    <w:p w14:paraId="28BC6804" w14:textId="77777777" w:rsidR="00B8510C" w:rsidRDefault="00B8510C" w:rsidP="00B8510C">
      <w:pPr>
        <w:rPr>
          <w:rFonts w:ascii="Times New Roman" w:hAnsi="Times New Roman" w:cs="Times New Roman"/>
          <w:sz w:val="24"/>
        </w:rPr>
      </w:pPr>
    </w:p>
    <w:p w14:paraId="5EEF3A51" w14:textId="77777777" w:rsidR="005A6D02" w:rsidRDefault="005A6D02">
      <w:pPr>
        <w:rPr>
          <w:rFonts w:ascii="Times New Roman" w:hAnsi="Times New Roman" w:cs="Times New Roman"/>
          <w:b/>
          <w:sz w:val="24"/>
        </w:rPr>
      </w:pPr>
      <w:r>
        <w:rPr>
          <w:rFonts w:ascii="Times New Roman" w:hAnsi="Times New Roman" w:cs="Times New Roman"/>
          <w:b/>
          <w:sz w:val="24"/>
        </w:rPr>
        <w:br w:type="page"/>
      </w:r>
    </w:p>
    <w:p w14:paraId="1A9D1F9A" w14:textId="77777777" w:rsidR="00B8510C" w:rsidRPr="005A6D02" w:rsidRDefault="00B8510C" w:rsidP="005A6D02">
      <w:pPr>
        <w:jc w:val="center"/>
        <w:rPr>
          <w:rFonts w:ascii="Times New Roman" w:hAnsi="Times New Roman" w:cs="Times New Roman"/>
          <w:b/>
          <w:sz w:val="24"/>
        </w:rPr>
      </w:pPr>
      <w:r w:rsidRPr="005A6D02">
        <w:rPr>
          <w:rFonts w:ascii="Times New Roman" w:hAnsi="Times New Roman" w:cs="Times New Roman"/>
          <w:b/>
          <w:sz w:val="24"/>
        </w:rPr>
        <w:lastRenderedPageBreak/>
        <w:t>References</w:t>
      </w:r>
    </w:p>
    <w:p w14:paraId="18D2192F" w14:textId="77777777" w:rsidR="00C67204" w:rsidRDefault="00C67204" w:rsidP="005A6D02">
      <w:pPr>
        <w:ind w:left="720" w:hanging="720"/>
        <w:rPr>
          <w:rFonts w:ascii="Times New Roman" w:hAnsi="Times New Roman" w:cs="Times New Roman"/>
          <w:sz w:val="24"/>
        </w:rPr>
      </w:pPr>
      <w:proofErr w:type="spellStart"/>
      <w:r w:rsidRPr="005A6D02">
        <w:rPr>
          <w:rFonts w:ascii="Times New Roman" w:hAnsi="Times New Roman" w:cs="Times New Roman"/>
          <w:sz w:val="24"/>
        </w:rPr>
        <w:t>Aylward</w:t>
      </w:r>
      <w:proofErr w:type="spellEnd"/>
      <w:r w:rsidRPr="005A6D02">
        <w:rPr>
          <w:rFonts w:ascii="Times New Roman" w:hAnsi="Times New Roman" w:cs="Times New Roman"/>
          <w:sz w:val="24"/>
        </w:rPr>
        <w:t xml:space="preserve">, J., 2022. The Gifts and Risks in Relational Empathy: An Historical Perspective. In The Relational Heart of Gestalt Therapy (pp. 85-97). </w:t>
      </w:r>
      <w:proofErr w:type="spellStart"/>
      <w:r w:rsidRPr="005A6D02">
        <w:rPr>
          <w:rFonts w:ascii="Times New Roman" w:hAnsi="Times New Roman" w:cs="Times New Roman"/>
          <w:sz w:val="24"/>
        </w:rPr>
        <w:t>Routledge</w:t>
      </w:r>
      <w:proofErr w:type="spellEnd"/>
      <w:r w:rsidRPr="005A6D02">
        <w:rPr>
          <w:rFonts w:ascii="Times New Roman" w:hAnsi="Times New Roman" w:cs="Times New Roman"/>
          <w:sz w:val="24"/>
        </w:rPr>
        <w:t>.</w:t>
      </w:r>
    </w:p>
    <w:p w14:paraId="4F1CE96E" w14:textId="77777777" w:rsidR="00C67204" w:rsidRDefault="00C67204" w:rsidP="005A6D02">
      <w:pPr>
        <w:ind w:left="720" w:hanging="720"/>
        <w:rPr>
          <w:rFonts w:ascii="Times New Roman" w:hAnsi="Times New Roman" w:cs="Times New Roman"/>
          <w:sz w:val="24"/>
        </w:rPr>
      </w:pPr>
      <w:proofErr w:type="spellStart"/>
      <w:r w:rsidRPr="00C67204">
        <w:rPr>
          <w:rFonts w:ascii="Times New Roman" w:hAnsi="Times New Roman" w:cs="Times New Roman"/>
          <w:sz w:val="24"/>
        </w:rPr>
        <w:t>Bohart</w:t>
      </w:r>
      <w:proofErr w:type="spellEnd"/>
      <w:r w:rsidRPr="00C67204">
        <w:rPr>
          <w:rFonts w:ascii="Times New Roman" w:hAnsi="Times New Roman" w:cs="Times New Roman"/>
          <w:sz w:val="24"/>
        </w:rPr>
        <w:t xml:space="preserve">, A.C., From </w:t>
      </w:r>
      <w:proofErr w:type="spellStart"/>
      <w:r w:rsidRPr="00C67204">
        <w:rPr>
          <w:rFonts w:ascii="Times New Roman" w:hAnsi="Times New Roman" w:cs="Times New Roman"/>
          <w:sz w:val="24"/>
        </w:rPr>
        <w:t>Gendlin</w:t>
      </w:r>
      <w:proofErr w:type="spellEnd"/>
      <w:r w:rsidRPr="00C67204">
        <w:rPr>
          <w:rFonts w:ascii="Times New Roman" w:hAnsi="Times New Roman" w:cs="Times New Roman"/>
          <w:sz w:val="24"/>
        </w:rPr>
        <w:t xml:space="preserve"> to Rogers to </w:t>
      </w:r>
      <w:proofErr w:type="spellStart"/>
      <w:r w:rsidRPr="00C67204">
        <w:rPr>
          <w:rFonts w:ascii="Times New Roman" w:hAnsi="Times New Roman" w:cs="Times New Roman"/>
          <w:sz w:val="24"/>
        </w:rPr>
        <w:t>Brodley</w:t>
      </w:r>
      <w:proofErr w:type="spellEnd"/>
      <w:r w:rsidRPr="00C67204">
        <w:rPr>
          <w:rFonts w:ascii="Times New Roman" w:hAnsi="Times New Roman" w:cs="Times New Roman"/>
          <w:sz w:val="24"/>
        </w:rPr>
        <w:t xml:space="preserve"> to </w:t>
      </w:r>
      <w:proofErr w:type="spellStart"/>
      <w:r w:rsidRPr="00C67204">
        <w:rPr>
          <w:rFonts w:ascii="Times New Roman" w:hAnsi="Times New Roman" w:cs="Times New Roman"/>
          <w:sz w:val="24"/>
        </w:rPr>
        <w:t>Bohart</w:t>
      </w:r>
      <w:proofErr w:type="spellEnd"/>
      <w:r w:rsidRPr="00C67204">
        <w:rPr>
          <w:rFonts w:ascii="Times New Roman" w:hAnsi="Times New Roman" w:cs="Times New Roman"/>
          <w:sz w:val="24"/>
        </w:rPr>
        <w:t>: My Evolution as An Integrative Person-Centered Therapist.</w:t>
      </w:r>
    </w:p>
    <w:p w14:paraId="2333F422" w14:textId="77777777" w:rsidR="00C67204" w:rsidRDefault="00C67204" w:rsidP="005A6D02">
      <w:pPr>
        <w:ind w:left="720" w:hanging="720"/>
        <w:rPr>
          <w:rFonts w:ascii="Times New Roman" w:hAnsi="Times New Roman" w:cs="Times New Roman"/>
          <w:sz w:val="24"/>
        </w:rPr>
      </w:pPr>
      <w:proofErr w:type="spellStart"/>
      <w:r w:rsidRPr="00C67204">
        <w:rPr>
          <w:rFonts w:ascii="Times New Roman" w:hAnsi="Times New Roman" w:cs="Times New Roman"/>
          <w:sz w:val="24"/>
        </w:rPr>
        <w:t>Covarrubias</w:t>
      </w:r>
      <w:proofErr w:type="spellEnd"/>
      <w:r w:rsidRPr="00C67204">
        <w:rPr>
          <w:rFonts w:ascii="Times New Roman" w:hAnsi="Times New Roman" w:cs="Times New Roman"/>
          <w:sz w:val="24"/>
        </w:rPr>
        <w:t>, C.M., 2022. Exploration of Quality of Life with the Use of Assistive Technology for Individuals that Are Visually Impaired or Blind (Doctoral dissertation, The Chicago School of Professional Psychology).</w:t>
      </w:r>
    </w:p>
    <w:p w14:paraId="1B2987A8" w14:textId="77777777" w:rsidR="00C67204" w:rsidRDefault="00C67204" w:rsidP="005A6D02">
      <w:pPr>
        <w:ind w:left="720" w:hanging="720"/>
        <w:rPr>
          <w:rFonts w:ascii="Times New Roman" w:hAnsi="Times New Roman" w:cs="Times New Roman"/>
          <w:sz w:val="24"/>
        </w:rPr>
      </w:pPr>
      <w:proofErr w:type="spellStart"/>
      <w:r w:rsidRPr="00C67204">
        <w:rPr>
          <w:rFonts w:ascii="Times New Roman" w:hAnsi="Times New Roman" w:cs="Times New Roman"/>
          <w:sz w:val="24"/>
        </w:rPr>
        <w:t>Farber</w:t>
      </w:r>
      <w:proofErr w:type="spellEnd"/>
      <w:r w:rsidRPr="00C67204">
        <w:rPr>
          <w:rFonts w:ascii="Times New Roman" w:hAnsi="Times New Roman" w:cs="Times New Roman"/>
          <w:sz w:val="24"/>
        </w:rPr>
        <w:t>, B.A. and Suzuki, J.Y., 2018. Affirming the case for positive regard.</w:t>
      </w:r>
    </w:p>
    <w:p w14:paraId="23460090" w14:textId="77777777" w:rsidR="00C67204" w:rsidRDefault="00C67204" w:rsidP="005A6D02">
      <w:pPr>
        <w:ind w:left="720" w:hanging="720"/>
        <w:rPr>
          <w:rFonts w:ascii="Times New Roman" w:hAnsi="Times New Roman" w:cs="Times New Roman"/>
          <w:sz w:val="24"/>
        </w:rPr>
      </w:pPr>
      <w:proofErr w:type="spellStart"/>
      <w:r w:rsidRPr="00C67204">
        <w:rPr>
          <w:rFonts w:ascii="Times New Roman" w:hAnsi="Times New Roman" w:cs="Times New Roman"/>
          <w:sz w:val="24"/>
        </w:rPr>
        <w:t>Foluke</w:t>
      </w:r>
      <w:proofErr w:type="spellEnd"/>
      <w:r w:rsidRPr="00C67204">
        <w:rPr>
          <w:rFonts w:ascii="Times New Roman" w:hAnsi="Times New Roman" w:cs="Times New Roman"/>
          <w:sz w:val="24"/>
        </w:rPr>
        <w:t xml:space="preserve">, B.S., 2021. STRATEGIES FOR PROMOTING EFFECTIVE GUIDANCE AND </w:t>
      </w:r>
      <w:proofErr w:type="spellStart"/>
      <w:r w:rsidRPr="00C67204">
        <w:rPr>
          <w:rFonts w:ascii="Times New Roman" w:hAnsi="Times New Roman" w:cs="Times New Roman"/>
          <w:sz w:val="24"/>
        </w:rPr>
        <w:t>COUNSELLING</w:t>
      </w:r>
      <w:proofErr w:type="spellEnd"/>
      <w:r w:rsidRPr="00C67204">
        <w:rPr>
          <w:rFonts w:ascii="Times New Roman" w:hAnsi="Times New Roman" w:cs="Times New Roman"/>
          <w:sz w:val="24"/>
        </w:rPr>
        <w:t xml:space="preserve"> </w:t>
      </w:r>
      <w:proofErr w:type="spellStart"/>
      <w:r w:rsidRPr="00C67204">
        <w:rPr>
          <w:rFonts w:ascii="Times New Roman" w:hAnsi="Times New Roman" w:cs="Times New Roman"/>
          <w:sz w:val="24"/>
        </w:rPr>
        <w:t>PROGRAMMES</w:t>
      </w:r>
      <w:proofErr w:type="spellEnd"/>
      <w:r w:rsidRPr="00C67204">
        <w:rPr>
          <w:rFonts w:ascii="Times New Roman" w:hAnsi="Times New Roman" w:cs="Times New Roman"/>
          <w:sz w:val="24"/>
        </w:rPr>
        <w:t xml:space="preserve"> IN SCHOOLS IN KWARA STATE, NIGERIA. </w:t>
      </w:r>
      <w:proofErr w:type="spellStart"/>
      <w:r w:rsidRPr="00C67204">
        <w:rPr>
          <w:rFonts w:ascii="Times New Roman" w:hAnsi="Times New Roman" w:cs="Times New Roman"/>
          <w:sz w:val="24"/>
        </w:rPr>
        <w:t>Educația</w:t>
      </w:r>
      <w:proofErr w:type="spellEnd"/>
      <w:r w:rsidRPr="00C67204">
        <w:rPr>
          <w:rFonts w:ascii="Times New Roman" w:hAnsi="Times New Roman" w:cs="Times New Roman"/>
          <w:sz w:val="24"/>
        </w:rPr>
        <w:t xml:space="preserve"> Plus, 29(2), pp.79-98.</w:t>
      </w:r>
    </w:p>
    <w:p w14:paraId="4F90678F" w14:textId="77777777" w:rsidR="00C67204" w:rsidRDefault="00C67204" w:rsidP="005A6D02">
      <w:pPr>
        <w:ind w:left="720" w:hanging="720"/>
        <w:rPr>
          <w:rFonts w:ascii="Times New Roman" w:hAnsi="Times New Roman" w:cs="Times New Roman"/>
          <w:sz w:val="24"/>
        </w:rPr>
      </w:pPr>
      <w:r w:rsidRPr="005A6D02">
        <w:rPr>
          <w:rFonts w:ascii="Times New Roman" w:hAnsi="Times New Roman" w:cs="Times New Roman"/>
          <w:sz w:val="24"/>
        </w:rPr>
        <w:t xml:space="preserve">Frankel, M., Johnson, M. and </w:t>
      </w:r>
      <w:proofErr w:type="spellStart"/>
      <w:r w:rsidRPr="005A6D02">
        <w:rPr>
          <w:rFonts w:ascii="Times New Roman" w:hAnsi="Times New Roman" w:cs="Times New Roman"/>
          <w:sz w:val="24"/>
        </w:rPr>
        <w:t>Polak</w:t>
      </w:r>
      <w:proofErr w:type="spellEnd"/>
      <w:r w:rsidRPr="005A6D02">
        <w:rPr>
          <w:rFonts w:ascii="Times New Roman" w:hAnsi="Times New Roman" w:cs="Times New Roman"/>
          <w:sz w:val="24"/>
        </w:rPr>
        <w:t>, R., 2019. Inter-personal congruence: the social contracts of client-centered and person-centered therapies. Person-Centered &amp; Experiential Psychotherapies, 18(1), pp.22-53.</w:t>
      </w:r>
    </w:p>
    <w:p w14:paraId="71E1AB38" w14:textId="77777777" w:rsidR="00C67204" w:rsidRDefault="00C67204" w:rsidP="005A6D02">
      <w:pPr>
        <w:ind w:left="720" w:hanging="720"/>
        <w:rPr>
          <w:rFonts w:ascii="Times New Roman" w:hAnsi="Times New Roman" w:cs="Times New Roman"/>
          <w:sz w:val="24"/>
        </w:rPr>
      </w:pPr>
      <w:proofErr w:type="spellStart"/>
      <w:r w:rsidRPr="00C67204">
        <w:rPr>
          <w:rFonts w:ascii="Times New Roman" w:hAnsi="Times New Roman" w:cs="Times New Roman"/>
          <w:sz w:val="24"/>
        </w:rPr>
        <w:t>Fulmer</w:t>
      </w:r>
      <w:proofErr w:type="spellEnd"/>
      <w:r w:rsidRPr="00C67204">
        <w:rPr>
          <w:rFonts w:ascii="Times New Roman" w:hAnsi="Times New Roman" w:cs="Times New Roman"/>
          <w:sz w:val="24"/>
        </w:rPr>
        <w:t>, R., COUNSELING AND PSYCHOTHERAPY.</w:t>
      </w:r>
    </w:p>
    <w:p w14:paraId="79726E1D" w14:textId="04A2E491" w:rsidR="00C67204" w:rsidRDefault="00C67204" w:rsidP="005A6D02">
      <w:pPr>
        <w:ind w:left="720" w:hanging="720"/>
        <w:rPr>
          <w:rFonts w:ascii="Times New Roman" w:hAnsi="Times New Roman" w:cs="Times New Roman"/>
          <w:sz w:val="24"/>
          <w:szCs w:val="24"/>
        </w:rPr>
      </w:pPr>
      <w:proofErr w:type="spellStart"/>
      <w:r w:rsidRPr="3E532719">
        <w:rPr>
          <w:rFonts w:ascii="Times New Roman" w:hAnsi="Times New Roman" w:cs="Times New Roman"/>
          <w:sz w:val="24"/>
          <w:szCs w:val="24"/>
        </w:rPr>
        <w:t>Hlavek</w:t>
      </w:r>
      <w:proofErr w:type="spellEnd"/>
      <w:r w:rsidRPr="3E532719">
        <w:rPr>
          <w:rFonts w:ascii="Times New Roman" w:hAnsi="Times New Roman" w:cs="Times New Roman"/>
          <w:sz w:val="24"/>
          <w:szCs w:val="24"/>
        </w:rPr>
        <w:t xml:space="preserve">, E.H. and </w:t>
      </w:r>
      <w:proofErr w:type="spellStart"/>
      <w:r w:rsidRPr="3E532719">
        <w:rPr>
          <w:rFonts w:ascii="Times New Roman" w:hAnsi="Times New Roman" w:cs="Times New Roman"/>
          <w:sz w:val="24"/>
          <w:szCs w:val="24"/>
        </w:rPr>
        <w:t>Feldwisch</w:t>
      </w:r>
      <w:proofErr w:type="spellEnd"/>
      <w:r w:rsidRPr="3E532719">
        <w:rPr>
          <w:rFonts w:ascii="Times New Roman" w:hAnsi="Times New Roman" w:cs="Times New Roman"/>
          <w:sz w:val="24"/>
          <w:szCs w:val="24"/>
        </w:rPr>
        <w:t xml:space="preserve">, R.P., 2022. Humanistic Approaches to art therapy: Existentialism, </w:t>
      </w:r>
      <w:proofErr w:type="spellStart"/>
      <w:r w:rsidRPr="3E532719">
        <w:rPr>
          <w:rFonts w:ascii="Times New Roman" w:hAnsi="Times New Roman" w:cs="Times New Roman"/>
          <w:sz w:val="24"/>
          <w:szCs w:val="24"/>
        </w:rPr>
        <w:t>person-centred</w:t>
      </w:r>
      <w:proofErr w:type="spellEnd"/>
      <w:r w:rsidRPr="3E532719">
        <w:rPr>
          <w:rFonts w:ascii="Times New Roman" w:hAnsi="Times New Roman" w:cs="Times New Roman"/>
          <w:sz w:val="24"/>
          <w:szCs w:val="24"/>
        </w:rPr>
        <w:t>, and gestalt. In Foundations of Art Therapy (pp. 235-257). Academic Press.</w:t>
      </w:r>
    </w:p>
    <w:p w14:paraId="35F74898" w14:textId="77777777" w:rsidR="00C67204" w:rsidRDefault="00C67204" w:rsidP="005A6D02">
      <w:pPr>
        <w:ind w:left="720" w:hanging="720"/>
        <w:rPr>
          <w:rFonts w:ascii="Times New Roman" w:hAnsi="Times New Roman" w:cs="Times New Roman"/>
          <w:sz w:val="24"/>
        </w:rPr>
      </w:pPr>
      <w:r w:rsidRPr="005A6D02">
        <w:rPr>
          <w:rFonts w:ascii="Times New Roman" w:hAnsi="Times New Roman" w:cs="Times New Roman"/>
          <w:sz w:val="24"/>
        </w:rPr>
        <w:t>Johnson, A.M., 2021. Person-Centered Pedagogy in an Asynchronous Online Environment: Elements of a Person-Centered Instructor. Journal of Instructional Research, 10, pp.36-46.</w:t>
      </w:r>
    </w:p>
    <w:p w14:paraId="6AA8C502" w14:textId="77777777" w:rsidR="00C67204" w:rsidRDefault="00C67204" w:rsidP="005A6D02">
      <w:pPr>
        <w:ind w:left="720" w:hanging="720"/>
        <w:rPr>
          <w:rFonts w:ascii="Times New Roman" w:hAnsi="Times New Roman" w:cs="Times New Roman"/>
          <w:sz w:val="24"/>
        </w:rPr>
      </w:pPr>
      <w:r w:rsidRPr="00C67204">
        <w:rPr>
          <w:rFonts w:ascii="Times New Roman" w:hAnsi="Times New Roman" w:cs="Times New Roman"/>
          <w:sz w:val="24"/>
        </w:rPr>
        <w:t>Kumar, S., 2021. Who Am I: Navigating through Familial Ethnic Culture and American Culture (Doctoral dissertation, Saint Mary's College of California).</w:t>
      </w:r>
    </w:p>
    <w:p w14:paraId="679ADD1A" w14:textId="77777777" w:rsidR="00C67204" w:rsidRDefault="00C67204" w:rsidP="005A6D02">
      <w:pPr>
        <w:ind w:left="720" w:hanging="720"/>
        <w:rPr>
          <w:rFonts w:ascii="Times New Roman" w:hAnsi="Times New Roman" w:cs="Times New Roman"/>
          <w:sz w:val="24"/>
        </w:rPr>
      </w:pPr>
      <w:r w:rsidRPr="005A6D02">
        <w:rPr>
          <w:rFonts w:ascii="Times New Roman" w:hAnsi="Times New Roman" w:cs="Times New Roman"/>
          <w:sz w:val="24"/>
        </w:rPr>
        <w:t xml:space="preserve">Miranda, R. and </w:t>
      </w:r>
      <w:proofErr w:type="spellStart"/>
      <w:r w:rsidRPr="005A6D02">
        <w:rPr>
          <w:rFonts w:ascii="Times New Roman" w:hAnsi="Times New Roman" w:cs="Times New Roman"/>
          <w:sz w:val="24"/>
        </w:rPr>
        <w:t>Dykeman</w:t>
      </w:r>
      <w:proofErr w:type="spellEnd"/>
      <w:r w:rsidRPr="005A6D02">
        <w:rPr>
          <w:rFonts w:ascii="Times New Roman" w:hAnsi="Times New Roman" w:cs="Times New Roman"/>
          <w:sz w:val="24"/>
        </w:rPr>
        <w:t>, C., 2022. Language Style Matching in the Therapeutic Dyads of the Gloria Films: Rogers-Gloria, Perls-Gloria, and Ellis-Gloria.</w:t>
      </w:r>
    </w:p>
    <w:p w14:paraId="3B21268E" w14:textId="77777777" w:rsidR="00C67204" w:rsidRDefault="00C67204" w:rsidP="005A6D02">
      <w:pPr>
        <w:ind w:left="720" w:hanging="720"/>
        <w:rPr>
          <w:rFonts w:ascii="Times New Roman" w:hAnsi="Times New Roman" w:cs="Times New Roman"/>
          <w:sz w:val="24"/>
        </w:rPr>
      </w:pPr>
      <w:proofErr w:type="spellStart"/>
      <w:r w:rsidRPr="005A6D02">
        <w:rPr>
          <w:rFonts w:ascii="Times New Roman" w:hAnsi="Times New Roman" w:cs="Times New Roman"/>
          <w:sz w:val="24"/>
        </w:rPr>
        <w:t>Monisa</w:t>
      </w:r>
      <w:proofErr w:type="spellEnd"/>
      <w:r w:rsidRPr="005A6D02">
        <w:rPr>
          <w:rFonts w:ascii="Times New Roman" w:hAnsi="Times New Roman" w:cs="Times New Roman"/>
          <w:sz w:val="24"/>
        </w:rPr>
        <w:t>, R. and Raj, V.D.A., 2022. Solitude As an Avenue for Mental Detox to Reconfigure the Self. ECS Transactions, 107(1), p.14135.</w:t>
      </w:r>
    </w:p>
    <w:p w14:paraId="01D0F5F3" w14:textId="77777777" w:rsidR="00C67204" w:rsidRDefault="00C67204" w:rsidP="005A6D02">
      <w:pPr>
        <w:ind w:left="720" w:hanging="720"/>
        <w:rPr>
          <w:rFonts w:ascii="Times New Roman" w:hAnsi="Times New Roman" w:cs="Times New Roman"/>
          <w:sz w:val="24"/>
        </w:rPr>
      </w:pPr>
      <w:proofErr w:type="spellStart"/>
      <w:r w:rsidRPr="00C67204">
        <w:rPr>
          <w:rFonts w:ascii="Times New Roman" w:hAnsi="Times New Roman" w:cs="Times New Roman"/>
          <w:sz w:val="24"/>
        </w:rPr>
        <w:t>Passarelli</w:t>
      </w:r>
      <w:proofErr w:type="spellEnd"/>
      <w:r w:rsidRPr="00C67204">
        <w:rPr>
          <w:rFonts w:ascii="Times New Roman" w:hAnsi="Times New Roman" w:cs="Times New Roman"/>
          <w:sz w:val="24"/>
        </w:rPr>
        <w:t xml:space="preserve">, A. and </w:t>
      </w:r>
      <w:proofErr w:type="spellStart"/>
      <w:r w:rsidRPr="00C67204">
        <w:rPr>
          <w:rFonts w:ascii="Times New Roman" w:hAnsi="Times New Roman" w:cs="Times New Roman"/>
          <w:sz w:val="24"/>
        </w:rPr>
        <w:t>Kolb</w:t>
      </w:r>
      <w:proofErr w:type="spellEnd"/>
      <w:r w:rsidRPr="00C67204">
        <w:rPr>
          <w:rFonts w:ascii="Times New Roman" w:hAnsi="Times New Roman" w:cs="Times New Roman"/>
          <w:sz w:val="24"/>
        </w:rPr>
        <w:t>, D., 2021. 6 The Learning Way. The Oxford Handbook of Lifelong Learning, 2, p.97.</w:t>
      </w:r>
    </w:p>
    <w:p w14:paraId="48780F05" w14:textId="77777777" w:rsidR="00C67204" w:rsidRDefault="00C67204" w:rsidP="005A6D02">
      <w:pPr>
        <w:ind w:left="720" w:hanging="720"/>
        <w:rPr>
          <w:rFonts w:ascii="Times New Roman" w:hAnsi="Times New Roman" w:cs="Times New Roman"/>
          <w:sz w:val="24"/>
        </w:rPr>
      </w:pPr>
      <w:proofErr w:type="spellStart"/>
      <w:r w:rsidRPr="005A6D02">
        <w:rPr>
          <w:rFonts w:ascii="Times New Roman" w:hAnsi="Times New Roman" w:cs="Times New Roman"/>
          <w:sz w:val="24"/>
        </w:rPr>
        <w:t>Renger</w:t>
      </w:r>
      <w:proofErr w:type="spellEnd"/>
      <w:r w:rsidRPr="005A6D02">
        <w:rPr>
          <w:rFonts w:ascii="Times New Roman" w:hAnsi="Times New Roman" w:cs="Times New Roman"/>
          <w:sz w:val="24"/>
        </w:rPr>
        <w:t xml:space="preserve">, S., 2021. Therapists’ views on the use of questions in </w:t>
      </w:r>
      <w:proofErr w:type="spellStart"/>
      <w:r w:rsidRPr="005A6D02">
        <w:rPr>
          <w:rFonts w:ascii="Times New Roman" w:hAnsi="Times New Roman" w:cs="Times New Roman"/>
          <w:sz w:val="24"/>
        </w:rPr>
        <w:t>person-centred</w:t>
      </w:r>
      <w:proofErr w:type="spellEnd"/>
      <w:r w:rsidRPr="005A6D02">
        <w:rPr>
          <w:rFonts w:ascii="Times New Roman" w:hAnsi="Times New Roman" w:cs="Times New Roman"/>
          <w:sz w:val="24"/>
        </w:rPr>
        <w:t xml:space="preserve"> therapy. British Journal of Guidance &amp; </w:t>
      </w:r>
      <w:proofErr w:type="spellStart"/>
      <w:r w:rsidRPr="005A6D02">
        <w:rPr>
          <w:rFonts w:ascii="Times New Roman" w:hAnsi="Times New Roman" w:cs="Times New Roman"/>
          <w:sz w:val="24"/>
        </w:rPr>
        <w:t>Counselling</w:t>
      </w:r>
      <w:proofErr w:type="spellEnd"/>
      <w:r w:rsidRPr="005A6D02">
        <w:rPr>
          <w:rFonts w:ascii="Times New Roman" w:hAnsi="Times New Roman" w:cs="Times New Roman"/>
          <w:sz w:val="24"/>
        </w:rPr>
        <w:t>, pp.1-13.</w:t>
      </w:r>
    </w:p>
    <w:p w14:paraId="40E4FEF2" w14:textId="77777777" w:rsidR="00C67204" w:rsidRDefault="00C67204" w:rsidP="005A6D02">
      <w:pPr>
        <w:ind w:left="720" w:hanging="720"/>
        <w:rPr>
          <w:rFonts w:ascii="Times New Roman" w:hAnsi="Times New Roman" w:cs="Times New Roman"/>
          <w:sz w:val="24"/>
        </w:rPr>
      </w:pPr>
      <w:proofErr w:type="spellStart"/>
      <w:r w:rsidRPr="00C67204">
        <w:rPr>
          <w:rFonts w:ascii="Times New Roman" w:hAnsi="Times New Roman" w:cs="Times New Roman"/>
          <w:sz w:val="24"/>
        </w:rPr>
        <w:t>Rodríguez-Morejón</w:t>
      </w:r>
      <w:proofErr w:type="spellEnd"/>
      <w:r w:rsidRPr="00C67204">
        <w:rPr>
          <w:rFonts w:ascii="Times New Roman" w:hAnsi="Times New Roman" w:cs="Times New Roman"/>
          <w:sz w:val="24"/>
        </w:rPr>
        <w:t xml:space="preserve">, A., </w:t>
      </w:r>
      <w:proofErr w:type="spellStart"/>
      <w:r w:rsidRPr="00C67204">
        <w:rPr>
          <w:rFonts w:ascii="Times New Roman" w:hAnsi="Times New Roman" w:cs="Times New Roman"/>
          <w:sz w:val="24"/>
        </w:rPr>
        <w:t>Zamanillo</w:t>
      </w:r>
      <w:proofErr w:type="spellEnd"/>
      <w:r w:rsidRPr="00C67204">
        <w:rPr>
          <w:rFonts w:ascii="Times New Roman" w:hAnsi="Times New Roman" w:cs="Times New Roman"/>
          <w:sz w:val="24"/>
        </w:rPr>
        <w:t xml:space="preserve">, A., Iglesias, G., </w:t>
      </w:r>
      <w:proofErr w:type="spellStart"/>
      <w:r w:rsidRPr="00C67204">
        <w:rPr>
          <w:rFonts w:ascii="Times New Roman" w:hAnsi="Times New Roman" w:cs="Times New Roman"/>
          <w:sz w:val="24"/>
        </w:rPr>
        <w:t>Moreno-Gámez</w:t>
      </w:r>
      <w:proofErr w:type="spellEnd"/>
      <w:r w:rsidRPr="00C67204">
        <w:rPr>
          <w:rFonts w:ascii="Times New Roman" w:hAnsi="Times New Roman" w:cs="Times New Roman"/>
          <w:sz w:val="24"/>
        </w:rPr>
        <w:t xml:space="preserve">, A., </w:t>
      </w:r>
      <w:proofErr w:type="spellStart"/>
      <w:r w:rsidRPr="00C67204">
        <w:rPr>
          <w:rFonts w:ascii="Times New Roman" w:hAnsi="Times New Roman" w:cs="Times New Roman"/>
          <w:sz w:val="24"/>
        </w:rPr>
        <w:t>Navas-Campaña</w:t>
      </w:r>
      <w:proofErr w:type="spellEnd"/>
      <w:r w:rsidRPr="00C67204">
        <w:rPr>
          <w:rFonts w:ascii="Times New Roman" w:hAnsi="Times New Roman" w:cs="Times New Roman"/>
          <w:sz w:val="24"/>
        </w:rPr>
        <w:t xml:space="preserve">, D., </w:t>
      </w:r>
      <w:proofErr w:type="spellStart"/>
      <w:r w:rsidRPr="00C67204">
        <w:rPr>
          <w:rFonts w:ascii="Times New Roman" w:hAnsi="Times New Roman" w:cs="Times New Roman"/>
          <w:sz w:val="24"/>
        </w:rPr>
        <w:t>Moreno-Peral</w:t>
      </w:r>
      <w:proofErr w:type="spellEnd"/>
      <w:r w:rsidRPr="00C67204">
        <w:rPr>
          <w:rFonts w:ascii="Times New Roman" w:hAnsi="Times New Roman" w:cs="Times New Roman"/>
          <w:sz w:val="24"/>
        </w:rPr>
        <w:t>, P. and Rodríguez-Arias, J.L., 2018. Development of the therapeutic language coding system (</w:t>
      </w:r>
      <w:proofErr w:type="spellStart"/>
      <w:r w:rsidRPr="00C67204">
        <w:rPr>
          <w:rFonts w:ascii="Times New Roman" w:hAnsi="Times New Roman" w:cs="Times New Roman"/>
          <w:sz w:val="24"/>
        </w:rPr>
        <w:t>SICOLENTE</w:t>
      </w:r>
      <w:proofErr w:type="spellEnd"/>
      <w:r w:rsidRPr="00C67204">
        <w:rPr>
          <w:rFonts w:ascii="Times New Roman" w:hAnsi="Times New Roman" w:cs="Times New Roman"/>
          <w:sz w:val="24"/>
        </w:rPr>
        <w:t xml:space="preserve">): Reliability and construct validity. </w:t>
      </w:r>
      <w:proofErr w:type="spellStart"/>
      <w:r w:rsidRPr="00C67204">
        <w:rPr>
          <w:rFonts w:ascii="Times New Roman" w:hAnsi="Times New Roman" w:cs="Times New Roman"/>
          <w:sz w:val="24"/>
        </w:rPr>
        <w:t>Plos</w:t>
      </w:r>
      <w:proofErr w:type="spellEnd"/>
      <w:r w:rsidRPr="00C67204">
        <w:rPr>
          <w:rFonts w:ascii="Times New Roman" w:hAnsi="Times New Roman" w:cs="Times New Roman"/>
          <w:sz w:val="24"/>
        </w:rPr>
        <w:t xml:space="preserve"> one, 13(12), p.e0209751.</w:t>
      </w:r>
    </w:p>
    <w:p w14:paraId="2C156960" w14:textId="77777777" w:rsidR="00C67204" w:rsidRDefault="00C67204" w:rsidP="005A6D02">
      <w:pPr>
        <w:ind w:left="720" w:hanging="720"/>
        <w:rPr>
          <w:rFonts w:ascii="Times New Roman" w:hAnsi="Times New Roman" w:cs="Times New Roman"/>
          <w:sz w:val="24"/>
        </w:rPr>
      </w:pPr>
      <w:r w:rsidRPr="00C67204">
        <w:rPr>
          <w:rFonts w:ascii="Times New Roman" w:hAnsi="Times New Roman" w:cs="Times New Roman"/>
          <w:sz w:val="24"/>
        </w:rPr>
        <w:t>Shane'J, G., 2021. Congruence and the Working Alliance with Victims of Human Trafficking: Counselors' Perspective (Doctoral dissertation, Capella University).</w:t>
      </w:r>
    </w:p>
    <w:p w14:paraId="4C784B16" w14:textId="77777777" w:rsidR="00C67204" w:rsidRDefault="00C67204" w:rsidP="005A6D02">
      <w:pPr>
        <w:ind w:left="720" w:hanging="720"/>
        <w:rPr>
          <w:rFonts w:ascii="Times New Roman" w:hAnsi="Times New Roman" w:cs="Times New Roman"/>
          <w:sz w:val="24"/>
        </w:rPr>
      </w:pPr>
      <w:proofErr w:type="spellStart"/>
      <w:r w:rsidRPr="00C67204">
        <w:rPr>
          <w:rFonts w:ascii="Times New Roman" w:hAnsi="Times New Roman" w:cs="Times New Roman"/>
          <w:sz w:val="24"/>
        </w:rPr>
        <w:t>Stumm</w:t>
      </w:r>
      <w:proofErr w:type="spellEnd"/>
      <w:r w:rsidRPr="00C67204">
        <w:rPr>
          <w:rFonts w:ascii="Times New Roman" w:hAnsi="Times New Roman" w:cs="Times New Roman"/>
          <w:sz w:val="24"/>
        </w:rPr>
        <w:t>, G., 2018. Commentary on ‘His master’s voice’: an existential-interpersonal perspective. Person-Centered &amp; Experiential Psychotherapies, 17(4), pp.356-363.</w:t>
      </w:r>
    </w:p>
    <w:p w14:paraId="3DE56236" w14:textId="77777777" w:rsidR="00C67204" w:rsidRDefault="00C67204" w:rsidP="005A6D02">
      <w:pPr>
        <w:ind w:left="720" w:hanging="720"/>
        <w:rPr>
          <w:rFonts w:ascii="Times New Roman" w:hAnsi="Times New Roman" w:cs="Times New Roman"/>
          <w:sz w:val="24"/>
        </w:rPr>
      </w:pPr>
      <w:r w:rsidRPr="005A6D02">
        <w:rPr>
          <w:rFonts w:ascii="Times New Roman" w:hAnsi="Times New Roman" w:cs="Times New Roman"/>
          <w:sz w:val="24"/>
        </w:rPr>
        <w:t xml:space="preserve">Velasquez, P.A.E. and Montiel, C.J., 2018. </w:t>
      </w:r>
      <w:proofErr w:type="spellStart"/>
      <w:r w:rsidRPr="005A6D02">
        <w:rPr>
          <w:rFonts w:ascii="Times New Roman" w:hAnsi="Times New Roman" w:cs="Times New Roman"/>
          <w:sz w:val="24"/>
        </w:rPr>
        <w:t>Reapproaching</w:t>
      </w:r>
      <w:proofErr w:type="spellEnd"/>
      <w:r w:rsidRPr="005A6D02">
        <w:rPr>
          <w:rFonts w:ascii="Times New Roman" w:hAnsi="Times New Roman" w:cs="Times New Roman"/>
          <w:sz w:val="24"/>
        </w:rPr>
        <w:t xml:space="preserve"> Rogers: A discursive examination of client-centered therapy. Person-Centered &amp; Experiential Psychotherapies, 17(3), pp.253-269.</w:t>
      </w:r>
    </w:p>
    <w:p w14:paraId="23F57594" w14:textId="77777777" w:rsidR="00C67204" w:rsidRDefault="00C67204" w:rsidP="005A6D02">
      <w:pPr>
        <w:ind w:left="720" w:hanging="720"/>
        <w:rPr>
          <w:rFonts w:ascii="Times New Roman" w:hAnsi="Times New Roman" w:cs="Times New Roman"/>
          <w:sz w:val="24"/>
        </w:rPr>
      </w:pPr>
      <w:r w:rsidRPr="00C67204">
        <w:rPr>
          <w:rFonts w:ascii="Times New Roman" w:hAnsi="Times New Roman" w:cs="Times New Roman"/>
          <w:sz w:val="24"/>
        </w:rPr>
        <w:t>Watson, J., 2018. Commentary on ‘His master’s voice’: an emotion-focused perspective. Person-Centered &amp; Experiential Psychotherapies, 17(4), pp.342-347.</w:t>
      </w:r>
    </w:p>
    <w:p w14:paraId="1AAC7EF1" w14:textId="77777777" w:rsidR="005A6D02" w:rsidRPr="00A71BF4" w:rsidRDefault="005A6D02" w:rsidP="00B8510C">
      <w:pPr>
        <w:rPr>
          <w:rFonts w:ascii="Times New Roman" w:hAnsi="Times New Roman" w:cs="Times New Roman"/>
          <w:sz w:val="24"/>
        </w:rPr>
      </w:pPr>
    </w:p>
    <w:sectPr w:rsidR="005A6D02" w:rsidRPr="00A71BF4">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C7B74" w14:textId="77777777" w:rsidR="00B70CF1" w:rsidRDefault="00B70CF1" w:rsidP="00A71BF4">
      <w:pPr>
        <w:spacing w:after="0" w:line="240" w:lineRule="auto"/>
      </w:pPr>
      <w:r>
        <w:separator/>
      </w:r>
    </w:p>
  </w:endnote>
  <w:endnote w:type="continuationSeparator" w:id="0">
    <w:p w14:paraId="43E2AA0F" w14:textId="77777777" w:rsidR="00B70CF1" w:rsidRDefault="00B70CF1" w:rsidP="00A71BF4">
      <w:pPr>
        <w:spacing w:after="0" w:line="240" w:lineRule="auto"/>
      </w:pPr>
      <w:r>
        <w:continuationSeparator/>
      </w:r>
    </w:p>
  </w:endnote>
  <w:endnote w:type="continuationNotice" w:id="1">
    <w:p w14:paraId="25297B3D" w14:textId="77777777" w:rsidR="00EB1430" w:rsidRDefault="00EB143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FE1AE" w14:textId="77777777" w:rsidR="00B70CF1" w:rsidRDefault="00B70CF1" w:rsidP="00A71BF4">
      <w:pPr>
        <w:spacing w:after="0" w:line="240" w:lineRule="auto"/>
      </w:pPr>
      <w:r>
        <w:separator/>
      </w:r>
    </w:p>
  </w:footnote>
  <w:footnote w:type="continuationSeparator" w:id="0">
    <w:p w14:paraId="63F9ABA3" w14:textId="77777777" w:rsidR="00B70CF1" w:rsidRDefault="00B70CF1" w:rsidP="00A71BF4">
      <w:pPr>
        <w:spacing w:after="0" w:line="240" w:lineRule="auto"/>
      </w:pPr>
      <w:r>
        <w:continuationSeparator/>
      </w:r>
    </w:p>
  </w:footnote>
  <w:footnote w:type="continuationNotice" w:id="1">
    <w:p w14:paraId="21708D39" w14:textId="77777777" w:rsidR="00EB1430" w:rsidRDefault="00EB143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2105251288"/>
      <w:docPartObj>
        <w:docPartGallery w:val="Page Numbers (Top of Page)"/>
        <w:docPartUnique/>
      </w:docPartObj>
    </w:sdtPr>
    <w:sdtEndPr>
      <w:rPr>
        <w:noProof/>
      </w:rPr>
    </w:sdtEndPr>
    <w:sdtContent>
      <w:p w14:paraId="29810383" w14:textId="77777777" w:rsidR="00A71BF4" w:rsidRPr="00A71BF4" w:rsidRDefault="00A71BF4">
        <w:pPr>
          <w:pStyle w:val="Header"/>
          <w:jc w:val="right"/>
          <w:rPr>
            <w:rFonts w:ascii="Times New Roman" w:hAnsi="Times New Roman" w:cs="Times New Roman"/>
            <w:sz w:val="24"/>
          </w:rPr>
        </w:pPr>
        <w:r w:rsidRPr="00A71BF4">
          <w:rPr>
            <w:rFonts w:ascii="Times New Roman" w:hAnsi="Times New Roman" w:cs="Times New Roman"/>
            <w:sz w:val="24"/>
          </w:rPr>
          <w:fldChar w:fldCharType="begin"/>
        </w:r>
        <w:r w:rsidRPr="00A71BF4">
          <w:rPr>
            <w:rFonts w:ascii="Times New Roman" w:hAnsi="Times New Roman" w:cs="Times New Roman"/>
            <w:sz w:val="24"/>
          </w:rPr>
          <w:instrText xml:space="preserve"> PAGE   \* MERGEFORMAT </w:instrText>
        </w:r>
        <w:r w:rsidRPr="00A71BF4">
          <w:rPr>
            <w:rFonts w:ascii="Times New Roman" w:hAnsi="Times New Roman" w:cs="Times New Roman"/>
            <w:sz w:val="24"/>
          </w:rPr>
          <w:fldChar w:fldCharType="separate"/>
        </w:r>
        <w:r w:rsidRPr="00A71BF4">
          <w:rPr>
            <w:rFonts w:ascii="Times New Roman" w:hAnsi="Times New Roman" w:cs="Times New Roman"/>
            <w:noProof/>
            <w:sz w:val="24"/>
          </w:rPr>
          <w:t>2</w:t>
        </w:r>
        <w:r w:rsidRPr="00A71BF4">
          <w:rPr>
            <w:rFonts w:ascii="Times New Roman" w:hAnsi="Times New Roman" w:cs="Times New Roman"/>
            <w:noProof/>
            <w:sz w:val="24"/>
          </w:rPr>
          <w:fldChar w:fldCharType="end"/>
        </w:r>
      </w:p>
    </w:sdtContent>
  </w:sdt>
  <w:p w14:paraId="55707907" w14:textId="77777777" w:rsidR="00A71BF4" w:rsidRDefault="00A71BF4">
    <w:pPr>
      <w:pStyle w:val="Header"/>
    </w:pPr>
  </w:p>
</w:hdr>
</file>

<file path=word/intelligence2.xml><?xml version="1.0" encoding="utf-8"?>
<int2:intelligence xmlns:int2="http://schemas.microsoft.com/office/intelligence/2020/intelligence" xmlns:oel="http://schemas.microsoft.com/office/2019/extlst">
  <int2:observations>
    <int2:textHash int2:hashCode="labXqEMr4UThas" int2:id="47S0LZGp">
      <int2:state int2:value="Rejected" int2:type="LegacyProofing"/>
    </int2:textHash>
    <int2:textHash int2:hashCode="kuS+th6SwNZvoU" int2:id="4ONJzz7j">
      <int2:state int2:value="Rejected" int2:type="LegacyProofing"/>
    </int2:textHash>
    <int2:textHash int2:hashCode="C1VkjWawT/7Qxg" int2:id="6Ifv6hdK">
      <int2:state int2:value="Rejected" int2:type="LegacyProofing"/>
    </int2:textHash>
    <int2:textHash int2:hashCode="ksM94ENlhuvRCp" int2:id="9csU9Ns9">
      <int2:state int2:value="Rejected" int2:type="LegacyProofing"/>
    </int2:textHash>
    <int2:textHash int2:hashCode="LC7gUmvxMQs7pL" int2:id="KEbpKiD6">
      <int2:state int2:value="Rejected" int2:type="LegacyProofing"/>
    </int2:textHash>
    <int2:textHash int2:hashCode="ngxY3QlzRDPA3R" int2:id="Q4XPKjNa">
      <int2:state int2:value="Rejected" int2:type="LegacyProofing"/>
    </int2:textHash>
    <int2:textHash int2:hashCode="dnS3b5ygt1GA8t" int2:id="W2xXnHyf">
      <int2:state int2:value="Rejected" int2:type="LegacyProofing"/>
    </int2:textHash>
    <int2:textHash int2:hashCode="Dji+abMBs/wxDx" int2:id="el5CPp1l">
      <int2:state int2:value="Rejected" int2:type="LegacyProofing"/>
    </int2:textHash>
    <int2:textHash int2:hashCode="75kz8zj32s67f/" int2:id="h6qSEBMF">
      <int2:state int2:value="Rejected" int2:type="LegacyProofing"/>
    </int2:textHash>
    <int2:textHash int2:hashCode="wfOzzQTVcfzkbu" int2:id="pldOmgBB">
      <int2:state int2:value="Rejected" int2:type="LegacyProofing"/>
    </int2:textHash>
    <int2:textHash int2:hashCode="ZcPZ/iUzvAhier" int2:id="rieJ7WXW">
      <int2:state int2:value="Rejected" int2:type="LegacyProofing"/>
    </int2:textHash>
    <int2:textHash int2:hashCode="Q0pV8RAXsB4md2" int2:id="rm5bRxyp">
      <int2:state int2:value="Rejected" int2:type="LegacyProofing"/>
    </int2:textHash>
    <int2:textHash int2:hashCode="TaUNCpEh0sOBot" int2:id="t9pDSHIb">
      <int2:state int2:value="Rejected" int2:type="LegacyProofing"/>
    </int2:textHash>
    <int2:bookmark int2:bookmarkName="_Int_5AtbIkJs" int2:invalidationBookmarkName="" int2:hashCode="WzQtwixHDFy4VY" int2:id="2lSrO1ja">
      <int2:state int2:value="Rejected" int2:type="LegacyProofing"/>
    </int2:bookmark>
    <int2:bookmark int2:bookmarkName="_Int_uIaH47hX" int2:invalidationBookmarkName="" int2:hashCode="ZD4DPyxyvbq3AT" int2:id="AdssaNO8">
      <int2:state int2:value="Rejected" int2:type="LegacyProofing"/>
    </int2:bookmark>
    <int2:bookmark int2:bookmarkName="_Int_VV2xBDW9" int2:invalidationBookmarkName="" int2:hashCode="0lXQ0GySJQ8tJA" int2:id="D7uD5Tdz">
      <int2:state int2:value="Rejected" int2:type="LegacyProofing"/>
    </int2:bookmark>
    <int2:bookmark int2:bookmarkName="_Int_33boMvvU" int2:invalidationBookmarkName="" int2:hashCode="axqGIxzZlxegPd" int2:id="Sy69oxJO">
      <int2:state int2:value="Rejected" int2:type="LegacyProofing"/>
    </int2:bookmark>
    <int2:bookmark int2:bookmarkName="_Int_HisesvfD" int2:invalidationBookmarkName="" int2:hashCode="vVH1TR8/IWDg+t" int2:id="XWEy04My">
      <int2:state int2:value="Rejected" int2:type="LegacyProofing"/>
    </int2:bookmark>
    <int2:bookmark int2:bookmarkName="_Int_RSiWEIDt" int2:invalidationBookmarkName="" int2:hashCode="NYAzzAmakBcmhI" int2:id="cx6jugkG">
      <int2:state int2:value="Rejected" int2:type="LegacyProofing"/>
    </int2:bookmark>
    <int2:bookmark int2:bookmarkName="_Int_f0oVTHYe" int2:invalidationBookmarkName="" int2:hashCode="FhxCN58vOqq4SL" int2:id="eMbQXEpg">
      <int2:state int2:value="Rejected" int2:type="LegacyProofing"/>
    </int2:bookmark>
    <int2:bookmark int2:bookmarkName="_Int_75UVIWk8" int2:invalidationBookmarkName="" int2:hashCode="tJ0YFu0n2nvupT" int2:id="ng94KtiZ">
      <int2:state int2:value="Rejected" int2:type="LegacyProofing"/>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BF4"/>
    <w:rsid w:val="00040DF5"/>
    <w:rsid w:val="002152B0"/>
    <w:rsid w:val="002248A1"/>
    <w:rsid w:val="004547BD"/>
    <w:rsid w:val="005A4C6B"/>
    <w:rsid w:val="005A6D02"/>
    <w:rsid w:val="00617284"/>
    <w:rsid w:val="00774740"/>
    <w:rsid w:val="007B4F51"/>
    <w:rsid w:val="007F474A"/>
    <w:rsid w:val="00895F70"/>
    <w:rsid w:val="009D06CC"/>
    <w:rsid w:val="009E0705"/>
    <w:rsid w:val="00A37C50"/>
    <w:rsid w:val="00A71BF4"/>
    <w:rsid w:val="00AA2D61"/>
    <w:rsid w:val="00AF30A8"/>
    <w:rsid w:val="00B70CF1"/>
    <w:rsid w:val="00B8510C"/>
    <w:rsid w:val="00C67204"/>
    <w:rsid w:val="00C83BB8"/>
    <w:rsid w:val="00EB1430"/>
    <w:rsid w:val="00F1330A"/>
    <w:rsid w:val="00F6237D"/>
    <w:rsid w:val="00F70B94"/>
    <w:rsid w:val="1FBAC260"/>
    <w:rsid w:val="207A9765"/>
    <w:rsid w:val="27C5D445"/>
    <w:rsid w:val="33F2FB93"/>
    <w:rsid w:val="33FC49DF"/>
    <w:rsid w:val="397FB5F6"/>
    <w:rsid w:val="3E532719"/>
    <w:rsid w:val="4F43E579"/>
    <w:rsid w:val="50DFB5DA"/>
    <w:rsid w:val="637C1EAC"/>
    <w:rsid w:val="704179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8EA6A"/>
  <w15:chartTrackingRefBased/>
  <w15:docId w15:val="{3C3619E1-83C0-C148-BF7D-186CD6339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1B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1BF4"/>
  </w:style>
  <w:style w:type="paragraph" w:styleId="Footer">
    <w:name w:val="footer"/>
    <w:basedOn w:val="Normal"/>
    <w:link w:val="FooterChar"/>
    <w:uiPriority w:val="99"/>
    <w:unhideWhenUsed/>
    <w:rsid w:val="00A71B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1B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27941">
      <w:bodyDiv w:val="1"/>
      <w:marLeft w:val="0"/>
      <w:marRight w:val="0"/>
      <w:marTop w:val="0"/>
      <w:marBottom w:val="0"/>
      <w:divBdr>
        <w:top w:val="none" w:sz="0" w:space="0" w:color="auto"/>
        <w:left w:val="none" w:sz="0" w:space="0" w:color="auto"/>
        <w:bottom w:val="none" w:sz="0" w:space="0" w:color="auto"/>
        <w:right w:val="none" w:sz="0" w:space="0" w:color="auto"/>
      </w:divBdr>
    </w:div>
    <w:div w:id="176774972">
      <w:bodyDiv w:val="1"/>
      <w:marLeft w:val="0"/>
      <w:marRight w:val="0"/>
      <w:marTop w:val="0"/>
      <w:marBottom w:val="0"/>
      <w:divBdr>
        <w:top w:val="none" w:sz="0" w:space="0" w:color="auto"/>
        <w:left w:val="none" w:sz="0" w:space="0" w:color="auto"/>
        <w:bottom w:val="none" w:sz="0" w:space="0" w:color="auto"/>
        <w:right w:val="none" w:sz="0" w:space="0" w:color="auto"/>
      </w:divBdr>
    </w:div>
    <w:div w:id="176847540">
      <w:bodyDiv w:val="1"/>
      <w:marLeft w:val="0"/>
      <w:marRight w:val="0"/>
      <w:marTop w:val="0"/>
      <w:marBottom w:val="0"/>
      <w:divBdr>
        <w:top w:val="none" w:sz="0" w:space="0" w:color="auto"/>
        <w:left w:val="none" w:sz="0" w:space="0" w:color="auto"/>
        <w:bottom w:val="none" w:sz="0" w:space="0" w:color="auto"/>
        <w:right w:val="none" w:sz="0" w:space="0" w:color="auto"/>
      </w:divBdr>
    </w:div>
    <w:div w:id="265818537">
      <w:bodyDiv w:val="1"/>
      <w:marLeft w:val="0"/>
      <w:marRight w:val="0"/>
      <w:marTop w:val="0"/>
      <w:marBottom w:val="0"/>
      <w:divBdr>
        <w:top w:val="none" w:sz="0" w:space="0" w:color="auto"/>
        <w:left w:val="none" w:sz="0" w:space="0" w:color="auto"/>
        <w:bottom w:val="none" w:sz="0" w:space="0" w:color="auto"/>
        <w:right w:val="none" w:sz="0" w:space="0" w:color="auto"/>
      </w:divBdr>
    </w:div>
    <w:div w:id="284697310">
      <w:bodyDiv w:val="1"/>
      <w:marLeft w:val="0"/>
      <w:marRight w:val="0"/>
      <w:marTop w:val="0"/>
      <w:marBottom w:val="0"/>
      <w:divBdr>
        <w:top w:val="none" w:sz="0" w:space="0" w:color="auto"/>
        <w:left w:val="none" w:sz="0" w:space="0" w:color="auto"/>
        <w:bottom w:val="none" w:sz="0" w:space="0" w:color="auto"/>
        <w:right w:val="none" w:sz="0" w:space="0" w:color="auto"/>
      </w:divBdr>
    </w:div>
    <w:div w:id="641614466">
      <w:bodyDiv w:val="1"/>
      <w:marLeft w:val="0"/>
      <w:marRight w:val="0"/>
      <w:marTop w:val="0"/>
      <w:marBottom w:val="0"/>
      <w:divBdr>
        <w:top w:val="none" w:sz="0" w:space="0" w:color="auto"/>
        <w:left w:val="none" w:sz="0" w:space="0" w:color="auto"/>
        <w:bottom w:val="none" w:sz="0" w:space="0" w:color="auto"/>
        <w:right w:val="none" w:sz="0" w:space="0" w:color="auto"/>
      </w:divBdr>
    </w:div>
    <w:div w:id="641885305">
      <w:bodyDiv w:val="1"/>
      <w:marLeft w:val="0"/>
      <w:marRight w:val="0"/>
      <w:marTop w:val="0"/>
      <w:marBottom w:val="0"/>
      <w:divBdr>
        <w:top w:val="none" w:sz="0" w:space="0" w:color="auto"/>
        <w:left w:val="none" w:sz="0" w:space="0" w:color="auto"/>
        <w:bottom w:val="none" w:sz="0" w:space="0" w:color="auto"/>
        <w:right w:val="none" w:sz="0" w:space="0" w:color="auto"/>
      </w:divBdr>
    </w:div>
    <w:div w:id="965508559">
      <w:bodyDiv w:val="1"/>
      <w:marLeft w:val="0"/>
      <w:marRight w:val="0"/>
      <w:marTop w:val="0"/>
      <w:marBottom w:val="0"/>
      <w:divBdr>
        <w:top w:val="none" w:sz="0" w:space="0" w:color="auto"/>
        <w:left w:val="none" w:sz="0" w:space="0" w:color="auto"/>
        <w:bottom w:val="none" w:sz="0" w:space="0" w:color="auto"/>
        <w:right w:val="none" w:sz="0" w:space="0" w:color="auto"/>
      </w:divBdr>
    </w:div>
    <w:div w:id="1116288430">
      <w:bodyDiv w:val="1"/>
      <w:marLeft w:val="0"/>
      <w:marRight w:val="0"/>
      <w:marTop w:val="0"/>
      <w:marBottom w:val="0"/>
      <w:divBdr>
        <w:top w:val="none" w:sz="0" w:space="0" w:color="auto"/>
        <w:left w:val="none" w:sz="0" w:space="0" w:color="auto"/>
        <w:bottom w:val="none" w:sz="0" w:space="0" w:color="auto"/>
        <w:right w:val="none" w:sz="0" w:space="0" w:color="auto"/>
      </w:divBdr>
    </w:div>
    <w:div w:id="1125663891">
      <w:bodyDiv w:val="1"/>
      <w:marLeft w:val="0"/>
      <w:marRight w:val="0"/>
      <w:marTop w:val="0"/>
      <w:marBottom w:val="0"/>
      <w:divBdr>
        <w:top w:val="none" w:sz="0" w:space="0" w:color="auto"/>
        <w:left w:val="none" w:sz="0" w:space="0" w:color="auto"/>
        <w:bottom w:val="none" w:sz="0" w:space="0" w:color="auto"/>
        <w:right w:val="none" w:sz="0" w:space="0" w:color="auto"/>
      </w:divBdr>
    </w:div>
    <w:div w:id="1155486444">
      <w:bodyDiv w:val="1"/>
      <w:marLeft w:val="0"/>
      <w:marRight w:val="0"/>
      <w:marTop w:val="0"/>
      <w:marBottom w:val="0"/>
      <w:divBdr>
        <w:top w:val="none" w:sz="0" w:space="0" w:color="auto"/>
        <w:left w:val="none" w:sz="0" w:space="0" w:color="auto"/>
        <w:bottom w:val="none" w:sz="0" w:space="0" w:color="auto"/>
        <w:right w:val="none" w:sz="0" w:space="0" w:color="auto"/>
      </w:divBdr>
    </w:div>
    <w:div w:id="1369136432">
      <w:bodyDiv w:val="1"/>
      <w:marLeft w:val="0"/>
      <w:marRight w:val="0"/>
      <w:marTop w:val="0"/>
      <w:marBottom w:val="0"/>
      <w:divBdr>
        <w:top w:val="none" w:sz="0" w:space="0" w:color="auto"/>
        <w:left w:val="none" w:sz="0" w:space="0" w:color="auto"/>
        <w:bottom w:val="none" w:sz="0" w:space="0" w:color="auto"/>
        <w:right w:val="none" w:sz="0" w:space="0" w:color="auto"/>
      </w:divBdr>
    </w:div>
    <w:div w:id="1428620017">
      <w:bodyDiv w:val="1"/>
      <w:marLeft w:val="0"/>
      <w:marRight w:val="0"/>
      <w:marTop w:val="0"/>
      <w:marBottom w:val="0"/>
      <w:divBdr>
        <w:top w:val="none" w:sz="0" w:space="0" w:color="auto"/>
        <w:left w:val="none" w:sz="0" w:space="0" w:color="auto"/>
        <w:bottom w:val="none" w:sz="0" w:space="0" w:color="auto"/>
        <w:right w:val="none" w:sz="0" w:space="0" w:color="auto"/>
      </w:divBdr>
    </w:div>
    <w:div w:id="1477720897">
      <w:bodyDiv w:val="1"/>
      <w:marLeft w:val="0"/>
      <w:marRight w:val="0"/>
      <w:marTop w:val="0"/>
      <w:marBottom w:val="0"/>
      <w:divBdr>
        <w:top w:val="none" w:sz="0" w:space="0" w:color="auto"/>
        <w:left w:val="none" w:sz="0" w:space="0" w:color="auto"/>
        <w:bottom w:val="none" w:sz="0" w:space="0" w:color="auto"/>
        <w:right w:val="none" w:sz="0" w:space="0" w:color="auto"/>
      </w:divBdr>
    </w:div>
    <w:div w:id="1745881224">
      <w:bodyDiv w:val="1"/>
      <w:marLeft w:val="0"/>
      <w:marRight w:val="0"/>
      <w:marTop w:val="0"/>
      <w:marBottom w:val="0"/>
      <w:divBdr>
        <w:top w:val="none" w:sz="0" w:space="0" w:color="auto"/>
        <w:left w:val="none" w:sz="0" w:space="0" w:color="auto"/>
        <w:bottom w:val="none" w:sz="0" w:space="0" w:color="auto"/>
        <w:right w:val="none" w:sz="0" w:space="0" w:color="auto"/>
      </w:divBdr>
    </w:div>
    <w:div w:id="1754277458">
      <w:bodyDiv w:val="1"/>
      <w:marLeft w:val="0"/>
      <w:marRight w:val="0"/>
      <w:marTop w:val="0"/>
      <w:marBottom w:val="0"/>
      <w:divBdr>
        <w:top w:val="none" w:sz="0" w:space="0" w:color="auto"/>
        <w:left w:val="none" w:sz="0" w:space="0" w:color="auto"/>
        <w:bottom w:val="none" w:sz="0" w:space="0" w:color="auto"/>
        <w:right w:val="none" w:sz="0" w:space="0" w:color="auto"/>
      </w:divBdr>
    </w:div>
    <w:div w:id="1920481644">
      <w:bodyDiv w:val="1"/>
      <w:marLeft w:val="0"/>
      <w:marRight w:val="0"/>
      <w:marTop w:val="0"/>
      <w:marBottom w:val="0"/>
      <w:divBdr>
        <w:top w:val="none" w:sz="0" w:space="0" w:color="auto"/>
        <w:left w:val="none" w:sz="0" w:space="0" w:color="auto"/>
        <w:bottom w:val="none" w:sz="0" w:space="0" w:color="auto"/>
        <w:right w:val="none" w:sz="0" w:space="0" w:color="auto"/>
      </w:divBdr>
    </w:div>
    <w:div w:id="2133135243">
      <w:bodyDiv w:val="1"/>
      <w:marLeft w:val="0"/>
      <w:marRight w:val="0"/>
      <w:marTop w:val="0"/>
      <w:marBottom w:val="0"/>
      <w:divBdr>
        <w:top w:val="none" w:sz="0" w:space="0" w:color="auto"/>
        <w:left w:val="none" w:sz="0" w:space="0" w:color="auto"/>
        <w:bottom w:val="none" w:sz="0" w:space="0" w:color="auto"/>
        <w:right w:val="none" w:sz="0" w:space="0" w:color="auto"/>
      </w:divBdr>
    </w:div>
    <w:div w:id="2133942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1275</Words>
  <Characters>7270</Characters>
  <Application>Microsoft Office Word</Application>
  <DocSecurity>4</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sharon roberts</cp:lastModifiedBy>
  <cp:revision>4</cp:revision>
  <dcterms:created xsi:type="dcterms:W3CDTF">2022-07-21T13:19:00Z</dcterms:created>
  <dcterms:modified xsi:type="dcterms:W3CDTF">2022-07-22T11:06:00Z</dcterms:modified>
</cp:coreProperties>
</file>