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cs="Arial"/>
          <w:b/>
          <w:bCs/>
          <w:sz w:val="28"/>
          <w:szCs w:val="28"/>
        </w:rPr>
      </w:pPr>
      <w:r w:rsidRPr="00260277">
        <w:rPr>
          <w:rFonts w:cs="Arial"/>
          <w:b/>
          <w:bCs/>
          <w:sz w:val="28"/>
          <w:szCs w:val="28"/>
        </w:rPr>
        <w:t>Course: BSc (Hons) Health and Social Care</w:t>
      </w:r>
    </w:p>
    <w:p w14:paraId="7680A4B0" w14:textId="679C6535" w:rsidR="00715990" w:rsidRPr="00260277" w:rsidRDefault="00715990" w:rsidP="00041A5A">
      <w:pPr>
        <w:spacing w:line="360" w:lineRule="auto"/>
        <w:jc w:val="center"/>
        <w:rPr>
          <w:rFonts w:cs="Arial"/>
          <w:b/>
          <w:bCs/>
          <w:sz w:val="28"/>
          <w:szCs w:val="28"/>
        </w:rPr>
      </w:pPr>
      <w:r w:rsidRPr="00260277">
        <w:rPr>
          <w:rFonts w:cs="Arial"/>
          <w:b/>
          <w:bCs/>
          <w:sz w:val="28"/>
          <w:szCs w:val="28"/>
        </w:rPr>
        <w:t>Module: Independent Project (BMHP6020_LON)</w:t>
      </w:r>
    </w:p>
    <w:p w14:paraId="3157DF3C" w14:textId="77777777" w:rsidR="00715990" w:rsidRPr="00260277" w:rsidRDefault="00715990" w:rsidP="00041A5A">
      <w:pPr>
        <w:spacing w:line="360" w:lineRule="auto"/>
        <w:jc w:val="center"/>
        <w:rPr>
          <w:rFonts w:cs="Arial"/>
          <w:sz w:val="28"/>
          <w:szCs w:val="28"/>
        </w:rPr>
      </w:pPr>
    </w:p>
    <w:p w14:paraId="08BDA311" w14:textId="6E55C9BE" w:rsidR="00041A5A" w:rsidRPr="00FB4301" w:rsidRDefault="00FB4301" w:rsidP="00FB4301">
      <w:pPr>
        <w:spacing w:line="360" w:lineRule="auto"/>
        <w:jc w:val="center"/>
        <w:rPr>
          <w:rFonts w:cs="Arial"/>
          <w:b/>
          <w:bCs/>
          <w:sz w:val="28"/>
          <w:szCs w:val="28"/>
        </w:rPr>
      </w:pPr>
      <w:r>
        <w:rPr>
          <w:rFonts w:cs="Arial"/>
          <w:b/>
          <w:bCs/>
          <w:sz w:val="28"/>
          <w:szCs w:val="28"/>
        </w:rPr>
        <w:t>Component 1</w:t>
      </w:r>
      <w:r w:rsidR="00715990" w:rsidRPr="00260277">
        <w:rPr>
          <w:rFonts w:cs="Arial"/>
          <w:b/>
          <w:bCs/>
          <w:sz w:val="28"/>
          <w:szCs w:val="28"/>
        </w:rPr>
        <w:t xml:space="preserve">: </w:t>
      </w:r>
      <w:r>
        <w:rPr>
          <w:rFonts w:cs="Arial"/>
          <w:sz w:val="28"/>
          <w:szCs w:val="28"/>
        </w:rPr>
        <w:t>Element 1</w:t>
      </w:r>
      <w:r w:rsidR="00715990" w:rsidRPr="00260277">
        <w:rPr>
          <w:rFonts w:cs="Arial"/>
          <w:sz w:val="28"/>
          <w:szCs w:val="28"/>
        </w:rPr>
        <w:t xml:space="preserve"> - Project Proposal</w:t>
      </w:r>
      <w:r w:rsidR="00545684" w:rsidRPr="00260277">
        <w:rPr>
          <w:rFonts w:cs="Arial"/>
          <w:sz w:val="28"/>
          <w:szCs w:val="28"/>
        </w:rPr>
        <w:t xml:space="preserve"> </w:t>
      </w:r>
    </w:p>
    <w:p w14:paraId="2EDEAE0B" w14:textId="149B09BE" w:rsidR="00715990" w:rsidRDefault="00715990" w:rsidP="00041A5A">
      <w:pPr>
        <w:spacing w:line="360" w:lineRule="auto"/>
        <w:rPr>
          <w:rFonts w:cs="Arial"/>
          <w:sz w:val="28"/>
          <w:szCs w:val="28"/>
        </w:rPr>
      </w:pPr>
    </w:p>
    <w:p w14:paraId="1AD185BB" w14:textId="77777777" w:rsidR="00FF5B70" w:rsidRPr="00260277" w:rsidRDefault="00FF5B70" w:rsidP="00041A5A">
      <w:pPr>
        <w:spacing w:line="360" w:lineRule="auto"/>
        <w:rPr>
          <w:rFonts w:cs="Arial"/>
          <w:sz w:val="28"/>
          <w:szCs w:val="28"/>
        </w:rPr>
      </w:pPr>
    </w:p>
    <w:p w14:paraId="684DDF82" w14:textId="00EB4BC1" w:rsidR="00715990" w:rsidRDefault="00715990" w:rsidP="00041A5A">
      <w:pPr>
        <w:spacing w:line="360" w:lineRule="auto"/>
        <w:rPr>
          <w:rFonts w:cs="Arial"/>
          <w:sz w:val="28"/>
          <w:szCs w:val="28"/>
        </w:rPr>
      </w:pPr>
      <w:r w:rsidRPr="00260277">
        <w:rPr>
          <w:rFonts w:cs="Arial"/>
          <w:b/>
          <w:bCs/>
          <w:sz w:val="28"/>
          <w:szCs w:val="28"/>
        </w:rPr>
        <w:t>Student ID</w:t>
      </w:r>
      <w:r w:rsidRPr="00260277">
        <w:rPr>
          <w:rFonts w:cs="Arial"/>
          <w:sz w:val="28"/>
          <w:szCs w:val="28"/>
        </w:rPr>
        <w:t xml:space="preserve">: </w:t>
      </w:r>
      <w:r w:rsidR="00E10EDD">
        <w:rPr>
          <w:rFonts w:cs="Arial"/>
          <w:sz w:val="28"/>
          <w:szCs w:val="28"/>
        </w:rPr>
        <w:t>2318218</w:t>
      </w:r>
    </w:p>
    <w:p w14:paraId="01D5D8DB" w14:textId="03ED09ED" w:rsidR="00FF5B70" w:rsidRDefault="00FF5B70" w:rsidP="00041A5A">
      <w:pPr>
        <w:spacing w:line="360" w:lineRule="auto"/>
        <w:rPr>
          <w:rFonts w:cs="Arial"/>
          <w:sz w:val="28"/>
          <w:szCs w:val="28"/>
        </w:rPr>
      </w:pPr>
    </w:p>
    <w:p w14:paraId="37A27DB3" w14:textId="330FD6BB" w:rsidR="00FF5B70" w:rsidRPr="00260277" w:rsidRDefault="00FF5B70" w:rsidP="00041A5A">
      <w:pPr>
        <w:spacing w:line="360" w:lineRule="auto"/>
        <w:rPr>
          <w:rFonts w:cs="Arial"/>
          <w:sz w:val="28"/>
          <w:szCs w:val="28"/>
        </w:rPr>
      </w:pPr>
      <w:r w:rsidRPr="00FF5B70">
        <w:rPr>
          <w:rFonts w:cs="Arial"/>
          <w:b/>
          <w:bCs/>
          <w:sz w:val="28"/>
          <w:szCs w:val="28"/>
        </w:rPr>
        <w:t xml:space="preserve">Student </w:t>
      </w:r>
      <w:r>
        <w:rPr>
          <w:rFonts w:cs="Arial"/>
          <w:b/>
          <w:bCs/>
          <w:sz w:val="28"/>
          <w:szCs w:val="28"/>
        </w:rPr>
        <w:t>N</w:t>
      </w:r>
      <w:r w:rsidRPr="00FF5B70">
        <w:rPr>
          <w:rFonts w:cs="Arial"/>
          <w:b/>
          <w:bCs/>
          <w:sz w:val="28"/>
          <w:szCs w:val="28"/>
        </w:rPr>
        <w:t>ame</w:t>
      </w:r>
      <w:r>
        <w:rPr>
          <w:rFonts w:cs="Arial"/>
          <w:sz w:val="28"/>
          <w:szCs w:val="28"/>
        </w:rPr>
        <w:t xml:space="preserve">: </w:t>
      </w:r>
      <w:r w:rsidR="00E10EDD">
        <w:rPr>
          <w:rFonts w:cs="Arial"/>
          <w:sz w:val="28"/>
          <w:szCs w:val="28"/>
        </w:rPr>
        <w:t>Michael Uche Nwaokolo</w:t>
      </w:r>
    </w:p>
    <w:p w14:paraId="638A4615" w14:textId="77777777" w:rsidR="00715990" w:rsidRPr="00260277" w:rsidRDefault="00715990" w:rsidP="00041A5A">
      <w:pPr>
        <w:spacing w:line="360" w:lineRule="auto"/>
        <w:rPr>
          <w:rFonts w:cs="Arial"/>
          <w:sz w:val="28"/>
          <w:szCs w:val="28"/>
        </w:rPr>
      </w:pPr>
    </w:p>
    <w:p w14:paraId="0B04E018" w14:textId="24DC5FFE" w:rsidR="00715990" w:rsidRDefault="00715990" w:rsidP="00041A5A">
      <w:pPr>
        <w:spacing w:line="360" w:lineRule="auto"/>
        <w:rPr>
          <w:rFonts w:cs="Arial"/>
          <w:sz w:val="28"/>
          <w:szCs w:val="28"/>
        </w:rPr>
      </w:pPr>
      <w:r w:rsidRPr="00260277">
        <w:rPr>
          <w:rFonts w:cs="Arial"/>
          <w:b/>
          <w:bCs/>
          <w:sz w:val="28"/>
          <w:szCs w:val="28"/>
        </w:rPr>
        <w:t>Date of submission</w:t>
      </w:r>
      <w:r w:rsidRPr="00260277">
        <w:rPr>
          <w:rFonts w:cs="Arial"/>
          <w:sz w:val="28"/>
          <w:szCs w:val="28"/>
        </w:rPr>
        <w:t xml:space="preserve">: </w:t>
      </w:r>
      <w:r w:rsidR="00E10EDD">
        <w:rPr>
          <w:rFonts w:cs="Arial"/>
          <w:sz w:val="28"/>
          <w:szCs w:val="28"/>
        </w:rPr>
        <w:t>1</w:t>
      </w:r>
      <w:r w:rsidR="00E8336D">
        <w:rPr>
          <w:rFonts w:cs="Arial"/>
          <w:sz w:val="28"/>
          <w:szCs w:val="28"/>
        </w:rPr>
        <w:t>1</w:t>
      </w:r>
      <w:r w:rsidR="00E10EDD" w:rsidRPr="00E10EDD">
        <w:rPr>
          <w:rFonts w:cs="Arial"/>
          <w:sz w:val="28"/>
          <w:szCs w:val="28"/>
          <w:vertAlign w:val="superscript"/>
        </w:rPr>
        <w:t>th</w:t>
      </w:r>
      <w:r w:rsidR="00E10EDD">
        <w:rPr>
          <w:rFonts w:cs="Arial"/>
          <w:sz w:val="28"/>
          <w:szCs w:val="28"/>
        </w:rPr>
        <w:t xml:space="preserve"> March 2026</w:t>
      </w:r>
    </w:p>
    <w:p w14:paraId="19AA26A9" w14:textId="2F99F205" w:rsidR="00FF5B70" w:rsidRDefault="00FF5B70" w:rsidP="00041A5A">
      <w:pPr>
        <w:spacing w:line="360" w:lineRule="auto"/>
        <w:rPr>
          <w:rFonts w:cs="Arial"/>
          <w:sz w:val="28"/>
          <w:szCs w:val="28"/>
        </w:rPr>
      </w:pPr>
    </w:p>
    <w:p w14:paraId="3FE66E60" w14:textId="3E21075F" w:rsidR="00FF5B70" w:rsidRPr="00FF5B70" w:rsidRDefault="00FF5B70" w:rsidP="00041A5A">
      <w:pPr>
        <w:spacing w:line="360" w:lineRule="auto"/>
        <w:rPr>
          <w:rFonts w:cs="Arial"/>
          <w:b/>
          <w:bCs/>
          <w:sz w:val="28"/>
          <w:szCs w:val="28"/>
        </w:rPr>
      </w:pPr>
      <w:r w:rsidRPr="00FF5B70">
        <w:rPr>
          <w:rFonts w:cs="Arial"/>
          <w:b/>
          <w:bCs/>
          <w:sz w:val="28"/>
          <w:szCs w:val="28"/>
        </w:rPr>
        <w:t>Word count</w:t>
      </w:r>
      <w:r w:rsidRPr="00FF5B70">
        <w:rPr>
          <w:rFonts w:cs="Arial"/>
          <w:sz w:val="28"/>
          <w:szCs w:val="28"/>
        </w:rPr>
        <w:t xml:space="preserve">: </w:t>
      </w:r>
      <w:r w:rsidR="005E0430">
        <w:rPr>
          <w:rFonts w:cs="Arial"/>
          <w:sz w:val="28"/>
          <w:szCs w:val="28"/>
        </w:rPr>
        <w:t>487</w:t>
      </w:r>
    </w:p>
    <w:p w14:paraId="5BD313B6" w14:textId="4BA804DC" w:rsidR="00715990" w:rsidRPr="00260277" w:rsidRDefault="00715990" w:rsidP="00041A5A">
      <w:pPr>
        <w:spacing w:line="360" w:lineRule="auto"/>
        <w:rPr>
          <w:rFonts w:cs="Arial"/>
        </w:rPr>
      </w:pPr>
    </w:p>
    <w:p w14:paraId="07CF3A4D" w14:textId="4AAF8C7D" w:rsidR="00715990" w:rsidRPr="00260277" w:rsidRDefault="00715990" w:rsidP="00041A5A">
      <w:pPr>
        <w:spacing w:line="360" w:lineRule="auto"/>
        <w:rPr>
          <w:rFonts w:cs="Arial"/>
        </w:rPr>
      </w:pPr>
      <w:r w:rsidRPr="00260277">
        <w:rPr>
          <w:rFonts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7AA6FAA5" w14:textId="54CB7772" w:rsidR="008D575C" w:rsidRDefault="00E10EDD" w:rsidP="00E10EDD">
      <w:pPr>
        <w:pStyle w:val="Heading2"/>
        <w:jc w:val="both"/>
      </w:pPr>
      <w:r>
        <w:t>P</w:t>
      </w:r>
      <w:r w:rsidR="00D769F0" w:rsidRPr="00D769F0">
        <w:t xml:space="preserve">roject title: </w:t>
      </w:r>
    </w:p>
    <w:p w14:paraId="24BD4B42" w14:textId="102D2694" w:rsidR="00D769F0" w:rsidRPr="00D769F0" w:rsidRDefault="00311B0C" w:rsidP="00E10EDD">
      <w:pPr>
        <w:spacing w:line="360" w:lineRule="auto"/>
        <w:jc w:val="both"/>
      </w:pPr>
      <w:r>
        <w:t xml:space="preserve">Exploring </w:t>
      </w:r>
      <w:r w:rsidR="00600064">
        <w:t>t</w:t>
      </w:r>
      <w:r w:rsidR="00C05DFA" w:rsidRPr="008D575C">
        <w:t>he risks of not diagnosing girls with autism spectrum disorder early</w:t>
      </w:r>
      <w:r w:rsidR="000251B8">
        <w:t xml:space="preserve"> in the Uk</w:t>
      </w:r>
      <w:r w:rsidR="00C05DFA" w:rsidRPr="008D575C">
        <w:t>.</w:t>
      </w:r>
    </w:p>
    <w:p w14:paraId="03FD30D3" w14:textId="475F3855" w:rsidR="00715990" w:rsidRPr="00260277" w:rsidRDefault="00715990" w:rsidP="00E10EDD">
      <w:pPr>
        <w:spacing w:line="360" w:lineRule="auto"/>
        <w:jc w:val="both"/>
        <w:rPr>
          <w:rFonts w:cs="Arial"/>
        </w:rPr>
      </w:pPr>
    </w:p>
    <w:p w14:paraId="40C7BB25" w14:textId="734B0C14" w:rsidR="00784670" w:rsidRDefault="00545684" w:rsidP="00E10EDD">
      <w:pPr>
        <w:pStyle w:val="Heading2"/>
        <w:numPr>
          <w:ilvl w:val="0"/>
          <w:numId w:val="6"/>
        </w:numPr>
        <w:jc w:val="both"/>
      </w:pPr>
      <w:r w:rsidRPr="00784670">
        <w:t>Aim</w:t>
      </w:r>
      <w:r w:rsidR="00784670" w:rsidRPr="00784670">
        <w:t>:</w:t>
      </w:r>
      <w:r w:rsidR="00C05DFA">
        <w:t xml:space="preserve"> </w:t>
      </w:r>
      <w:r w:rsidR="00437C0E">
        <w:t xml:space="preserve"> </w:t>
      </w:r>
    </w:p>
    <w:p w14:paraId="06653265" w14:textId="678063D3" w:rsidR="00437C0E" w:rsidRPr="00437C0E" w:rsidRDefault="00667402" w:rsidP="00E10EDD">
      <w:pPr>
        <w:spacing w:line="360" w:lineRule="auto"/>
        <w:jc w:val="both"/>
      </w:pPr>
      <w:r w:rsidRPr="00667402">
        <w:t xml:space="preserve">To critically examine the psychological, social, educational, and long-term health risks associated with delayed or missed diagnosis of </w:t>
      </w:r>
      <w:r w:rsidR="00596651" w:rsidRPr="00667402">
        <w:t>autism spectrum disorder</w:t>
      </w:r>
      <w:r w:rsidRPr="00667402">
        <w:t xml:space="preserve"> (ASD) in girls through a systematic review of existing literature.</w:t>
      </w:r>
    </w:p>
    <w:p w14:paraId="2B00F95C" w14:textId="7302587D" w:rsidR="00545684" w:rsidRPr="00260277" w:rsidRDefault="00FF5B70" w:rsidP="00E10EDD">
      <w:pPr>
        <w:pStyle w:val="Heading2"/>
        <w:jc w:val="both"/>
      </w:pPr>
      <w:r>
        <w:t>2</w:t>
      </w:r>
      <w:r w:rsidR="00784670">
        <w:t>) O</w:t>
      </w:r>
      <w:r w:rsidR="00545684" w:rsidRPr="00260277">
        <w:t>bjectives:</w:t>
      </w:r>
    </w:p>
    <w:p w14:paraId="62C9AC8A" w14:textId="1AE7E519" w:rsidR="008D575C" w:rsidRPr="006A40D2" w:rsidRDefault="008D575C" w:rsidP="00E10EDD">
      <w:pPr>
        <w:numPr>
          <w:ilvl w:val="0"/>
          <w:numId w:val="3"/>
        </w:numPr>
        <w:spacing w:line="360" w:lineRule="auto"/>
        <w:jc w:val="both"/>
      </w:pPr>
      <w:r w:rsidRPr="006A40D2">
        <w:t>To explore gender differences in the presentation of A</w:t>
      </w:r>
      <w:r>
        <w:t>SD</w:t>
      </w:r>
      <w:r w:rsidRPr="006A40D2">
        <w:t>.</w:t>
      </w:r>
    </w:p>
    <w:p w14:paraId="6DED1F9E" w14:textId="77777777" w:rsidR="008D575C" w:rsidRPr="006A40D2" w:rsidRDefault="008D575C" w:rsidP="00E10EDD">
      <w:pPr>
        <w:numPr>
          <w:ilvl w:val="0"/>
          <w:numId w:val="3"/>
        </w:numPr>
        <w:spacing w:line="360" w:lineRule="auto"/>
        <w:jc w:val="both"/>
      </w:pPr>
      <w:r w:rsidRPr="006A40D2">
        <w:t>To identify factors contributing to delayed or missed diagnosis in girls.</w:t>
      </w:r>
    </w:p>
    <w:p w14:paraId="3CE2E968" w14:textId="67D9CBD5" w:rsidR="008D575C" w:rsidRDefault="008D575C" w:rsidP="00E10EDD">
      <w:pPr>
        <w:numPr>
          <w:ilvl w:val="0"/>
          <w:numId w:val="3"/>
        </w:numPr>
        <w:spacing w:line="360" w:lineRule="auto"/>
        <w:jc w:val="both"/>
      </w:pPr>
      <w:r w:rsidRPr="006A40D2">
        <w:t xml:space="preserve">To examine the short- and long-term </w:t>
      </w:r>
      <w:r>
        <w:t xml:space="preserve">risks </w:t>
      </w:r>
      <w:r w:rsidRPr="006A40D2">
        <w:t>of late diagnosis.</w:t>
      </w:r>
    </w:p>
    <w:p w14:paraId="133BB475" w14:textId="197FB4BB" w:rsidR="008D575C" w:rsidRDefault="008D575C" w:rsidP="00E10EDD">
      <w:pPr>
        <w:pStyle w:val="ListParagraph"/>
        <w:numPr>
          <w:ilvl w:val="0"/>
          <w:numId w:val="3"/>
        </w:numPr>
        <w:spacing w:line="360" w:lineRule="auto"/>
        <w:jc w:val="both"/>
        <w:rPr>
          <w:rFonts w:cs="Arial"/>
        </w:rPr>
      </w:pPr>
      <w:r>
        <w:rPr>
          <w:rFonts w:cs="Arial"/>
        </w:rPr>
        <w:t>To identify barriers to diagnosis.</w:t>
      </w:r>
    </w:p>
    <w:p w14:paraId="6821221B" w14:textId="77777777" w:rsidR="008D575C" w:rsidRPr="006A40D2" w:rsidRDefault="008D575C" w:rsidP="00E10EDD">
      <w:pPr>
        <w:numPr>
          <w:ilvl w:val="0"/>
          <w:numId w:val="3"/>
        </w:numPr>
        <w:spacing w:line="360" w:lineRule="auto"/>
        <w:jc w:val="both"/>
      </w:pPr>
      <w:r w:rsidRPr="006A40D2">
        <w:t>To investigate educational and social consequences of undiagnosed ASD in girls.</w:t>
      </w:r>
    </w:p>
    <w:p w14:paraId="0A3D0A88" w14:textId="1ED09990" w:rsidR="008D575C" w:rsidRDefault="008D575C" w:rsidP="00E10EDD">
      <w:pPr>
        <w:numPr>
          <w:ilvl w:val="0"/>
          <w:numId w:val="3"/>
        </w:numPr>
        <w:spacing w:line="360" w:lineRule="auto"/>
        <w:jc w:val="both"/>
      </w:pPr>
      <w:r w:rsidRPr="006A40D2">
        <w:t xml:space="preserve">To provide evidence-based recommendations for improving </w:t>
      </w:r>
      <w:r w:rsidR="005A058A" w:rsidRPr="005A058A">
        <w:t>early identification practices within UK services, including the NHS and educational systems</w:t>
      </w:r>
      <w:r w:rsidR="005A058A">
        <w:t>.</w:t>
      </w:r>
    </w:p>
    <w:p w14:paraId="7D1C8DFA" w14:textId="77777777" w:rsidR="00E10EDD" w:rsidRPr="005A058A" w:rsidRDefault="00E10EDD" w:rsidP="00E10EDD">
      <w:pPr>
        <w:spacing w:line="360" w:lineRule="auto"/>
        <w:ind w:left="360"/>
        <w:jc w:val="both"/>
      </w:pPr>
    </w:p>
    <w:p w14:paraId="3AC96963" w14:textId="42E0D23A" w:rsidR="00545684" w:rsidRPr="00260277" w:rsidRDefault="00FF5B70" w:rsidP="00E10EDD">
      <w:pPr>
        <w:pStyle w:val="Heading2"/>
        <w:jc w:val="both"/>
      </w:pPr>
      <w:r>
        <w:t>3</w:t>
      </w:r>
      <w:r w:rsidR="008E5015" w:rsidRPr="00260277">
        <w:t xml:space="preserve">) </w:t>
      </w:r>
      <w:r w:rsidR="00545684" w:rsidRPr="00260277">
        <w:t>Background</w:t>
      </w:r>
      <w:r w:rsidR="00FB4301">
        <w:t>/Rationale</w:t>
      </w:r>
      <w:r w:rsidR="00545684" w:rsidRPr="00260277">
        <w:t>:</w:t>
      </w:r>
    </w:p>
    <w:p w14:paraId="48B3D1A4" w14:textId="4860082F" w:rsidR="00041A5A" w:rsidRDefault="00AF3C26" w:rsidP="00E10EDD">
      <w:pPr>
        <w:spacing w:line="360" w:lineRule="auto"/>
        <w:jc w:val="both"/>
        <w:rPr>
          <w:rFonts w:cs="Arial"/>
        </w:rPr>
      </w:pPr>
      <w:r w:rsidRPr="00AF3C26">
        <w:rPr>
          <w:rFonts w:cs="Arial"/>
        </w:rPr>
        <w:t xml:space="preserve">Autism Spectrum Disorder (ASD) is defined by the </w:t>
      </w:r>
      <w:r w:rsidRPr="00AF3C26">
        <w:rPr>
          <w:rFonts w:cs="Arial"/>
          <w:i/>
          <w:iCs/>
        </w:rPr>
        <w:t>Diagnostic and Statistical Manual of Mental Disorders (DSM-5)</w:t>
      </w:r>
      <w:r w:rsidRPr="00AF3C26">
        <w:rPr>
          <w:rFonts w:cs="Arial"/>
        </w:rPr>
        <w:t xml:space="preserve"> published by the American Psychiatric Association as a neurodevelopmental condition affecting social communication and behaviour </w:t>
      </w:r>
      <w:sdt>
        <w:sdtPr>
          <w:rPr>
            <w:rFonts w:cs="Arial"/>
            <w:color w:val="000000"/>
          </w:rPr>
          <w:tag w:val="MENDELEY_CITATION_v3_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"/>
          <w:id w:val="-1795208333"/>
          <w:placeholder>
            <w:docPart w:val="DefaultPlaceholder_-1854013440"/>
          </w:placeholder>
        </w:sdtPr>
        <w:sdtEndPr/>
        <w:sdtContent>
          <w:r w:rsidR="00596651" w:rsidRPr="00596651">
            <w:rPr>
              <w:rFonts w:cs="Arial"/>
              <w:color w:val="000000"/>
            </w:rPr>
            <w:t>(American Psychiatric Association, 2013)</w:t>
          </w:r>
        </w:sdtContent>
      </w:sdt>
      <w:r w:rsidRPr="00AF3C26">
        <w:rPr>
          <w:rFonts w:cs="Arial"/>
        </w:rPr>
        <w:t>. Although ASD is diagnosed more frequently in boys, evidence suggests girls are underdiagnosed due to camouflaging behaviours and male-based diagnostic criteria</w:t>
      </w:r>
      <w:r w:rsidR="00E10EDD">
        <w:rPr>
          <w:rFonts w:cs="Arial"/>
        </w:rPr>
        <w:t xml:space="preserve"> </w:t>
      </w:r>
      <w:sdt>
        <w:sdtPr>
          <w:rPr>
            <w:rFonts w:cs="Arial"/>
            <w:color w:val="000000"/>
          </w:rPr>
          <w:tag w:val="MENDELEY_CITATION_v3_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"/>
          <w:id w:val="-1040503570"/>
          <w:placeholder>
            <w:docPart w:val="DefaultPlaceholder_-1854013440"/>
          </w:placeholder>
        </w:sdtPr>
        <w:sdtEndPr/>
        <w:sdtContent>
          <w:r w:rsidR="00596651" w:rsidRPr="00596651">
            <w:rPr>
              <w:rFonts w:cs="Arial"/>
              <w:color w:val="000000"/>
            </w:rPr>
            <w:t>(Loomes, Hull and Mandy, 2017; Hull, Petrides and Mandy, 2020)</w:t>
          </w:r>
        </w:sdtContent>
      </w:sdt>
      <w:r w:rsidRPr="00AF3C26">
        <w:rPr>
          <w:rFonts w:cs="Arial"/>
        </w:rPr>
        <w:t>. Delayed diagnosis has been linked to anxiety, depression, misdiagnosis, and social difficulties</w:t>
      </w:r>
      <w:r w:rsidR="00E10EDD">
        <w:rPr>
          <w:rFonts w:cs="Arial"/>
        </w:rPr>
        <w:t xml:space="preserve"> </w:t>
      </w:r>
      <w:sdt>
        <w:sdtPr>
          <w:rPr>
            <w:rFonts w:cs="Arial"/>
            <w:color w:val="000000"/>
          </w:rPr>
          <w:tag w:val="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"/>
          <w:id w:val="-428888731"/>
          <w:placeholder>
            <w:docPart w:val="DefaultPlaceholder_-1854013440"/>
          </w:placeholder>
        </w:sdtPr>
        <w:sdtEndPr/>
        <w:sdtContent>
          <w:r w:rsidR="00596651" w:rsidRPr="00596651">
            <w:rPr>
              <w:rFonts w:eastAsia="Times New Roman" w:cs="Arial"/>
              <w:color w:val="000000"/>
            </w:rPr>
            <w:t xml:space="preserve">(Bargiela, Steward and Mandy, 2016; Lai </w:t>
          </w:r>
          <w:r w:rsidR="00596651" w:rsidRPr="00596651">
            <w:rPr>
              <w:rFonts w:eastAsia="Times New Roman" w:cs="Arial"/>
              <w:i/>
              <w:iCs/>
              <w:color w:val="000000"/>
            </w:rPr>
            <w:t>et al.</w:t>
          </w:r>
          <w:r w:rsidR="00596651" w:rsidRPr="00596651">
            <w:rPr>
              <w:rFonts w:eastAsia="Times New Roman" w:cs="Arial"/>
              <w:color w:val="000000"/>
            </w:rPr>
            <w:t>, 2019)</w:t>
          </w:r>
        </w:sdtContent>
      </w:sdt>
      <w:r w:rsidRPr="00AF3C26">
        <w:rPr>
          <w:rFonts w:cs="Arial"/>
        </w:rPr>
        <w:t>, highlighting the need for gender-sensitive identification.</w:t>
      </w:r>
    </w:p>
    <w:p w14:paraId="4C713924" w14:textId="77777777" w:rsidR="00AF3C26" w:rsidRDefault="00AF3C26" w:rsidP="00E10EDD">
      <w:pPr>
        <w:spacing w:line="360" w:lineRule="auto"/>
        <w:jc w:val="both"/>
        <w:rPr>
          <w:rFonts w:cs="Arial"/>
        </w:rPr>
      </w:pPr>
    </w:p>
    <w:p w14:paraId="487B15FE" w14:textId="77777777" w:rsidR="00AF3C26" w:rsidRPr="00260277" w:rsidRDefault="00AF3C26" w:rsidP="00E10EDD">
      <w:pPr>
        <w:spacing w:line="360" w:lineRule="auto"/>
        <w:jc w:val="both"/>
        <w:rPr>
          <w:rFonts w:cs="Arial"/>
        </w:rPr>
      </w:pPr>
    </w:p>
    <w:p w14:paraId="332E5A12" w14:textId="051972BF" w:rsidR="00545684" w:rsidRPr="00260277" w:rsidRDefault="00FF5B70" w:rsidP="00E10EDD">
      <w:pPr>
        <w:pStyle w:val="Heading2"/>
        <w:jc w:val="both"/>
      </w:pPr>
      <w:r>
        <w:lastRenderedPageBreak/>
        <w:t>4</w:t>
      </w:r>
      <w:r w:rsidR="008E5015" w:rsidRPr="00260277">
        <w:t xml:space="preserve">) </w:t>
      </w:r>
      <w:r w:rsidR="00545684" w:rsidRPr="00260277">
        <w:t>Methods:</w:t>
      </w:r>
    </w:p>
    <w:p w14:paraId="003D3BF6" w14:textId="6E175E1E" w:rsidR="00C05DFA" w:rsidRPr="007E159A" w:rsidRDefault="008D575C" w:rsidP="00E10EDD">
      <w:pPr>
        <w:spacing w:line="360" w:lineRule="auto"/>
        <w:jc w:val="both"/>
        <w:rPr>
          <w:rFonts w:cs="Arial"/>
        </w:rPr>
      </w:pPr>
      <w:r>
        <w:rPr>
          <w:rFonts w:cs="Arial"/>
          <w:b/>
          <w:bCs/>
        </w:rPr>
        <w:t xml:space="preserve">Study design: </w:t>
      </w:r>
      <w:r w:rsidR="00C05DFA" w:rsidRPr="007E159A">
        <w:rPr>
          <w:rFonts w:cs="Arial"/>
        </w:rPr>
        <w:t>S</w:t>
      </w:r>
      <w:r w:rsidR="00120A30">
        <w:rPr>
          <w:rFonts w:cs="Arial"/>
        </w:rPr>
        <w:t>ystematic</w:t>
      </w:r>
      <w:r w:rsidR="00C05DFA" w:rsidRPr="007E159A">
        <w:rPr>
          <w:rFonts w:cs="Arial"/>
        </w:rPr>
        <w:t xml:space="preserve"> review methodology</w:t>
      </w:r>
      <w:r w:rsidR="00120A30">
        <w:rPr>
          <w:rFonts w:cs="Arial"/>
        </w:rPr>
        <w:t xml:space="preserve"> and critical evaluation</w:t>
      </w:r>
      <w:r w:rsidR="00C05DFA" w:rsidRPr="007E159A">
        <w:rPr>
          <w:rFonts w:cs="Arial"/>
        </w:rPr>
        <w:t xml:space="preserve"> of secondary literature.</w:t>
      </w:r>
    </w:p>
    <w:p w14:paraId="5AE814EB" w14:textId="77777777" w:rsidR="008D575C" w:rsidRDefault="00C05DFA" w:rsidP="00E10EDD">
      <w:pPr>
        <w:spacing w:line="360" w:lineRule="auto"/>
        <w:jc w:val="both"/>
        <w:rPr>
          <w:rFonts w:cs="Arial"/>
          <w:b/>
          <w:bCs/>
        </w:rPr>
      </w:pPr>
      <w:r w:rsidRPr="00F6119F">
        <w:rPr>
          <w:rFonts w:cs="Arial"/>
          <w:b/>
          <w:bCs/>
        </w:rPr>
        <w:t xml:space="preserve">Search strategy: </w:t>
      </w:r>
    </w:p>
    <w:p w14:paraId="02BAB17A" w14:textId="1DBA8800" w:rsidR="008D575C" w:rsidRPr="008D575C" w:rsidRDefault="008D575C" w:rsidP="00E10EDD">
      <w:pPr>
        <w:pStyle w:val="ListParagraph"/>
        <w:numPr>
          <w:ilvl w:val="0"/>
          <w:numId w:val="3"/>
        </w:numPr>
        <w:spacing w:line="360" w:lineRule="auto"/>
        <w:jc w:val="both"/>
        <w:rPr>
          <w:rFonts w:cs="Arial"/>
        </w:rPr>
      </w:pPr>
      <w:r w:rsidRPr="008D575C">
        <w:rPr>
          <w:rFonts w:cs="Arial"/>
        </w:rPr>
        <w:t xml:space="preserve">Databases: credible peer-reviewed articles from Science Direct, PubMed, Google Scholar, </w:t>
      </w:r>
      <w:r w:rsidR="005A058A">
        <w:rPr>
          <w:rFonts w:cs="Arial"/>
        </w:rPr>
        <w:t>Web of Science</w:t>
      </w:r>
      <w:r w:rsidRPr="008D575C">
        <w:rPr>
          <w:rFonts w:cs="Arial"/>
        </w:rPr>
        <w:t>, NHS England</w:t>
      </w:r>
      <w:r>
        <w:rPr>
          <w:rFonts w:cs="Arial"/>
        </w:rPr>
        <w:t>, PsycINFO</w:t>
      </w:r>
      <w:r w:rsidRPr="008D575C">
        <w:rPr>
          <w:rFonts w:cs="Arial"/>
        </w:rPr>
        <w:t xml:space="preserve">. </w:t>
      </w:r>
    </w:p>
    <w:p w14:paraId="4831FE45" w14:textId="24FF28D3" w:rsidR="00C05DFA" w:rsidRDefault="008D575C" w:rsidP="00E10EDD">
      <w:pPr>
        <w:pStyle w:val="ListParagraph"/>
        <w:numPr>
          <w:ilvl w:val="0"/>
          <w:numId w:val="3"/>
        </w:numPr>
        <w:spacing w:line="360" w:lineRule="auto"/>
        <w:jc w:val="both"/>
        <w:rPr>
          <w:rFonts w:cs="Arial"/>
        </w:rPr>
      </w:pPr>
      <w:r>
        <w:rPr>
          <w:rFonts w:cs="Arial"/>
        </w:rPr>
        <w:t>K</w:t>
      </w:r>
      <w:r w:rsidR="00C05DFA" w:rsidRPr="008D575C">
        <w:rPr>
          <w:rFonts w:cs="Arial"/>
        </w:rPr>
        <w:t>eywords</w:t>
      </w:r>
      <w:r>
        <w:rPr>
          <w:rFonts w:cs="Arial"/>
        </w:rPr>
        <w:t xml:space="preserve"> to include</w:t>
      </w:r>
      <w:r w:rsidR="00C05DFA" w:rsidRPr="008D575C">
        <w:rPr>
          <w:rFonts w:cs="Arial"/>
        </w:rPr>
        <w:t xml:space="preserve">: </w:t>
      </w:r>
      <w:r w:rsidRPr="006A40D2">
        <w:t>“autism spectrum disorder,” “ASD in girls,” “female autism,” “late diagnosis,” “missed diagnosis,” “masking,” “camouflaging,” “mental health outcomes,” and “gender differences</w:t>
      </w:r>
      <w:r w:rsidR="005A058A">
        <w:t>”, “UK”, “United Kingdom”.</w:t>
      </w:r>
    </w:p>
    <w:p w14:paraId="047BEE0B" w14:textId="77777777" w:rsidR="008D575C" w:rsidRPr="006A40D2" w:rsidRDefault="008D575C" w:rsidP="00E10EDD">
      <w:pPr>
        <w:pStyle w:val="ListParagraph"/>
        <w:numPr>
          <w:ilvl w:val="0"/>
          <w:numId w:val="3"/>
        </w:numPr>
        <w:spacing w:line="360" w:lineRule="auto"/>
        <w:jc w:val="both"/>
      </w:pPr>
      <w:r w:rsidRPr="006A40D2">
        <w:t>Boolean operators (AND/OR) will be used to refine search results.</w:t>
      </w:r>
    </w:p>
    <w:p w14:paraId="7D5A4425" w14:textId="77777777" w:rsidR="00C05DFA" w:rsidRPr="00F6119F" w:rsidRDefault="00C05DFA" w:rsidP="00E10EDD">
      <w:pPr>
        <w:spacing w:line="360" w:lineRule="auto"/>
        <w:jc w:val="both"/>
        <w:rPr>
          <w:rFonts w:cs="Arial"/>
          <w:b/>
          <w:bCs/>
        </w:rPr>
      </w:pPr>
      <w:r w:rsidRPr="00F6119F">
        <w:rPr>
          <w:rFonts w:cs="Arial"/>
          <w:b/>
          <w:bCs/>
        </w:rPr>
        <w:t xml:space="preserve">Inclusion criteria </w:t>
      </w:r>
    </w:p>
    <w:p w14:paraId="0AF54DBC" w14:textId="1E6D6C37" w:rsidR="00C05DFA" w:rsidRPr="005768C9" w:rsidRDefault="00C05DFA" w:rsidP="00324AF8">
      <w:pPr>
        <w:pStyle w:val="ListParagraph"/>
        <w:numPr>
          <w:ilvl w:val="0"/>
          <w:numId w:val="5"/>
        </w:numPr>
        <w:spacing w:line="360" w:lineRule="auto"/>
        <w:jc w:val="both"/>
        <w:rPr>
          <w:rFonts w:cs="Arial"/>
        </w:rPr>
      </w:pPr>
      <w:r w:rsidRPr="005768C9">
        <w:rPr>
          <w:rFonts w:cs="Arial"/>
        </w:rPr>
        <w:t>Peer-reviewed articles published</w:t>
      </w:r>
      <w:r w:rsidR="00120A30" w:rsidRPr="005768C9">
        <w:rPr>
          <w:rFonts w:cs="Arial"/>
        </w:rPr>
        <w:t xml:space="preserve"> in</w:t>
      </w:r>
      <w:r w:rsidR="008D575C" w:rsidRPr="005768C9">
        <w:rPr>
          <w:rFonts w:cs="Arial"/>
        </w:rPr>
        <w:t xml:space="preserve"> English</w:t>
      </w:r>
      <w:r w:rsidR="005768C9">
        <w:rPr>
          <w:rFonts w:cs="Arial"/>
        </w:rPr>
        <w:t xml:space="preserve"> </w:t>
      </w:r>
      <w:r w:rsidR="008D575C" w:rsidRPr="005768C9">
        <w:rPr>
          <w:rFonts w:cs="Arial"/>
        </w:rPr>
        <w:t>in</w:t>
      </w:r>
      <w:r w:rsidR="00120A30" w:rsidRPr="005768C9">
        <w:rPr>
          <w:rFonts w:cs="Arial"/>
        </w:rPr>
        <w:t xml:space="preserve"> the last 1</w:t>
      </w:r>
      <w:r w:rsidR="00324574" w:rsidRPr="005768C9">
        <w:rPr>
          <w:rFonts w:cs="Arial"/>
        </w:rPr>
        <w:t>0</w:t>
      </w:r>
      <w:r w:rsidR="00120A30" w:rsidRPr="005768C9">
        <w:rPr>
          <w:rFonts w:cs="Arial"/>
        </w:rPr>
        <w:t xml:space="preserve"> years</w:t>
      </w:r>
      <w:r w:rsidRPr="005768C9">
        <w:rPr>
          <w:rFonts w:cs="Arial"/>
        </w:rPr>
        <w:t xml:space="preserve">. </w:t>
      </w:r>
    </w:p>
    <w:p w14:paraId="6FAF3912" w14:textId="77777777" w:rsidR="00290CD9" w:rsidRDefault="00290CD9" w:rsidP="00E10EDD">
      <w:pPr>
        <w:pStyle w:val="ListParagraph"/>
        <w:numPr>
          <w:ilvl w:val="0"/>
          <w:numId w:val="5"/>
        </w:numPr>
        <w:spacing w:line="360" w:lineRule="auto"/>
        <w:jc w:val="both"/>
        <w:rPr>
          <w:rFonts w:cs="Arial"/>
        </w:rPr>
      </w:pPr>
      <w:r w:rsidRPr="00290CD9">
        <w:rPr>
          <w:rFonts w:cs="Arial"/>
        </w:rPr>
        <w:t>Research focusing on girls and women diagnosed with ASD.</w:t>
      </w:r>
    </w:p>
    <w:p w14:paraId="391261F2" w14:textId="5EBC0F99" w:rsidR="00290CD9" w:rsidRPr="00290CD9" w:rsidRDefault="00120A30" w:rsidP="00E10EDD">
      <w:pPr>
        <w:pStyle w:val="ListParagraph"/>
        <w:numPr>
          <w:ilvl w:val="0"/>
          <w:numId w:val="5"/>
        </w:numPr>
        <w:spacing w:line="360" w:lineRule="auto"/>
        <w:jc w:val="both"/>
        <w:rPr>
          <w:rFonts w:cs="Arial"/>
        </w:rPr>
      </w:pPr>
      <w:r w:rsidRPr="00290CD9">
        <w:rPr>
          <w:rFonts w:cs="Arial"/>
        </w:rPr>
        <w:t xml:space="preserve">Documents related to </w:t>
      </w:r>
      <w:r w:rsidR="00437C0E" w:rsidRPr="00290CD9">
        <w:rPr>
          <w:rFonts w:cs="Arial"/>
        </w:rPr>
        <w:t xml:space="preserve">late </w:t>
      </w:r>
      <w:r w:rsidR="00290CD9" w:rsidRPr="00290CD9">
        <w:rPr>
          <w:rFonts w:cs="Arial"/>
        </w:rPr>
        <w:t xml:space="preserve">or missed </w:t>
      </w:r>
      <w:r w:rsidR="00437C0E" w:rsidRPr="00290CD9">
        <w:rPr>
          <w:rFonts w:cs="Arial"/>
        </w:rPr>
        <w:t xml:space="preserve">diagnosis of </w:t>
      </w:r>
      <w:r w:rsidR="00290CD9" w:rsidRPr="00290CD9">
        <w:rPr>
          <w:rFonts w:cs="Arial"/>
        </w:rPr>
        <w:t>ASD</w:t>
      </w:r>
      <w:r w:rsidR="00437C0E" w:rsidRPr="00290CD9">
        <w:rPr>
          <w:rFonts w:cs="Arial"/>
        </w:rPr>
        <w:t xml:space="preserve"> in girls</w:t>
      </w:r>
      <w:r w:rsidR="00290CD9" w:rsidRPr="00290CD9">
        <w:rPr>
          <w:rFonts w:cs="Arial"/>
        </w:rPr>
        <w:t xml:space="preserve"> or women</w:t>
      </w:r>
      <w:r w:rsidR="00437C0E" w:rsidRPr="00290CD9">
        <w:rPr>
          <w:rFonts w:cs="Arial"/>
        </w:rPr>
        <w:t>.</w:t>
      </w:r>
    </w:p>
    <w:p w14:paraId="3200B1FC" w14:textId="77777777" w:rsidR="00C05DFA" w:rsidRPr="00F6119F" w:rsidRDefault="00C05DFA" w:rsidP="00E10EDD">
      <w:pPr>
        <w:spacing w:line="360" w:lineRule="auto"/>
        <w:jc w:val="both"/>
        <w:rPr>
          <w:rFonts w:cs="Arial"/>
          <w:b/>
          <w:bCs/>
        </w:rPr>
      </w:pPr>
      <w:r w:rsidRPr="00F6119F">
        <w:rPr>
          <w:rFonts w:cs="Arial"/>
          <w:b/>
          <w:bCs/>
        </w:rPr>
        <w:t>Exclusion criteria</w:t>
      </w:r>
    </w:p>
    <w:p w14:paraId="5291DA52" w14:textId="2D6B141B" w:rsidR="00C05DFA" w:rsidRDefault="00290CD9" w:rsidP="00E10EDD">
      <w:pPr>
        <w:pStyle w:val="ListParagraph"/>
        <w:numPr>
          <w:ilvl w:val="0"/>
          <w:numId w:val="5"/>
        </w:numPr>
        <w:spacing w:line="360" w:lineRule="auto"/>
        <w:jc w:val="both"/>
        <w:rPr>
          <w:rFonts w:cs="Arial"/>
        </w:rPr>
      </w:pPr>
      <w:r>
        <w:rPr>
          <w:rFonts w:cs="Arial"/>
        </w:rPr>
        <w:t>Research un</w:t>
      </w:r>
      <w:r w:rsidR="00C05DFA" w:rsidRPr="00F6119F">
        <w:rPr>
          <w:rFonts w:cs="Arial"/>
        </w:rPr>
        <w:t xml:space="preserve">elated to </w:t>
      </w:r>
      <w:r w:rsidR="00437C0E">
        <w:rPr>
          <w:rFonts w:cs="Arial"/>
        </w:rPr>
        <w:t>autism</w:t>
      </w:r>
      <w:r>
        <w:rPr>
          <w:rFonts w:cs="Arial"/>
        </w:rPr>
        <w:t>.</w:t>
      </w:r>
    </w:p>
    <w:p w14:paraId="6F4B20B0" w14:textId="7FEF0EE5" w:rsidR="00290CD9" w:rsidRDefault="00290CD9" w:rsidP="00E10EDD">
      <w:pPr>
        <w:pStyle w:val="ListParagraph"/>
        <w:numPr>
          <w:ilvl w:val="0"/>
          <w:numId w:val="5"/>
        </w:numPr>
        <w:spacing w:line="360" w:lineRule="auto"/>
        <w:jc w:val="both"/>
        <w:rPr>
          <w:rFonts w:cs="Arial"/>
        </w:rPr>
      </w:pPr>
      <w:r>
        <w:rPr>
          <w:rFonts w:cs="Arial"/>
        </w:rPr>
        <w:t>Focused on boys.</w:t>
      </w:r>
    </w:p>
    <w:p w14:paraId="2477A760" w14:textId="1D9D0F92" w:rsidR="00290CD9" w:rsidRDefault="00290CD9" w:rsidP="00E10EDD">
      <w:pPr>
        <w:pStyle w:val="ListParagraph"/>
        <w:numPr>
          <w:ilvl w:val="0"/>
          <w:numId w:val="5"/>
        </w:numPr>
        <w:spacing w:line="360" w:lineRule="auto"/>
        <w:jc w:val="both"/>
        <w:rPr>
          <w:rFonts w:cs="Arial"/>
        </w:rPr>
      </w:pPr>
      <w:r>
        <w:rPr>
          <w:rFonts w:cs="Arial"/>
        </w:rPr>
        <w:t>Articles not peer-reviewed and opinion pieces not focused on empirical evidence.</w:t>
      </w:r>
    </w:p>
    <w:p w14:paraId="2273559D" w14:textId="4E5970D9" w:rsidR="00290CD9" w:rsidRPr="00290CD9" w:rsidRDefault="00437C0E" w:rsidP="00E10EDD">
      <w:pPr>
        <w:pStyle w:val="ListParagraph"/>
        <w:numPr>
          <w:ilvl w:val="0"/>
          <w:numId w:val="5"/>
        </w:numPr>
        <w:spacing w:line="360" w:lineRule="auto"/>
        <w:jc w:val="both"/>
        <w:rPr>
          <w:rFonts w:cs="Arial"/>
        </w:rPr>
      </w:pPr>
      <w:r w:rsidRPr="00290CD9">
        <w:rPr>
          <w:rFonts w:cs="Arial"/>
        </w:rPr>
        <w:t>Articles older than 1</w:t>
      </w:r>
      <w:r w:rsidR="005768C9">
        <w:rPr>
          <w:rFonts w:cs="Arial"/>
        </w:rPr>
        <w:t>0</w:t>
      </w:r>
      <w:r w:rsidRPr="00290CD9">
        <w:rPr>
          <w:rFonts w:cs="Arial"/>
        </w:rPr>
        <w:t xml:space="preserve"> years old</w:t>
      </w:r>
      <w:r w:rsidR="00290CD9" w:rsidRPr="00290CD9">
        <w:rPr>
          <w:rFonts w:cs="Arial"/>
        </w:rPr>
        <w:t>.</w:t>
      </w:r>
    </w:p>
    <w:p w14:paraId="560BBD60" w14:textId="59AA9911" w:rsidR="00C05DFA" w:rsidRPr="00B56F00" w:rsidRDefault="00290CD9" w:rsidP="00E10EDD">
      <w:pPr>
        <w:pStyle w:val="ListParagraph"/>
        <w:numPr>
          <w:ilvl w:val="0"/>
          <w:numId w:val="5"/>
        </w:numPr>
        <w:spacing w:line="360" w:lineRule="auto"/>
        <w:jc w:val="both"/>
        <w:rPr>
          <w:rFonts w:cs="Arial"/>
        </w:rPr>
      </w:pPr>
      <w:r w:rsidRPr="006A40D2">
        <w:rPr>
          <w:rFonts w:cs="Arial"/>
        </w:rPr>
        <w:t>Studies unrelated to diagnosis timing</w:t>
      </w:r>
      <w:r>
        <w:rPr>
          <w:rFonts w:cs="Arial"/>
        </w:rPr>
        <w:t>.</w:t>
      </w:r>
      <w:r w:rsidR="00C05DFA" w:rsidRPr="00B56F00">
        <w:rPr>
          <w:rFonts w:cs="Arial"/>
        </w:rPr>
        <w:t xml:space="preserve"> </w:t>
      </w:r>
    </w:p>
    <w:p w14:paraId="1B6CF7ED" w14:textId="2E8F4DCE" w:rsidR="00C05DFA" w:rsidRDefault="00C05DFA" w:rsidP="00E10EDD">
      <w:pPr>
        <w:spacing w:line="360" w:lineRule="auto"/>
        <w:jc w:val="both"/>
        <w:rPr>
          <w:rFonts w:cs="Arial"/>
        </w:rPr>
      </w:pPr>
      <w:r w:rsidRPr="00F6119F">
        <w:rPr>
          <w:rFonts w:cs="Arial"/>
          <w:b/>
          <w:bCs/>
        </w:rPr>
        <w:t>Data analysis:</w:t>
      </w:r>
      <w:r w:rsidRPr="00F6119F">
        <w:rPr>
          <w:rFonts w:cs="Arial"/>
        </w:rPr>
        <w:t xml:space="preserve"> Thematic analysis. Findings similar ideas among data. </w:t>
      </w:r>
      <w:r w:rsidR="00667402" w:rsidRPr="00667402">
        <w:rPr>
          <w:rFonts w:cs="Arial"/>
        </w:rPr>
        <w:t>A narrative synthesis approach will be used to integrate findings</w:t>
      </w:r>
      <w:r w:rsidR="00667402">
        <w:rPr>
          <w:rFonts w:cs="Arial"/>
        </w:rPr>
        <w:t>.</w:t>
      </w:r>
    </w:p>
    <w:p w14:paraId="0C7D29F7" w14:textId="77777777" w:rsidR="00C933B9" w:rsidRPr="00C933B9" w:rsidRDefault="00C933B9" w:rsidP="00E10EDD">
      <w:pPr>
        <w:pStyle w:val="Heading2"/>
        <w:jc w:val="both"/>
      </w:pPr>
      <w:r w:rsidRPr="00C933B9">
        <w:t>5) Resources:</w:t>
      </w:r>
    </w:p>
    <w:p w14:paraId="3673CB8F" w14:textId="77777777" w:rsidR="00667402" w:rsidRDefault="00667402" w:rsidP="00E10EDD">
      <w:pPr>
        <w:numPr>
          <w:ilvl w:val="0"/>
          <w:numId w:val="12"/>
        </w:numPr>
        <w:spacing w:line="360" w:lineRule="auto"/>
        <w:jc w:val="both"/>
        <w:rPr>
          <w:rFonts w:cs="Arial"/>
        </w:rPr>
      </w:pPr>
      <w:r w:rsidRPr="00667402">
        <w:rPr>
          <w:rFonts w:cs="Arial"/>
        </w:rPr>
        <w:t xml:space="preserve">Access to academic databases </w:t>
      </w:r>
    </w:p>
    <w:p w14:paraId="2BFA965B" w14:textId="725EB5DD" w:rsidR="00C933B9" w:rsidRPr="00C933B9" w:rsidRDefault="00C933B9" w:rsidP="00E10EDD">
      <w:pPr>
        <w:numPr>
          <w:ilvl w:val="0"/>
          <w:numId w:val="12"/>
        </w:numPr>
        <w:spacing w:line="360" w:lineRule="auto"/>
        <w:jc w:val="both"/>
        <w:rPr>
          <w:rFonts w:cs="Arial"/>
        </w:rPr>
      </w:pPr>
      <w:r w:rsidRPr="00C933B9">
        <w:rPr>
          <w:rFonts w:cs="Arial"/>
        </w:rPr>
        <w:t>Reference management software</w:t>
      </w:r>
      <w:r>
        <w:rPr>
          <w:rFonts w:cs="Arial"/>
        </w:rPr>
        <w:t xml:space="preserve"> </w:t>
      </w:r>
      <w:r w:rsidRPr="00C933B9">
        <w:rPr>
          <w:rFonts w:cs="Arial"/>
        </w:rPr>
        <w:t xml:space="preserve">(e.g., </w:t>
      </w:r>
      <w:r>
        <w:rPr>
          <w:rFonts w:cs="Arial"/>
        </w:rPr>
        <w:t>Mendeley</w:t>
      </w:r>
      <w:r w:rsidRPr="00C933B9">
        <w:rPr>
          <w:rFonts w:cs="Arial"/>
        </w:rPr>
        <w:t>)</w:t>
      </w:r>
    </w:p>
    <w:p w14:paraId="4766EAB7" w14:textId="77777777" w:rsidR="00C933B9" w:rsidRPr="00C933B9" w:rsidRDefault="00C933B9" w:rsidP="00E10EDD">
      <w:pPr>
        <w:numPr>
          <w:ilvl w:val="0"/>
          <w:numId w:val="12"/>
        </w:numPr>
        <w:spacing w:line="360" w:lineRule="auto"/>
        <w:jc w:val="both"/>
        <w:rPr>
          <w:rFonts w:cs="Arial"/>
        </w:rPr>
      </w:pPr>
      <w:r w:rsidRPr="00C933B9">
        <w:rPr>
          <w:rFonts w:cs="Arial"/>
        </w:rPr>
        <w:t>PRISMA checklist and flow diagram template</w:t>
      </w:r>
    </w:p>
    <w:p w14:paraId="111C0114" w14:textId="77777777" w:rsidR="00C933B9" w:rsidRPr="00C933B9" w:rsidRDefault="00C933B9" w:rsidP="00E10EDD">
      <w:pPr>
        <w:numPr>
          <w:ilvl w:val="0"/>
          <w:numId w:val="12"/>
        </w:numPr>
        <w:spacing w:line="360" w:lineRule="auto"/>
        <w:jc w:val="both"/>
        <w:rPr>
          <w:rFonts w:cs="Arial"/>
        </w:rPr>
      </w:pPr>
      <w:r w:rsidRPr="00C933B9">
        <w:rPr>
          <w:rFonts w:cs="Arial"/>
        </w:rPr>
        <w:t>Secure digital storage</w:t>
      </w:r>
    </w:p>
    <w:p w14:paraId="7A62264B" w14:textId="77777777" w:rsidR="00C933B9" w:rsidRPr="00C933B9" w:rsidRDefault="00C933B9" w:rsidP="00E10EDD">
      <w:pPr>
        <w:numPr>
          <w:ilvl w:val="0"/>
          <w:numId w:val="12"/>
        </w:numPr>
        <w:spacing w:line="360" w:lineRule="auto"/>
        <w:jc w:val="both"/>
        <w:rPr>
          <w:rFonts w:cs="Arial"/>
        </w:rPr>
      </w:pPr>
      <w:r w:rsidRPr="00C933B9">
        <w:rPr>
          <w:rFonts w:cs="Arial"/>
        </w:rPr>
        <w:t>Supervisor guidance</w:t>
      </w:r>
    </w:p>
    <w:p w14:paraId="32A19F9F" w14:textId="77777777" w:rsidR="00C933B9" w:rsidRDefault="00C933B9" w:rsidP="00E10EDD">
      <w:pPr>
        <w:spacing w:line="360" w:lineRule="auto"/>
        <w:jc w:val="both"/>
        <w:rPr>
          <w:rFonts w:cs="Arial"/>
        </w:rPr>
      </w:pPr>
    </w:p>
    <w:p w14:paraId="568592C9" w14:textId="77777777" w:rsidR="00A032AB" w:rsidRDefault="00A032AB" w:rsidP="00E10EDD">
      <w:pPr>
        <w:spacing w:line="360" w:lineRule="auto"/>
        <w:jc w:val="both"/>
        <w:rPr>
          <w:rFonts w:cs="Arial"/>
        </w:rPr>
      </w:pPr>
    </w:p>
    <w:p w14:paraId="1CF28999" w14:textId="77777777" w:rsidR="00290CD9" w:rsidRDefault="00290CD9" w:rsidP="00E10EDD">
      <w:pPr>
        <w:pStyle w:val="Heading2"/>
        <w:jc w:val="both"/>
      </w:pPr>
      <w:r w:rsidRPr="006A40D2">
        <w:lastRenderedPageBreak/>
        <w:t>6) Timescale:</w:t>
      </w:r>
    </w:p>
    <w:tbl>
      <w:tblPr>
        <w:tblStyle w:val="TableGrid"/>
        <w:tblW w:w="9129" w:type="dxa"/>
        <w:tblLook w:val="04A0" w:firstRow="1" w:lastRow="0" w:firstColumn="1" w:lastColumn="0" w:noHBand="0" w:noVBand="1"/>
      </w:tblPr>
      <w:tblGrid>
        <w:gridCol w:w="4351"/>
        <w:gridCol w:w="1170"/>
        <w:gridCol w:w="1133"/>
        <w:gridCol w:w="1170"/>
        <w:gridCol w:w="1305"/>
      </w:tblGrid>
      <w:tr w:rsidR="00751888" w14:paraId="034C5AA8" w14:textId="77777777" w:rsidTr="00751888">
        <w:tc>
          <w:tcPr>
            <w:tcW w:w="4351" w:type="dxa"/>
          </w:tcPr>
          <w:p w14:paraId="108E11FD" w14:textId="77777777" w:rsidR="00751888" w:rsidRDefault="00751888" w:rsidP="00DB0B13"/>
        </w:tc>
        <w:tc>
          <w:tcPr>
            <w:tcW w:w="1170" w:type="dxa"/>
          </w:tcPr>
          <w:p w14:paraId="3554D4CD" w14:textId="64327574" w:rsidR="00751888" w:rsidRDefault="00751888" w:rsidP="00DB0B13">
            <w:r>
              <w:t>Feb-Mar</w:t>
            </w:r>
          </w:p>
        </w:tc>
        <w:tc>
          <w:tcPr>
            <w:tcW w:w="1133" w:type="dxa"/>
          </w:tcPr>
          <w:p w14:paraId="127497AA" w14:textId="18B61DF8" w:rsidR="00751888" w:rsidRDefault="00751888" w:rsidP="00DB0B13">
            <w:r>
              <w:t>Mar-Apr</w:t>
            </w:r>
          </w:p>
        </w:tc>
        <w:tc>
          <w:tcPr>
            <w:tcW w:w="1170" w:type="dxa"/>
          </w:tcPr>
          <w:p w14:paraId="1DEB0A69" w14:textId="202F1EDD" w:rsidR="00751888" w:rsidRDefault="00751888" w:rsidP="00DB0B13">
            <w:r>
              <w:t>Apr-May</w:t>
            </w:r>
          </w:p>
        </w:tc>
        <w:tc>
          <w:tcPr>
            <w:tcW w:w="1305" w:type="dxa"/>
          </w:tcPr>
          <w:p w14:paraId="5CFB13B8" w14:textId="61626B05" w:rsidR="00751888" w:rsidRDefault="00751888" w:rsidP="00DB0B13">
            <w:r>
              <w:t>May-June</w:t>
            </w:r>
          </w:p>
        </w:tc>
      </w:tr>
      <w:tr w:rsidR="00751888" w14:paraId="662DFAE7" w14:textId="77777777" w:rsidTr="00751888">
        <w:tc>
          <w:tcPr>
            <w:tcW w:w="4351" w:type="dxa"/>
          </w:tcPr>
          <w:p w14:paraId="233E9163" w14:textId="0DC2A344" w:rsidR="00751888" w:rsidRDefault="00751888" w:rsidP="00DB0B13">
            <w:r w:rsidRPr="0037424F">
              <w:t>CHAPTER 1: Introduction</w:t>
            </w:r>
          </w:p>
        </w:tc>
        <w:tc>
          <w:tcPr>
            <w:tcW w:w="1170" w:type="dxa"/>
            <w:shd w:val="clear" w:color="auto" w:fill="A5A5A5" w:themeFill="accent3"/>
          </w:tcPr>
          <w:p w14:paraId="325C38D7" w14:textId="77777777" w:rsidR="00751888" w:rsidRDefault="00751888" w:rsidP="00DB0B13"/>
        </w:tc>
        <w:tc>
          <w:tcPr>
            <w:tcW w:w="1133" w:type="dxa"/>
          </w:tcPr>
          <w:p w14:paraId="16FD7197" w14:textId="77777777" w:rsidR="00751888" w:rsidRDefault="00751888" w:rsidP="00DB0B13"/>
        </w:tc>
        <w:tc>
          <w:tcPr>
            <w:tcW w:w="1170" w:type="dxa"/>
          </w:tcPr>
          <w:p w14:paraId="13FB6D66" w14:textId="77777777" w:rsidR="00751888" w:rsidRDefault="00751888" w:rsidP="00DB0B13"/>
        </w:tc>
        <w:tc>
          <w:tcPr>
            <w:tcW w:w="1305" w:type="dxa"/>
          </w:tcPr>
          <w:p w14:paraId="2FA096BB" w14:textId="77777777" w:rsidR="00751888" w:rsidRDefault="00751888" w:rsidP="00DB0B13"/>
        </w:tc>
      </w:tr>
      <w:tr w:rsidR="00751888" w14:paraId="60E4DFB0" w14:textId="77777777" w:rsidTr="00751888">
        <w:tc>
          <w:tcPr>
            <w:tcW w:w="4351" w:type="dxa"/>
          </w:tcPr>
          <w:p w14:paraId="0CFF6A81" w14:textId="2D037277" w:rsidR="00751888" w:rsidRDefault="00751888" w:rsidP="00DB0B13">
            <w:r w:rsidRPr="0037424F">
              <w:t>CHAPTER 2: Background</w:t>
            </w:r>
          </w:p>
        </w:tc>
        <w:tc>
          <w:tcPr>
            <w:tcW w:w="1170" w:type="dxa"/>
          </w:tcPr>
          <w:p w14:paraId="3DA590A2" w14:textId="77777777" w:rsidR="00751888" w:rsidRDefault="00751888" w:rsidP="00DB0B13"/>
        </w:tc>
        <w:tc>
          <w:tcPr>
            <w:tcW w:w="1133" w:type="dxa"/>
            <w:shd w:val="clear" w:color="auto" w:fill="A5A5A5" w:themeFill="accent3"/>
          </w:tcPr>
          <w:p w14:paraId="13AA726B" w14:textId="77777777" w:rsidR="00751888" w:rsidRDefault="00751888" w:rsidP="00DB0B13"/>
        </w:tc>
        <w:tc>
          <w:tcPr>
            <w:tcW w:w="1170" w:type="dxa"/>
          </w:tcPr>
          <w:p w14:paraId="0CF42500" w14:textId="77777777" w:rsidR="00751888" w:rsidRDefault="00751888" w:rsidP="00DB0B13"/>
        </w:tc>
        <w:tc>
          <w:tcPr>
            <w:tcW w:w="1305" w:type="dxa"/>
          </w:tcPr>
          <w:p w14:paraId="0D3C3856" w14:textId="77777777" w:rsidR="00751888" w:rsidRDefault="00751888" w:rsidP="00DB0B13"/>
        </w:tc>
      </w:tr>
      <w:tr w:rsidR="00751888" w14:paraId="6BF61229" w14:textId="77777777" w:rsidTr="00751888">
        <w:tc>
          <w:tcPr>
            <w:tcW w:w="4351" w:type="dxa"/>
          </w:tcPr>
          <w:p w14:paraId="476647B7" w14:textId="1E0F7E0E" w:rsidR="00751888" w:rsidRDefault="00751888" w:rsidP="00DB0B13">
            <w:r w:rsidRPr="0037424F">
              <w:t>CHAPTER 3:</w:t>
            </w:r>
            <w:r>
              <w:t xml:space="preserve"> </w:t>
            </w:r>
            <w:r w:rsidRPr="0037424F">
              <w:t>Methods</w:t>
            </w:r>
          </w:p>
        </w:tc>
        <w:tc>
          <w:tcPr>
            <w:tcW w:w="1170" w:type="dxa"/>
          </w:tcPr>
          <w:p w14:paraId="39DA1D15" w14:textId="77777777" w:rsidR="00751888" w:rsidRDefault="00751888" w:rsidP="00DB0B13"/>
        </w:tc>
        <w:tc>
          <w:tcPr>
            <w:tcW w:w="1133" w:type="dxa"/>
            <w:shd w:val="clear" w:color="auto" w:fill="A5A5A5" w:themeFill="accent3"/>
          </w:tcPr>
          <w:p w14:paraId="7F9A9427" w14:textId="77777777" w:rsidR="00751888" w:rsidRDefault="00751888" w:rsidP="00DB0B13"/>
        </w:tc>
        <w:tc>
          <w:tcPr>
            <w:tcW w:w="1170" w:type="dxa"/>
          </w:tcPr>
          <w:p w14:paraId="6832A117" w14:textId="77777777" w:rsidR="00751888" w:rsidRDefault="00751888" w:rsidP="00DB0B13"/>
        </w:tc>
        <w:tc>
          <w:tcPr>
            <w:tcW w:w="1305" w:type="dxa"/>
          </w:tcPr>
          <w:p w14:paraId="795AD22F" w14:textId="77777777" w:rsidR="00751888" w:rsidRDefault="00751888" w:rsidP="00DB0B13"/>
        </w:tc>
      </w:tr>
      <w:tr w:rsidR="00751888" w14:paraId="7981FACC" w14:textId="77777777" w:rsidTr="00751888">
        <w:tc>
          <w:tcPr>
            <w:tcW w:w="4351" w:type="dxa"/>
          </w:tcPr>
          <w:p w14:paraId="5A2391A6" w14:textId="4E1E0498" w:rsidR="00751888" w:rsidRDefault="00751888" w:rsidP="00DB0B13">
            <w:r w:rsidRPr="0037424F">
              <w:t>CHAPTER 4: Results and Discussion</w:t>
            </w:r>
          </w:p>
        </w:tc>
        <w:tc>
          <w:tcPr>
            <w:tcW w:w="1170" w:type="dxa"/>
          </w:tcPr>
          <w:p w14:paraId="219776BB" w14:textId="77777777" w:rsidR="00751888" w:rsidRDefault="00751888" w:rsidP="00DB0B13"/>
        </w:tc>
        <w:tc>
          <w:tcPr>
            <w:tcW w:w="1133" w:type="dxa"/>
          </w:tcPr>
          <w:p w14:paraId="4AB2AD37" w14:textId="77777777" w:rsidR="00751888" w:rsidRDefault="00751888" w:rsidP="00DB0B13"/>
        </w:tc>
        <w:tc>
          <w:tcPr>
            <w:tcW w:w="1170" w:type="dxa"/>
            <w:shd w:val="clear" w:color="auto" w:fill="A5A5A5" w:themeFill="accent3"/>
          </w:tcPr>
          <w:p w14:paraId="43ABE32F" w14:textId="77777777" w:rsidR="00751888" w:rsidRDefault="00751888" w:rsidP="00DB0B13"/>
        </w:tc>
        <w:tc>
          <w:tcPr>
            <w:tcW w:w="1305" w:type="dxa"/>
          </w:tcPr>
          <w:p w14:paraId="34375180" w14:textId="77777777" w:rsidR="00751888" w:rsidRDefault="00751888" w:rsidP="00DB0B13"/>
        </w:tc>
      </w:tr>
      <w:tr w:rsidR="00751888" w14:paraId="469BCCA6" w14:textId="77777777" w:rsidTr="00751888">
        <w:tc>
          <w:tcPr>
            <w:tcW w:w="4351" w:type="dxa"/>
          </w:tcPr>
          <w:p w14:paraId="0A7F4AFD" w14:textId="588CC818" w:rsidR="00751888" w:rsidRDefault="00751888" w:rsidP="00DB0B13">
            <w:r w:rsidRPr="0037424F">
              <w:t>CHAPTER 5: Recommendations and Conclusion</w:t>
            </w:r>
          </w:p>
        </w:tc>
        <w:tc>
          <w:tcPr>
            <w:tcW w:w="1170" w:type="dxa"/>
          </w:tcPr>
          <w:p w14:paraId="506C8E85" w14:textId="77777777" w:rsidR="00751888" w:rsidRDefault="00751888" w:rsidP="00DB0B13"/>
        </w:tc>
        <w:tc>
          <w:tcPr>
            <w:tcW w:w="1133" w:type="dxa"/>
          </w:tcPr>
          <w:p w14:paraId="6FA47083" w14:textId="77777777" w:rsidR="00751888" w:rsidRDefault="00751888" w:rsidP="00DB0B13"/>
        </w:tc>
        <w:tc>
          <w:tcPr>
            <w:tcW w:w="1170" w:type="dxa"/>
          </w:tcPr>
          <w:p w14:paraId="127D3685" w14:textId="77777777" w:rsidR="00751888" w:rsidRDefault="00751888" w:rsidP="00DB0B13"/>
        </w:tc>
        <w:tc>
          <w:tcPr>
            <w:tcW w:w="1305" w:type="dxa"/>
            <w:shd w:val="clear" w:color="auto" w:fill="A5A5A5" w:themeFill="accent3"/>
          </w:tcPr>
          <w:p w14:paraId="68A15991" w14:textId="77777777" w:rsidR="00751888" w:rsidRDefault="00751888" w:rsidP="00DB0B13"/>
        </w:tc>
      </w:tr>
    </w:tbl>
    <w:p w14:paraId="4ECDA0BD" w14:textId="77777777" w:rsidR="00FF5B70" w:rsidRPr="00260277" w:rsidRDefault="00FF5B70" w:rsidP="00E10EDD">
      <w:pPr>
        <w:spacing w:line="360" w:lineRule="auto"/>
        <w:jc w:val="both"/>
        <w:rPr>
          <w:rFonts w:cs="Arial"/>
        </w:rPr>
      </w:pPr>
    </w:p>
    <w:p w14:paraId="43B30171" w14:textId="77777777" w:rsidR="00290CD9" w:rsidRPr="006A40D2" w:rsidRDefault="00290CD9" w:rsidP="00E10EDD">
      <w:pPr>
        <w:pStyle w:val="Heading2"/>
        <w:jc w:val="both"/>
      </w:pPr>
      <w:r w:rsidRPr="006A40D2">
        <w:t>7) Self-Reflection as Researcher (Strengths and Challenges):</w:t>
      </w:r>
    </w:p>
    <w:p w14:paraId="454B1E19" w14:textId="77777777" w:rsidR="00290CD9" w:rsidRPr="006A40D2" w:rsidRDefault="00290CD9" w:rsidP="00E10EDD">
      <w:pPr>
        <w:spacing w:line="360" w:lineRule="auto"/>
        <w:jc w:val="both"/>
      </w:pPr>
      <w:r w:rsidRPr="006A40D2">
        <w:rPr>
          <w:b/>
          <w:bCs/>
        </w:rPr>
        <w:t>Strengths:</w:t>
      </w:r>
    </w:p>
    <w:p w14:paraId="35D372C3" w14:textId="263D149A" w:rsidR="00667402" w:rsidRPr="00667402" w:rsidRDefault="00667402" w:rsidP="00E10EDD">
      <w:pPr>
        <w:numPr>
          <w:ilvl w:val="0"/>
          <w:numId w:val="10"/>
        </w:numPr>
        <w:spacing w:line="360" w:lineRule="auto"/>
        <w:jc w:val="both"/>
      </w:pPr>
      <w:r>
        <w:t>Strong academic interest in developmental psychology and gender disparities in mental health.</w:t>
      </w:r>
    </w:p>
    <w:p w14:paraId="0BE67258" w14:textId="7C069180" w:rsidR="00667402" w:rsidRDefault="00667402" w:rsidP="00E10EDD">
      <w:pPr>
        <w:numPr>
          <w:ilvl w:val="0"/>
          <w:numId w:val="10"/>
        </w:numPr>
        <w:spacing w:line="360" w:lineRule="auto"/>
        <w:jc w:val="both"/>
      </w:pPr>
      <w:r>
        <w:t>Ability to critically evaluate quantitative research.</w:t>
      </w:r>
    </w:p>
    <w:p w14:paraId="22BD59BC" w14:textId="293F8EAA" w:rsidR="00667402" w:rsidRDefault="00667402" w:rsidP="00E10EDD">
      <w:pPr>
        <w:numPr>
          <w:ilvl w:val="0"/>
          <w:numId w:val="10"/>
        </w:numPr>
        <w:spacing w:line="360" w:lineRule="auto"/>
        <w:jc w:val="both"/>
      </w:pPr>
      <w:r>
        <w:t>Awareness of potential gender bias in diagnostic frameworks.</w:t>
      </w:r>
    </w:p>
    <w:p w14:paraId="7A2A840A" w14:textId="77777777" w:rsidR="00290CD9" w:rsidRDefault="00290CD9" w:rsidP="00E10EDD">
      <w:pPr>
        <w:numPr>
          <w:ilvl w:val="0"/>
          <w:numId w:val="10"/>
        </w:numPr>
        <w:spacing w:line="360" w:lineRule="auto"/>
        <w:jc w:val="both"/>
      </w:pPr>
      <w:r w:rsidRPr="006A40D2">
        <w:t>Ability to approach sensitive topics with empathy and professionalism.</w:t>
      </w:r>
    </w:p>
    <w:p w14:paraId="4C185B55" w14:textId="77777777" w:rsidR="00290CD9" w:rsidRPr="006A40D2" w:rsidRDefault="00290CD9" w:rsidP="00E10EDD">
      <w:pPr>
        <w:spacing w:line="360" w:lineRule="auto"/>
        <w:jc w:val="both"/>
      </w:pPr>
      <w:r w:rsidRPr="006A40D2">
        <w:rPr>
          <w:b/>
          <w:bCs/>
        </w:rPr>
        <w:t>Challenges:</w:t>
      </w:r>
    </w:p>
    <w:p w14:paraId="7EEFD7EA" w14:textId="5563C275" w:rsidR="00667402" w:rsidRDefault="00667402" w:rsidP="00E10EDD">
      <w:pPr>
        <w:numPr>
          <w:ilvl w:val="0"/>
          <w:numId w:val="10"/>
        </w:numPr>
        <w:spacing w:line="360" w:lineRule="auto"/>
        <w:jc w:val="both"/>
      </w:pPr>
      <w:r w:rsidRPr="00667402">
        <w:t>Managing potential confirmation bias.</w:t>
      </w:r>
    </w:p>
    <w:p w14:paraId="79978FCC" w14:textId="46CE99D2" w:rsidR="00C933B9" w:rsidRPr="00667402" w:rsidRDefault="00C933B9" w:rsidP="00E10EDD">
      <w:pPr>
        <w:numPr>
          <w:ilvl w:val="0"/>
          <w:numId w:val="10"/>
        </w:numPr>
        <w:spacing w:line="360" w:lineRule="auto"/>
        <w:jc w:val="both"/>
      </w:pPr>
      <w:r>
        <w:t>Limited timeframe (9 weeks) requiring efficient time management.</w:t>
      </w:r>
    </w:p>
    <w:p w14:paraId="7BC426EB" w14:textId="59C372F6" w:rsidR="00C933B9" w:rsidRDefault="00C933B9" w:rsidP="00E10EDD">
      <w:pPr>
        <w:numPr>
          <w:ilvl w:val="0"/>
          <w:numId w:val="10"/>
        </w:numPr>
        <w:spacing w:line="360" w:lineRule="auto"/>
        <w:jc w:val="both"/>
      </w:pPr>
      <w:r>
        <w:t>Risk of personal bias when interpreting gender-related disparities.</w:t>
      </w:r>
    </w:p>
    <w:p w14:paraId="449212CA" w14:textId="77777777" w:rsidR="00545684" w:rsidRDefault="00545684" w:rsidP="00041A5A">
      <w:pPr>
        <w:spacing w:line="360" w:lineRule="auto"/>
        <w:rPr>
          <w:rFonts w:cs="Arial"/>
        </w:rPr>
      </w:pPr>
      <w:r w:rsidRPr="00260277">
        <w:rPr>
          <w:rFonts w:cs="Arial"/>
        </w:rPr>
        <w:br w:type="page"/>
      </w:r>
    </w:p>
    <w:p w14:paraId="262C8CA3" w14:textId="4D2FF9E1" w:rsidR="00545684" w:rsidRPr="00260277" w:rsidRDefault="00545684" w:rsidP="00FF5B70">
      <w:pPr>
        <w:pStyle w:val="Heading1"/>
      </w:pPr>
      <w:r w:rsidRPr="00260277">
        <w:lastRenderedPageBreak/>
        <w:t>References</w:t>
      </w:r>
    </w:p>
    <w:sdt>
      <w:sdtPr>
        <w:rPr>
          <w:rFonts w:cs="Arial"/>
          <w:color w:val="000000"/>
        </w:rPr>
        <w:tag w:val="MENDELEY_BIBLIOGRAPHY"/>
        <w:id w:val="119338741"/>
        <w:placeholder>
          <w:docPart w:val="DefaultPlaceholder_-1854013440"/>
        </w:placeholder>
      </w:sdtPr>
      <w:sdtEndPr/>
      <w:sdtContent>
        <w:p w14:paraId="6A1A18EB" w14:textId="77777777" w:rsidR="00596651" w:rsidRPr="00596651" w:rsidRDefault="00596651">
          <w:pPr>
            <w:divId w:val="421223164"/>
            <w:rPr>
              <w:rFonts w:eastAsia="Times New Roman" w:cs="Arial"/>
              <w:color w:val="000000"/>
              <w:szCs w:val="24"/>
            </w:rPr>
          </w:pPr>
          <w:r w:rsidRPr="00596651">
            <w:rPr>
              <w:rFonts w:eastAsia="Times New Roman" w:cs="Arial"/>
              <w:color w:val="000000"/>
            </w:rPr>
            <w:t xml:space="preserve">American Psychiatric Association (2013) ‘Diagnostic and Statistical Manual of Mental Disorders’, </w:t>
          </w:r>
          <w:r w:rsidRPr="00596651">
            <w:rPr>
              <w:rFonts w:eastAsia="Times New Roman" w:cs="Arial"/>
              <w:i/>
              <w:iCs/>
              <w:color w:val="000000"/>
            </w:rPr>
            <w:t>Diagnostic and Statistical Manual of Mental Disorders</w:t>
          </w:r>
          <w:r w:rsidRPr="00596651">
            <w:rPr>
              <w:rFonts w:eastAsia="Times New Roman" w:cs="Arial"/>
              <w:color w:val="000000"/>
            </w:rPr>
            <w:t xml:space="preserve"> [Preprint]. Available at: https://doi.org/10.1176/appi.books.9780890425596.</w:t>
          </w:r>
        </w:p>
        <w:p w14:paraId="063ACFA8" w14:textId="77777777" w:rsidR="00596651" w:rsidRPr="00596651" w:rsidRDefault="00596651">
          <w:pPr>
            <w:divId w:val="729427179"/>
            <w:rPr>
              <w:rFonts w:eastAsia="Times New Roman" w:cs="Arial"/>
              <w:color w:val="000000"/>
            </w:rPr>
          </w:pPr>
          <w:r w:rsidRPr="00596651">
            <w:rPr>
              <w:rFonts w:eastAsia="Times New Roman" w:cs="Arial"/>
              <w:color w:val="000000"/>
            </w:rPr>
            <w:t xml:space="preserve">Bargiela, S., Steward, R. and Mandy, W. (2016) ‘The Experiences of Late-diagnosed Women with Autism Spectrum Conditions: An Investigation of the Female Autism Phenotype’, </w:t>
          </w:r>
          <w:r w:rsidRPr="00596651">
            <w:rPr>
              <w:rFonts w:eastAsia="Times New Roman" w:cs="Arial"/>
              <w:i/>
              <w:iCs/>
              <w:color w:val="000000"/>
            </w:rPr>
            <w:t>Journal of Autism and Developmental Disorders 2016 46:10</w:t>
          </w:r>
          <w:r w:rsidRPr="00596651">
            <w:rPr>
              <w:rFonts w:eastAsia="Times New Roman" w:cs="Arial"/>
              <w:color w:val="000000"/>
            </w:rPr>
            <w:t>, 46(10), pp. 3281–3294. Available at: https://doi.org/10.1007/s10803-016-2872-8.</w:t>
          </w:r>
        </w:p>
        <w:p w14:paraId="193D232B" w14:textId="77777777" w:rsidR="00596651" w:rsidRPr="00596651" w:rsidRDefault="00596651">
          <w:pPr>
            <w:divId w:val="1453286666"/>
            <w:rPr>
              <w:rFonts w:eastAsia="Times New Roman" w:cs="Arial"/>
              <w:color w:val="000000"/>
            </w:rPr>
          </w:pPr>
          <w:r w:rsidRPr="00596651">
            <w:rPr>
              <w:rFonts w:eastAsia="Times New Roman" w:cs="Arial"/>
              <w:color w:val="000000"/>
            </w:rPr>
            <w:t xml:space="preserve">Hull, L., Petrides, K. V. and Mandy, W. (2020) ‘The Female Autism Phenotype and Camouflaging: a Narrative Review’, </w:t>
          </w:r>
          <w:r w:rsidRPr="00596651">
            <w:rPr>
              <w:rFonts w:eastAsia="Times New Roman" w:cs="Arial"/>
              <w:i/>
              <w:iCs/>
              <w:color w:val="000000"/>
            </w:rPr>
            <w:t>Review Journal of Autism and Developmental Disorders 2020 7:4</w:t>
          </w:r>
          <w:r w:rsidRPr="00596651">
            <w:rPr>
              <w:rFonts w:eastAsia="Times New Roman" w:cs="Arial"/>
              <w:color w:val="000000"/>
            </w:rPr>
            <w:t>, 7(4), pp. 306–317. Available at: https://doi.org/10.1007/s40489-020-00197-9.</w:t>
          </w:r>
        </w:p>
        <w:p w14:paraId="597AF8DE" w14:textId="77777777" w:rsidR="00596651" w:rsidRPr="00596651" w:rsidRDefault="00596651">
          <w:pPr>
            <w:divId w:val="298654406"/>
            <w:rPr>
              <w:rFonts w:eastAsia="Times New Roman" w:cs="Arial"/>
              <w:color w:val="000000"/>
            </w:rPr>
          </w:pPr>
          <w:r w:rsidRPr="00596651">
            <w:rPr>
              <w:rFonts w:eastAsia="Times New Roman" w:cs="Arial"/>
              <w:color w:val="000000"/>
            </w:rPr>
            <w:t xml:space="preserve">Lai, M.C. </w:t>
          </w:r>
          <w:r w:rsidRPr="00596651">
            <w:rPr>
              <w:rFonts w:eastAsia="Times New Roman" w:cs="Arial"/>
              <w:i/>
              <w:iCs/>
              <w:color w:val="000000"/>
            </w:rPr>
            <w:t>et al.</w:t>
          </w:r>
          <w:r w:rsidRPr="00596651">
            <w:rPr>
              <w:rFonts w:eastAsia="Times New Roman" w:cs="Arial"/>
              <w:color w:val="000000"/>
            </w:rPr>
            <w:t xml:space="preserve"> (2019) ‘Prevalence of co-occurring mental health diagnoses in the autism population: a systematic review and meta-analysis’, </w:t>
          </w:r>
          <w:r w:rsidRPr="00596651">
            <w:rPr>
              <w:rFonts w:eastAsia="Times New Roman" w:cs="Arial"/>
              <w:i/>
              <w:iCs/>
              <w:color w:val="000000"/>
            </w:rPr>
            <w:t>The Lancet Psychiatry</w:t>
          </w:r>
          <w:r w:rsidRPr="00596651">
            <w:rPr>
              <w:rFonts w:eastAsia="Times New Roman" w:cs="Arial"/>
              <w:color w:val="000000"/>
            </w:rPr>
            <w:t>, 6(10), pp. 819–829. Available at: https://doi.org/10.1016/S2215-0366(19)30289-5.</w:t>
          </w:r>
        </w:p>
        <w:p w14:paraId="5DAA4B17" w14:textId="77777777" w:rsidR="00596651" w:rsidRPr="00596651" w:rsidRDefault="00596651">
          <w:pPr>
            <w:divId w:val="808591139"/>
            <w:rPr>
              <w:rFonts w:eastAsia="Times New Roman" w:cs="Arial"/>
              <w:color w:val="000000"/>
            </w:rPr>
          </w:pPr>
          <w:r w:rsidRPr="00596651">
            <w:rPr>
              <w:rFonts w:eastAsia="Times New Roman" w:cs="Arial"/>
              <w:color w:val="000000"/>
            </w:rPr>
            <w:t xml:space="preserve">Loomes, R., Hull, L. and Mandy, W.P.L. (2017) ‘What Is the Male-to-Female Ratio in Autism Spectrum Disorder? A Systematic Review and Meta-Analysis’, </w:t>
          </w:r>
          <w:r w:rsidRPr="00596651">
            <w:rPr>
              <w:rFonts w:eastAsia="Times New Roman" w:cs="Arial"/>
              <w:i/>
              <w:iCs/>
              <w:color w:val="000000"/>
            </w:rPr>
            <w:t>Journal of the American Academy of Child &amp; Adolescent Psychiatry</w:t>
          </w:r>
          <w:r w:rsidRPr="00596651">
            <w:rPr>
              <w:rFonts w:eastAsia="Times New Roman" w:cs="Arial"/>
              <w:color w:val="000000"/>
            </w:rPr>
            <w:t>, 56(6), pp. 466–474. Available at: https://doi.org/10.1016/j.jaac.2017.03.013.</w:t>
          </w:r>
        </w:p>
        <w:p w14:paraId="1EB0F398" w14:textId="690FA784" w:rsidR="00AF3C26" w:rsidRDefault="00596651" w:rsidP="00041A5A">
          <w:pPr>
            <w:spacing w:line="360" w:lineRule="auto"/>
            <w:rPr>
              <w:rFonts w:cs="Arial"/>
            </w:rPr>
          </w:pPr>
          <w:r w:rsidRPr="00596651">
            <w:rPr>
              <w:rFonts w:eastAsia="Times New Roman" w:cs="Arial"/>
              <w:color w:val="000000"/>
            </w:rPr>
            <w:t> </w:t>
          </w:r>
        </w:p>
      </w:sdtContent>
    </w:sdt>
    <w:p w14:paraId="20364F5A" w14:textId="77777777" w:rsidR="00AF3C26" w:rsidRPr="00260277" w:rsidRDefault="00AF3C26" w:rsidP="00041A5A">
      <w:pPr>
        <w:spacing w:line="360" w:lineRule="auto"/>
        <w:rPr>
          <w:rFonts w:cs="Arial"/>
        </w:rPr>
      </w:pPr>
    </w:p>
    <w:p w14:paraId="5BC91157" w14:textId="77777777" w:rsidR="00545684" w:rsidRPr="00260277" w:rsidRDefault="00545684" w:rsidP="00041A5A">
      <w:pPr>
        <w:spacing w:line="360" w:lineRule="auto"/>
        <w:rPr>
          <w:rFonts w:cs="Arial"/>
        </w:rPr>
      </w:pPr>
    </w:p>
    <w:sectPr w:rsidR="00545684" w:rsidRPr="00260277"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1EE20" w14:textId="77777777" w:rsidR="00706039" w:rsidRDefault="00706039" w:rsidP="00545684">
      <w:pPr>
        <w:spacing w:after="0" w:line="240" w:lineRule="auto"/>
      </w:pPr>
      <w:r>
        <w:separator/>
      </w:r>
    </w:p>
  </w:endnote>
  <w:endnote w:type="continuationSeparator" w:id="0">
    <w:p w14:paraId="7A3E06EA" w14:textId="77777777" w:rsidR="00706039" w:rsidRDefault="00706039"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39E37" w14:textId="77777777" w:rsidR="00706039" w:rsidRDefault="00706039" w:rsidP="00545684">
      <w:pPr>
        <w:spacing w:after="0" w:line="240" w:lineRule="auto"/>
      </w:pPr>
      <w:r>
        <w:separator/>
      </w:r>
    </w:p>
  </w:footnote>
  <w:footnote w:type="continuationSeparator" w:id="0">
    <w:p w14:paraId="76943EDB" w14:textId="77777777" w:rsidR="00706039" w:rsidRDefault="00706039"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5B1B"/>
    <w:multiLevelType w:val="multilevel"/>
    <w:tmpl w:val="A8540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B10002"/>
    <w:multiLevelType w:val="hybridMultilevel"/>
    <w:tmpl w:val="6D0E4C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AA2B28"/>
    <w:multiLevelType w:val="hybridMultilevel"/>
    <w:tmpl w:val="569873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8AB5213"/>
    <w:multiLevelType w:val="multilevel"/>
    <w:tmpl w:val="E97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366A1D"/>
    <w:multiLevelType w:val="hybridMultilevel"/>
    <w:tmpl w:val="04684346"/>
    <w:lvl w:ilvl="0" w:tplc="903269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0146FB"/>
    <w:multiLevelType w:val="hybridMultilevel"/>
    <w:tmpl w:val="85C07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5C5FC1"/>
    <w:multiLevelType w:val="hybridMultilevel"/>
    <w:tmpl w:val="9540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D23397"/>
    <w:multiLevelType w:val="multilevel"/>
    <w:tmpl w:val="BBD4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542486"/>
    <w:multiLevelType w:val="multilevel"/>
    <w:tmpl w:val="CCF6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F02718"/>
    <w:multiLevelType w:val="multilevel"/>
    <w:tmpl w:val="0488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2409D7"/>
    <w:multiLevelType w:val="multilevel"/>
    <w:tmpl w:val="6560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1"/>
  </w:num>
  <w:num w:numId="2" w16cid:durableId="2060666058">
    <w:abstractNumId w:val="6"/>
  </w:num>
  <w:num w:numId="3" w16cid:durableId="1154956353">
    <w:abstractNumId w:val="4"/>
  </w:num>
  <w:num w:numId="4" w16cid:durableId="152836778">
    <w:abstractNumId w:val="2"/>
  </w:num>
  <w:num w:numId="5" w16cid:durableId="278149615">
    <w:abstractNumId w:val="5"/>
  </w:num>
  <w:num w:numId="6" w16cid:durableId="893201825">
    <w:abstractNumId w:val="1"/>
  </w:num>
  <w:num w:numId="7" w16cid:durableId="1148593445">
    <w:abstractNumId w:val="8"/>
  </w:num>
  <w:num w:numId="8" w16cid:durableId="177739393">
    <w:abstractNumId w:val="10"/>
  </w:num>
  <w:num w:numId="9" w16cid:durableId="112867708">
    <w:abstractNumId w:val="0"/>
  </w:num>
  <w:num w:numId="10" w16cid:durableId="864833543">
    <w:abstractNumId w:val="7"/>
  </w:num>
  <w:num w:numId="11" w16cid:durableId="153223852">
    <w:abstractNumId w:val="9"/>
  </w:num>
  <w:num w:numId="12" w16cid:durableId="14306179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363B"/>
    <w:rsid w:val="000251B8"/>
    <w:rsid w:val="00041A5A"/>
    <w:rsid w:val="000A5161"/>
    <w:rsid w:val="000B3D57"/>
    <w:rsid w:val="000B7CD5"/>
    <w:rsid w:val="00120A30"/>
    <w:rsid w:val="00214B08"/>
    <w:rsid w:val="00216C85"/>
    <w:rsid w:val="00260277"/>
    <w:rsid w:val="00273EDD"/>
    <w:rsid w:val="00290CD9"/>
    <w:rsid w:val="002A15DA"/>
    <w:rsid w:val="002C3965"/>
    <w:rsid w:val="002F05A8"/>
    <w:rsid w:val="00311B0C"/>
    <w:rsid w:val="00321C4C"/>
    <w:rsid w:val="00324574"/>
    <w:rsid w:val="0037424F"/>
    <w:rsid w:val="003B5B7F"/>
    <w:rsid w:val="003C57BF"/>
    <w:rsid w:val="0040545A"/>
    <w:rsid w:val="00437C0E"/>
    <w:rsid w:val="004903AA"/>
    <w:rsid w:val="004A2964"/>
    <w:rsid w:val="004E6C3B"/>
    <w:rsid w:val="004F2C5B"/>
    <w:rsid w:val="00545684"/>
    <w:rsid w:val="005768C9"/>
    <w:rsid w:val="0059218E"/>
    <w:rsid w:val="00596651"/>
    <w:rsid w:val="005A058A"/>
    <w:rsid w:val="005E0430"/>
    <w:rsid w:val="00600064"/>
    <w:rsid w:val="0061260B"/>
    <w:rsid w:val="00667402"/>
    <w:rsid w:val="00706039"/>
    <w:rsid w:val="00715990"/>
    <w:rsid w:val="00751888"/>
    <w:rsid w:val="00784670"/>
    <w:rsid w:val="00866B7B"/>
    <w:rsid w:val="008D575C"/>
    <w:rsid w:val="008E5015"/>
    <w:rsid w:val="009315DE"/>
    <w:rsid w:val="009D1D1E"/>
    <w:rsid w:val="00A032AB"/>
    <w:rsid w:val="00A035FD"/>
    <w:rsid w:val="00AA7A60"/>
    <w:rsid w:val="00AC27FB"/>
    <w:rsid w:val="00AF3C26"/>
    <w:rsid w:val="00B56F00"/>
    <w:rsid w:val="00C05DFA"/>
    <w:rsid w:val="00C933B9"/>
    <w:rsid w:val="00D769F0"/>
    <w:rsid w:val="00DB0B13"/>
    <w:rsid w:val="00E10EDD"/>
    <w:rsid w:val="00E614D4"/>
    <w:rsid w:val="00E8336D"/>
    <w:rsid w:val="00EC68DA"/>
    <w:rsid w:val="00F278D4"/>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C0E"/>
    <w:rPr>
      <w:rFonts w:ascii="Arial" w:hAnsi="Arial"/>
      <w:sz w:val="22"/>
    </w:rPr>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eastAsiaTheme="majorEastAsia"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C05DFA"/>
    <w:pPr>
      <w:ind w:left="720"/>
      <w:contextualSpacing/>
    </w:pPr>
  </w:style>
  <w:style w:type="paragraph" w:styleId="NormalWeb">
    <w:name w:val="Normal (Web)"/>
    <w:basedOn w:val="Normal"/>
    <w:uiPriority w:val="99"/>
    <w:semiHidden/>
    <w:unhideWhenUsed/>
    <w:rsid w:val="00C93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AF3C2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654406">
      <w:marLeft w:val="0"/>
      <w:marRight w:val="0"/>
      <w:marTop w:val="0"/>
      <w:marBottom w:val="0"/>
      <w:divBdr>
        <w:top w:val="none" w:sz="0" w:space="0" w:color="auto"/>
        <w:left w:val="none" w:sz="0" w:space="0" w:color="auto"/>
        <w:bottom w:val="none" w:sz="0" w:space="0" w:color="auto"/>
        <w:right w:val="none" w:sz="0" w:space="0" w:color="auto"/>
      </w:divBdr>
    </w:div>
    <w:div w:id="421223164">
      <w:marLeft w:val="0"/>
      <w:marRight w:val="0"/>
      <w:marTop w:val="0"/>
      <w:marBottom w:val="0"/>
      <w:divBdr>
        <w:top w:val="none" w:sz="0" w:space="0" w:color="auto"/>
        <w:left w:val="none" w:sz="0" w:space="0" w:color="auto"/>
        <w:bottom w:val="none" w:sz="0" w:space="0" w:color="auto"/>
        <w:right w:val="none" w:sz="0" w:space="0" w:color="auto"/>
      </w:divBdr>
    </w:div>
    <w:div w:id="729427179">
      <w:marLeft w:val="0"/>
      <w:marRight w:val="0"/>
      <w:marTop w:val="0"/>
      <w:marBottom w:val="0"/>
      <w:divBdr>
        <w:top w:val="none" w:sz="0" w:space="0" w:color="auto"/>
        <w:left w:val="none" w:sz="0" w:space="0" w:color="auto"/>
        <w:bottom w:val="none" w:sz="0" w:space="0" w:color="auto"/>
        <w:right w:val="none" w:sz="0" w:space="0" w:color="auto"/>
      </w:divBdr>
    </w:div>
    <w:div w:id="808591139">
      <w:marLeft w:val="0"/>
      <w:marRight w:val="0"/>
      <w:marTop w:val="0"/>
      <w:marBottom w:val="0"/>
      <w:divBdr>
        <w:top w:val="none" w:sz="0" w:space="0" w:color="auto"/>
        <w:left w:val="none" w:sz="0" w:space="0" w:color="auto"/>
        <w:bottom w:val="none" w:sz="0" w:space="0" w:color="auto"/>
        <w:right w:val="none" w:sz="0" w:space="0" w:color="auto"/>
      </w:divBdr>
    </w:div>
    <w:div w:id="831917203">
      <w:marLeft w:val="0"/>
      <w:marRight w:val="0"/>
      <w:marTop w:val="0"/>
      <w:marBottom w:val="0"/>
      <w:divBdr>
        <w:top w:val="none" w:sz="0" w:space="0" w:color="auto"/>
        <w:left w:val="none" w:sz="0" w:space="0" w:color="auto"/>
        <w:bottom w:val="none" w:sz="0" w:space="0" w:color="auto"/>
        <w:right w:val="none" w:sz="0" w:space="0" w:color="auto"/>
      </w:divBdr>
    </w:div>
    <w:div w:id="1254048998">
      <w:marLeft w:val="0"/>
      <w:marRight w:val="0"/>
      <w:marTop w:val="0"/>
      <w:marBottom w:val="0"/>
      <w:divBdr>
        <w:top w:val="none" w:sz="0" w:space="0" w:color="auto"/>
        <w:left w:val="none" w:sz="0" w:space="0" w:color="auto"/>
        <w:bottom w:val="none" w:sz="0" w:space="0" w:color="auto"/>
        <w:right w:val="none" w:sz="0" w:space="0" w:color="auto"/>
      </w:divBdr>
    </w:div>
    <w:div w:id="1453286666">
      <w:marLeft w:val="0"/>
      <w:marRight w:val="0"/>
      <w:marTop w:val="0"/>
      <w:marBottom w:val="0"/>
      <w:divBdr>
        <w:top w:val="none" w:sz="0" w:space="0" w:color="auto"/>
        <w:left w:val="none" w:sz="0" w:space="0" w:color="auto"/>
        <w:bottom w:val="none" w:sz="0" w:space="0" w:color="auto"/>
        <w:right w:val="none" w:sz="0" w:space="0" w:color="auto"/>
      </w:divBdr>
    </w:div>
    <w:div w:id="1456437500">
      <w:marLeft w:val="0"/>
      <w:marRight w:val="0"/>
      <w:marTop w:val="0"/>
      <w:marBottom w:val="0"/>
      <w:divBdr>
        <w:top w:val="none" w:sz="0" w:space="0" w:color="auto"/>
        <w:left w:val="none" w:sz="0" w:space="0" w:color="auto"/>
        <w:bottom w:val="none" w:sz="0" w:space="0" w:color="auto"/>
        <w:right w:val="none" w:sz="0" w:space="0" w:color="auto"/>
      </w:divBdr>
    </w:div>
    <w:div w:id="1778331926">
      <w:marLeft w:val="0"/>
      <w:marRight w:val="0"/>
      <w:marTop w:val="0"/>
      <w:marBottom w:val="0"/>
      <w:divBdr>
        <w:top w:val="none" w:sz="0" w:space="0" w:color="auto"/>
        <w:left w:val="none" w:sz="0" w:space="0" w:color="auto"/>
        <w:bottom w:val="none" w:sz="0" w:space="0" w:color="auto"/>
        <w:right w:val="none" w:sz="0" w:space="0" w:color="auto"/>
      </w:divBdr>
    </w:div>
    <w:div w:id="1895847995">
      <w:marLeft w:val="0"/>
      <w:marRight w:val="0"/>
      <w:marTop w:val="0"/>
      <w:marBottom w:val="0"/>
      <w:divBdr>
        <w:top w:val="none" w:sz="0" w:space="0" w:color="auto"/>
        <w:left w:val="none" w:sz="0" w:space="0" w:color="auto"/>
        <w:bottom w:val="none" w:sz="0" w:space="0" w:color="auto"/>
        <w:right w:val="none" w:sz="0" w:space="0" w:color="auto"/>
      </w:divBdr>
    </w:div>
    <w:div w:id="204972025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D4553DE-5654-4FD8-AFFB-ACDFD784F010}"/>
      </w:docPartPr>
      <w:docPartBody>
        <w:p w:rsidR="00EF15CF" w:rsidRDefault="00A34140">
          <w:r w:rsidRPr="004F271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140"/>
    <w:rsid w:val="0001363B"/>
    <w:rsid w:val="0047752A"/>
    <w:rsid w:val="004F2C5B"/>
    <w:rsid w:val="00A34140"/>
    <w:rsid w:val="00EF1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414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11AB026-585B-4BCF-8B1B-993BEB64DB4F}">
  <we:reference id="wa104382081" version="1.55.1.0" store="en-GB" storeType="OMEX"/>
  <we:alternateReferences>
    <we:reference id="WA104382081" version="1.55.1.0" store="" storeType="OMEX"/>
  </we:alternateReferences>
  <we:properties>
    <we:property name="MENDELEY_BIBLIOGRAPHY_IS_DIRTY" value="false"/>
    <we:property name="MENDELEY_BIBLIOGRAPHY_LAST_MODIFIED" value="1773223466800"/>
    <we:property name="MENDELEY_CITATIONS" value="[{&quot;citationID&quot;:&quot;MENDELEY_CITATION_e848cad6-4eff-4431-9f85-36a3a1676c60&quot;,&quot;properties&quot;:{&quot;noteIndex&quot;:0},&quot;isEdited&quot;:false,&quot;manualOverride&quot;:{&quot;isManuallyOverridden&quot;:false,&quot;citeprocText&quot;:&quot;(American Psychiatric Association, 2013)&quot;,&quot;manualOverrideText&quot;:&quot;&quot;},&quot;citationTag&quot;:&quot;MENDELEY_CITATION_v3_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&quot;,&quot;citationItems&quot;:[{&quot;id&quot;:&quot;69364aed-667e-3583-b5d3-8c10b2ace0d2&quot;,&quot;itemData&quot;:{&quot;type&quot;:&quot;article-journal&quot;,&quot;id&quot;:&quot;69364aed-667e-3583-b5d3-8c10b2ace0d2&quot;,&quot;title&quot;:&quot;Diagnostic and Statistical Manual of Mental Disorders&quot;,&quot;author&quot;:[{&quot;family&quot;:&quot;American Psychiatric Association&quot;,&quot;given&quot;:&quot;&quot;,&quot;parse-names&quot;:false,&quot;dropping-particle&quot;:&quot;&quot;,&quot;non-dropping-particle&quot;:&quot;&quot;}],&quot;container-title&quot;:&quot;Diagnostic and Statistical Manual of Mental Disorders&quot;,&quot;accessed&quot;:{&quot;date-parts&quot;:[[2026,2,27]]},&quot;DOI&quot;:&quot;10.1176/appi.books.9780890425596&quot;,&quot;issued&quot;:{&quot;date-parts&quot;:[[2013,5,22]]},&quot;abstract&quot;:&quot;1 online resource (xliv, 947 pages) : illustrations&quot;,&quot;publisher&quot;:&quot;American Psychiatric Association&quot;,&quot;container-title-short&quot;:&quot;&quot;},&quot;isTemporary&quot;:false,&quot;suppress-author&quot;:false,&quot;composite&quot;:false,&quot;author-only&quot;:false}]},{&quot;citationID&quot;:&quot;MENDELEY_CITATION_0f83d4d9-84ac-4209-8a7e-332c7422cf5e&quot;,&quot;properties&quot;:{&quot;noteIndex&quot;:0},&quot;isEdited&quot;:false,&quot;manualOverride&quot;:{&quot;isManuallyOverridden&quot;:false,&quot;citeprocText&quot;:&quot;(Loomes, Hull and Mandy, 2017; Hull, Petrides and Mandy, 2020)&quot;,&quot;manualOverrideText&quot;:&quot;&quot;},&quot;citationTag&quot;:&quot;MENDELEY_CITATION_v3_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&quot;,&quot;citationItems&quot;:[{&quot;id&quot;:&quot;0908fcba-491f-37dd-8652-cbd5295cef12&quot;,&quot;itemData&quot;:{&quot;type&quot;:&quot;article-journal&quot;,&quot;id&quot;:&quot;0908fcba-491f-37dd-8652-cbd5295cef12&quot;,&quot;title&quot;:&quot;What Is the Male-to-Female Ratio in Autism Spectrum Disorder? A Systematic Review and Meta-Analysis&quot;,&quot;author&quot;:[{&quot;family&quot;:&quot;Loomes&quot;,&quot;given&quot;:&quot;Rachel&quot;,&quot;parse-names&quot;:false,&quot;dropping-particle&quot;:&quot;&quot;,&quot;non-dropping-particle&quot;:&quot;&quot;},{&quot;family&quot;:&quot;Hull&quot;,&quot;given&quot;:&quot;Laura&quot;,&quot;parse-names&quot;:false,&quot;dropping-particle&quot;:&quot;&quot;,&quot;non-dropping-particle&quot;:&quot;&quot;},{&quot;family&quot;:&quot;Mandy&quot;,&quot;given&quot;:&quot;William Polmear Locke&quot;,&quot;parse-names&quot;:false,&quot;dropping-particle&quot;:&quot;&quot;,&quot;non-dropping-particle&quot;:&quot;&quot;}],&quot;container-title&quot;:&quot;Journal of the American Academy of Child &amp; Adolescent Psychiatry&quot;,&quot;container-title-short&quot;:&quot;J. Am. Acad. Child Adolesc. Psychiatry&quot;,&quot;accessed&quot;:{&quot;date-parts&quot;:[[2026,2,27]]},&quot;DOI&quot;:&quot;10.1016/j.jaac.2017.03.013&quot;,&quot;ISSN&quot;:&quot;15275418&quot;,&quot;PMID&quot;:&quot;28545751&quot;,&quot;URL&quot;:&quot;https://www.sciencedirect.com/science/article/abs/pii/S0890856717301521&quot;,&quot;issued&quot;:{&quot;date-parts&quot;:[[2017,6,1]]},&quot;page&quot;:&quot;466-474&quot;,&quot;abstract&quot;:&quot;Objective To derive the first systematically calculated estimate of the relative proportion of boys and girls with autism spectrum disorder (ASD) through a meta-analysis of prevalence studies conducted since the introduction of the DSM-IV and the International Classification of Diseases, Tenth Revision. Method Preferred Reporting Items for Systematic Reviews and Meta-Analyses (PRISMA) guidelines were followed. The Medline, Embase, and PsycINFO databases were searched, and study quality was rated using a risk-of-bias tool. Random-effects meta-analysis was used. The pooled outcome measurement was the male-to-female odds ratio (MFOR), namely the odds of being male in the group with ASD compared with the non-ASD group. In effect, this is the ASD male-to-female ratio, controlling for the male-to-female ratio among participants without ASD. Results Fifty-four studies were analyzed, with 13,784,284 participants, of whom 53,712 had ASD (43,972 boys and 9,740 girls). The overall pooled MFOR was 4.20 (95% CI 3.84–4.60), but there was very substantial between-study variability (I2 = 90.9%). High-quality studies had a lower MFOR (3.32; 95% CI 2.88–3.84). Studies that screened the general population to identify participants regardless of whether they already had an ASD diagnosis showed a lower MFOR (3.25; 95% CI 2.93–3.62) than studies that only ascertained participants with a pre-existing ASD diagnosis (MFOR 4.56; 95% CI 4.10–5.07). Conclusion Of children meeting criteria for ASD, the true male-to-female ratio is not 4:1, as is often assumed; rather, it is closer to 3:1. There appears to be a diagnostic gender bias, meaning that girls who meet criteria for ASD are at disproportionate risk of not receiving a clinical diagnosis.&quot;,&quot;publisher&quot;:&quot;Elsevier&quot;,&quot;issue&quot;:&quot;6&quot;,&quot;volume&quot;:&quot;56&quot;},&quot;isTemporary&quot;:false},{&quot;id&quot;:&quot;96cfa65b-d1c7-3e76-acb5-5306e0966ff6&quot;,&quot;itemData&quot;:{&quot;type&quot;:&quot;article-journal&quot;,&quot;id&quot;:&quot;96cfa65b-d1c7-3e76-acb5-5306e0966ff6&quot;,&quot;title&quot;:&quot;The Female Autism Phenotype and Camouflaging: a Narrative Review&quot;,&quot;author&quot;:[{&quot;family&quot;:&quot;Hull&quot;,&quot;given&quot;:&quot;Laura&quot;,&quot;parse-names&quot;:false,&quot;dropping-particle&quot;:&quot;&quot;,&quot;non-dropping-particle&quot;:&quot;&quot;},{&quot;family&quot;:&quot;Petrides&quot;,&quot;given&quot;:&quot;K.&quot;,&quot;parse-names&quot;:false,&quot;dropping-particle&quot;:&quot;V.&quot;,&quot;non-dropping-particle&quot;:&quot;&quot;},{&quot;family&quot;:&quot;Mandy&quot;,&quot;given&quot;:&quot;William&quot;,&quot;parse-names&quot;:false,&quot;dropping-particle&quot;:&quot;&quot;,&quot;non-dropping-particle&quot;:&quot;&quot;}],&quot;container-title&quot;:&quot;Review Journal of Autism and Developmental Disorders 2020 7:4&quot;,&quot;accessed&quot;:{&quot;date-parts&quot;:[[2026,2,27]]},&quot;DOI&quot;:&quot;10.1007/s40489-020-00197-9&quot;,&quot;ISSN&quot;:&quot;21957185&quot;,&quot;URL&quot;:&quot;https://link.springer.com/article/10.1007/s40489-020-00197-9&quot;,&quot;issued&quot;:{&quot;date-parts&quot;:[[2020,1,29]]},&quot;page&quot;:&quot;306-317&quot;,&quot;abstract&quot;:&quot;Autism is more commonly diagnosed in males than females. One explanation is the ‘female protective effect’: there is something inherent in being female which reduces the likelihood of developing autism. However, evidence suggests that the condition is underdiagnosed in females, perhaps because females express their autism in ways which do not meet current diagnostic criteria. This review explores evidence for a female-typical autism presentation, the Female Autism Phenotype (FAP) and the component of camouflaging (compensating for and masking autistic characteristics) in particular. The evidence so far supports the existence of a female-typical autism presentation, although further examination of the characteristics and their impact across all genders and ages is needed.&quot;,&quot;publisher&quot;:&quot;Springer&quot;,&quot;issue&quot;:&quot;4&quot;,&quot;volume&quot;:&quot;7&quot;,&quot;container-title-short&quot;:&quot;&quot;},&quot;isTemporary&quot;:false}]},{&quot;citationID&quot;:&quot;MENDELEY_CITATION_6a8bc6bf-2582-47d8-a0e1-3eb1fd43ba79&quot;,&quot;properties&quot;:{&quot;noteIndex&quot;:0},&quot;isEdited&quot;:false,&quot;manualOverride&quot;:{&quot;isManuallyOverridden&quot;:false,&quot;citeprocText&quot;:&quot;(Bargiela, Steward and Mandy, 2016; Lai &lt;i&gt;et al.&lt;/i&gt;, 2019)&quot;,&quot;manualOverrideText&quot;:&quot;&quot;},&quot;citationTag&quot;:&quot;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&quot;,&quot;citationItems&quot;:[{&quot;id&quot;:&quot;5b5af230-61a1-3f44-857e-b479363088bc&quot;,&quot;itemData&quot;:{&quot;type&quot;:&quot;article-journal&quot;,&quot;id&quot;:&quot;5b5af230-61a1-3f44-857e-b479363088bc&quot;,&quot;title&quot;:&quot;The Experiences of Late-diagnosed Women with Autism Spectrum Conditions: An Investigation of the Female Autism Phenotype&quot;,&quot;author&quot;:[{&quot;family&quot;:&quot;Bargiela&quot;,&quot;given&quot;:&quot;Sarah&quot;,&quot;parse-names&quot;:false,&quot;dropping-particle&quot;:&quot;&quot;,&quot;non-dropping-particle&quot;:&quot;&quot;},{&quot;family&quot;:&quot;Steward&quot;,&quot;given&quot;:&quot;Robyn&quot;,&quot;parse-names&quot;:false,&quot;dropping-particle&quot;:&quot;&quot;,&quot;non-dropping-particle&quot;:&quot;&quot;},{&quot;family&quot;:&quot;Mandy&quot;,&quot;given&quot;:&quot;William&quot;,&quot;parse-names&quot;:false,&quot;dropping-particle&quot;:&quot;&quot;,&quot;non-dropping-particle&quot;:&quot;&quot;}],&quot;container-title&quot;:&quot;Journal of Autism and Developmental Disorders 2016 46:10&quot;,&quot;accessed&quot;:{&quot;date-parts&quot;:[[2026,2,27]]},&quot;DOI&quot;:&quot;10.1007/s10803-016-2872-8&quot;,&quot;ISSN&quot;:&quot;15733432&quot;,&quot;PMID&quot;:&quot;27457364&quot;,&quot;URL&quot;:&quot;https://link.springer.com/article/10.1007/s10803-016-2872-8&quot;,&quot;issued&quot;:{&quot;date-parts&quot;:[[2016,7,25]]},&quot;page&quot;:&quot;3281-3294&quot;,&quot;abstract&quot;:&quot;We used Framework Analysis to investigate the female autism phenotype and its impact upon the under-recognition of autism spectrum conditions (ASC) in girls and women. Fourteen women with ASC (aged 22–30&amp;nbsp;years) diagnosed in late adolescence or adulthood gave in-depth accounts of: ‘pretending to be normal’; of how their gender led various professionals to miss their ASC; and of conflicts between ASC and a traditional feminine identity. Experiences of sexual abuse were widespread in this sample, partially reflecting specific vulnerabilities from being a female with undiagnosed ASC. Training would improve teachers’ and clinicians’ recognition of ASC in females, so that timely identification can mitigate risks and promote wellbeing of girls and women on the autism spectrum.&quot;,&quot;publisher&quot;:&quot;Springer&quot;,&quot;issue&quot;:&quot;10&quot;,&quot;volume&quot;:&quot;46&quot;,&quot;container-title-short&quot;:&quot;&quot;},&quot;isTemporary&quot;:false},{&quot;id&quot;:&quot;c566b27b-e419-3117-8a5c-ce97f4ebd9af&quot;,&quot;itemData&quot;:{&quot;type&quot;:&quot;article-journal&quot;,&quot;id&quot;:&quot;c566b27b-e419-3117-8a5c-ce97f4ebd9af&quot;,&quot;title&quot;:&quot;Prevalence of co-occurring mental health diagnoses in the autism population: a systematic review and meta-analysis&quot;,&quot;author&quot;:[{&quot;family&quot;:&quot;Lai&quot;,&quot;given&quot;:&quot;Meng Chuan&quot;,&quot;parse-names&quot;:false,&quot;dropping-particle&quot;:&quot;&quot;,&quot;non-dropping-particle&quot;:&quot;&quot;},{&quot;family&quot;:&quot;Kassee&quot;,&quot;given&quot;:&quot;Caroline&quot;,&quot;parse-names&quot;:false,&quot;dropping-particle&quot;:&quot;&quot;,&quot;non-dropping-particle&quot;:&quot;&quot;},{&quot;family&quot;:&quot;Besney&quot;,&quot;given&quot;:&quot;Richard&quot;,&quot;parse-names&quot;:false,&quot;dropping-particle&quot;:&quot;&quot;,&quot;non-dropping-particle&quot;:&quot;&quot;},{&quot;family&quot;:&quot;Bonato&quot;,&quot;given&quot;:&quot;Sarah&quot;,&quot;parse-names&quot;:false,&quot;dropping-particle&quot;:&quot;&quot;,&quot;non-dropping-particle&quot;:&quot;&quot;},{&quot;family&quot;:&quot;Hull&quot;,&quot;given&quot;:&quot;Laura&quot;,&quot;parse-names&quot;:false,&quot;dropping-particle&quot;:&quot;&quot;,&quot;non-dropping-particle&quot;:&quot;&quot;},{&quot;family&quot;:&quot;Mandy&quot;,&quot;given&quot;:&quot;William&quot;,&quot;parse-names&quot;:false,&quot;dropping-particle&quot;:&quot;&quot;,&quot;non-dropping-particle&quot;:&quot;&quot;},{&quot;family&quot;:&quot;Szatmari&quot;,&quot;given&quot;:&quot;Peter&quot;,&quot;parse-names&quot;:false,&quot;dropping-particle&quot;:&quot;&quot;,&quot;non-dropping-particle&quot;:&quot;&quot;},{&quot;family&quot;:&quot;Ameis&quot;,&quot;given&quot;:&quot;Stephanie H.&quot;,&quot;parse-names&quot;:false,&quot;dropping-particle&quot;:&quot;&quot;,&quot;non-dropping-particle&quot;:&quot;&quot;}],&quot;container-title&quot;:&quot;The Lancet Psychiatry&quot;,&quot;container-title-short&quot;:&quot;Lancet Psychiatry&quot;,&quot;accessed&quot;:{&quot;date-parts&quot;:[[2026,2,27]]},&quot;DOI&quot;:&quot;10.1016/S2215-0366(19)30289-5&quot;,&quot;ISSN&quot;:&quot;22150374&quot;,&quot;PMID&quot;:&quot;31447415&quot;,&quot;URL&quot;:&quot;https://www.thelancet.com/action/showFullText?pii=S2215036619302895&quot;,&quot;issued&quot;:{&quot;date-parts&quot;:[[2019,10,1]]},&quot;page&quot;:&quot;819-829&quot;,&quot;abstract&quot;:&quot;Background: Co-occurring mental health or psychiatric conditions are common in autism, impairing quality of life. Reported prevalences of co-occurring mental health or psychiatric conditions in people with autism range widely. Improved prevalence estimates and identification of moderators are needed to enhance recognition and care, and to guide future research. Methods: In this systematic review and meta-analysis, we searched MEDLINE, Embase, PsycINFO, Scopus, Web of Science, and grey literature for publications between Jan 1, 1993, and Feb 1, 2019, in English or French, that reported original research using an observational design on the prevalence of co-occurring mental health conditions in people with autism and reported confirmed clinical diagnoses of the co-occurring conditions and autism using DSM or ICD criteria. For co-occurring mental health conditions reported with at least 15 datapoints (studies), we assessed risk of bias and we determined pooled estimates of prevalence for different co-occurring conditions in autism using random-effects models, and descriptively compared these with prevalence estimates for the general population from the literature (post hoc). We investigated heterogeneity in prevalence estimates using random-effects meta-regression models. This systematic review is registered with PROSPERO, CRD42018103176. Findings: Of 9746 unique studies identified, 432 were selected for full-text review. 100 studies were eligible for inclusion in our qualitative synthesis, of which 96 were included in our meta-analyses. 11 categories of co-occurring conditions were investigated, of which eight conditions were included in the meta-analyses and three were descriptively synthesised (ie, trauma and stressor-related disorders, substance-related and addictive disorders, and gender dysphoria). From our meta-analyses, we found overall pooled prevalence estimates of 28% (95% CI 25–32) for attention-deficit hyperactivity disorder; 20% (17–23) for anxiety disorders; 13% (9–17) for sleep–wake disorders; 12% (10–15) for disruptive, impulse-control, and conduct disorders; 11% (9–13) for depressive disorders; 9% (7–10) for obsessive-compulsive disorder; 5% (3–6) for bipolar disorders; and 4% (3–5) for schizophrenia spectrum disorders. Estimates in clinical sample-based studies were higher than in population-based and registry-based studies, and these estimates were mostly higher than those in the general population (post hoc). Age, gender, intellectual functioning, and country of study were associated with heterogeneity in prevalence estimates, yet remaining heterogeneity not explained was still substantial (all I2 &gt;95%). Interpretation: Co-occurring mental health conditions are more prevalent in the autism population than in the general population. Careful assessment of mental health is an essential component of care for all people on the autism spectrum and should be integrated into clinical practice. Funding: Academic Scholars Awards, Department of Psychiatry, University of Toronto; O'Brien Scholars Program, Slaight Family Child and Youth Mental Health Innovation Fund, and The Catherine and Maxwell Meighen Foundation via the Centre for Addiction and Mental Health Foundation.&quot;,&quot;publisher&quot;:&quot;Elsevier Ltd&quot;,&quot;issue&quot;:&quot;10&quot;,&quot;volume&quot;:&quot;6&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6597C0-A962-4EDB-BFD1-97052BA86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5</Pages>
  <Words>780</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Michael Uche Nwaokolo</cp:lastModifiedBy>
  <cp:revision>25</cp:revision>
  <dcterms:created xsi:type="dcterms:W3CDTF">2026-02-27T13:21:00Z</dcterms:created>
  <dcterms:modified xsi:type="dcterms:W3CDTF">2026-03-11T10:24:00Z</dcterms:modified>
</cp:coreProperties>
</file>