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ook w:val="04A0" w:firstRow="1" w:lastRow="0" w:firstColumn="1" w:lastColumn="0" w:noHBand="0" w:noVBand="1"/>
      </w:tblPr>
      <w:tblGrid>
        <w:gridCol w:w="9026"/>
      </w:tblGrid>
      <w:tr w:rsidR="00D36B20" w:rsidRPr="00D36B20" w14:paraId="3AF899AF" w14:textId="77777777" w:rsidTr="005F66B9">
        <w:trPr>
          <w:trHeight w:val="2880"/>
          <w:jc w:val="center"/>
        </w:trPr>
        <w:tc>
          <w:tcPr>
            <w:tcW w:w="5000" w:type="pct"/>
          </w:tcPr>
          <w:p w14:paraId="45B7E5D3" w14:textId="4A18BD48" w:rsidR="00D36B20" w:rsidRPr="00D36B20" w:rsidRDefault="005039F6" w:rsidP="00D36B20">
            <w:pPr>
              <w:spacing w:after="0" w:line="240" w:lineRule="auto"/>
              <w:jc w:val="center"/>
              <w:rPr>
                <w:rFonts w:asciiTheme="majorHAnsi" w:eastAsiaTheme="majorEastAsia" w:hAnsiTheme="majorHAnsi" w:cstheme="majorBidi"/>
                <w:caps/>
                <w:lang w:val="en-US"/>
              </w:rPr>
            </w:pPr>
            <w:sdt>
              <w:sdtPr>
                <w:rPr>
                  <w:rFonts w:ascii="Arial" w:eastAsiaTheme="majorEastAsia" w:hAnsi="Arial" w:cs="Arial"/>
                  <w:b/>
                  <w:i/>
                  <w:caps/>
                  <w:sz w:val="24"/>
                  <w:szCs w:val="24"/>
                  <w:u w:val="single"/>
                  <w:lang w:val="en-US"/>
                </w:rPr>
                <w:alias w:val="Company"/>
                <w:id w:val="15524243"/>
                <w:dataBinding w:prefixMappings="xmlns:ns0='http://schemas.openxmlformats.org/officeDocument/2006/extended-properties'" w:xpath="/ns0:Properties[1]/ns0:Company[1]" w:storeItemID="{6668398D-A668-4E3E-A5EB-62B293D839F1}"/>
                <w:text/>
              </w:sdtPr>
              <w:sdtEndPr/>
              <w:sdtContent>
                <w:r w:rsidR="00D36B20">
                  <w:rPr>
                    <w:rFonts w:ascii="Arial" w:eastAsiaTheme="majorEastAsia" w:hAnsi="Arial" w:cs="Arial"/>
                    <w:b/>
                    <w:i/>
                    <w:caps/>
                    <w:sz w:val="24"/>
                    <w:szCs w:val="24"/>
                    <w:u w:val="single"/>
                    <w:lang w:val="en-US"/>
                  </w:rPr>
                  <w:t>University of wales trinity saint david</w:t>
                </w:r>
              </w:sdtContent>
            </w:sdt>
          </w:p>
        </w:tc>
      </w:tr>
      <w:tr w:rsidR="00D36B20" w:rsidRPr="00D36B20" w14:paraId="3F2C5FE0" w14:textId="77777777" w:rsidTr="005F66B9">
        <w:trPr>
          <w:trHeight w:val="1440"/>
          <w:jc w:val="center"/>
        </w:trPr>
        <w:tc>
          <w:tcPr>
            <w:tcW w:w="5000" w:type="pct"/>
            <w:tcBorders>
              <w:bottom w:val="single" w:sz="4" w:space="0" w:color="4472C4" w:themeColor="accent1"/>
            </w:tcBorders>
            <w:vAlign w:val="center"/>
          </w:tcPr>
          <w:p w14:paraId="6E2C93BB" w14:textId="7896F688" w:rsidR="00D36B20" w:rsidRPr="00D36B20" w:rsidRDefault="0099174C" w:rsidP="00D36B20">
            <w:pPr>
              <w:spacing w:after="0" w:line="240" w:lineRule="auto"/>
              <w:jc w:val="center"/>
              <w:rPr>
                <w:rFonts w:asciiTheme="majorHAnsi" w:eastAsiaTheme="majorEastAsia" w:hAnsiTheme="majorHAnsi" w:cstheme="majorBidi"/>
                <w:sz w:val="52"/>
                <w:szCs w:val="52"/>
                <w:lang w:val="en-US"/>
              </w:rPr>
            </w:pPr>
            <w:r>
              <w:rPr>
                <w:rFonts w:ascii="Arial" w:eastAsiaTheme="minorEastAsia" w:hAnsi="Arial" w:cs="Arial"/>
                <w:sz w:val="52"/>
                <w:szCs w:val="52"/>
                <w:lang w:val="en-US"/>
              </w:rPr>
              <w:t xml:space="preserve">Portfolio Assignment: Academic Review, </w:t>
            </w:r>
            <w:proofErr w:type="gramStart"/>
            <w:r>
              <w:rPr>
                <w:rFonts w:ascii="Arial" w:eastAsiaTheme="minorEastAsia" w:hAnsi="Arial" w:cs="Arial"/>
                <w:sz w:val="52"/>
                <w:szCs w:val="52"/>
                <w:lang w:val="en-US"/>
              </w:rPr>
              <w:t>Poster</w:t>
            </w:r>
            <w:proofErr w:type="gramEnd"/>
            <w:r>
              <w:rPr>
                <w:rFonts w:ascii="Arial" w:eastAsiaTheme="minorEastAsia" w:hAnsi="Arial" w:cs="Arial"/>
                <w:sz w:val="52"/>
                <w:szCs w:val="52"/>
                <w:lang w:val="en-US"/>
              </w:rPr>
              <w:t xml:space="preserve"> and Reflection</w:t>
            </w:r>
          </w:p>
        </w:tc>
      </w:tr>
      <w:tr w:rsidR="00D36B20" w:rsidRPr="00D36B20" w14:paraId="19BC9D73" w14:textId="77777777" w:rsidTr="005F66B9">
        <w:trPr>
          <w:trHeight w:val="720"/>
          <w:jc w:val="center"/>
        </w:trPr>
        <w:sdt>
          <w:sdtPr>
            <w:rPr>
              <w:rFonts w:ascii="Arial" w:hAnsi="Arial" w:cs="Arial"/>
              <w:bCs/>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2466E06E" w14:textId="672D7A28" w:rsidR="00D36B20" w:rsidRPr="00D36B20" w:rsidRDefault="00D36B20" w:rsidP="00D36B20">
                <w:pPr>
                  <w:spacing w:after="0" w:line="240" w:lineRule="auto"/>
                  <w:jc w:val="center"/>
                  <w:rPr>
                    <w:rFonts w:asciiTheme="majorHAnsi" w:eastAsiaTheme="majorEastAsia" w:hAnsiTheme="majorHAnsi" w:cstheme="majorBidi"/>
                    <w:sz w:val="44"/>
                    <w:szCs w:val="44"/>
                    <w:lang w:val="en-US"/>
                  </w:rPr>
                </w:pPr>
                <w:r w:rsidRPr="00D36B20">
                  <w:rPr>
                    <w:rFonts w:ascii="Arial" w:hAnsi="Arial" w:cs="Arial"/>
                    <w:bCs/>
                    <w:sz w:val="44"/>
                    <w:szCs w:val="44"/>
                  </w:rPr>
                  <w:t xml:space="preserve">The Criminal Justice System, Youth Justice &amp; Prison Systems in England &amp; Wales – Assignment </w:t>
                </w:r>
                <w:r>
                  <w:rPr>
                    <w:rFonts w:ascii="Arial" w:hAnsi="Arial" w:cs="Arial"/>
                    <w:bCs/>
                    <w:sz w:val="44"/>
                    <w:szCs w:val="44"/>
                  </w:rPr>
                  <w:t>2</w:t>
                </w:r>
                <w:r w:rsidRPr="00D36B20">
                  <w:rPr>
                    <w:rFonts w:ascii="Arial" w:hAnsi="Arial" w:cs="Arial"/>
                    <w:bCs/>
                    <w:sz w:val="44"/>
                    <w:szCs w:val="44"/>
                  </w:rPr>
                  <w:t xml:space="preserve"> Lecturer: Rhiannon Lloyd</w:t>
                </w:r>
              </w:p>
            </w:tc>
          </w:sdtContent>
        </w:sdt>
      </w:tr>
      <w:tr w:rsidR="00D36B20" w:rsidRPr="00D36B20" w14:paraId="02C6355F" w14:textId="77777777" w:rsidTr="005F66B9">
        <w:trPr>
          <w:trHeight w:val="360"/>
          <w:jc w:val="center"/>
        </w:trPr>
        <w:tc>
          <w:tcPr>
            <w:tcW w:w="5000" w:type="pct"/>
            <w:vAlign w:val="center"/>
          </w:tcPr>
          <w:p w14:paraId="73F1152C" w14:textId="77777777" w:rsidR="00D36B20" w:rsidRPr="00D36B20" w:rsidRDefault="00D36B20" w:rsidP="00D36B20">
            <w:pPr>
              <w:spacing w:after="0" w:line="240" w:lineRule="auto"/>
              <w:jc w:val="center"/>
              <w:rPr>
                <w:rFonts w:eastAsiaTheme="minorEastAsia"/>
                <w:lang w:val="en-US"/>
              </w:rPr>
            </w:pPr>
          </w:p>
        </w:tc>
      </w:tr>
      <w:tr w:rsidR="00D36B20" w:rsidRPr="00D36B20" w14:paraId="7E78CB23" w14:textId="77777777" w:rsidTr="005F66B9">
        <w:trPr>
          <w:trHeight w:val="360"/>
          <w:jc w:val="center"/>
        </w:trPr>
        <w:sdt>
          <w:sdtPr>
            <w:rPr>
              <w:rFonts w:ascii="Arial" w:eastAsiaTheme="minorEastAsia" w:hAnsi="Arial" w:cs="Arial"/>
              <w:b/>
              <w:bCs/>
              <w:sz w:val="24"/>
              <w:szCs w:val="24"/>
              <w:lang w:val="en-U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08FA1EB5" w14:textId="1B4012A6" w:rsidR="00D36B20" w:rsidRPr="00D36B20" w:rsidRDefault="00D36B20" w:rsidP="00D36B20">
                <w:pPr>
                  <w:spacing w:after="0" w:line="240" w:lineRule="auto"/>
                  <w:jc w:val="center"/>
                  <w:rPr>
                    <w:rFonts w:eastAsiaTheme="minorEastAsia"/>
                    <w:b/>
                    <w:bCs/>
                    <w:lang w:val="en-US"/>
                  </w:rPr>
                </w:pPr>
                <w:r>
                  <w:rPr>
                    <w:rFonts w:ascii="Arial" w:eastAsiaTheme="minorEastAsia" w:hAnsi="Arial" w:cs="Arial"/>
                    <w:b/>
                    <w:bCs/>
                    <w:sz w:val="24"/>
                    <w:szCs w:val="24"/>
                    <w:lang w:val="en-US"/>
                  </w:rPr>
                  <w:t xml:space="preserve">Callum Rhys Samuel – </w:t>
                </w:r>
                <w:proofErr w:type="gramStart"/>
                <w:r>
                  <w:rPr>
                    <w:rFonts w:ascii="Arial" w:eastAsiaTheme="minorEastAsia" w:hAnsi="Arial" w:cs="Arial"/>
                    <w:b/>
                    <w:bCs/>
                    <w:sz w:val="24"/>
                    <w:szCs w:val="24"/>
                    <w:lang w:val="en-US"/>
                  </w:rPr>
                  <w:t>ID :</w:t>
                </w:r>
                <w:proofErr w:type="gramEnd"/>
                <w:r>
                  <w:rPr>
                    <w:rFonts w:ascii="Arial" w:eastAsiaTheme="minorEastAsia" w:hAnsi="Arial" w:cs="Arial"/>
                    <w:b/>
                    <w:bCs/>
                    <w:sz w:val="24"/>
                    <w:szCs w:val="24"/>
                    <w:lang w:val="en-US"/>
                  </w:rPr>
                  <w:t xml:space="preserve"> 1801402</w:t>
                </w:r>
              </w:p>
            </w:tc>
          </w:sdtContent>
        </w:sdt>
      </w:tr>
      <w:tr w:rsidR="00D36B20" w:rsidRPr="00D36B20" w14:paraId="53CBAD46" w14:textId="77777777" w:rsidTr="005F66B9">
        <w:trPr>
          <w:trHeight w:val="360"/>
          <w:jc w:val="center"/>
        </w:trPr>
        <w:tc>
          <w:tcPr>
            <w:tcW w:w="5000" w:type="pct"/>
            <w:vAlign w:val="center"/>
          </w:tcPr>
          <w:p w14:paraId="7B15F630" w14:textId="3AE14CC2" w:rsidR="00D36B20" w:rsidRPr="00D36B20" w:rsidRDefault="00D36B20" w:rsidP="00D36B20">
            <w:pPr>
              <w:spacing w:after="0" w:line="240" w:lineRule="auto"/>
              <w:jc w:val="center"/>
              <w:rPr>
                <w:rFonts w:ascii="Arial" w:eastAsiaTheme="minorEastAsia" w:hAnsi="Arial" w:cs="Arial"/>
                <w:b/>
                <w:bCs/>
                <w:sz w:val="24"/>
                <w:szCs w:val="24"/>
                <w:lang w:val="en-US"/>
              </w:rPr>
            </w:pPr>
            <w:r w:rsidRPr="00D36B20">
              <w:rPr>
                <w:rFonts w:ascii="Arial" w:eastAsiaTheme="minorEastAsia" w:hAnsi="Arial" w:cs="Arial"/>
                <w:b/>
                <w:bCs/>
                <w:sz w:val="24"/>
                <w:szCs w:val="24"/>
                <w:lang w:val="en-US"/>
              </w:rPr>
              <w:t>Deadline - 0</w:t>
            </w:r>
            <w:r>
              <w:rPr>
                <w:rFonts w:ascii="Arial" w:eastAsiaTheme="minorEastAsia" w:hAnsi="Arial" w:cs="Arial"/>
                <w:b/>
                <w:bCs/>
                <w:sz w:val="24"/>
                <w:szCs w:val="24"/>
                <w:lang w:val="en-US"/>
              </w:rPr>
              <w:t>3</w:t>
            </w:r>
            <w:r w:rsidRPr="00D36B20">
              <w:rPr>
                <w:rFonts w:ascii="Arial" w:eastAsiaTheme="minorEastAsia" w:hAnsi="Arial" w:cs="Arial"/>
                <w:b/>
                <w:bCs/>
                <w:sz w:val="24"/>
                <w:szCs w:val="24"/>
                <w:lang w:val="en-US"/>
              </w:rPr>
              <w:t>.</w:t>
            </w:r>
            <w:r>
              <w:rPr>
                <w:rFonts w:ascii="Arial" w:eastAsiaTheme="minorEastAsia" w:hAnsi="Arial" w:cs="Arial"/>
                <w:b/>
                <w:bCs/>
                <w:sz w:val="24"/>
                <w:szCs w:val="24"/>
                <w:lang w:val="en-US"/>
              </w:rPr>
              <w:t>0</w:t>
            </w:r>
            <w:r w:rsidRPr="00D36B20">
              <w:rPr>
                <w:rFonts w:ascii="Arial" w:eastAsiaTheme="minorEastAsia" w:hAnsi="Arial" w:cs="Arial"/>
                <w:b/>
                <w:bCs/>
                <w:sz w:val="24"/>
                <w:szCs w:val="24"/>
                <w:lang w:val="en-US"/>
              </w:rPr>
              <w:t>1.2</w:t>
            </w:r>
            <w:r>
              <w:rPr>
                <w:rFonts w:ascii="Arial" w:eastAsiaTheme="minorEastAsia" w:hAnsi="Arial" w:cs="Arial"/>
                <w:b/>
                <w:bCs/>
                <w:sz w:val="24"/>
                <w:szCs w:val="24"/>
                <w:lang w:val="en-US"/>
              </w:rPr>
              <w:t>2</w:t>
            </w:r>
          </w:p>
          <w:p w14:paraId="03B67CDA" w14:textId="77777777" w:rsidR="00D36B20" w:rsidRDefault="00D36B20" w:rsidP="00D36B20">
            <w:pPr>
              <w:spacing w:after="0" w:line="240" w:lineRule="auto"/>
              <w:jc w:val="center"/>
              <w:rPr>
                <w:rFonts w:ascii="Arial" w:eastAsiaTheme="minorEastAsia" w:hAnsi="Arial" w:cs="Arial"/>
                <w:b/>
                <w:bCs/>
                <w:sz w:val="24"/>
                <w:szCs w:val="24"/>
                <w:lang w:val="en-US"/>
              </w:rPr>
            </w:pPr>
            <w:r w:rsidRPr="00D36B20">
              <w:rPr>
                <w:rFonts w:ascii="Arial" w:eastAsiaTheme="minorEastAsia" w:hAnsi="Arial" w:cs="Arial"/>
                <w:b/>
                <w:bCs/>
                <w:sz w:val="24"/>
                <w:szCs w:val="24"/>
                <w:lang w:val="en-US"/>
              </w:rPr>
              <w:t>MA – Criminal Justice and Policing</w:t>
            </w:r>
          </w:p>
          <w:p w14:paraId="5F159265" w14:textId="77777777" w:rsidR="00D36B20" w:rsidRDefault="00D36B20" w:rsidP="00D36B20">
            <w:pPr>
              <w:spacing w:after="0" w:line="240" w:lineRule="auto"/>
              <w:jc w:val="center"/>
              <w:rPr>
                <w:rFonts w:ascii="Arial" w:eastAsiaTheme="minorEastAsia" w:hAnsi="Arial" w:cs="Arial"/>
                <w:b/>
                <w:bCs/>
                <w:sz w:val="24"/>
                <w:szCs w:val="24"/>
                <w:lang w:val="en-US"/>
              </w:rPr>
            </w:pPr>
          </w:p>
          <w:p w14:paraId="218C7D21" w14:textId="77777777" w:rsidR="00D36B20" w:rsidRDefault="00D36B20" w:rsidP="00D36B20">
            <w:pPr>
              <w:spacing w:after="0" w:line="240" w:lineRule="auto"/>
              <w:jc w:val="center"/>
              <w:rPr>
                <w:rFonts w:ascii="Arial" w:eastAsiaTheme="minorEastAsia" w:hAnsi="Arial" w:cs="Arial"/>
                <w:b/>
                <w:bCs/>
                <w:sz w:val="24"/>
                <w:szCs w:val="24"/>
                <w:lang w:val="en-US"/>
              </w:rPr>
            </w:pPr>
          </w:p>
          <w:p w14:paraId="6254B4A0" w14:textId="77777777" w:rsidR="00D36B20" w:rsidRDefault="00D36B20" w:rsidP="00D36B20">
            <w:pPr>
              <w:spacing w:after="0" w:line="240" w:lineRule="auto"/>
              <w:jc w:val="center"/>
              <w:rPr>
                <w:rFonts w:ascii="Arial" w:eastAsiaTheme="minorEastAsia" w:hAnsi="Arial" w:cs="Arial"/>
                <w:b/>
                <w:bCs/>
                <w:sz w:val="24"/>
                <w:szCs w:val="24"/>
                <w:lang w:val="en-US"/>
              </w:rPr>
            </w:pPr>
          </w:p>
          <w:p w14:paraId="78F088E6" w14:textId="77777777" w:rsidR="00D36B20" w:rsidRDefault="00D36B20" w:rsidP="00D36B20">
            <w:pPr>
              <w:spacing w:after="0" w:line="240" w:lineRule="auto"/>
              <w:jc w:val="center"/>
              <w:rPr>
                <w:rFonts w:ascii="Arial" w:eastAsiaTheme="minorEastAsia" w:hAnsi="Arial" w:cs="Arial"/>
                <w:b/>
                <w:bCs/>
                <w:sz w:val="24"/>
                <w:szCs w:val="24"/>
                <w:lang w:val="en-US"/>
              </w:rPr>
            </w:pPr>
          </w:p>
          <w:p w14:paraId="06F07743" w14:textId="77777777" w:rsidR="00D36B20" w:rsidRDefault="00D36B20" w:rsidP="00D36B20">
            <w:pPr>
              <w:spacing w:after="0" w:line="240" w:lineRule="auto"/>
              <w:jc w:val="center"/>
              <w:rPr>
                <w:rFonts w:ascii="Arial" w:eastAsiaTheme="minorEastAsia" w:hAnsi="Arial" w:cs="Arial"/>
                <w:b/>
                <w:bCs/>
                <w:sz w:val="24"/>
                <w:szCs w:val="24"/>
                <w:lang w:val="en-US"/>
              </w:rPr>
            </w:pPr>
          </w:p>
          <w:p w14:paraId="14928381" w14:textId="3EC0D677" w:rsidR="00D36B20" w:rsidRPr="00D36B20" w:rsidRDefault="00D36B20" w:rsidP="00D36B20">
            <w:pPr>
              <w:spacing w:after="0" w:line="240" w:lineRule="auto"/>
              <w:jc w:val="center"/>
              <w:rPr>
                <w:rFonts w:ascii="Arial" w:eastAsiaTheme="minorEastAsia" w:hAnsi="Arial" w:cs="Arial"/>
                <w:b/>
                <w:bCs/>
                <w:sz w:val="24"/>
                <w:szCs w:val="24"/>
                <w:lang w:val="en-US"/>
              </w:rPr>
            </w:pPr>
          </w:p>
        </w:tc>
      </w:tr>
    </w:tbl>
    <w:p w14:paraId="7CBAC9A2" w14:textId="2E4B172E" w:rsidR="00D36B20" w:rsidRPr="00D36B20" w:rsidRDefault="00D36B20" w:rsidP="00B12FE2">
      <w:pPr>
        <w:rPr>
          <w:rFonts w:ascii="Arial" w:eastAsia="Times New Roman" w:hAnsi="Arial" w:cs="Arial"/>
          <w:b/>
          <w:bCs/>
          <w:i/>
          <w:iCs/>
          <w:sz w:val="144"/>
          <w:szCs w:val="144"/>
          <w:u w:val="single"/>
          <w:lang w:eastAsia="en-GB"/>
        </w:rPr>
      </w:pPr>
      <w:r w:rsidRPr="00D36B20">
        <w:rPr>
          <w:rFonts w:ascii="Arial" w:eastAsia="Times New Roman" w:hAnsi="Arial" w:cs="Arial"/>
          <w:b/>
          <w:bCs/>
          <w:i/>
          <w:iCs/>
          <w:sz w:val="144"/>
          <w:szCs w:val="144"/>
          <w:u w:val="single"/>
          <w:lang w:eastAsia="en-GB"/>
        </w:rPr>
        <w:br w:type="page"/>
      </w:r>
    </w:p>
    <w:p w14:paraId="62EFB4D2" w14:textId="1DC13564" w:rsidR="00A417D1" w:rsidRPr="00D154E3" w:rsidRDefault="00A417D1" w:rsidP="00D154E3">
      <w:pPr>
        <w:pStyle w:val="Heading1"/>
        <w:spacing w:line="480" w:lineRule="auto"/>
        <w:rPr>
          <w:rFonts w:ascii="Arial" w:hAnsi="Arial" w:cs="Arial"/>
          <w:b/>
          <w:bCs/>
          <w:sz w:val="24"/>
          <w:szCs w:val="24"/>
          <w:u w:val="single"/>
        </w:rPr>
      </w:pPr>
      <w:r w:rsidRPr="00D154E3">
        <w:rPr>
          <w:rFonts w:ascii="Arial" w:hAnsi="Arial" w:cs="Arial"/>
          <w:b/>
          <w:bCs/>
          <w:sz w:val="24"/>
          <w:szCs w:val="24"/>
          <w:u w:val="single"/>
        </w:rPr>
        <w:lastRenderedPageBreak/>
        <w:t>Task 1 – Academic Review</w:t>
      </w:r>
    </w:p>
    <w:p w14:paraId="6B71210E" w14:textId="1F2ED6B6" w:rsidR="00FA4D3C" w:rsidRPr="00D154E3" w:rsidRDefault="00FA4D3C" w:rsidP="00D154E3">
      <w:pPr>
        <w:spacing w:line="480" w:lineRule="auto"/>
        <w:rPr>
          <w:rFonts w:ascii="Arial" w:hAnsi="Arial" w:cs="Arial"/>
          <w:sz w:val="24"/>
          <w:szCs w:val="24"/>
        </w:rPr>
      </w:pPr>
      <w:r w:rsidRPr="00D154E3">
        <w:rPr>
          <w:rFonts w:ascii="Arial" w:hAnsi="Arial" w:cs="Arial"/>
          <w:b/>
          <w:bCs/>
          <w:sz w:val="24"/>
          <w:szCs w:val="24"/>
        </w:rPr>
        <w:t>Author</w:t>
      </w:r>
      <w:r w:rsidRPr="00D154E3">
        <w:rPr>
          <w:rFonts w:ascii="Arial" w:hAnsi="Arial" w:cs="Arial"/>
          <w:sz w:val="24"/>
          <w:szCs w:val="24"/>
        </w:rPr>
        <w:t xml:space="preserve"> - Meredith </w:t>
      </w:r>
      <w:proofErr w:type="spellStart"/>
      <w:r w:rsidRPr="00D154E3">
        <w:rPr>
          <w:rFonts w:ascii="Arial" w:hAnsi="Arial" w:cs="Arial"/>
          <w:sz w:val="24"/>
          <w:szCs w:val="24"/>
        </w:rPr>
        <w:t>Rossner</w:t>
      </w:r>
      <w:proofErr w:type="spellEnd"/>
    </w:p>
    <w:p w14:paraId="6E0E0FC4" w14:textId="77777777" w:rsidR="00FA4D3C" w:rsidRPr="00D154E3" w:rsidRDefault="00FA4D3C" w:rsidP="00D154E3">
      <w:pPr>
        <w:spacing w:line="480" w:lineRule="auto"/>
        <w:rPr>
          <w:rFonts w:ascii="Arial" w:hAnsi="Arial" w:cs="Arial"/>
          <w:sz w:val="24"/>
          <w:szCs w:val="24"/>
        </w:rPr>
      </w:pPr>
      <w:r w:rsidRPr="00D154E3">
        <w:rPr>
          <w:rFonts w:ascii="Arial" w:hAnsi="Arial" w:cs="Arial"/>
          <w:b/>
          <w:bCs/>
          <w:sz w:val="24"/>
          <w:szCs w:val="24"/>
        </w:rPr>
        <w:t>Year</w:t>
      </w:r>
      <w:r w:rsidRPr="00D154E3">
        <w:rPr>
          <w:rFonts w:ascii="Arial" w:hAnsi="Arial" w:cs="Arial"/>
          <w:sz w:val="24"/>
          <w:szCs w:val="24"/>
        </w:rPr>
        <w:t xml:space="preserve"> - 2017</w:t>
      </w:r>
    </w:p>
    <w:p w14:paraId="2C7FD1CF" w14:textId="77777777" w:rsidR="00FA4D3C" w:rsidRPr="00D154E3" w:rsidRDefault="00FA4D3C" w:rsidP="00D154E3">
      <w:pPr>
        <w:spacing w:line="480" w:lineRule="auto"/>
        <w:rPr>
          <w:rFonts w:ascii="Arial" w:hAnsi="Arial" w:cs="Arial"/>
          <w:sz w:val="24"/>
          <w:szCs w:val="24"/>
        </w:rPr>
      </w:pPr>
      <w:r w:rsidRPr="00D154E3">
        <w:rPr>
          <w:rFonts w:ascii="Arial" w:hAnsi="Arial" w:cs="Arial"/>
          <w:b/>
          <w:bCs/>
          <w:sz w:val="24"/>
          <w:szCs w:val="24"/>
        </w:rPr>
        <w:t>Article Title</w:t>
      </w:r>
      <w:r w:rsidRPr="00D154E3">
        <w:rPr>
          <w:rFonts w:ascii="Arial" w:hAnsi="Arial" w:cs="Arial"/>
          <w:sz w:val="24"/>
          <w:szCs w:val="24"/>
        </w:rPr>
        <w:t xml:space="preserve"> - “Restorative Justice and Victims of Crime: Directions and Developments”</w:t>
      </w:r>
    </w:p>
    <w:p w14:paraId="3EA0B290" w14:textId="77777777" w:rsidR="00FA4D3C" w:rsidRPr="00D154E3" w:rsidRDefault="00FA4D3C" w:rsidP="00D154E3">
      <w:pPr>
        <w:spacing w:line="480" w:lineRule="auto"/>
        <w:rPr>
          <w:rFonts w:ascii="Arial" w:hAnsi="Arial" w:cs="Arial"/>
          <w:sz w:val="24"/>
          <w:szCs w:val="24"/>
        </w:rPr>
      </w:pPr>
      <w:r w:rsidRPr="00D154E3">
        <w:rPr>
          <w:rFonts w:ascii="Arial" w:hAnsi="Arial" w:cs="Arial"/>
          <w:b/>
          <w:bCs/>
          <w:sz w:val="24"/>
          <w:szCs w:val="24"/>
        </w:rPr>
        <w:t>Publisher</w:t>
      </w:r>
      <w:r w:rsidRPr="00D154E3">
        <w:rPr>
          <w:rFonts w:ascii="Arial" w:hAnsi="Arial" w:cs="Arial"/>
          <w:sz w:val="24"/>
          <w:szCs w:val="24"/>
        </w:rPr>
        <w:t xml:space="preserve"> - Routledge</w:t>
      </w:r>
    </w:p>
    <w:p w14:paraId="475C5F0B" w14:textId="486A7405" w:rsidR="00FA4D3C" w:rsidRPr="00D154E3" w:rsidRDefault="00FA4D3C" w:rsidP="00D154E3">
      <w:pPr>
        <w:spacing w:after="0" w:line="480" w:lineRule="auto"/>
        <w:rPr>
          <w:rFonts w:ascii="Arial" w:eastAsia="Times New Roman" w:hAnsi="Arial" w:cs="Arial"/>
          <w:sz w:val="24"/>
          <w:szCs w:val="24"/>
          <w:lang w:eastAsia="en-GB"/>
        </w:rPr>
      </w:pPr>
    </w:p>
    <w:p w14:paraId="35EF1947" w14:textId="77777777" w:rsidR="00FA4D3C" w:rsidRPr="00D154E3" w:rsidRDefault="00FA4D3C" w:rsidP="00D154E3">
      <w:pPr>
        <w:spacing w:line="480" w:lineRule="auto"/>
        <w:rPr>
          <w:rFonts w:ascii="Arial" w:hAnsi="Arial" w:cs="Arial"/>
          <w:sz w:val="24"/>
          <w:szCs w:val="24"/>
        </w:rPr>
      </w:pPr>
    </w:p>
    <w:p w14:paraId="30A97FE7" w14:textId="5F459E97" w:rsidR="00FA4D3C" w:rsidRPr="00D154E3" w:rsidRDefault="00FA4D3C" w:rsidP="00D154E3">
      <w:pPr>
        <w:pStyle w:val="Heading2"/>
        <w:spacing w:line="480" w:lineRule="auto"/>
        <w:rPr>
          <w:rFonts w:ascii="Arial" w:hAnsi="Arial" w:cs="Arial"/>
          <w:sz w:val="24"/>
          <w:szCs w:val="24"/>
          <w:u w:val="single"/>
        </w:rPr>
      </w:pPr>
      <w:r w:rsidRPr="00D154E3">
        <w:rPr>
          <w:rFonts w:ascii="Arial" w:hAnsi="Arial" w:cs="Arial"/>
          <w:sz w:val="24"/>
          <w:szCs w:val="24"/>
          <w:u w:val="single"/>
        </w:rPr>
        <w:t>Introduction</w:t>
      </w:r>
    </w:p>
    <w:p w14:paraId="719C82DA" w14:textId="77777777" w:rsidR="00FA4D3C" w:rsidRPr="00D154E3" w:rsidRDefault="00FA4D3C" w:rsidP="00D154E3">
      <w:pPr>
        <w:spacing w:line="480" w:lineRule="auto"/>
        <w:rPr>
          <w:rFonts w:ascii="Arial" w:hAnsi="Arial" w:cs="Arial"/>
          <w:sz w:val="24"/>
          <w:szCs w:val="24"/>
        </w:rPr>
      </w:pPr>
      <w:r w:rsidRPr="00D154E3">
        <w:rPr>
          <w:rFonts w:ascii="Arial" w:hAnsi="Arial" w:cs="Arial"/>
          <w:sz w:val="24"/>
          <w:szCs w:val="24"/>
        </w:rPr>
        <w:t xml:space="preserve">This review seeks to critically analyse and evaluate the Restorative Justice article written by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The aim of this review is to summarise and critique the source to demonstrate clear understanding of both the literature in question as well as the subject matter of restorative justice, with a comparison of other perspectives enhancing this aim.</w:t>
      </w:r>
    </w:p>
    <w:p w14:paraId="1C54DF68" w14:textId="77777777" w:rsidR="00FA4D3C" w:rsidRPr="00D154E3" w:rsidRDefault="00FA4D3C" w:rsidP="00D154E3">
      <w:pPr>
        <w:spacing w:line="480" w:lineRule="auto"/>
        <w:rPr>
          <w:rFonts w:ascii="Arial" w:hAnsi="Arial" w:cs="Arial"/>
          <w:sz w:val="24"/>
          <w:szCs w:val="24"/>
        </w:rPr>
      </w:pPr>
    </w:p>
    <w:p w14:paraId="7F0B5625" w14:textId="77777777" w:rsidR="00FA4D3C" w:rsidRPr="00D154E3" w:rsidRDefault="00FA4D3C" w:rsidP="00D154E3">
      <w:pPr>
        <w:pStyle w:val="Heading2"/>
        <w:spacing w:line="480" w:lineRule="auto"/>
        <w:rPr>
          <w:rFonts w:ascii="Arial" w:hAnsi="Arial" w:cs="Arial"/>
          <w:sz w:val="24"/>
          <w:szCs w:val="24"/>
          <w:u w:val="single"/>
        </w:rPr>
      </w:pPr>
      <w:r w:rsidRPr="00D154E3">
        <w:rPr>
          <w:rFonts w:ascii="Arial" w:hAnsi="Arial" w:cs="Arial"/>
          <w:sz w:val="24"/>
          <w:szCs w:val="24"/>
          <w:u w:val="single"/>
        </w:rPr>
        <w:t>Summary</w:t>
      </w:r>
    </w:p>
    <w:p w14:paraId="70F4C093" w14:textId="77777777" w:rsidR="00FA4D3C" w:rsidRPr="00D154E3" w:rsidRDefault="00FA4D3C" w:rsidP="00D154E3">
      <w:pPr>
        <w:spacing w:line="480" w:lineRule="auto"/>
        <w:rPr>
          <w:rFonts w:ascii="Arial" w:hAnsi="Arial" w:cs="Arial"/>
          <w:sz w:val="24"/>
          <w:szCs w:val="24"/>
        </w:rPr>
      </w:pPr>
      <w:r w:rsidRPr="00D154E3">
        <w:rPr>
          <w:rFonts w:ascii="Arial" w:hAnsi="Arial" w:cs="Arial"/>
          <w:sz w:val="24"/>
          <w:szCs w:val="24"/>
        </w:rPr>
        <w:t xml:space="preserve">Throughout the article the author examines existing measures with regards to restorative justice, with an introduction briefly summarising the history of the practice. The literature then proceeds to identify the traditional wants and needs of victims, defines the process of restorative justice by also critiquing prior definitions, presents the standards for the process by highlighting the values and desired outcomes of both victim and offender, observes the theoretical perspectives with regards to understanding the process, analyses key data as a result from prior empirical </w:t>
      </w:r>
      <w:r w:rsidRPr="00D154E3">
        <w:rPr>
          <w:rFonts w:ascii="Arial" w:hAnsi="Arial" w:cs="Arial"/>
          <w:sz w:val="24"/>
          <w:szCs w:val="24"/>
        </w:rPr>
        <w:lastRenderedPageBreak/>
        <w:t>research, and then looks to the future of restorative justice through the lens of both policy and practice as witnessed in the United Kingdom (</w:t>
      </w:r>
      <w:proofErr w:type="spellStart"/>
      <w:r w:rsidRPr="00D154E3">
        <w:rPr>
          <w:rFonts w:ascii="Arial" w:hAnsi="Arial" w:cs="Arial"/>
          <w:sz w:val="24"/>
          <w:szCs w:val="24"/>
        </w:rPr>
        <w:t>Rossner</w:t>
      </w:r>
      <w:proofErr w:type="spellEnd"/>
      <w:r w:rsidRPr="00D154E3">
        <w:rPr>
          <w:rFonts w:ascii="Arial" w:hAnsi="Arial" w:cs="Arial"/>
          <w:sz w:val="24"/>
          <w:szCs w:val="24"/>
        </w:rPr>
        <w:t>, 2017).</w:t>
      </w:r>
    </w:p>
    <w:p w14:paraId="788CC069" w14:textId="77777777" w:rsidR="00FA4D3C" w:rsidRPr="00D154E3" w:rsidRDefault="00FA4D3C" w:rsidP="00D154E3">
      <w:pPr>
        <w:spacing w:line="480" w:lineRule="auto"/>
        <w:rPr>
          <w:rFonts w:ascii="Arial" w:hAnsi="Arial" w:cs="Arial"/>
          <w:sz w:val="24"/>
          <w:szCs w:val="24"/>
        </w:rPr>
      </w:pPr>
    </w:p>
    <w:p w14:paraId="4ABE6378" w14:textId="77777777" w:rsidR="00FA4D3C" w:rsidRPr="00D154E3" w:rsidRDefault="00FA4D3C" w:rsidP="00D154E3">
      <w:pPr>
        <w:pStyle w:val="Heading2"/>
        <w:spacing w:line="480" w:lineRule="auto"/>
        <w:rPr>
          <w:rFonts w:ascii="Arial" w:hAnsi="Arial" w:cs="Arial"/>
          <w:sz w:val="24"/>
          <w:szCs w:val="24"/>
          <w:u w:val="single"/>
        </w:rPr>
      </w:pPr>
      <w:r w:rsidRPr="00D154E3">
        <w:rPr>
          <w:rFonts w:ascii="Arial" w:hAnsi="Arial" w:cs="Arial"/>
          <w:sz w:val="24"/>
          <w:szCs w:val="24"/>
          <w:u w:val="single"/>
        </w:rPr>
        <w:t>Critique</w:t>
      </w:r>
    </w:p>
    <w:p w14:paraId="04FADF05" w14:textId="032062F8" w:rsidR="00FA4D3C" w:rsidRPr="00D154E3" w:rsidRDefault="00FA4D3C" w:rsidP="00D154E3">
      <w:pPr>
        <w:spacing w:line="480" w:lineRule="auto"/>
        <w:rPr>
          <w:rFonts w:ascii="Arial" w:hAnsi="Arial" w:cs="Arial"/>
          <w:sz w:val="24"/>
          <w:szCs w:val="24"/>
        </w:rPr>
      </w:pPr>
      <w:r w:rsidRPr="00D154E3">
        <w:rPr>
          <w:rFonts w:ascii="Arial" w:hAnsi="Arial" w:cs="Arial"/>
          <w:sz w:val="24"/>
          <w:szCs w:val="24"/>
        </w:rPr>
        <w:t>Firstly, the way in which the article is both presented and written, as well as develops a thorough analysis whilst guiding through the core fundamentals of the practice of restorative justice, is simple and clear, enabling the reader to be consistently engaged as the article flows from topic to topic in a relevant and appropriate manner.</w:t>
      </w:r>
      <w:r w:rsidR="006D06DF" w:rsidRPr="00D154E3">
        <w:rPr>
          <w:rFonts w:ascii="Arial" w:hAnsi="Arial" w:cs="Arial"/>
          <w:sz w:val="24"/>
          <w:szCs w:val="24"/>
        </w:rPr>
        <w:t xml:space="preserve"> </w:t>
      </w:r>
    </w:p>
    <w:p w14:paraId="274A6FED" w14:textId="77777777" w:rsidR="00FA4D3C" w:rsidRPr="00D154E3" w:rsidRDefault="00FA4D3C" w:rsidP="00D154E3">
      <w:pPr>
        <w:spacing w:line="480" w:lineRule="auto"/>
        <w:rPr>
          <w:rFonts w:ascii="Arial" w:hAnsi="Arial" w:cs="Arial"/>
          <w:sz w:val="24"/>
          <w:szCs w:val="24"/>
        </w:rPr>
      </w:pPr>
    </w:p>
    <w:p w14:paraId="6DB497E8" w14:textId="059129F7" w:rsidR="00FA4D3C" w:rsidRPr="00D154E3" w:rsidRDefault="00FA4D3C" w:rsidP="00D154E3">
      <w:pPr>
        <w:spacing w:line="480" w:lineRule="auto"/>
        <w:rPr>
          <w:rFonts w:ascii="Arial" w:hAnsi="Arial" w:cs="Arial"/>
          <w:sz w:val="24"/>
          <w:szCs w:val="24"/>
        </w:rPr>
      </w:pPr>
      <w:r w:rsidRPr="00D154E3">
        <w:rPr>
          <w:rFonts w:ascii="Arial" w:hAnsi="Arial" w:cs="Arial"/>
          <w:sz w:val="24"/>
          <w:szCs w:val="24"/>
        </w:rPr>
        <w:t xml:space="preserve">Additionally,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at the beginning of the article clarifies that before providing a definition or explanation of restorative justice, it is important to ascertain what victims </w:t>
      </w:r>
      <w:proofErr w:type="gramStart"/>
      <w:r w:rsidRPr="00D154E3">
        <w:rPr>
          <w:rFonts w:ascii="Arial" w:hAnsi="Arial" w:cs="Arial"/>
          <w:sz w:val="24"/>
          <w:szCs w:val="24"/>
        </w:rPr>
        <w:t>actually want</w:t>
      </w:r>
      <w:proofErr w:type="gramEnd"/>
      <w:r w:rsidRPr="00D154E3">
        <w:rPr>
          <w:rFonts w:ascii="Arial" w:hAnsi="Arial" w:cs="Arial"/>
          <w:sz w:val="24"/>
          <w:szCs w:val="24"/>
        </w:rPr>
        <w:t xml:space="preserve"> from the criminal justice process, with the article then providing multiple sources and the findings of their research, with the first researcher acknowledged </w:t>
      </w:r>
      <w:r w:rsidR="000B2D60" w:rsidRPr="00D154E3">
        <w:rPr>
          <w:rFonts w:ascii="Arial" w:hAnsi="Arial" w:cs="Arial"/>
          <w:sz w:val="24"/>
          <w:szCs w:val="24"/>
        </w:rPr>
        <w:t>(</w:t>
      </w:r>
      <w:r w:rsidR="008B62F5" w:rsidRPr="00D154E3">
        <w:rPr>
          <w:rFonts w:ascii="Arial" w:hAnsi="Arial" w:cs="Arial"/>
          <w:sz w:val="24"/>
          <w:szCs w:val="24"/>
        </w:rPr>
        <w:t>Bottoms and Roberts, 2010</w:t>
      </w:r>
      <w:r w:rsidR="000B2D60" w:rsidRPr="00D154E3">
        <w:rPr>
          <w:rFonts w:ascii="Arial" w:hAnsi="Arial" w:cs="Arial"/>
          <w:sz w:val="24"/>
          <w:szCs w:val="24"/>
        </w:rPr>
        <w:t xml:space="preserve">) </w:t>
      </w:r>
      <w:r w:rsidRPr="00D154E3">
        <w:rPr>
          <w:rFonts w:ascii="Arial" w:hAnsi="Arial" w:cs="Arial"/>
          <w:sz w:val="24"/>
          <w:szCs w:val="24"/>
        </w:rPr>
        <w:t>having identified the three different types of needs a victim of crime may have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For context, the needs </w:t>
      </w:r>
      <w:proofErr w:type="gramStart"/>
      <w:r w:rsidRPr="00D154E3">
        <w:rPr>
          <w:rFonts w:ascii="Arial" w:hAnsi="Arial" w:cs="Arial"/>
          <w:sz w:val="24"/>
          <w:szCs w:val="24"/>
        </w:rPr>
        <w:t>are:</w:t>
      </w:r>
      <w:proofErr w:type="gramEnd"/>
      <w:r w:rsidRPr="00D154E3">
        <w:rPr>
          <w:rFonts w:ascii="Arial" w:hAnsi="Arial" w:cs="Arial"/>
          <w:sz w:val="24"/>
          <w:szCs w:val="24"/>
        </w:rPr>
        <w:t xml:space="preserve"> service needs </w:t>
      </w:r>
      <w:r w:rsidR="008B62F5" w:rsidRPr="00D154E3">
        <w:rPr>
          <w:rFonts w:ascii="Arial" w:hAnsi="Arial" w:cs="Arial"/>
          <w:sz w:val="24"/>
          <w:szCs w:val="24"/>
        </w:rPr>
        <w:t xml:space="preserve">- </w:t>
      </w:r>
      <w:r w:rsidRPr="00D154E3">
        <w:rPr>
          <w:rFonts w:ascii="Arial" w:hAnsi="Arial" w:cs="Arial"/>
          <w:sz w:val="24"/>
          <w:szCs w:val="24"/>
        </w:rPr>
        <w:t>information on the status or outcome of the case</w:t>
      </w:r>
      <w:r w:rsidR="008B62F5" w:rsidRPr="00D154E3">
        <w:rPr>
          <w:rFonts w:ascii="Arial" w:hAnsi="Arial" w:cs="Arial"/>
          <w:sz w:val="24"/>
          <w:szCs w:val="24"/>
        </w:rPr>
        <w:t xml:space="preserve"> -,</w:t>
      </w:r>
      <w:r w:rsidRPr="00D154E3">
        <w:rPr>
          <w:rFonts w:ascii="Arial" w:hAnsi="Arial" w:cs="Arial"/>
          <w:sz w:val="24"/>
          <w:szCs w:val="24"/>
        </w:rPr>
        <w:t xml:space="preserve"> expressive needs </w:t>
      </w:r>
      <w:r w:rsidR="008B62F5" w:rsidRPr="00D154E3">
        <w:rPr>
          <w:rFonts w:ascii="Arial" w:hAnsi="Arial" w:cs="Arial"/>
          <w:sz w:val="24"/>
          <w:szCs w:val="24"/>
        </w:rPr>
        <w:t xml:space="preserve">- </w:t>
      </w:r>
      <w:r w:rsidRPr="00D154E3">
        <w:rPr>
          <w:rFonts w:ascii="Arial" w:hAnsi="Arial" w:cs="Arial"/>
          <w:sz w:val="24"/>
          <w:szCs w:val="24"/>
        </w:rPr>
        <w:t>desire for the victim to express their experience</w:t>
      </w:r>
      <w:r w:rsidR="008B62F5" w:rsidRPr="00D154E3">
        <w:rPr>
          <w:rFonts w:ascii="Arial" w:hAnsi="Arial" w:cs="Arial"/>
          <w:sz w:val="24"/>
          <w:szCs w:val="24"/>
        </w:rPr>
        <w:t xml:space="preserve"> -</w:t>
      </w:r>
      <w:r w:rsidRPr="00D154E3">
        <w:rPr>
          <w:rFonts w:ascii="Arial" w:hAnsi="Arial" w:cs="Arial"/>
          <w:sz w:val="24"/>
          <w:szCs w:val="24"/>
        </w:rPr>
        <w:t xml:space="preserve">, and participation needs </w:t>
      </w:r>
      <w:r w:rsidR="008B62F5" w:rsidRPr="00D154E3">
        <w:rPr>
          <w:rFonts w:ascii="Arial" w:hAnsi="Arial" w:cs="Arial"/>
          <w:sz w:val="24"/>
          <w:szCs w:val="24"/>
        </w:rPr>
        <w:t xml:space="preserve">- </w:t>
      </w:r>
      <w:r w:rsidRPr="00D154E3">
        <w:rPr>
          <w:rFonts w:ascii="Arial" w:hAnsi="Arial" w:cs="Arial"/>
          <w:sz w:val="24"/>
          <w:szCs w:val="24"/>
        </w:rPr>
        <w:t>the ability to be involved in the decision making process, and the ability to influence the cas</w:t>
      </w:r>
      <w:r w:rsidR="008B62F5" w:rsidRPr="00D154E3">
        <w:rPr>
          <w:rFonts w:ascii="Arial" w:hAnsi="Arial" w:cs="Arial"/>
          <w:sz w:val="24"/>
          <w:szCs w:val="24"/>
        </w:rPr>
        <w:t>e – (Bottoms and Roberts, 2010).</w:t>
      </w:r>
      <w:r w:rsidRPr="00D154E3">
        <w:rPr>
          <w:rFonts w:ascii="Arial" w:hAnsi="Arial" w:cs="Arial"/>
          <w:sz w:val="24"/>
          <w:szCs w:val="24"/>
        </w:rPr>
        <w:t xml:space="preserve"> These outlined needs are utilised by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as a springboard to then leap into both the definition of restorative justice, and its relevance with regards to the wants and needs of the victim, an argument that is structured in a way that can highlight its potential effectiveness if the process is conducted correctly.</w:t>
      </w:r>
    </w:p>
    <w:p w14:paraId="4434A40E" w14:textId="77777777" w:rsidR="00FA4D3C" w:rsidRPr="00D154E3" w:rsidRDefault="00FA4D3C" w:rsidP="00D154E3">
      <w:pPr>
        <w:spacing w:line="480" w:lineRule="auto"/>
        <w:rPr>
          <w:rFonts w:ascii="Arial" w:hAnsi="Arial" w:cs="Arial"/>
          <w:sz w:val="24"/>
          <w:szCs w:val="24"/>
        </w:rPr>
      </w:pPr>
    </w:p>
    <w:p w14:paraId="328681D5" w14:textId="37D34090" w:rsidR="00FA4D3C" w:rsidRPr="00D154E3" w:rsidRDefault="00FA4D3C" w:rsidP="00D154E3">
      <w:pPr>
        <w:spacing w:line="480" w:lineRule="auto"/>
        <w:rPr>
          <w:rFonts w:ascii="Arial" w:hAnsi="Arial" w:cs="Arial"/>
          <w:sz w:val="24"/>
          <w:szCs w:val="24"/>
        </w:rPr>
      </w:pPr>
      <w:r w:rsidRPr="00D154E3">
        <w:rPr>
          <w:rFonts w:ascii="Arial" w:hAnsi="Arial" w:cs="Arial"/>
          <w:sz w:val="24"/>
          <w:szCs w:val="24"/>
        </w:rPr>
        <w:lastRenderedPageBreak/>
        <w:t xml:space="preserve">When examining the traditional response of victims of crime, the article states: “Both forgiveness and vengeance have been shown to be universal human strategies to respond to exploitation and prevent its recurrence.”, with emphasis then placed on the role of forgiveness, and how doing so can reduce the want for vengeance against their offender. However, although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cites research demonstrating apology and forgiveness as a key to repair and provide optimism towards the future, research by </w:t>
      </w:r>
      <w:proofErr w:type="spellStart"/>
      <w:r w:rsidRPr="00D154E3">
        <w:rPr>
          <w:rFonts w:ascii="Arial" w:hAnsi="Arial" w:cs="Arial"/>
          <w:sz w:val="24"/>
          <w:szCs w:val="24"/>
        </w:rPr>
        <w:t>Borrill</w:t>
      </w:r>
      <w:proofErr w:type="spellEnd"/>
      <w:r w:rsidRPr="00D154E3">
        <w:rPr>
          <w:rFonts w:ascii="Arial" w:hAnsi="Arial" w:cs="Arial"/>
          <w:sz w:val="24"/>
          <w:szCs w:val="24"/>
        </w:rPr>
        <w:t xml:space="preserve"> and Lloyd (2020) undermines this view by stating evidence from their study found that apologies were exclusively associated with an increase in anger when perceived as false, forced, or insincere, with further harm being caused through the restorative justice process (</w:t>
      </w:r>
      <w:proofErr w:type="spellStart"/>
      <w:r w:rsidRPr="00D154E3">
        <w:rPr>
          <w:rFonts w:ascii="Arial" w:hAnsi="Arial" w:cs="Arial"/>
          <w:sz w:val="24"/>
          <w:szCs w:val="24"/>
        </w:rPr>
        <w:t>Borrill</w:t>
      </w:r>
      <w:proofErr w:type="spellEnd"/>
      <w:r w:rsidRPr="00D154E3">
        <w:rPr>
          <w:rFonts w:ascii="Arial" w:hAnsi="Arial" w:cs="Arial"/>
          <w:sz w:val="24"/>
          <w:szCs w:val="24"/>
        </w:rPr>
        <w:t xml:space="preserve"> and Lloyd, 2020).</w:t>
      </w:r>
      <w:r w:rsidR="00D62725" w:rsidRPr="00D154E3">
        <w:rPr>
          <w:rFonts w:ascii="Arial" w:hAnsi="Arial" w:cs="Arial"/>
          <w:sz w:val="24"/>
          <w:szCs w:val="24"/>
        </w:rPr>
        <w:t xml:space="preserve"> Furthermore, the negative </w:t>
      </w:r>
      <w:r w:rsidR="008930A2" w:rsidRPr="00D154E3">
        <w:rPr>
          <w:rFonts w:ascii="Arial" w:hAnsi="Arial" w:cs="Arial"/>
          <w:sz w:val="24"/>
          <w:szCs w:val="24"/>
        </w:rPr>
        <w:t xml:space="preserve">and damaging </w:t>
      </w:r>
      <w:r w:rsidR="00D62725" w:rsidRPr="00D154E3">
        <w:rPr>
          <w:rFonts w:ascii="Arial" w:hAnsi="Arial" w:cs="Arial"/>
          <w:sz w:val="24"/>
          <w:szCs w:val="24"/>
        </w:rPr>
        <w:t xml:space="preserve">effects of </w:t>
      </w:r>
      <w:r w:rsidR="008930A2" w:rsidRPr="00D154E3">
        <w:rPr>
          <w:rFonts w:ascii="Arial" w:hAnsi="Arial" w:cs="Arial"/>
          <w:sz w:val="24"/>
          <w:szCs w:val="24"/>
        </w:rPr>
        <w:t xml:space="preserve">insincere </w:t>
      </w:r>
      <w:r w:rsidR="00D62725" w:rsidRPr="00D154E3">
        <w:rPr>
          <w:rFonts w:ascii="Arial" w:hAnsi="Arial" w:cs="Arial"/>
          <w:sz w:val="24"/>
          <w:szCs w:val="24"/>
        </w:rPr>
        <w:t>apologies have also been extensively discussed by Beer (et al., 2017)</w:t>
      </w:r>
      <w:r w:rsidR="00B92BB3" w:rsidRPr="00D154E3">
        <w:rPr>
          <w:rFonts w:ascii="Arial" w:hAnsi="Arial" w:cs="Arial"/>
          <w:sz w:val="24"/>
          <w:szCs w:val="24"/>
        </w:rPr>
        <w:t xml:space="preserve">, </w:t>
      </w:r>
      <w:proofErr w:type="spellStart"/>
      <w:r w:rsidR="00B92BB3" w:rsidRPr="00D154E3">
        <w:rPr>
          <w:rFonts w:ascii="Arial" w:hAnsi="Arial" w:cs="Arial"/>
          <w:sz w:val="24"/>
          <w:szCs w:val="24"/>
        </w:rPr>
        <w:t>Koole</w:t>
      </w:r>
      <w:proofErr w:type="spellEnd"/>
      <w:r w:rsidR="00B92BB3" w:rsidRPr="00D154E3">
        <w:rPr>
          <w:rFonts w:ascii="Arial" w:hAnsi="Arial" w:cs="Arial"/>
          <w:sz w:val="24"/>
          <w:szCs w:val="24"/>
        </w:rPr>
        <w:t xml:space="preserve"> and </w:t>
      </w:r>
      <w:proofErr w:type="spellStart"/>
      <w:r w:rsidR="00B92BB3" w:rsidRPr="00D154E3">
        <w:rPr>
          <w:rFonts w:ascii="Arial" w:hAnsi="Arial" w:cs="Arial"/>
          <w:sz w:val="24"/>
          <w:szCs w:val="24"/>
        </w:rPr>
        <w:t>Lakens</w:t>
      </w:r>
      <w:proofErr w:type="spellEnd"/>
      <w:r w:rsidR="00B92BB3" w:rsidRPr="00D154E3">
        <w:rPr>
          <w:rFonts w:ascii="Arial" w:hAnsi="Arial" w:cs="Arial"/>
          <w:sz w:val="24"/>
          <w:szCs w:val="24"/>
        </w:rPr>
        <w:t xml:space="preserve"> (2012), and Holcombe</w:t>
      </w:r>
      <w:r w:rsidR="005707E3" w:rsidRPr="00D154E3">
        <w:rPr>
          <w:rFonts w:ascii="Arial" w:hAnsi="Arial" w:cs="Arial"/>
          <w:sz w:val="24"/>
          <w:szCs w:val="24"/>
        </w:rPr>
        <w:t xml:space="preserve">, </w:t>
      </w:r>
      <w:proofErr w:type="gramStart"/>
      <w:r w:rsidR="005707E3" w:rsidRPr="00D154E3">
        <w:rPr>
          <w:rFonts w:ascii="Arial" w:hAnsi="Arial" w:cs="Arial"/>
          <w:sz w:val="24"/>
          <w:szCs w:val="24"/>
        </w:rPr>
        <w:t>Simons</w:t>
      </w:r>
      <w:proofErr w:type="gramEnd"/>
      <w:r w:rsidR="005707E3" w:rsidRPr="00D154E3">
        <w:rPr>
          <w:rFonts w:ascii="Arial" w:hAnsi="Arial" w:cs="Arial"/>
          <w:sz w:val="24"/>
          <w:szCs w:val="24"/>
        </w:rPr>
        <w:t xml:space="preserve"> and Spellman (2014)</w:t>
      </w:r>
      <w:r w:rsidR="008930A2" w:rsidRPr="00D154E3">
        <w:rPr>
          <w:rFonts w:ascii="Arial" w:hAnsi="Arial" w:cs="Arial"/>
          <w:sz w:val="24"/>
          <w:szCs w:val="24"/>
        </w:rPr>
        <w:t xml:space="preserve"> in their research on the harmful effects of saying the word “Sorry” in the wrong environment.</w:t>
      </w:r>
    </w:p>
    <w:p w14:paraId="6D2F8C90" w14:textId="77777777" w:rsidR="00FA4D3C" w:rsidRPr="00D154E3" w:rsidRDefault="00FA4D3C" w:rsidP="00D154E3">
      <w:pPr>
        <w:spacing w:line="480" w:lineRule="auto"/>
        <w:rPr>
          <w:rFonts w:ascii="Arial" w:hAnsi="Arial" w:cs="Arial"/>
          <w:sz w:val="24"/>
          <w:szCs w:val="24"/>
        </w:rPr>
      </w:pPr>
    </w:p>
    <w:p w14:paraId="54305564" w14:textId="566CD349" w:rsidR="00FA4D3C" w:rsidRPr="00D154E3" w:rsidRDefault="00FA4D3C" w:rsidP="00D154E3">
      <w:pPr>
        <w:spacing w:line="480" w:lineRule="auto"/>
        <w:rPr>
          <w:rFonts w:ascii="Arial" w:hAnsi="Arial" w:cs="Arial"/>
          <w:sz w:val="24"/>
          <w:szCs w:val="24"/>
        </w:rPr>
      </w:pPr>
      <w:r w:rsidRPr="00D154E3">
        <w:rPr>
          <w:rFonts w:ascii="Arial" w:hAnsi="Arial" w:cs="Arial"/>
          <w:sz w:val="24"/>
          <w:szCs w:val="24"/>
        </w:rPr>
        <w:t xml:space="preserve">Additionally, the article by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spends considerable time promoting the benefits of forgiveness but fails to reasonably acknowledge how this is not always a guaranteed outcome of the restorative justice process, with the article stating restorative justice can be fairer and more satisfying, as well as be more respectful and legitimate than the experience offered in the courtroom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Conversely, this principle is criticised by Kirkwood (2018) by stating there are significant gaps between the theory and practice of this initiative, as potential bias from the mediator of the conversation has often left either victims or offenders feel disempowered, in a process that has been described by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w:t>
      </w:r>
      <w:r w:rsidR="001B0F38">
        <w:rPr>
          <w:rFonts w:ascii="Arial" w:hAnsi="Arial" w:cs="Arial"/>
          <w:sz w:val="24"/>
          <w:szCs w:val="24"/>
        </w:rPr>
        <w:t xml:space="preserve">as being </w:t>
      </w:r>
      <w:r w:rsidRPr="00D154E3">
        <w:rPr>
          <w:rFonts w:ascii="Arial" w:hAnsi="Arial" w:cs="Arial"/>
          <w:sz w:val="24"/>
          <w:szCs w:val="24"/>
        </w:rPr>
        <w:t>equal and fair</w:t>
      </w:r>
      <w:r w:rsidR="001B0F38">
        <w:rPr>
          <w:rFonts w:ascii="Arial" w:hAnsi="Arial" w:cs="Arial"/>
          <w:sz w:val="24"/>
          <w:szCs w:val="24"/>
        </w:rPr>
        <w:t xml:space="preserve"> when conducted correctly.</w:t>
      </w:r>
    </w:p>
    <w:p w14:paraId="5D48B884" w14:textId="77777777" w:rsidR="00FA4D3C" w:rsidRPr="00D154E3" w:rsidRDefault="00FA4D3C" w:rsidP="00D154E3">
      <w:pPr>
        <w:spacing w:line="480" w:lineRule="auto"/>
        <w:rPr>
          <w:rFonts w:ascii="Arial" w:hAnsi="Arial" w:cs="Arial"/>
          <w:sz w:val="24"/>
          <w:szCs w:val="24"/>
        </w:rPr>
      </w:pPr>
    </w:p>
    <w:p w14:paraId="49DB7BF7" w14:textId="77777777" w:rsidR="00FA4D3C" w:rsidRPr="00D154E3" w:rsidRDefault="00FA4D3C" w:rsidP="00D154E3">
      <w:pPr>
        <w:spacing w:line="480" w:lineRule="auto"/>
        <w:rPr>
          <w:rFonts w:ascii="Arial" w:hAnsi="Arial" w:cs="Arial"/>
          <w:sz w:val="24"/>
          <w:szCs w:val="24"/>
        </w:rPr>
      </w:pPr>
      <w:r w:rsidRPr="00D154E3">
        <w:rPr>
          <w:rFonts w:ascii="Arial" w:hAnsi="Arial" w:cs="Arial"/>
          <w:sz w:val="24"/>
          <w:szCs w:val="24"/>
        </w:rPr>
        <w:t>Furthermore, although the article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seeks to place the victims of crime at the forefront of restorative justice, Masson and </w:t>
      </w:r>
      <w:proofErr w:type="spellStart"/>
      <w:r w:rsidRPr="00D154E3">
        <w:rPr>
          <w:rFonts w:ascii="Arial" w:hAnsi="Arial" w:cs="Arial"/>
          <w:sz w:val="24"/>
          <w:szCs w:val="24"/>
        </w:rPr>
        <w:t>Österman</w:t>
      </w:r>
      <w:proofErr w:type="spellEnd"/>
      <w:r w:rsidRPr="00D154E3">
        <w:rPr>
          <w:rFonts w:ascii="Arial" w:hAnsi="Arial" w:cs="Arial"/>
          <w:sz w:val="24"/>
          <w:szCs w:val="24"/>
        </w:rPr>
        <w:t xml:space="preserve"> (2017) argue that the vast majority of research as well as documented evidence of restorative justice conversational exchanges between victim and offender, are the gendered ratio of male victim and male offender, or female victim to male offender, with Masson and </w:t>
      </w:r>
      <w:proofErr w:type="spellStart"/>
      <w:r w:rsidRPr="00D154E3">
        <w:rPr>
          <w:rFonts w:ascii="Arial" w:hAnsi="Arial" w:cs="Arial"/>
          <w:sz w:val="24"/>
          <w:szCs w:val="24"/>
        </w:rPr>
        <w:t>Österman</w:t>
      </w:r>
      <w:proofErr w:type="spellEnd"/>
      <w:r w:rsidRPr="00D154E3">
        <w:rPr>
          <w:rFonts w:ascii="Arial" w:hAnsi="Arial" w:cs="Arial"/>
          <w:sz w:val="24"/>
          <w:szCs w:val="24"/>
        </w:rPr>
        <w:t xml:space="preserve"> (2017) describing existing understanding as having “woeful lack of evidence” regarding female offenders’ interactions with and experiences of restorative justice, with the few gendered analysis’ that have occurred, being entirely theoretical in nature and thus lacking meaningful empirical data (Masson and </w:t>
      </w:r>
      <w:bookmarkStart w:id="0" w:name="_Hlk89006051"/>
      <w:proofErr w:type="spellStart"/>
      <w:r w:rsidRPr="00D154E3">
        <w:rPr>
          <w:rFonts w:ascii="Arial" w:hAnsi="Arial" w:cs="Arial"/>
          <w:sz w:val="24"/>
          <w:szCs w:val="24"/>
        </w:rPr>
        <w:t>Österman</w:t>
      </w:r>
      <w:proofErr w:type="spellEnd"/>
      <w:r w:rsidRPr="00D154E3">
        <w:rPr>
          <w:rFonts w:ascii="Arial" w:hAnsi="Arial" w:cs="Arial"/>
          <w:sz w:val="24"/>
          <w:szCs w:val="24"/>
        </w:rPr>
        <w:t>, 2017</w:t>
      </w:r>
      <w:bookmarkEnd w:id="0"/>
      <w:r w:rsidRPr="00D154E3">
        <w:rPr>
          <w:rFonts w:ascii="Arial" w:hAnsi="Arial" w:cs="Arial"/>
          <w:sz w:val="24"/>
          <w:szCs w:val="24"/>
        </w:rPr>
        <w:t xml:space="preserve">), something that's in contrast with </w:t>
      </w:r>
      <w:proofErr w:type="spellStart"/>
      <w:r w:rsidRPr="00D154E3">
        <w:rPr>
          <w:rFonts w:ascii="Arial" w:hAnsi="Arial" w:cs="Arial"/>
          <w:sz w:val="24"/>
          <w:szCs w:val="24"/>
        </w:rPr>
        <w:t>Rossner’s</w:t>
      </w:r>
      <w:proofErr w:type="spellEnd"/>
      <w:r w:rsidRPr="00D154E3">
        <w:rPr>
          <w:rFonts w:ascii="Arial" w:hAnsi="Arial" w:cs="Arial"/>
          <w:sz w:val="24"/>
          <w:szCs w:val="24"/>
        </w:rPr>
        <w:t xml:space="preserve"> (2017) explanations.</w:t>
      </w:r>
    </w:p>
    <w:p w14:paraId="042F8EAC" w14:textId="77777777" w:rsidR="00FA4D3C" w:rsidRPr="00D154E3" w:rsidRDefault="00FA4D3C" w:rsidP="00D154E3">
      <w:pPr>
        <w:spacing w:line="480" w:lineRule="auto"/>
        <w:rPr>
          <w:rFonts w:ascii="Arial" w:hAnsi="Arial" w:cs="Arial"/>
          <w:sz w:val="24"/>
          <w:szCs w:val="24"/>
        </w:rPr>
      </w:pPr>
    </w:p>
    <w:p w14:paraId="2F810B17" w14:textId="77777777" w:rsidR="00FA4D3C" w:rsidRPr="00D154E3" w:rsidRDefault="00FA4D3C" w:rsidP="00D154E3">
      <w:pPr>
        <w:spacing w:line="480" w:lineRule="auto"/>
        <w:rPr>
          <w:rFonts w:ascii="Arial" w:hAnsi="Arial" w:cs="Arial"/>
          <w:sz w:val="24"/>
          <w:szCs w:val="24"/>
        </w:rPr>
      </w:pPr>
      <w:r w:rsidRPr="00D154E3">
        <w:rPr>
          <w:rFonts w:ascii="Arial" w:hAnsi="Arial" w:cs="Arial"/>
          <w:sz w:val="24"/>
          <w:szCs w:val="24"/>
        </w:rPr>
        <w:t xml:space="preserve">The article’s greatest strength is its observation and criticisms surrounding the lack of appropriate and agreed upon definition of the restorative justice process, with the view of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being the danger of definitions that use potential outcomes of interactions between victim and offender as definitions of the process.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excellently criticises these explanations as they imply certain results will come to fruition, when in actuality </w:t>
      </w:r>
      <w:proofErr w:type="spellStart"/>
      <w:r w:rsidRPr="00D154E3">
        <w:rPr>
          <w:rFonts w:ascii="Arial" w:hAnsi="Arial" w:cs="Arial"/>
          <w:sz w:val="24"/>
          <w:szCs w:val="24"/>
        </w:rPr>
        <w:t>Rossner</w:t>
      </w:r>
      <w:proofErr w:type="spellEnd"/>
      <w:r w:rsidRPr="00D154E3">
        <w:rPr>
          <w:rFonts w:ascii="Arial" w:hAnsi="Arial" w:cs="Arial"/>
          <w:sz w:val="24"/>
          <w:szCs w:val="24"/>
        </w:rPr>
        <w:t xml:space="preserve"> (2017) both believes and portrays restorative justice as a flexible process that aims to cater to the desires of different people, taking the wants and needs of both victim and offender, with definitions describing restorative justice as “the offender makes amends with their victim” as being alarmingly incorrect, and entirely misrepresentative of the process, as explained and presented by the author (</w:t>
      </w:r>
      <w:proofErr w:type="spellStart"/>
      <w:r w:rsidRPr="00D154E3">
        <w:rPr>
          <w:rFonts w:ascii="Arial" w:hAnsi="Arial" w:cs="Arial"/>
          <w:sz w:val="24"/>
          <w:szCs w:val="24"/>
        </w:rPr>
        <w:t>Rossner</w:t>
      </w:r>
      <w:proofErr w:type="spellEnd"/>
      <w:r w:rsidRPr="00D154E3">
        <w:rPr>
          <w:rFonts w:ascii="Arial" w:hAnsi="Arial" w:cs="Arial"/>
          <w:sz w:val="24"/>
          <w:szCs w:val="24"/>
        </w:rPr>
        <w:t>, 2017).</w:t>
      </w:r>
    </w:p>
    <w:p w14:paraId="04934A73" w14:textId="77777777" w:rsidR="00FA4D3C" w:rsidRPr="00D154E3" w:rsidRDefault="00FA4D3C" w:rsidP="00D154E3">
      <w:pPr>
        <w:spacing w:line="480" w:lineRule="auto"/>
        <w:rPr>
          <w:rFonts w:ascii="Arial" w:hAnsi="Arial" w:cs="Arial"/>
          <w:sz w:val="24"/>
          <w:szCs w:val="24"/>
        </w:rPr>
      </w:pPr>
    </w:p>
    <w:p w14:paraId="219BD022" w14:textId="77777777" w:rsidR="00FA4D3C" w:rsidRPr="00D154E3" w:rsidRDefault="00FA4D3C" w:rsidP="00D154E3">
      <w:pPr>
        <w:pStyle w:val="Heading2"/>
        <w:spacing w:line="480" w:lineRule="auto"/>
        <w:rPr>
          <w:rFonts w:ascii="Arial" w:hAnsi="Arial" w:cs="Arial"/>
          <w:sz w:val="24"/>
          <w:szCs w:val="24"/>
          <w:u w:val="single"/>
        </w:rPr>
      </w:pPr>
      <w:r w:rsidRPr="00D154E3">
        <w:rPr>
          <w:rFonts w:ascii="Arial" w:hAnsi="Arial" w:cs="Arial"/>
          <w:sz w:val="24"/>
          <w:szCs w:val="24"/>
          <w:u w:val="single"/>
        </w:rPr>
        <w:lastRenderedPageBreak/>
        <w:t>Conclusion</w:t>
      </w:r>
    </w:p>
    <w:p w14:paraId="2B3960A5" w14:textId="3FD5E7FA" w:rsidR="007E6B05" w:rsidRPr="00D154E3" w:rsidRDefault="00FA4D3C" w:rsidP="00D154E3">
      <w:pPr>
        <w:spacing w:line="480" w:lineRule="auto"/>
        <w:rPr>
          <w:rFonts w:ascii="Arial" w:eastAsia="Times New Roman" w:hAnsi="Arial" w:cs="Arial"/>
          <w:sz w:val="24"/>
          <w:szCs w:val="24"/>
          <w:lang w:eastAsia="en-GB"/>
        </w:rPr>
      </w:pPr>
      <w:r w:rsidRPr="00D154E3">
        <w:rPr>
          <w:rFonts w:ascii="Arial" w:hAnsi="Arial" w:cs="Arial"/>
          <w:sz w:val="24"/>
          <w:szCs w:val="24"/>
        </w:rPr>
        <w:t>Despite the article having some observable flaws, especially with regards to alternative academic perspectives</w:t>
      </w:r>
      <w:r w:rsidR="00C900D3" w:rsidRPr="00D154E3">
        <w:rPr>
          <w:rFonts w:ascii="Arial" w:hAnsi="Arial" w:cs="Arial"/>
          <w:sz w:val="24"/>
          <w:szCs w:val="24"/>
        </w:rPr>
        <w:t xml:space="preserve"> (</w:t>
      </w:r>
      <w:proofErr w:type="spellStart"/>
      <w:r w:rsidR="00C900D3" w:rsidRPr="00D154E3">
        <w:rPr>
          <w:rFonts w:ascii="Arial" w:hAnsi="Arial" w:cs="Arial"/>
          <w:sz w:val="24"/>
          <w:szCs w:val="24"/>
        </w:rPr>
        <w:t>Borrill</w:t>
      </w:r>
      <w:proofErr w:type="spellEnd"/>
      <w:r w:rsidR="00C900D3" w:rsidRPr="00D154E3">
        <w:rPr>
          <w:rFonts w:ascii="Arial" w:hAnsi="Arial" w:cs="Arial"/>
          <w:sz w:val="24"/>
          <w:szCs w:val="24"/>
        </w:rPr>
        <w:t xml:space="preserve"> and Lloyd, 2020; </w:t>
      </w:r>
      <w:r w:rsidR="0061095E" w:rsidRPr="00D154E3">
        <w:rPr>
          <w:rFonts w:ascii="Arial" w:hAnsi="Arial" w:cs="Arial"/>
          <w:sz w:val="24"/>
          <w:szCs w:val="24"/>
        </w:rPr>
        <w:t xml:space="preserve">Masson and </w:t>
      </w:r>
      <w:proofErr w:type="spellStart"/>
      <w:r w:rsidR="0061095E" w:rsidRPr="00D154E3">
        <w:rPr>
          <w:rFonts w:ascii="Arial" w:hAnsi="Arial" w:cs="Arial"/>
          <w:sz w:val="24"/>
          <w:szCs w:val="24"/>
        </w:rPr>
        <w:t>Österman</w:t>
      </w:r>
      <w:proofErr w:type="spellEnd"/>
      <w:r w:rsidR="0061095E" w:rsidRPr="00D154E3">
        <w:rPr>
          <w:rFonts w:ascii="Arial" w:hAnsi="Arial" w:cs="Arial"/>
          <w:sz w:val="24"/>
          <w:szCs w:val="24"/>
        </w:rPr>
        <w:t>, 2017</w:t>
      </w:r>
      <w:r w:rsidR="00C900D3" w:rsidRPr="00D154E3">
        <w:rPr>
          <w:rFonts w:ascii="Arial" w:hAnsi="Arial" w:cs="Arial"/>
          <w:sz w:val="24"/>
          <w:szCs w:val="24"/>
        </w:rPr>
        <w:t>)</w:t>
      </w:r>
      <w:r w:rsidRPr="00D154E3">
        <w:rPr>
          <w:rFonts w:ascii="Arial" w:hAnsi="Arial" w:cs="Arial"/>
          <w:sz w:val="24"/>
          <w:szCs w:val="24"/>
        </w:rPr>
        <w:t xml:space="preserve">, the way in which the literature outlines and explains the true nature of restorative justice, as well as utilises theoretical perspectives such as its exploration of both Procedural Justice Theory </w:t>
      </w:r>
      <w:r w:rsidR="00F1112E" w:rsidRPr="00D154E3">
        <w:rPr>
          <w:rFonts w:ascii="Arial" w:hAnsi="Arial" w:cs="Arial"/>
          <w:sz w:val="24"/>
          <w:szCs w:val="24"/>
        </w:rPr>
        <w:t xml:space="preserve">(Tyler, 2006) </w:t>
      </w:r>
      <w:r w:rsidRPr="00D154E3">
        <w:rPr>
          <w:rFonts w:ascii="Arial" w:hAnsi="Arial" w:cs="Arial"/>
          <w:sz w:val="24"/>
          <w:szCs w:val="24"/>
        </w:rPr>
        <w:t>and Interaction Ritual Theory</w:t>
      </w:r>
      <w:r w:rsidR="00F1112E" w:rsidRPr="00D154E3">
        <w:rPr>
          <w:rFonts w:ascii="Arial" w:hAnsi="Arial" w:cs="Arial"/>
          <w:sz w:val="24"/>
          <w:szCs w:val="24"/>
        </w:rPr>
        <w:t xml:space="preserve"> </w:t>
      </w:r>
      <w:r w:rsidR="00F354E3" w:rsidRPr="00D154E3">
        <w:rPr>
          <w:rFonts w:ascii="Arial" w:hAnsi="Arial" w:cs="Arial"/>
          <w:sz w:val="24"/>
          <w:szCs w:val="24"/>
        </w:rPr>
        <w:t>(Collins, 2014)</w:t>
      </w:r>
      <w:r w:rsidRPr="00D154E3">
        <w:rPr>
          <w:rFonts w:ascii="Arial" w:hAnsi="Arial" w:cs="Arial"/>
          <w:sz w:val="24"/>
          <w:szCs w:val="24"/>
        </w:rPr>
        <w:t>, enable the article to be a concrete foundation for deeper understanding on the topic and process of restorative justice. Finally, the way in which the article concludes by providing recommendations to further enhance the process</w:t>
      </w:r>
      <w:r w:rsidR="00A417D1" w:rsidRPr="00D154E3">
        <w:rPr>
          <w:rFonts w:ascii="Arial" w:hAnsi="Arial" w:cs="Arial"/>
          <w:sz w:val="24"/>
          <w:szCs w:val="24"/>
        </w:rPr>
        <w:t xml:space="preserve"> – in a way not too dissimilar to the conclusion by Gang (et al., 2019) -</w:t>
      </w:r>
      <w:r w:rsidRPr="00D154E3">
        <w:rPr>
          <w:rFonts w:ascii="Arial" w:hAnsi="Arial" w:cs="Arial"/>
          <w:sz w:val="24"/>
          <w:szCs w:val="24"/>
        </w:rPr>
        <w:t>, cements the view that this article is of clear academic value and has broadened the understanding of the restorative justice process.</w:t>
      </w:r>
      <w:r w:rsidR="00585D9C" w:rsidRPr="00D154E3">
        <w:rPr>
          <w:rFonts w:ascii="Arial" w:eastAsia="Times New Roman" w:hAnsi="Arial" w:cs="Arial"/>
          <w:sz w:val="24"/>
          <w:szCs w:val="24"/>
          <w:lang w:eastAsia="en-GB"/>
        </w:rPr>
        <w:t xml:space="preserve"> </w:t>
      </w:r>
    </w:p>
    <w:p w14:paraId="054BDE17" w14:textId="77777777" w:rsidR="006D06DF" w:rsidRPr="00D154E3" w:rsidRDefault="006D06DF" w:rsidP="00D154E3">
      <w:pPr>
        <w:spacing w:line="480" w:lineRule="auto"/>
        <w:rPr>
          <w:rFonts w:ascii="Arial" w:hAnsi="Arial" w:cs="Arial"/>
          <w:sz w:val="24"/>
          <w:szCs w:val="24"/>
        </w:rPr>
      </w:pPr>
    </w:p>
    <w:p w14:paraId="73EC3B3A" w14:textId="02014306" w:rsidR="007E6B05" w:rsidRPr="00D154E3" w:rsidRDefault="007E6B05" w:rsidP="00D154E3">
      <w:pPr>
        <w:pStyle w:val="Heading2"/>
        <w:spacing w:line="480" w:lineRule="auto"/>
        <w:rPr>
          <w:rFonts w:ascii="Arial" w:hAnsi="Arial" w:cs="Arial"/>
          <w:sz w:val="24"/>
          <w:szCs w:val="24"/>
          <w:u w:val="single"/>
        </w:rPr>
      </w:pPr>
      <w:bookmarkStart w:id="1" w:name="_Hlk89001040"/>
      <w:r w:rsidRPr="00D154E3">
        <w:rPr>
          <w:rFonts w:ascii="Arial" w:hAnsi="Arial" w:cs="Arial"/>
          <w:sz w:val="24"/>
          <w:szCs w:val="24"/>
          <w:u w:val="single"/>
        </w:rPr>
        <w:t xml:space="preserve">Task 1 </w:t>
      </w:r>
      <w:r w:rsidR="006D06DF" w:rsidRPr="00D154E3">
        <w:rPr>
          <w:rFonts w:ascii="Arial" w:hAnsi="Arial" w:cs="Arial"/>
          <w:sz w:val="24"/>
          <w:szCs w:val="24"/>
          <w:u w:val="single"/>
        </w:rPr>
        <w:t>Reference List</w:t>
      </w:r>
    </w:p>
    <w:bookmarkEnd w:id="1"/>
    <w:p w14:paraId="04403EEF" w14:textId="77777777" w:rsidR="006D06DF" w:rsidRPr="00D154E3" w:rsidRDefault="006D06DF" w:rsidP="00D154E3">
      <w:pPr>
        <w:spacing w:line="480" w:lineRule="auto"/>
        <w:rPr>
          <w:rFonts w:ascii="Arial" w:hAnsi="Arial" w:cs="Arial"/>
          <w:sz w:val="24"/>
          <w:szCs w:val="24"/>
        </w:rPr>
      </w:pPr>
    </w:p>
    <w:p w14:paraId="70CFE218" w14:textId="4621D1E2" w:rsidR="00C36F12" w:rsidRPr="00D154E3" w:rsidRDefault="00C36F12" w:rsidP="00D154E3">
      <w:pPr>
        <w:numPr>
          <w:ilvl w:val="0"/>
          <w:numId w:val="1"/>
        </w:numPr>
        <w:spacing w:after="0" w:line="480" w:lineRule="auto"/>
        <w:textAlignment w:val="baseline"/>
        <w:rPr>
          <w:rFonts w:ascii="Arial" w:eastAsia="Times New Roman" w:hAnsi="Arial" w:cs="Arial"/>
          <w:color w:val="000000"/>
          <w:sz w:val="24"/>
          <w:szCs w:val="24"/>
          <w:lang w:eastAsia="en-GB"/>
        </w:rPr>
      </w:pPr>
      <w:proofErr w:type="spellStart"/>
      <w:r w:rsidRPr="00D154E3">
        <w:rPr>
          <w:rFonts w:ascii="Arial" w:eastAsia="Times New Roman" w:hAnsi="Arial" w:cs="Arial"/>
          <w:color w:val="000000"/>
          <w:sz w:val="24"/>
          <w:szCs w:val="24"/>
          <w:lang w:eastAsia="en-GB"/>
        </w:rPr>
        <w:t>Banwell</w:t>
      </w:r>
      <w:proofErr w:type="spellEnd"/>
      <w:r w:rsidRPr="00D154E3">
        <w:rPr>
          <w:rFonts w:ascii="Arial" w:eastAsia="Times New Roman" w:hAnsi="Arial" w:cs="Arial"/>
          <w:color w:val="000000"/>
          <w:sz w:val="24"/>
          <w:szCs w:val="24"/>
          <w:lang w:eastAsia="en-GB"/>
        </w:rPr>
        <w:t xml:space="preserve">-Moore, R. (2020). </w:t>
      </w:r>
      <w:r w:rsidRPr="00D154E3">
        <w:rPr>
          <w:rFonts w:ascii="Arial" w:eastAsia="Times New Roman" w:hAnsi="Arial" w:cs="Arial"/>
          <w:i/>
          <w:iCs/>
          <w:color w:val="000000"/>
          <w:sz w:val="24"/>
          <w:szCs w:val="24"/>
          <w:lang w:eastAsia="en-GB"/>
        </w:rPr>
        <w:t>Restorative Justice: Understanding the Enablers and Barriers to Victim Participation in England and Wales</w:t>
      </w:r>
      <w:r w:rsidRPr="00D154E3">
        <w:rPr>
          <w:rFonts w:ascii="Arial" w:eastAsia="Times New Roman" w:hAnsi="Arial" w:cs="Arial"/>
          <w:color w:val="000000"/>
          <w:sz w:val="24"/>
          <w:szCs w:val="24"/>
          <w:lang w:eastAsia="en-GB"/>
        </w:rPr>
        <w:t>. [</w:t>
      </w:r>
      <w:proofErr w:type="spellStart"/>
      <w:r w:rsidRPr="00D154E3">
        <w:rPr>
          <w:rFonts w:ascii="Arial" w:eastAsia="Times New Roman" w:hAnsi="Arial" w:cs="Arial"/>
          <w:color w:val="000000"/>
          <w:sz w:val="24"/>
          <w:szCs w:val="24"/>
          <w:lang w:eastAsia="en-GB"/>
        </w:rPr>
        <w:t>ebook</w:t>
      </w:r>
      <w:proofErr w:type="spellEnd"/>
      <w:r w:rsidRPr="00D154E3">
        <w:rPr>
          <w:rFonts w:ascii="Arial" w:eastAsia="Times New Roman" w:hAnsi="Arial" w:cs="Arial"/>
          <w:color w:val="000000"/>
          <w:sz w:val="24"/>
          <w:szCs w:val="24"/>
          <w:lang w:eastAsia="en-GB"/>
        </w:rPr>
        <w:t>] Sheffield: University of Sheffield. Available at:</w:t>
      </w:r>
      <w:hyperlink r:id="rId8" w:history="1">
        <w:r w:rsidRPr="00D154E3">
          <w:rPr>
            <w:rFonts w:ascii="Arial" w:eastAsia="Times New Roman" w:hAnsi="Arial" w:cs="Arial"/>
            <w:color w:val="000000"/>
            <w:sz w:val="24"/>
            <w:szCs w:val="24"/>
            <w:u w:val="single"/>
            <w:lang w:eastAsia="en-GB"/>
          </w:rPr>
          <w:t xml:space="preserve"> </w:t>
        </w:r>
        <w:r w:rsidRPr="00D154E3">
          <w:rPr>
            <w:rFonts w:ascii="Arial" w:eastAsia="Times New Roman" w:hAnsi="Arial" w:cs="Arial"/>
            <w:color w:val="1155CC"/>
            <w:sz w:val="24"/>
            <w:szCs w:val="24"/>
            <w:u w:val="single"/>
            <w:lang w:eastAsia="en-GB"/>
          </w:rPr>
          <w:t>https://etheses.whiterose.ac.uk/26923/1/RESTORATIVE%20JUSTICE%20eTHESIS%20.docx</w:t>
        </w:r>
      </w:hyperlink>
      <w:r w:rsidRPr="00D154E3">
        <w:rPr>
          <w:rFonts w:ascii="Arial" w:eastAsia="Times New Roman" w:hAnsi="Arial" w:cs="Arial"/>
          <w:color w:val="000000"/>
          <w:sz w:val="24"/>
          <w:szCs w:val="24"/>
          <w:lang w:eastAsia="en-GB"/>
        </w:rPr>
        <w:t xml:space="preserve"> [Accessed 23 November 2021].</w:t>
      </w:r>
      <w:r w:rsidRPr="00D154E3">
        <w:rPr>
          <w:rFonts w:ascii="Arial" w:eastAsia="Times New Roman" w:hAnsi="Arial" w:cs="Arial"/>
          <w:sz w:val="24"/>
          <w:szCs w:val="24"/>
          <w:lang w:eastAsia="en-GB"/>
        </w:rPr>
        <w:br/>
      </w:r>
    </w:p>
    <w:p w14:paraId="121356E6" w14:textId="02ACC374" w:rsidR="00C36F12" w:rsidRPr="00D154E3" w:rsidRDefault="00C36F12" w:rsidP="00D154E3">
      <w:pPr>
        <w:numPr>
          <w:ilvl w:val="0"/>
          <w:numId w:val="2"/>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Beer, J., Burgoon, E., Ferrell, J., Freedman, G. and Pennebaker, J. (2017). </w:t>
      </w:r>
      <w:r w:rsidRPr="00D154E3">
        <w:rPr>
          <w:rFonts w:ascii="Arial" w:eastAsia="Times New Roman" w:hAnsi="Arial" w:cs="Arial"/>
          <w:i/>
          <w:iCs/>
          <w:color w:val="000000"/>
          <w:sz w:val="24"/>
          <w:szCs w:val="24"/>
          <w:lang w:eastAsia="en-GB"/>
        </w:rPr>
        <w:t>When Saying Sorry May not Help: The Impact of Apologies on Social Rejections</w:t>
      </w:r>
      <w:r w:rsidRPr="00D154E3">
        <w:rPr>
          <w:rFonts w:ascii="Arial" w:eastAsia="Times New Roman" w:hAnsi="Arial" w:cs="Arial"/>
          <w:color w:val="000000"/>
          <w:sz w:val="24"/>
          <w:szCs w:val="24"/>
          <w:lang w:eastAsia="en-GB"/>
        </w:rPr>
        <w:t xml:space="preserve">. Frontiers in Psychology, [online] 8(1375). Available at: </w:t>
      </w:r>
      <w:hyperlink r:id="rId9" w:history="1">
        <w:r w:rsidRPr="00D154E3">
          <w:rPr>
            <w:rFonts w:ascii="Arial" w:eastAsia="Times New Roman" w:hAnsi="Arial" w:cs="Arial"/>
            <w:color w:val="1155CC"/>
            <w:sz w:val="24"/>
            <w:szCs w:val="24"/>
            <w:u w:val="single"/>
            <w:lang w:eastAsia="en-GB"/>
          </w:rPr>
          <w:t>https://www.frontiersin.org/articles/10.3389/fpsyg.2017.01375/pdf</w:t>
        </w:r>
      </w:hyperlink>
      <w:r w:rsidRPr="00D154E3">
        <w:rPr>
          <w:rFonts w:ascii="Arial" w:eastAsia="Times New Roman" w:hAnsi="Arial" w:cs="Arial"/>
          <w:color w:val="000000"/>
          <w:sz w:val="24"/>
          <w:szCs w:val="24"/>
          <w:lang w:eastAsia="en-GB"/>
        </w:rPr>
        <w:t xml:space="preserve"> [Accessed 28 November 2021].</w:t>
      </w:r>
      <w:r w:rsidRPr="00D154E3">
        <w:rPr>
          <w:rFonts w:ascii="Arial" w:eastAsia="Times New Roman" w:hAnsi="Arial" w:cs="Arial"/>
          <w:sz w:val="24"/>
          <w:szCs w:val="24"/>
          <w:lang w:eastAsia="en-GB"/>
        </w:rPr>
        <w:br/>
      </w:r>
    </w:p>
    <w:p w14:paraId="1D61A807" w14:textId="3DA148B4" w:rsidR="00C36F12" w:rsidRPr="00D154E3" w:rsidRDefault="00C36F12" w:rsidP="00D154E3">
      <w:pPr>
        <w:numPr>
          <w:ilvl w:val="0"/>
          <w:numId w:val="3"/>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Beer, J., Freedman, G. and Williams, K. (2016). </w:t>
      </w:r>
      <w:r w:rsidRPr="00D154E3">
        <w:rPr>
          <w:rFonts w:ascii="Arial" w:eastAsia="Times New Roman" w:hAnsi="Arial" w:cs="Arial"/>
          <w:i/>
          <w:iCs/>
          <w:color w:val="000000"/>
          <w:sz w:val="24"/>
          <w:szCs w:val="24"/>
          <w:lang w:eastAsia="en-GB"/>
        </w:rPr>
        <w:t>Softening the Blow of Social Exclusion: The Responsive Theory of Social Exclusion</w:t>
      </w:r>
      <w:r w:rsidRPr="00D154E3">
        <w:rPr>
          <w:rFonts w:ascii="Arial" w:eastAsia="Times New Roman" w:hAnsi="Arial" w:cs="Arial"/>
          <w:color w:val="000000"/>
          <w:sz w:val="24"/>
          <w:szCs w:val="24"/>
          <w:lang w:eastAsia="en-GB"/>
        </w:rPr>
        <w:t xml:space="preserve">. Frontier Psychology, [online] 7(1570). Available at: </w:t>
      </w:r>
      <w:hyperlink r:id="rId10" w:history="1">
        <w:r w:rsidRPr="00D154E3">
          <w:rPr>
            <w:rFonts w:ascii="Arial" w:eastAsia="Times New Roman" w:hAnsi="Arial" w:cs="Arial"/>
            <w:color w:val="1155CC"/>
            <w:sz w:val="24"/>
            <w:szCs w:val="24"/>
            <w:u w:val="single"/>
            <w:lang w:eastAsia="en-GB"/>
          </w:rPr>
          <w:t>https://www.ncbi.nlm.nih.gov/pmc/articles/PMC5056179/</w:t>
        </w:r>
      </w:hyperlink>
      <w:r w:rsidRPr="00D154E3">
        <w:rPr>
          <w:rFonts w:ascii="Arial" w:eastAsia="Times New Roman" w:hAnsi="Arial" w:cs="Arial"/>
          <w:color w:val="000000"/>
          <w:sz w:val="24"/>
          <w:szCs w:val="24"/>
          <w:lang w:eastAsia="en-GB"/>
        </w:rPr>
        <w:t xml:space="preserve"> [Accessed 28 November 2021].</w:t>
      </w:r>
      <w:r w:rsidRPr="00D154E3">
        <w:rPr>
          <w:rFonts w:ascii="Arial" w:eastAsia="Times New Roman" w:hAnsi="Arial" w:cs="Arial"/>
          <w:sz w:val="24"/>
          <w:szCs w:val="24"/>
          <w:lang w:eastAsia="en-GB"/>
        </w:rPr>
        <w:br/>
      </w:r>
    </w:p>
    <w:p w14:paraId="00464B32" w14:textId="36A82E5A" w:rsidR="00C36F12" w:rsidRPr="00D154E3" w:rsidRDefault="00C36F12" w:rsidP="00D154E3">
      <w:pPr>
        <w:numPr>
          <w:ilvl w:val="0"/>
          <w:numId w:val="4"/>
        </w:numPr>
        <w:spacing w:after="0" w:line="480" w:lineRule="auto"/>
        <w:textAlignment w:val="baseline"/>
        <w:rPr>
          <w:rFonts w:ascii="Arial" w:eastAsia="Times New Roman" w:hAnsi="Arial" w:cs="Arial"/>
          <w:color w:val="000000"/>
          <w:sz w:val="24"/>
          <w:szCs w:val="24"/>
          <w:lang w:eastAsia="en-GB"/>
        </w:rPr>
      </w:pPr>
      <w:proofErr w:type="spellStart"/>
      <w:r w:rsidRPr="00D154E3">
        <w:rPr>
          <w:rFonts w:ascii="Arial" w:eastAsia="Times New Roman" w:hAnsi="Arial" w:cs="Arial"/>
          <w:color w:val="000000"/>
          <w:sz w:val="24"/>
          <w:szCs w:val="24"/>
          <w:lang w:eastAsia="en-GB"/>
        </w:rPr>
        <w:t>Borrill</w:t>
      </w:r>
      <w:proofErr w:type="spellEnd"/>
      <w:r w:rsidRPr="00D154E3">
        <w:rPr>
          <w:rFonts w:ascii="Arial" w:eastAsia="Times New Roman" w:hAnsi="Arial" w:cs="Arial"/>
          <w:color w:val="000000"/>
          <w:sz w:val="24"/>
          <w:szCs w:val="24"/>
          <w:lang w:eastAsia="en-GB"/>
        </w:rPr>
        <w:t xml:space="preserve">, J. and Lloyd, A. (2020). </w:t>
      </w:r>
      <w:r w:rsidRPr="00D154E3">
        <w:rPr>
          <w:rFonts w:ascii="Arial" w:eastAsia="Times New Roman" w:hAnsi="Arial" w:cs="Arial"/>
          <w:i/>
          <w:iCs/>
          <w:color w:val="000000"/>
          <w:sz w:val="24"/>
          <w:szCs w:val="24"/>
          <w:lang w:eastAsia="en-GB"/>
        </w:rPr>
        <w:t>Examining the Effectiveness of Restorative Justice in Reducing Victims’ Post-Traumatic Stress</w:t>
      </w:r>
      <w:r w:rsidRPr="00D154E3">
        <w:rPr>
          <w:rFonts w:ascii="Arial" w:eastAsia="Times New Roman" w:hAnsi="Arial" w:cs="Arial"/>
          <w:color w:val="000000"/>
          <w:sz w:val="24"/>
          <w:szCs w:val="24"/>
          <w:lang w:eastAsia="en-GB"/>
        </w:rPr>
        <w:t xml:space="preserve">. Psychological Injury and Law, [online] 13(1), pp.77-89. Available at: </w:t>
      </w:r>
      <w:hyperlink r:id="rId11" w:history="1">
        <w:r w:rsidRPr="00D154E3">
          <w:rPr>
            <w:rFonts w:ascii="Arial" w:eastAsia="Times New Roman" w:hAnsi="Arial" w:cs="Arial"/>
            <w:color w:val="1155CC"/>
            <w:sz w:val="24"/>
            <w:szCs w:val="24"/>
            <w:u w:val="single"/>
            <w:lang w:eastAsia="en-GB"/>
          </w:rPr>
          <w:t>https://link.springer.com/article/10.1007/s12207-019-09363-9</w:t>
        </w:r>
      </w:hyperlink>
      <w:r w:rsidRPr="00D154E3">
        <w:rPr>
          <w:rFonts w:ascii="Arial" w:eastAsia="Times New Roman" w:hAnsi="Arial" w:cs="Arial"/>
          <w:color w:val="000000"/>
          <w:sz w:val="24"/>
          <w:szCs w:val="24"/>
          <w:lang w:eastAsia="en-GB"/>
        </w:rPr>
        <w:t xml:space="preserve"> [Accessed 22 November 2021].</w:t>
      </w:r>
      <w:r w:rsidRPr="00D154E3">
        <w:rPr>
          <w:rFonts w:ascii="Arial" w:eastAsia="Times New Roman" w:hAnsi="Arial" w:cs="Arial"/>
          <w:sz w:val="24"/>
          <w:szCs w:val="24"/>
          <w:lang w:eastAsia="en-GB"/>
        </w:rPr>
        <w:br/>
      </w:r>
    </w:p>
    <w:p w14:paraId="7F9F3449" w14:textId="7A134C97" w:rsidR="00C36F12" w:rsidRPr="00D154E3" w:rsidRDefault="00C36F12" w:rsidP="00D154E3">
      <w:pPr>
        <w:numPr>
          <w:ilvl w:val="0"/>
          <w:numId w:val="5"/>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Bottoms, A. and Roberts, J. (2010). </w:t>
      </w:r>
      <w:r w:rsidRPr="00D154E3">
        <w:rPr>
          <w:rFonts w:ascii="Arial" w:eastAsia="Times New Roman" w:hAnsi="Arial" w:cs="Arial"/>
          <w:i/>
          <w:iCs/>
          <w:color w:val="000000"/>
          <w:sz w:val="24"/>
          <w:szCs w:val="24"/>
          <w:lang w:eastAsia="en-GB"/>
        </w:rPr>
        <w:t xml:space="preserve">Hearing the Victim: Adversarial Justice, Crime </w:t>
      </w:r>
      <w:proofErr w:type="gramStart"/>
      <w:r w:rsidRPr="00D154E3">
        <w:rPr>
          <w:rFonts w:ascii="Arial" w:eastAsia="Times New Roman" w:hAnsi="Arial" w:cs="Arial"/>
          <w:i/>
          <w:iCs/>
          <w:color w:val="000000"/>
          <w:sz w:val="24"/>
          <w:szCs w:val="24"/>
          <w:lang w:eastAsia="en-GB"/>
        </w:rPr>
        <w:t>Victims</w:t>
      </w:r>
      <w:proofErr w:type="gramEnd"/>
      <w:r w:rsidRPr="00D154E3">
        <w:rPr>
          <w:rFonts w:ascii="Arial" w:eastAsia="Times New Roman" w:hAnsi="Arial" w:cs="Arial"/>
          <w:i/>
          <w:iCs/>
          <w:color w:val="000000"/>
          <w:sz w:val="24"/>
          <w:szCs w:val="24"/>
          <w:lang w:eastAsia="en-GB"/>
        </w:rPr>
        <w:t xml:space="preserve"> and the State</w:t>
      </w:r>
      <w:r w:rsidRPr="00D154E3">
        <w:rPr>
          <w:rFonts w:ascii="Arial" w:eastAsia="Times New Roman" w:hAnsi="Arial" w:cs="Arial"/>
          <w:color w:val="000000"/>
          <w:sz w:val="24"/>
          <w:szCs w:val="24"/>
          <w:lang w:eastAsia="en-GB"/>
        </w:rPr>
        <w:t>. Oxon: Routledge.</w:t>
      </w:r>
      <w:r w:rsidRPr="00D154E3">
        <w:rPr>
          <w:rFonts w:ascii="Arial" w:eastAsia="Times New Roman" w:hAnsi="Arial" w:cs="Arial"/>
          <w:sz w:val="24"/>
          <w:szCs w:val="24"/>
          <w:lang w:eastAsia="en-GB"/>
        </w:rPr>
        <w:br/>
      </w:r>
    </w:p>
    <w:p w14:paraId="0AB34563" w14:textId="1000C098" w:rsidR="00C36F12" w:rsidRPr="00D154E3" w:rsidRDefault="00C36F12" w:rsidP="00D154E3">
      <w:pPr>
        <w:numPr>
          <w:ilvl w:val="0"/>
          <w:numId w:val="6"/>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Collins, R. (2014). </w:t>
      </w:r>
      <w:r w:rsidRPr="00D154E3">
        <w:rPr>
          <w:rFonts w:ascii="Arial" w:eastAsia="Times New Roman" w:hAnsi="Arial" w:cs="Arial"/>
          <w:i/>
          <w:iCs/>
          <w:color w:val="000000"/>
          <w:sz w:val="24"/>
          <w:szCs w:val="24"/>
          <w:lang w:eastAsia="en-GB"/>
        </w:rPr>
        <w:t>Interaction Ritual Chains and Collective Effervescence</w:t>
      </w:r>
      <w:r w:rsidRPr="00D154E3">
        <w:rPr>
          <w:rFonts w:ascii="Arial" w:eastAsia="Times New Roman" w:hAnsi="Arial" w:cs="Arial"/>
          <w:color w:val="000000"/>
          <w:sz w:val="24"/>
          <w:szCs w:val="24"/>
          <w:lang w:eastAsia="en-GB"/>
        </w:rPr>
        <w:t xml:space="preserve">. In: </w:t>
      </w:r>
      <w:proofErr w:type="spellStart"/>
      <w:r w:rsidRPr="00D154E3">
        <w:rPr>
          <w:rFonts w:ascii="Arial" w:eastAsia="Times New Roman" w:hAnsi="Arial" w:cs="Arial"/>
          <w:color w:val="000000"/>
          <w:sz w:val="24"/>
          <w:szCs w:val="24"/>
          <w:lang w:eastAsia="en-GB"/>
        </w:rPr>
        <w:t>Salmela</w:t>
      </w:r>
      <w:proofErr w:type="spellEnd"/>
      <w:r w:rsidRPr="00D154E3">
        <w:rPr>
          <w:rFonts w:ascii="Arial" w:eastAsia="Times New Roman" w:hAnsi="Arial" w:cs="Arial"/>
          <w:color w:val="000000"/>
          <w:sz w:val="24"/>
          <w:szCs w:val="24"/>
          <w:lang w:eastAsia="en-GB"/>
        </w:rPr>
        <w:t>, M., and Von-</w:t>
      </w:r>
      <w:proofErr w:type="spellStart"/>
      <w:r w:rsidRPr="00D154E3">
        <w:rPr>
          <w:rFonts w:ascii="Arial" w:eastAsia="Times New Roman" w:hAnsi="Arial" w:cs="Arial"/>
          <w:color w:val="000000"/>
          <w:sz w:val="24"/>
          <w:szCs w:val="24"/>
          <w:lang w:eastAsia="en-GB"/>
        </w:rPr>
        <w:t>Scheve</w:t>
      </w:r>
      <w:proofErr w:type="spellEnd"/>
      <w:r w:rsidRPr="00D154E3">
        <w:rPr>
          <w:rFonts w:ascii="Arial" w:eastAsia="Times New Roman" w:hAnsi="Arial" w:cs="Arial"/>
          <w:color w:val="000000"/>
          <w:sz w:val="24"/>
          <w:szCs w:val="24"/>
          <w:lang w:eastAsia="en-GB"/>
        </w:rPr>
        <w:t xml:space="preserve">, C. (ed). </w:t>
      </w:r>
      <w:r w:rsidRPr="00D154E3">
        <w:rPr>
          <w:rFonts w:ascii="Arial" w:eastAsia="Times New Roman" w:hAnsi="Arial" w:cs="Arial"/>
          <w:i/>
          <w:iCs/>
          <w:color w:val="000000"/>
          <w:sz w:val="24"/>
          <w:szCs w:val="24"/>
          <w:lang w:eastAsia="en-GB"/>
        </w:rPr>
        <w:t>Collective Emotions: Perspectives from Psychology, Philosophy and Sociology</w:t>
      </w:r>
      <w:r w:rsidRPr="00D154E3">
        <w:rPr>
          <w:rFonts w:ascii="Arial" w:eastAsia="Times New Roman" w:hAnsi="Arial" w:cs="Arial"/>
          <w:color w:val="000000"/>
          <w:sz w:val="24"/>
          <w:szCs w:val="24"/>
          <w:lang w:eastAsia="en-GB"/>
        </w:rPr>
        <w:t xml:space="preserve">. [online] Oxford: Oxford University Press. Available at: </w:t>
      </w:r>
      <w:hyperlink r:id="rId12" w:anchor="v=onepage&amp;q&amp;f=false" w:history="1">
        <w:r w:rsidRPr="00D154E3">
          <w:rPr>
            <w:rFonts w:ascii="Arial" w:eastAsia="Times New Roman" w:hAnsi="Arial" w:cs="Arial"/>
            <w:color w:val="1155CC"/>
            <w:sz w:val="24"/>
            <w:szCs w:val="24"/>
            <w:u w:val="single"/>
            <w:lang w:eastAsia="en-GB"/>
          </w:rPr>
          <w:t>https://books.google.co.uk/books?hl=en&amp;lr=&amp;id=NsPRAgAAQBAJ&amp;oi=fnd&amp;pg=PA299&amp;dq=Collins,+R.+2004.+Interaction+Ritual+Chains.+Princeton:+Princeton+university+press.+pdf&amp;ots=UAmrrl9cTe&amp;sig=2iKtcJk2d71KZnKOjAWRG</w:t>
        </w:r>
        <w:r w:rsidRPr="00D154E3">
          <w:rPr>
            <w:rFonts w:ascii="Arial" w:eastAsia="Times New Roman" w:hAnsi="Arial" w:cs="Arial"/>
            <w:color w:val="1155CC"/>
            <w:sz w:val="24"/>
            <w:szCs w:val="24"/>
            <w:u w:val="single"/>
            <w:lang w:eastAsia="en-GB"/>
          </w:rPr>
          <w:lastRenderedPageBreak/>
          <w:t>PbbnYo#v=onepage&amp;q&amp;f=false</w:t>
        </w:r>
      </w:hyperlink>
      <w:r w:rsidRPr="00D154E3">
        <w:rPr>
          <w:rFonts w:ascii="Arial" w:eastAsia="Times New Roman" w:hAnsi="Arial" w:cs="Arial"/>
          <w:color w:val="000000"/>
          <w:sz w:val="24"/>
          <w:szCs w:val="24"/>
          <w:lang w:eastAsia="en-GB"/>
        </w:rPr>
        <w:t xml:space="preserve"> [Accessed 28 November 2021].</w:t>
      </w:r>
      <w:r w:rsidRPr="00D154E3">
        <w:rPr>
          <w:rFonts w:ascii="Arial" w:eastAsia="Times New Roman" w:hAnsi="Arial" w:cs="Arial"/>
          <w:sz w:val="24"/>
          <w:szCs w:val="24"/>
          <w:lang w:eastAsia="en-GB"/>
        </w:rPr>
        <w:br/>
      </w:r>
    </w:p>
    <w:p w14:paraId="476B841C" w14:textId="6F6CC02F" w:rsidR="00C36F12" w:rsidRPr="00D154E3" w:rsidRDefault="00C36F12" w:rsidP="00D154E3">
      <w:pPr>
        <w:numPr>
          <w:ilvl w:val="0"/>
          <w:numId w:val="7"/>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Davies, P., Francis, P. and Greer, C. (2017). </w:t>
      </w:r>
      <w:r w:rsidRPr="00D154E3">
        <w:rPr>
          <w:rFonts w:ascii="Arial" w:eastAsia="Times New Roman" w:hAnsi="Arial" w:cs="Arial"/>
          <w:i/>
          <w:iCs/>
          <w:color w:val="000000"/>
          <w:sz w:val="24"/>
          <w:szCs w:val="24"/>
          <w:lang w:eastAsia="en-GB"/>
        </w:rPr>
        <w:t>Victims, Crime and Society: An Introduction</w:t>
      </w:r>
      <w:r w:rsidRPr="00D154E3">
        <w:rPr>
          <w:rFonts w:ascii="Arial" w:eastAsia="Times New Roman" w:hAnsi="Arial" w:cs="Arial"/>
          <w:color w:val="000000"/>
          <w:sz w:val="24"/>
          <w:szCs w:val="24"/>
          <w:lang w:eastAsia="en-GB"/>
        </w:rPr>
        <w:t>. [</w:t>
      </w:r>
      <w:proofErr w:type="spellStart"/>
      <w:r w:rsidRPr="00D154E3">
        <w:rPr>
          <w:rFonts w:ascii="Arial" w:eastAsia="Times New Roman" w:hAnsi="Arial" w:cs="Arial"/>
          <w:color w:val="000000"/>
          <w:sz w:val="24"/>
          <w:szCs w:val="24"/>
          <w:lang w:eastAsia="en-GB"/>
        </w:rPr>
        <w:t>ebook</w:t>
      </w:r>
      <w:proofErr w:type="spellEnd"/>
      <w:r w:rsidRPr="00D154E3">
        <w:rPr>
          <w:rFonts w:ascii="Arial" w:eastAsia="Times New Roman" w:hAnsi="Arial" w:cs="Arial"/>
          <w:color w:val="000000"/>
          <w:sz w:val="24"/>
          <w:szCs w:val="24"/>
          <w:lang w:eastAsia="en-GB"/>
        </w:rPr>
        <w:t xml:space="preserve">] London: SAGE. Available at: </w:t>
      </w:r>
      <w:hyperlink r:id="rId13" w:history="1">
        <w:r w:rsidRPr="00D154E3">
          <w:rPr>
            <w:rFonts w:ascii="Arial" w:eastAsia="Times New Roman" w:hAnsi="Arial" w:cs="Arial"/>
            <w:color w:val="1155CC"/>
            <w:sz w:val="24"/>
            <w:szCs w:val="24"/>
            <w:u w:val="single"/>
            <w:lang w:eastAsia="en-GB"/>
          </w:rPr>
          <w:t>https://openaccess.city.ac.uk/id/eprint/17315/1/1%20Davies%20et%20al%20-%20Introduction%20Upload.pdf</w:t>
        </w:r>
      </w:hyperlink>
      <w:r w:rsidRPr="00D154E3">
        <w:rPr>
          <w:rFonts w:ascii="Arial" w:eastAsia="Times New Roman" w:hAnsi="Arial" w:cs="Arial"/>
          <w:color w:val="000000"/>
          <w:sz w:val="24"/>
          <w:szCs w:val="24"/>
          <w:lang w:eastAsia="en-GB"/>
        </w:rPr>
        <w:t xml:space="preserve"> [Accessed 15 November 2021].</w:t>
      </w:r>
      <w:r w:rsidRPr="00D154E3">
        <w:rPr>
          <w:rFonts w:ascii="Arial" w:eastAsia="Times New Roman" w:hAnsi="Arial" w:cs="Arial"/>
          <w:sz w:val="24"/>
          <w:szCs w:val="24"/>
          <w:lang w:eastAsia="en-GB"/>
        </w:rPr>
        <w:br/>
      </w:r>
    </w:p>
    <w:p w14:paraId="6707EEB8" w14:textId="5FD1834C" w:rsidR="00C36F12" w:rsidRPr="00D154E3" w:rsidRDefault="00C36F12" w:rsidP="00D154E3">
      <w:pPr>
        <w:numPr>
          <w:ilvl w:val="0"/>
          <w:numId w:val="8"/>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Gang, D., Kirkman, M., </w:t>
      </w:r>
      <w:proofErr w:type="spellStart"/>
      <w:r w:rsidRPr="00D154E3">
        <w:rPr>
          <w:rFonts w:ascii="Arial" w:eastAsia="Times New Roman" w:hAnsi="Arial" w:cs="Arial"/>
          <w:color w:val="000000"/>
          <w:sz w:val="24"/>
          <w:szCs w:val="24"/>
          <w:lang w:eastAsia="en-GB"/>
        </w:rPr>
        <w:t>Loff</w:t>
      </w:r>
      <w:proofErr w:type="spellEnd"/>
      <w:r w:rsidRPr="00D154E3">
        <w:rPr>
          <w:rFonts w:ascii="Arial" w:eastAsia="Times New Roman" w:hAnsi="Arial" w:cs="Arial"/>
          <w:color w:val="000000"/>
          <w:sz w:val="24"/>
          <w:szCs w:val="24"/>
          <w:lang w:eastAsia="en-GB"/>
        </w:rPr>
        <w:t xml:space="preserve">, B. and Naylor, B. (2019). </w:t>
      </w:r>
      <w:r w:rsidRPr="00D154E3">
        <w:rPr>
          <w:rFonts w:ascii="Arial" w:eastAsia="Times New Roman" w:hAnsi="Arial" w:cs="Arial"/>
          <w:i/>
          <w:iCs/>
          <w:color w:val="000000"/>
          <w:sz w:val="24"/>
          <w:szCs w:val="24"/>
          <w:lang w:eastAsia="en-GB"/>
        </w:rPr>
        <w:t>A Call for Evaluation of Restorative Justice Programmes</w:t>
      </w:r>
      <w:r w:rsidRPr="00D154E3">
        <w:rPr>
          <w:rFonts w:ascii="Arial" w:eastAsia="Times New Roman" w:hAnsi="Arial" w:cs="Arial"/>
          <w:color w:val="000000"/>
          <w:sz w:val="24"/>
          <w:szCs w:val="24"/>
          <w:lang w:eastAsia="en-GB"/>
        </w:rPr>
        <w:t xml:space="preserve">. Trauma, Violence, &amp; Abuse, [online] 22(1). Available at: </w:t>
      </w:r>
      <w:hyperlink r:id="rId14" w:history="1">
        <w:r w:rsidRPr="00D154E3">
          <w:rPr>
            <w:rFonts w:ascii="Arial" w:eastAsia="Times New Roman" w:hAnsi="Arial" w:cs="Arial"/>
            <w:color w:val="1155CC"/>
            <w:sz w:val="24"/>
            <w:szCs w:val="24"/>
            <w:u w:val="single"/>
            <w:lang w:eastAsia="en-GB"/>
          </w:rPr>
          <w:t>https://journals.sagepub.com/doi/full/10.1177/1524838019833003</w:t>
        </w:r>
      </w:hyperlink>
      <w:r w:rsidRPr="00D154E3">
        <w:rPr>
          <w:rFonts w:ascii="Arial" w:eastAsia="Times New Roman" w:hAnsi="Arial" w:cs="Arial"/>
          <w:color w:val="000000"/>
          <w:sz w:val="24"/>
          <w:szCs w:val="24"/>
          <w:lang w:eastAsia="en-GB"/>
        </w:rPr>
        <w:t xml:space="preserve"> [Accessed 22 November 2021].</w:t>
      </w:r>
      <w:r w:rsidRPr="00D154E3">
        <w:rPr>
          <w:rFonts w:ascii="Arial" w:eastAsia="Times New Roman" w:hAnsi="Arial" w:cs="Arial"/>
          <w:sz w:val="24"/>
          <w:szCs w:val="24"/>
          <w:lang w:eastAsia="en-GB"/>
        </w:rPr>
        <w:br/>
      </w:r>
    </w:p>
    <w:p w14:paraId="4C4C8B0C" w14:textId="2F5E1634" w:rsidR="00C36F12" w:rsidRPr="00D154E3" w:rsidRDefault="00C36F12" w:rsidP="00D154E3">
      <w:pPr>
        <w:numPr>
          <w:ilvl w:val="0"/>
          <w:numId w:val="9"/>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Gaudreault, A. (2005). </w:t>
      </w:r>
      <w:r w:rsidRPr="00D154E3">
        <w:rPr>
          <w:rFonts w:ascii="Arial" w:eastAsia="Times New Roman" w:hAnsi="Arial" w:cs="Arial"/>
          <w:i/>
          <w:iCs/>
          <w:color w:val="000000"/>
          <w:sz w:val="24"/>
          <w:szCs w:val="24"/>
          <w:lang w:eastAsia="en-GB"/>
        </w:rPr>
        <w:t>The Limits of Restorative Justice</w:t>
      </w:r>
      <w:r w:rsidRPr="00D154E3">
        <w:rPr>
          <w:rFonts w:ascii="Arial" w:eastAsia="Times New Roman" w:hAnsi="Arial" w:cs="Arial"/>
          <w:color w:val="000000"/>
          <w:sz w:val="24"/>
          <w:szCs w:val="24"/>
          <w:lang w:eastAsia="en-GB"/>
        </w:rPr>
        <w:t>. [</w:t>
      </w:r>
      <w:proofErr w:type="spellStart"/>
      <w:r w:rsidRPr="00D154E3">
        <w:rPr>
          <w:rFonts w:ascii="Arial" w:eastAsia="Times New Roman" w:hAnsi="Arial" w:cs="Arial"/>
          <w:color w:val="000000"/>
          <w:sz w:val="24"/>
          <w:szCs w:val="24"/>
          <w:lang w:eastAsia="en-GB"/>
        </w:rPr>
        <w:t>ebook</w:t>
      </w:r>
      <w:proofErr w:type="spellEnd"/>
      <w:r w:rsidRPr="00D154E3">
        <w:rPr>
          <w:rFonts w:ascii="Arial" w:eastAsia="Times New Roman" w:hAnsi="Arial" w:cs="Arial"/>
          <w:color w:val="000000"/>
          <w:sz w:val="24"/>
          <w:szCs w:val="24"/>
          <w:lang w:eastAsia="en-GB"/>
        </w:rPr>
        <w:t xml:space="preserve">] Paris: National School for the Judiciary. Available at: </w:t>
      </w:r>
      <w:hyperlink r:id="rId15" w:history="1">
        <w:r w:rsidRPr="00D154E3">
          <w:rPr>
            <w:rFonts w:ascii="Arial" w:eastAsia="Times New Roman" w:hAnsi="Arial" w:cs="Arial"/>
            <w:color w:val="1155CC"/>
            <w:sz w:val="24"/>
            <w:szCs w:val="24"/>
            <w:u w:val="single"/>
            <w:lang w:eastAsia="en-GB"/>
          </w:rPr>
          <w:t>https://www.victimsweek.gc.ca/symp-colloque/past-passe/2009/presentation/pdfs/restorative_justice.pdf</w:t>
        </w:r>
      </w:hyperlink>
      <w:r w:rsidRPr="00D154E3">
        <w:rPr>
          <w:rFonts w:ascii="Arial" w:eastAsia="Times New Roman" w:hAnsi="Arial" w:cs="Arial"/>
          <w:color w:val="000000"/>
          <w:sz w:val="24"/>
          <w:szCs w:val="24"/>
          <w:lang w:eastAsia="en-GB"/>
        </w:rPr>
        <w:t xml:space="preserve"> [Accessed 22 November 2021].</w:t>
      </w:r>
      <w:r w:rsidRPr="00D154E3">
        <w:rPr>
          <w:rFonts w:ascii="Arial" w:eastAsia="Times New Roman" w:hAnsi="Arial" w:cs="Arial"/>
          <w:sz w:val="24"/>
          <w:szCs w:val="24"/>
          <w:lang w:eastAsia="en-GB"/>
        </w:rPr>
        <w:br/>
      </w:r>
    </w:p>
    <w:p w14:paraId="2F7F3708" w14:textId="77777777" w:rsidR="00C36F12" w:rsidRPr="00D154E3" w:rsidRDefault="00C36F12" w:rsidP="00D154E3">
      <w:pPr>
        <w:numPr>
          <w:ilvl w:val="0"/>
          <w:numId w:val="10"/>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Hanan, M. (2016). </w:t>
      </w:r>
      <w:r w:rsidRPr="00D154E3">
        <w:rPr>
          <w:rFonts w:ascii="Arial" w:eastAsia="Times New Roman" w:hAnsi="Arial" w:cs="Arial"/>
          <w:i/>
          <w:iCs/>
          <w:color w:val="000000"/>
          <w:sz w:val="24"/>
          <w:szCs w:val="24"/>
          <w:lang w:eastAsia="en-GB"/>
        </w:rPr>
        <w:t>Decriminalising Violence: A Critique of Restorative Justice and Proposal for Diversionary Mediation</w:t>
      </w:r>
      <w:r w:rsidRPr="00D154E3">
        <w:rPr>
          <w:rFonts w:ascii="Arial" w:eastAsia="Times New Roman" w:hAnsi="Arial" w:cs="Arial"/>
          <w:color w:val="000000"/>
          <w:sz w:val="24"/>
          <w:szCs w:val="24"/>
          <w:lang w:eastAsia="en-GB"/>
        </w:rPr>
        <w:t>. [</w:t>
      </w:r>
      <w:proofErr w:type="spellStart"/>
      <w:r w:rsidRPr="00D154E3">
        <w:rPr>
          <w:rFonts w:ascii="Arial" w:eastAsia="Times New Roman" w:hAnsi="Arial" w:cs="Arial"/>
          <w:color w:val="000000"/>
          <w:sz w:val="24"/>
          <w:szCs w:val="24"/>
          <w:lang w:eastAsia="en-GB"/>
        </w:rPr>
        <w:t>ebook</w:t>
      </w:r>
      <w:proofErr w:type="spellEnd"/>
      <w:r w:rsidRPr="00D154E3">
        <w:rPr>
          <w:rFonts w:ascii="Arial" w:eastAsia="Times New Roman" w:hAnsi="Arial" w:cs="Arial"/>
          <w:color w:val="000000"/>
          <w:sz w:val="24"/>
          <w:szCs w:val="24"/>
          <w:lang w:eastAsia="en-GB"/>
        </w:rPr>
        <w:t xml:space="preserve">] Baltimore: University of Baltimore School of Law. Available at: </w:t>
      </w:r>
      <w:hyperlink r:id="rId16" w:history="1">
        <w:r w:rsidRPr="00D154E3">
          <w:rPr>
            <w:rFonts w:ascii="Arial" w:eastAsia="Times New Roman" w:hAnsi="Arial" w:cs="Arial"/>
            <w:color w:val="1155CC"/>
            <w:sz w:val="24"/>
            <w:szCs w:val="24"/>
            <w:u w:val="single"/>
            <w:lang w:eastAsia="en-GB"/>
          </w:rPr>
          <w:t>https://scholarworks.law.ubalt.edu/cgi/viewcontent.cgi?article=2028&amp;context=all_fac</w:t>
        </w:r>
      </w:hyperlink>
      <w:r w:rsidRPr="00D154E3">
        <w:rPr>
          <w:rFonts w:ascii="Arial" w:eastAsia="Times New Roman" w:hAnsi="Arial" w:cs="Arial"/>
          <w:color w:val="000000"/>
          <w:sz w:val="24"/>
          <w:szCs w:val="24"/>
          <w:lang w:eastAsia="en-GB"/>
        </w:rPr>
        <w:t xml:space="preserve"> [Accessed 22 November 2021].</w:t>
      </w:r>
    </w:p>
    <w:p w14:paraId="3E6F086C" w14:textId="4786A3A1" w:rsidR="00C36F12" w:rsidRPr="00D154E3" w:rsidRDefault="00C36F12" w:rsidP="00D154E3">
      <w:pPr>
        <w:spacing w:after="0" w:line="480" w:lineRule="auto"/>
        <w:rPr>
          <w:rFonts w:ascii="Arial" w:eastAsia="Times New Roman" w:hAnsi="Arial" w:cs="Arial"/>
          <w:sz w:val="24"/>
          <w:szCs w:val="24"/>
          <w:lang w:eastAsia="en-GB"/>
        </w:rPr>
      </w:pPr>
    </w:p>
    <w:p w14:paraId="44A2DAE5" w14:textId="77777777" w:rsidR="00C36F12" w:rsidRPr="00D154E3" w:rsidRDefault="00C36F12" w:rsidP="00D154E3">
      <w:pPr>
        <w:numPr>
          <w:ilvl w:val="0"/>
          <w:numId w:val="11"/>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lastRenderedPageBreak/>
        <w:t xml:space="preserve">Holcombe, A., Simons, D. and Spellman, B. (2014). </w:t>
      </w:r>
      <w:r w:rsidRPr="00D154E3">
        <w:rPr>
          <w:rFonts w:ascii="Arial" w:eastAsia="Times New Roman" w:hAnsi="Arial" w:cs="Arial"/>
          <w:i/>
          <w:iCs/>
          <w:color w:val="000000"/>
          <w:sz w:val="24"/>
          <w:szCs w:val="24"/>
          <w:lang w:eastAsia="en-GB"/>
        </w:rPr>
        <w:t>An Introduction to Registered Replication Reports</w:t>
      </w:r>
      <w:r w:rsidRPr="00D154E3">
        <w:rPr>
          <w:rFonts w:ascii="Arial" w:eastAsia="Times New Roman" w:hAnsi="Arial" w:cs="Arial"/>
          <w:color w:val="000000"/>
          <w:sz w:val="24"/>
          <w:szCs w:val="24"/>
          <w:lang w:eastAsia="en-GB"/>
        </w:rPr>
        <w:t xml:space="preserve">. Perspectives on Psychological Science, [online] 9(5). Available at: </w:t>
      </w:r>
      <w:hyperlink r:id="rId17" w:history="1">
        <w:r w:rsidRPr="00D154E3">
          <w:rPr>
            <w:rFonts w:ascii="Arial" w:eastAsia="Times New Roman" w:hAnsi="Arial" w:cs="Arial"/>
            <w:color w:val="1155CC"/>
            <w:sz w:val="24"/>
            <w:szCs w:val="24"/>
            <w:u w:val="single"/>
            <w:lang w:eastAsia="en-GB"/>
          </w:rPr>
          <w:t>https://journals.sagepub.com/doi/10.1177/1745691614543974</w:t>
        </w:r>
      </w:hyperlink>
      <w:r w:rsidRPr="00D154E3">
        <w:rPr>
          <w:rFonts w:ascii="Arial" w:eastAsia="Times New Roman" w:hAnsi="Arial" w:cs="Arial"/>
          <w:color w:val="000000"/>
          <w:sz w:val="24"/>
          <w:szCs w:val="24"/>
          <w:lang w:eastAsia="en-GB"/>
        </w:rPr>
        <w:t xml:space="preserve"> [Accessed 28 November 2021].</w:t>
      </w:r>
    </w:p>
    <w:p w14:paraId="36B45DDB" w14:textId="1340300E" w:rsidR="00C36F12" w:rsidRPr="00D154E3" w:rsidRDefault="00C36F12" w:rsidP="00D154E3">
      <w:pPr>
        <w:spacing w:after="0" w:line="480" w:lineRule="auto"/>
        <w:rPr>
          <w:rFonts w:ascii="Arial" w:eastAsia="Times New Roman" w:hAnsi="Arial" w:cs="Arial"/>
          <w:sz w:val="24"/>
          <w:szCs w:val="24"/>
          <w:lang w:eastAsia="en-GB"/>
        </w:rPr>
      </w:pPr>
    </w:p>
    <w:p w14:paraId="401F0CF4" w14:textId="07B5C0DE" w:rsidR="00C36F12" w:rsidRPr="00D154E3" w:rsidRDefault="00C36F12" w:rsidP="00D154E3">
      <w:pPr>
        <w:numPr>
          <w:ilvl w:val="0"/>
          <w:numId w:val="12"/>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Johnson, G. and Ness, D. (2011). </w:t>
      </w:r>
      <w:r w:rsidRPr="00D154E3">
        <w:rPr>
          <w:rFonts w:ascii="Arial" w:eastAsia="Times New Roman" w:hAnsi="Arial" w:cs="Arial"/>
          <w:i/>
          <w:iCs/>
          <w:color w:val="000000"/>
          <w:sz w:val="24"/>
          <w:szCs w:val="24"/>
          <w:lang w:eastAsia="en-GB"/>
        </w:rPr>
        <w:t>Handbook of Restorative Justice</w:t>
      </w:r>
      <w:r w:rsidRPr="00D154E3">
        <w:rPr>
          <w:rFonts w:ascii="Arial" w:eastAsia="Times New Roman" w:hAnsi="Arial" w:cs="Arial"/>
          <w:color w:val="000000"/>
          <w:sz w:val="24"/>
          <w:szCs w:val="24"/>
          <w:lang w:eastAsia="en-GB"/>
        </w:rPr>
        <w:t>. [</w:t>
      </w:r>
      <w:proofErr w:type="spellStart"/>
      <w:r w:rsidRPr="00D154E3">
        <w:rPr>
          <w:rFonts w:ascii="Arial" w:eastAsia="Times New Roman" w:hAnsi="Arial" w:cs="Arial"/>
          <w:color w:val="000000"/>
          <w:sz w:val="24"/>
          <w:szCs w:val="24"/>
          <w:lang w:eastAsia="en-GB"/>
        </w:rPr>
        <w:t>ebook</w:t>
      </w:r>
      <w:proofErr w:type="spellEnd"/>
      <w:r w:rsidRPr="00D154E3">
        <w:rPr>
          <w:rFonts w:ascii="Arial" w:eastAsia="Times New Roman" w:hAnsi="Arial" w:cs="Arial"/>
          <w:color w:val="000000"/>
          <w:sz w:val="24"/>
          <w:szCs w:val="24"/>
          <w:lang w:eastAsia="en-GB"/>
        </w:rPr>
        <w:t>] Abingdon: Routledge. Available at:</w:t>
      </w:r>
      <w:hyperlink r:id="rId18" w:anchor="v=onepage&amp;q=restorative%20justice&amp;f=false" w:history="1">
        <w:r w:rsidRPr="00D154E3">
          <w:rPr>
            <w:rFonts w:ascii="Arial" w:eastAsia="Times New Roman" w:hAnsi="Arial" w:cs="Arial"/>
            <w:color w:val="000000"/>
            <w:sz w:val="24"/>
            <w:szCs w:val="24"/>
            <w:u w:val="single"/>
            <w:lang w:eastAsia="en-GB"/>
          </w:rPr>
          <w:t xml:space="preserve"> </w:t>
        </w:r>
        <w:r w:rsidRPr="00D154E3">
          <w:rPr>
            <w:rFonts w:ascii="Arial" w:eastAsia="Times New Roman" w:hAnsi="Arial" w:cs="Arial"/>
            <w:color w:val="1155CC"/>
            <w:sz w:val="24"/>
            <w:szCs w:val="24"/>
            <w:u w:val="single"/>
            <w:lang w:eastAsia="en-GB"/>
          </w:rPr>
          <w:t>https://books.google.co.uk/books?hl=en&amp;lr=&amp;id=U2UQBAAAQBAJ&amp;oi=fnd&amp;pg=PP1&amp;dq=restorative+justice&amp;ots=1mn8E6Ii7P&amp;sig=59cLph-jnkENyX9dsOn_KxagqAM&amp;redir_esc=y#v=onepage&amp;q=restorative%20justice&amp;f=false</w:t>
        </w:r>
      </w:hyperlink>
      <w:r w:rsidRPr="00D154E3">
        <w:rPr>
          <w:rFonts w:ascii="Arial" w:eastAsia="Times New Roman" w:hAnsi="Arial" w:cs="Arial"/>
          <w:color w:val="000000"/>
          <w:sz w:val="24"/>
          <w:szCs w:val="24"/>
          <w:lang w:eastAsia="en-GB"/>
        </w:rPr>
        <w:t xml:space="preserve"> [Accessed 23 November 2021].</w:t>
      </w:r>
      <w:r w:rsidRPr="00D154E3">
        <w:rPr>
          <w:rFonts w:ascii="Arial" w:eastAsia="Times New Roman" w:hAnsi="Arial" w:cs="Arial"/>
          <w:sz w:val="24"/>
          <w:szCs w:val="24"/>
          <w:lang w:eastAsia="en-GB"/>
        </w:rPr>
        <w:br/>
      </w:r>
    </w:p>
    <w:p w14:paraId="0240BEFE" w14:textId="77777777" w:rsidR="00C36F12" w:rsidRPr="00D154E3" w:rsidRDefault="00C36F12" w:rsidP="00D154E3">
      <w:pPr>
        <w:numPr>
          <w:ilvl w:val="0"/>
          <w:numId w:val="13"/>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Kirkwood, S. (2018). </w:t>
      </w:r>
      <w:r w:rsidRPr="00D154E3">
        <w:rPr>
          <w:rFonts w:ascii="Arial" w:eastAsia="Times New Roman" w:hAnsi="Arial" w:cs="Arial"/>
          <w:i/>
          <w:iCs/>
          <w:color w:val="000000"/>
          <w:sz w:val="24"/>
          <w:szCs w:val="24"/>
          <w:lang w:eastAsia="en-GB"/>
        </w:rPr>
        <w:t>Restorative Justice</w:t>
      </w:r>
      <w:r w:rsidRPr="00D154E3">
        <w:rPr>
          <w:rFonts w:ascii="Arial" w:eastAsia="Times New Roman" w:hAnsi="Arial" w:cs="Arial"/>
          <w:color w:val="000000"/>
          <w:sz w:val="24"/>
          <w:szCs w:val="24"/>
          <w:lang w:eastAsia="en-GB"/>
        </w:rPr>
        <w:t>. [</w:t>
      </w:r>
      <w:proofErr w:type="spellStart"/>
      <w:r w:rsidRPr="00D154E3">
        <w:rPr>
          <w:rFonts w:ascii="Arial" w:eastAsia="Times New Roman" w:hAnsi="Arial" w:cs="Arial"/>
          <w:color w:val="000000"/>
          <w:sz w:val="24"/>
          <w:szCs w:val="24"/>
          <w:lang w:eastAsia="en-GB"/>
        </w:rPr>
        <w:t>ebook</w:t>
      </w:r>
      <w:proofErr w:type="spellEnd"/>
      <w:r w:rsidRPr="00D154E3">
        <w:rPr>
          <w:rFonts w:ascii="Arial" w:eastAsia="Times New Roman" w:hAnsi="Arial" w:cs="Arial"/>
          <w:color w:val="000000"/>
          <w:sz w:val="24"/>
          <w:szCs w:val="24"/>
          <w:lang w:eastAsia="en-GB"/>
        </w:rPr>
        <w:t xml:space="preserve">] Edinburgh: Institute for Research and Innovation in Social Services (IRISS). Available at: </w:t>
      </w:r>
      <w:hyperlink r:id="rId19" w:history="1">
        <w:r w:rsidRPr="00D154E3">
          <w:rPr>
            <w:rFonts w:ascii="Arial" w:eastAsia="Times New Roman" w:hAnsi="Arial" w:cs="Arial"/>
            <w:color w:val="1155CC"/>
            <w:sz w:val="24"/>
            <w:szCs w:val="24"/>
            <w:u w:val="single"/>
            <w:lang w:eastAsia="en-GB"/>
          </w:rPr>
          <w:t>https://www.iriss.org.uk/sites/default/files/2018-11/insights-44_0.pdf</w:t>
        </w:r>
      </w:hyperlink>
      <w:r w:rsidRPr="00D154E3">
        <w:rPr>
          <w:rFonts w:ascii="Arial" w:eastAsia="Times New Roman" w:hAnsi="Arial" w:cs="Arial"/>
          <w:color w:val="000000"/>
          <w:sz w:val="24"/>
          <w:szCs w:val="24"/>
          <w:lang w:eastAsia="en-GB"/>
        </w:rPr>
        <w:t xml:space="preserve"> [Accessed 22 November 2021].</w:t>
      </w:r>
    </w:p>
    <w:p w14:paraId="08EBBB4B" w14:textId="62B4B98C" w:rsidR="00C36F12" w:rsidRPr="00D154E3" w:rsidRDefault="00C36F12" w:rsidP="00D154E3">
      <w:pPr>
        <w:spacing w:after="0" w:line="480" w:lineRule="auto"/>
        <w:rPr>
          <w:rFonts w:ascii="Arial" w:eastAsia="Times New Roman" w:hAnsi="Arial" w:cs="Arial"/>
          <w:sz w:val="24"/>
          <w:szCs w:val="24"/>
          <w:lang w:eastAsia="en-GB"/>
        </w:rPr>
      </w:pPr>
    </w:p>
    <w:p w14:paraId="0E12F6B9" w14:textId="5E869024" w:rsidR="00C36F12" w:rsidRPr="00D154E3" w:rsidRDefault="00C36F12" w:rsidP="00D154E3">
      <w:pPr>
        <w:numPr>
          <w:ilvl w:val="0"/>
          <w:numId w:val="14"/>
        </w:numPr>
        <w:spacing w:after="0" w:line="480" w:lineRule="auto"/>
        <w:textAlignment w:val="baseline"/>
        <w:rPr>
          <w:rFonts w:ascii="Arial" w:eastAsia="Times New Roman" w:hAnsi="Arial" w:cs="Arial"/>
          <w:color w:val="000000"/>
          <w:sz w:val="24"/>
          <w:szCs w:val="24"/>
          <w:lang w:eastAsia="en-GB"/>
        </w:rPr>
      </w:pPr>
      <w:proofErr w:type="spellStart"/>
      <w:r w:rsidRPr="00D154E3">
        <w:rPr>
          <w:rFonts w:ascii="Arial" w:eastAsia="Times New Roman" w:hAnsi="Arial" w:cs="Arial"/>
          <w:color w:val="000000"/>
          <w:sz w:val="24"/>
          <w:szCs w:val="24"/>
          <w:lang w:eastAsia="en-GB"/>
        </w:rPr>
        <w:t>Koole</w:t>
      </w:r>
      <w:proofErr w:type="spellEnd"/>
      <w:r w:rsidRPr="00D154E3">
        <w:rPr>
          <w:rFonts w:ascii="Arial" w:eastAsia="Times New Roman" w:hAnsi="Arial" w:cs="Arial"/>
          <w:color w:val="000000"/>
          <w:sz w:val="24"/>
          <w:szCs w:val="24"/>
          <w:lang w:eastAsia="en-GB"/>
        </w:rPr>
        <w:t xml:space="preserve">, S. and </w:t>
      </w:r>
      <w:proofErr w:type="spellStart"/>
      <w:r w:rsidRPr="00D154E3">
        <w:rPr>
          <w:rFonts w:ascii="Arial" w:eastAsia="Times New Roman" w:hAnsi="Arial" w:cs="Arial"/>
          <w:color w:val="000000"/>
          <w:sz w:val="24"/>
          <w:szCs w:val="24"/>
          <w:lang w:eastAsia="en-GB"/>
        </w:rPr>
        <w:t>Lakens</w:t>
      </w:r>
      <w:proofErr w:type="spellEnd"/>
      <w:r w:rsidRPr="00D154E3">
        <w:rPr>
          <w:rFonts w:ascii="Arial" w:eastAsia="Times New Roman" w:hAnsi="Arial" w:cs="Arial"/>
          <w:color w:val="000000"/>
          <w:sz w:val="24"/>
          <w:szCs w:val="24"/>
          <w:lang w:eastAsia="en-GB"/>
        </w:rPr>
        <w:t xml:space="preserve">, D. (2012). </w:t>
      </w:r>
      <w:r w:rsidRPr="00D154E3">
        <w:rPr>
          <w:rFonts w:ascii="Arial" w:eastAsia="Times New Roman" w:hAnsi="Arial" w:cs="Arial"/>
          <w:i/>
          <w:iCs/>
          <w:color w:val="000000"/>
          <w:sz w:val="24"/>
          <w:szCs w:val="24"/>
          <w:lang w:eastAsia="en-GB"/>
        </w:rPr>
        <w:t>Rewarding Replications: A Sure and Simple Way to Improve Psychological Science</w:t>
      </w:r>
      <w:r w:rsidRPr="00D154E3">
        <w:rPr>
          <w:rFonts w:ascii="Arial" w:eastAsia="Times New Roman" w:hAnsi="Arial" w:cs="Arial"/>
          <w:color w:val="000000"/>
          <w:sz w:val="24"/>
          <w:szCs w:val="24"/>
          <w:lang w:eastAsia="en-GB"/>
        </w:rPr>
        <w:t xml:space="preserve">. Perspectives on Psychological Science, [online] 7(6). Available at: </w:t>
      </w:r>
      <w:hyperlink r:id="rId20" w:history="1">
        <w:r w:rsidRPr="00D154E3">
          <w:rPr>
            <w:rFonts w:ascii="Arial" w:eastAsia="Times New Roman" w:hAnsi="Arial" w:cs="Arial"/>
            <w:color w:val="1155CC"/>
            <w:sz w:val="24"/>
            <w:szCs w:val="24"/>
            <w:u w:val="single"/>
            <w:lang w:eastAsia="en-GB"/>
          </w:rPr>
          <w:t>https://journals.sagepub.com/doi/full/10.1177/1745691612462586</w:t>
        </w:r>
      </w:hyperlink>
      <w:r w:rsidRPr="00D154E3">
        <w:rPr>
          <w:rFonts w:ascii="Arial" w:eastAsia="Times New Roman" w:hAnsi="Arial" w:cs="Arial"/>
          <w:color w:val="000000"/>
          <w:sz w:val="24"/>
          <w:szCs w:val="24"/>
          <w:lang w:eastAsia="en-GB"/>
        </w:rPr>
        <w:t xml:space="preserve"> [Accessed 28 November 2021].</w:t>
      </w:r>
      <w:r w:rsidRPr="00D154E3">
        <w:rPr>
          <w:rFonts w:ascii="Arial" w:eastAsia="Times New Roman" w:hAnsi="Arial" w:cs="Arial"/>
          <w:sz w:val="24"/>
          <w:szCs w:val="24"/>
          <w:lang w:eastAsia="en-GB"/>
        </w:rPr>
        <w:br/>
      </w:r>
    </w:p>
    <w:p w14:paraId="088FD181" w14:textId="77777777" w:rsidR="00C36F12" w:rsidRPr="00D154E3" w:rsidRDefault="00C36F12" w:rsidP="00D154E3">
      <w:pPr>
        <w:numPr>
          <w:ilvl w:val="0"/>
          <w:numId w:val="15"/>
        </w:numPr>
        <w:spacing w:after="0" w:line="480" w:lineRule="auto"/>
        <w:textAlignment w:val="baseline"/>
        <w:rPr>
          <w:rFonts w:ascii="Arial" w:eastAsia="Times New Roman" w:hAnsi="Arial" w:cs="Arial"/>
          <w:color w:val="000000"/>
          <w:sz w:val="24"/>
          <w:szCs w:val="24"/>
          <w:lang w:eastAsia="en-GB"/>
        </w:rPr>
      </w:pPr>
      <w:proofErr w:type="spellStart"/>
      <w:r w:rsidRPr="00D154E3">
        <w:rPr>
          <w:rFonts w:ascii="Arial" w:eastAsia="Times New Roman" w:hAnsi="Arial" w:cs="Arial"/>
          <w:color w:val="000000"/>
          <w:sz w:val="24"/>
          <w:szCs w:val="24"/>
          <w:lang w:eastAsia="en-GB"/>
        </w:rPr>
        <w:lastRenderedPageBreak/>
        <w:t>Maglione</w:t>
      </w:r>
      <w:proofErr w:type="spellEnd"/>
      <w:r w:rsidRPr="00D154E3">
        <w:rPr>
          <w:rFonts w:ascii="Arial" w:eastAsia="Times New Roman" w:hAnsi="Arial" w:cs="Arial"/>
          <w:color w:val="000000"/>
          <w:sz w:val="24"/>
          <w:szCs w:val="24"/>
          <w:lang w:eastAsia="en-GB"/>
        </w:rPr>
        <w:t xml:space="preserve">, G. (2021). </w:t>
      </w:r>
      <w:r w:rsidRPr="00D154E3">
        <w:rPr>
          <w:rFonts w:ascii="Arial" w:eastAsia="Times New Roman" w:hAnsi="Arial" w:cs="Arial"/>
          <w:i/>
          <w:iCs/>
          <w:color w:val="000000"/>
          <w:sz w:val="24"/>
          <w:szCs w:val="24"/>
          <w:lang w:eastAsia="en-GB"/>
        </w:rPr>
        <w:t>Restorative Justice and the State. Untimely Objections Against the Institutionalisation of Restorative Justice</w:t>
      </w:r>
      <w:r w:rsidRPr="00D154E3">
        <w:rPr>
          <w:rFonts w:ascii="Arial" w:eastAsia="Times New Roman" w:hAnsi="Arial" w:cs="Arial"/>
          <w:color w:val="000000"/>
          <w:sz w:val="24"/>
          <w:szCs w:val="24"/>
          <w:lang w:eastAsia="en-GB"/>
        </w:rPr>
        <w:t>. British Journal of Criminology, [online] 17(1). Available at:</w:t>
      </w:r>
      <w:hyperlink r:id="rId21" w:history="1">
        <w:r w:rsidRPr="00D154E3">
          <w:rPr>
            <w:rFonts w:ascii="Arial" w:eastAsia="Times New Roman" w:hAnsi="Arial" w:cs="Arial"/>
            <w:color w:val="000000"/>
            <w:sz w:val="24"/>
            <w:szCs w:val="24"/>
            <w:u w:val="single"/>
            <w:lang w:eastAsia="en-GB"/>
          </w:rPr>
          <w:t xml:space="preserve"> </w:t>
        </w:r>
        <w:r w:rsidRPr="00D154E3">
          <w:rPr>
            <w:rFonts w:ascii="Arial" w:eastAsia="Times New Roman" w:hAnsi="Arial" w:cs="Arial"/>
            <w:color w:val="1155CC"/>
            <w:sz w:val="24"/>
            <w:szCs w:val="24"/>
            <w:u w:val="single"/>
            <w:lang w:eastAsia="en-GB"/>
          </w:rPr>
          <w:t>https://www.proquest.com/docview/2539312036?pq-origsite=gscholar&amp;fromopenview=true</w:t>
        </w:r>
      </w:hyperlink>
      <w:r w:rsidRPr="00D154E3">
        <w:rPr>
          <w:rFonts w:ascii="Arial" w:eastAsia="Times New Roman" w:hAnsi="Arial" w:cs="Arial"/>
          <w:color w:val="000000"/>
          <w:sz w:val="24"/>
          <w:szCs w:val="24"/>
          <w:lang w:eastAsia="en-GB"/>
        </w:rPr>
        <w:t xml:space="preserve"> [Accessed 23 November 2021].</w:t>
      </w:r>
    </w:p>
    <w:p w14:paraId="1065017B" w14:textId="6B549788" w:rsidR="00C36F12" w:rsidRPr="00D154E3" w:rsidRDefault="00C36F12" w:rsidP="00D154E3">
      <w:pPr>
        <w:spacing w:before="240" w:after="240" w:line="480" w:lineRule="auto"/>
        <w:rPr>
          <w:rFonts w:ascii="Arial" w:eastAsia="Times New Roman" w:hAnsi="Arial" w:cs="Arial"/>
          <w:sz w:val="24"/>
          <w:szCs w:val="24"/>
          <w:lang w:eastAsia="en-GB"/>
        </w:rPr>
      </w:pPr>
    </w:p>
    <w:p w14:paraId="0DF68754" w14:textId="77777777" w:rsidR="00C36F12" w:rsidRPr="00D154E3" w:rsidRDefault="00C36F12" w:rsidP="00D154E3">
      <w:pPr>
        <w:numPr>
          <w:ilvl w:val="0"/>
          <w:numId w:val="16"/>
        </w:numPr>
        <w:spacing w:after="0" w:line="480" w:lineRule="auto"/>
        <w:textAlignment w:val="baseline"/>
        <w:rPr>
          <w:rFonts w:ascii="Arial" w:eastAsia="Times New Roman" w:hAnsi="Arial" w:cs="Arial"/>
          <w:color w:val="000000"/>
          <w:sz w:val="24"/>
          <w:szCs w:val="24"/>
          <w:lang w:eastAsia="en-GB"/>
        </w:rPr>
      </w:pPr>
      <w:proofErr w:type="spellStart"/>
      <w:r w:rsidRPr="00D154E3">
        <w:rPr>
          <w:rFonts w:ascii="Arial" w:eastAsia="Times New Roman" w:hAnsi="Arial" w:cs="Arial"/>
          <w:color w:val="000000"/>
          <w:sz w:val="24"/>
          <w:szCs w:val="24"/>
          <w:lang w:eastAsia="en-GB"/>
        </w:rPr>
        <w:t>Maglione</w:t>
      </w:r>
      <w:proofErr w:type="spellEnd"/>
      <w:r w:rsidRPr="00D154E3">
        <w:rPr>
          <w:rFonts w:ascii="Arial" w:eastAsia="Times New Roman" w:hAnsi="Arial" w:cs="Arial"/>
          <w:color w:val="000000"/>
          <w:sz w:val="24"/>
          <w:szCs w:val="24"/>
          <w:lang w:eastAsia="en-GB"/>
        </w:rPr>
        <w:t xml:space="preserve">, G. (2018). </w:t>
      </w:r>
      <w:r w:rsidRPr="00D154E3">
        <w:rPr>
          <w:rFonts w:ascii="Arial" w:eastAsia="Times New Roman" w:hAnsi="Arial" w:cs="Arial"/>
          <w:i/>
          <w:iCs/>
          <w:color w:val="000000"/>
          <w:sz w:val="24"/>
          <w:szCs w:val="24"/>
          <w:lang w:eastAsia="en-GB"/>
        </w:rPr>
        <w:t>The Political Rationality of Restorative Justice</w:t>
      </w:r>
      <w:r w:rsidRPr="00D154E3">
        <w:rPr>
          <w:rFonts w:ascii="Arial" w:eastAsia="Times New Roman" w:hAnsi="Arial" w:cs="Arial"/>
          <w:color w:val="000000"/>
          <w:sz w:val="24"/>
          <w:szCs w:val="24"/>
          <w:lang w:eastAsia="en-GB"/>
        </w:rPr>
        <w:t>. Theoretical Criminology, [online] 23(4). Available at:</w:t>
      </w:r>
      <w:hyperlink r:id="rId22" w:history="1">
        <w:r w:rsidRPr="00D154E3">
          <w:rPr>
            <w:rFonts w:ascii="Arial" w:eastAsia="Times New Roman" w:hAnsi="Arial" w:cs="Arial"/>
            <w:color w:val="000000"/>
            <w:sz w:val="24"/>
            <w:szCs w:val="24"/>
            <w:u w:val="single"/>
            <w:lang w:eastAsia="en-GB"/>
          </w:rPr>
          <w:t xml:space="preserve"> </w:t>
        </w:r>
        <w:r w:rsidRPr="00D154E3">
          <w:rPr>
            <w:rFonts w:ascii="Arial" w:eastAsia="Times New Roman" w:hAnsi="Arial" w:cs="Arial"/>
            <w:color w:val="1155CC"/>
            <w:sz w:val="24"/>
            <w:szCs w:val="24"/>
            <w:u w:val="single"/>
            <w:lang w:eastAsia="en-GB"/>
          </w:rPr>
          <w:t>https://journals.sagepub.com/doi/full/10.1177/1362480618756364</w:t>
        </w:r>
      </w:hyperlink>
      <w:r w:rsidRPr="00D154E3">
        <w:rPr>
          <w:rFonts w:ascii="Arial" w:eastAsia="Times New Roman" w:hAnsi="Arial" w:cs="Arial"/>
          <w:color w:val="000000"/>
          <w:sz w:val="24"/>
          <w:szCs w:val="24"/>
          <w:lang w:eastAsia="en-GB"/>
        </w:rPr>
        <w:t xml:space="preserve"> [Accessed 23 November 2021].</w:t>
      </w:r>
    </w:p>
    <w:p w14:paraId="45B26B78" w14:textId="2746302C" w:rsidR="00C36F12" w:rsidRPr="00D154E3" w:rsidRDefault="00C36F12" w:rsidP="00D154E3">
      <w:pPr>
        <w:spacing w:after="0" w:line="480" w:lineRule="auto"/>
        <w:rPr>
          <w:rFonts w:ascii="Arial" w:eastAsia="Times New Roman" w:hAnsi="Arial" w:cs="Arial"/>
          <w:sz w:val="24"/>
          <w:szCs w:val="24"/>
          <w:lang w:eastAsia="en-GB"/>
        </w:rPr>
      </w:pPr>
    </w:p>
    <w:p w14:paraId="519EE580" w14:textId="58EB5CBF" w:rsidR="00C36F12" w:rsidRPr="00D154E3" w:rsidRDefault="00C36F12" w:rsidP="00D154E3">
      <w:pPr>
        <w:numPr>
          <w:ilvl w:val="0"/>
          <w:numId w:val="17"/>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t xml:space="preserve">Masson, I. and </w:t>
      </w:r>
      <w:proofErr w:type="spellStart"/>
      <w:r w:rsidRPr="00D154E3">
        <w:rPr>
          <w:rFonts w:ascii="Arial" w:eastAsia="Times New Roman" w:hAnsi="Arial" w:cs="Arial"/>
          <w:color w:val="000000"/>
          <w:sz w:val="24"/>
          <w:szCs w:val="24"/>
          <w:lang w:eastAsia="en-GB"/>
        </w:rPr>
        <w:t>Österman</w:t>
      </w:r>
      <w:proofErr w:type="spellEnd"/>
      <w:r w:rsidRPr="00D154E3">
        <w:rPr>
          <w:rFonts w:ascii="Arial" w:eastAsia="Times New Roman" w:hAnsi="Arial" w:cs="Arial"/>
          <w:color w:val="000000"/>
          <w:sz w:val="24"/>
          <w:szCs w:val="24"/>
          <w:lang w:eastAsia="en-GB"/>
        </w:rPr>
        <w:t xml:space="preserve">, L. (2017). </w:t>
      </w:r>
      <w:r w:rsidRPr="00D154E3">
        <w:rPr>
          <w:rFonts w:ascii="Arial" w:eastAsia="Times New Roman" w:hAnsi="Arial" w:cs="Arial"/>
          <w:i/>
          <w:iCs/>
          <w:color w:val="000000"/>
          <w:sz w:val="24"/>
          <w:szCs w:val="24"/>
          <w:lang w:eastAsia="en-GB"/>
        </w:rPr>
        <w:t xml:space="preserve">Restorative Justice </w:t>
      </w:r>
      <w:proofErr w:type="gramStart"/>
      <w:r w:rsidRPr="00D154E3">
        <w:rPr>
          <w:rFonts w:ascii="Arial" w:eastAsia="Times New Roman" w:hAnsi="Arial" w:cs="Arial"/>
          <w:i/>
          <w:iCs/>
          <w:color w:val="000000"/>
          <w:sz w:val="24"/>
          <w:szCs w:val="24"/>
          <w:lang w:eastAsia="en-GB"/>
        </w:rPr>
        <w:t>With</w:t>
      </w:r>
      <w:proofErr w:type="gramEnd"/>
      <w:r w:rsidRPr="00D154E3">
        <w:rPr>
          <w:rFonts w:ascii="Arial" w:eastAsia="Times New Roman" w:hAnsi="Arial" w:cs="Arial"/>
          <w:i/>
          <w:iCs/>
          <w:color w:val="000000"/>
          <w:sz w:val="24"/>
          <w:szCs w:val="24"/>
          <w:lang w:eastAsia="en-GB"/>
        </w:rPr>
        <w:t xml:space="preserve"> Female Offenders: The Neglected Role of Gender in Restorative Conferencing</w:t>
      </w:r>
      <w:r w:rsidRPr="00D154E3">
        <w:rPr>
          <w:rFonts w:ascii="Arial" w:eastAsia="Times New Roman" w:hAnsi="Arial" w:cs="Arial"/>
          <w:color w:val="000000"/>
          <w:sz w:val="24"/>
          <w:szCs w:val="24"/>
          <w:lang w:eastAsia="en-GB"/>
        </w:rPr>
        <w:t xml:space="preserve">. Feminist Criminology, [online] 13(1). Available at: </w:t>
      </w:r>
      <w:hyperlink r:id="rId23" w:history="1">
        <w:r w:rsidRPr="00D154E3">
          <w:rPr>
            <w:rFonts w:ascii="Arial" w:eastAsia="Times New Roman" w:hAnsi="Arial" w:cs="Arial"/>
            <w:color w:val="1155CC"/>
            <w:sz w:val="24"/>
            <w:szCs w:val="24"/>
            <w:u w:val="single"/>
            <w:lang w:eastAsia="en-GB"/>
          </w:rPr>
          <w:t>https://journals.sagepub.com/doi/full/10.1177/1557085117738326</w:t>
        </w:r>
      </w:hyperlink>
      <w:r w:rsidRPr="00D154E3">
        <w:rPr>
          <w:rFonts w:ascii="Arial" w:eastAsia="Times New Roman" w:hAnsi="Arial" w:cs="Arial"/>
          <w:color w:val="000000"/>
          <w:sz w:val="24"/>
          <w:szCs w:val="24"/>
          <w:lang w:eastAsia="en-GB"/>
        </w:rPr>
        <w:t xml:space="preserve"> [Accessed 22 November 2021].</w:t>
      </w:r>
      <w:r w:rsidRPr="00D154E3">
        <w:rPr>
          <w:rFonts w:ascii="Arial" w:eastAsia="Times New Roman" w:hAnsi="Arial" w:cs="Arial"/>
          <w:sz w:val="24"/>
          <w:szCs w:val="24"/>
          <w:lang w:eastAsia="en-GB"/>
        </w:rPr>
        <w:br/>
      </w:r>
    </w:p>
    <w:p w14:paraId="7A5A46C3" w14:textId="01B55AD7" w:rsidR="00C36F12" w:rsidRPr="00D154E3" w:rsidRDefault="00C36F12" w:rsidP="00D154E3">
      <w:pPr>
        <w:numPr>
          <w:ilvl w:val="0"/>
          <w:numId w:val="18"/>
        </w:numPr>
        <w:spacing w:after="0" w:line="480" w:lineRule="auto"/>
        <w:textAlignment w:val="baseline"/>
        <w:rPr>
          <w:rFonts w:ascii="Arial" w:eastAsia="Times New Roman" w:hAnsi="Arial" w:cs="Arial"/>
          <w:color w:val="000000"/>
          <w:sz w:val="24"/>
          <w:szCs w:val="24"/>
          <w:lang w:eastAsia="en-GB"/>
        </w:rPr>
      </w:pPr>
      <w:proofErr w:type="spellStart"/>
      <w:r w:rsidRPr="00D154E3">
        <w:rPr>
          <w:rFonts w:ascii="Arial" w:eastAsia="Times New Roman" w:hAnsi="Arial" w:cs="Arial"/>
          <w:color w:val="000000"/>
          <w:sz w:val="24"/>
          <w:szCs w:val="24"/>
          <w:lang w:eastAsia="en-GB"/>
        </w:rPr>
        <w:t>Rossner</w:t>
      </w:r>
      <w:proofErr w:type="spellEnd"/>
      <w:r w:rsidRPr="00D154E3">
        <w:rPr>
          <w:rFonts w:ascii="Arial" w:eastAsia="Times New Roman" w:hAnsi="Arial" w:cs="Arial"/>
          <w:color w:val="000000"/>
          <w:sz w:val="24"/>
          <w:szCs w:val="24"/>
          <w:lang w:eastAsia="en-GB"/>
        </w:rPr>
        <w:t xml:space="preserve">, M. (2017). </w:t>
      </w:r>
      <w:r w:rsidRPr="00D154E3">
        <w:rPr>
          <w:rFonts w:ascii="Arial" w:eastAsia="Times New Roman" w:hAnsi="Arial" w:cs="Arial"/>
          <w:i/>
          <w:iCs/>
          <w:color w:val="000000"/>
          <w:sz w:val="24"/>
          <w:szCs w:val="24"/>
          <w:lang w:eastAsia="en-GB"/>
        </w:rPr>
        <w:t>Restorative Justice and Victims of Crime: Directions and Developments</w:t>
      </w:r>
      <w:r w:rsidRPr="00D154E3">
        <w:rPr>
          <w:rFonts w:ascii="Arial" w:eastAsia="Times New Roman" w:hAnsi="Arial" w:cs="Arial"/>
          <w:color w:val="000000"/>
          <w:sz w:val="24"/>
          <w:szCs w:val="24"/>
          <w:lang w:eastAsia="en-GB"/>
        </w:rPr>
        <w:t xml:space="preserve">, in </w:t>
      </w:r>
      <w:proofErr w:type="spellStart"/>
      <w:r w:rsidRPr="00D154E3">
        <w:rPr>
          <w:rFonts w:ascii="Arial" w:eastAsia="Times New Roman" w:hAnsi="Arial" w:cs="Arial"/>
          <w:color w:val="000000"/>
          <w:sz w:val="24"/>
          <w:szCs w:val="24"/>
          <w:lang w:eastAsia="en-GB"/>
        </w:rPr>
        <w:t>Walklate</w:t>
      </w:r>
      <w:proofErr w:type="spellEnd"/>
      <w:r w:rsidRPr="00D154E3">
        <w:rPr>
          <w:rFonts w:ascii="Arial" w:eastAsia="Times New Roman" w:hAnsi="Arial" w:cs="Arial"/>
          <w:color w:val="000000"/>
          <w:sz w:val="24"/>
          <w:szCs w:val="24"/>
          <w:lang w:eastAsia="en-GB"/>
        </w:rPr>
        <w:t xml:space="preserve">, S. </w:t>
      </w:r>
      <w:r w:rsidRPr="00D154E3">
        <w:rPr>
          <w:rFonts w:ascii="Arial" w:eastAsia="Times New Roman" w:hAnsi="Arial" w:cs="Arial"/>
          <w:i/>
          <w:iCs/>
          <w:color w:val="000000"/>
          <w:sz w:val="24"/>
          <w:szCs w:val="24"/>
          <w:lang w:eastAsia="en-GB"/>
        </w:rPr>
        <w:t>Handbook of Victims and Victimology</w:t>
      </w:r>
      <w:r w:rsidRPr="00D154E3">
        <w:rPr>
          <w:rFonts w:ascii="Arial" w:eastAsia="Times New Roman" w:hAnsi="Arial" w:cs="Arial"/>
          <w:color w:val="000000"/>
          <w:sz w:val="24"/>
          <w:szCs w:val="24"/>
          <w:lang w:eastAsia="en-GB"/>
        </w:rPr>
        <w:t>. [</w:t>
      </w:r>
      <w:proofErr w:type="spellStart"/>
      <w:r w:rsidRPr="00D154E3">
        <w:rPr>
          <w:rFonts w:ascii="Arial" w:eastAsia="Times New Roman" w:hAnsi="Arial" w:cs="Arial"/>
          <w:color w:val="000000"/>
          <w:sz w:val="24"/>
          <w:szCs w:val="24"/>
          <w:lang w:eastAsia="en-GB"/>
        </w:rPr>
        <w:t>ebook</w:t>
      </w:r>
      <w:proofErr w:type="spellEnd"/>
      <w:r w:rsidRPr="00D154E3">
        <w:rPr>
          <w:rFonts w:ascii="Arial" w:eastAsia="Times New Roman" w:hAnsi="Arial" w:cs="Arial"/>
          <w:color w:val="000000"/>
          <w:sz w:val="24"/>
          <w:szCs w:val="24"/>
          <w:lang w:eastAsia="en-GB"/>
        </w:rPr>
        <w:t xml:space="preserve">] Abingdon: Routledge. Available at: </w:t>
      </w:r>
      <w:hyperlink r:id="rId24" w:history="1">
        <w:r w:rsidRPr="00D154E3">
          <w:rPr>
            <w:rFonts w:ascii="Arial" w:eastAsia="Times New Roman" w:hAnsi="Arial" w:cs="Arial"/>
            <w:color w:val="1155CC"/>
            <w:sz w:val="24"/>
            <w:szCs w:val="24"/>
            <w:u w:val="single"/>
            <w:lang w:eastAsia="en-GB"/>
          </w:rPr>
          <w:t>http://eprints.lse.ac.uk/84199/1/Rossner_REstorative%20justice%20and%20victims_2017.pdf</w:t>
        </w:r>
      </w:hyperlink>
      <w:r w:rsidRPr="00D154E3">
        <w:rPr>
          <w:rFonts w:ascii="Arial" w:eastAsia="Times New Roman" w:hAnsi="Arial" w:cs="Arial"/>
          <w:color w:val="000000"/>
          <w:sz w:val="24"/>
          <w:szCs w:val="24"/>
          <w:lang w:eastAsia="en-GB"/>
        </w:rPr>
        <w:t xml:space="preserve"> [Accessed 15 November 2021].</w:t>
      </w:r>
      <w:r w:rsidRPr="00D154E3">
        <w:rPr>
          <w:rFonts w:ascii="Arial" w:eastAsia="Times New Roman" w:hAnsi="Arial" w:cs="Arial"/>
          <w:sz w:val="24"/>
          <w:szCs w:val="24"/>
          <w:lang w:eastAsia="en-GB"/>
        </w:rPr>
        <w:br/>
      </w:r>
    </w:p>
    <w:p w14:paraId="074FAC6F" w14:textId="253C0A74" w:rsidR="00A417D1" w:rsidRPr="00D154E3" w:rsidRDefault="00C36F12" w:rsidP="00D154E3">
      <w:pPr>
        <w:numPr>
          <w:ilvl w:val="0"/>
          <w:numId w:val="19"/>
        </w:numPr>
        <w:spacing w:after="0" w:line="480" w:lineRule="auto"/>
        <w:textAlignment w:val="baseline"/>
        <w:rPr>
          <w:rFonts w:ascii="Arial" w:eastAsia="Times New Roman" w:hAnsi="Arial" w:cs="Arial"/>
          <w:color w:val="000000"/>
          <w:sz w:val="24"/>
          <w:szCs w:val="24"/>
          <w:lang w:eastAsia="en-GB"/>
        </w:rPr>
      </w:pPr>
      <w:r w:rsidRPr="00D154E3">
        <w:rPr>
          <w:rFonts w:ascii="Arial" w:eastAsia="Times New Roman" w:hAnsi="Arial" w:cs="Arial"/>
          <w:color w:val="000000"/>
          <w:sz w:val="24"/>
          <w:szCs w:val="24"/>
          <w:lang w:eastAsia="en-GB"/>
        </w:rPr>
        <w:lastRenderedPageBreak/>
        <w:t xml:space="preserve">Tyler, T. (2006). </w:t>
      </w:r>
      <w:r w:rsidRPr="00D154E3">
        <w:rPr>
          <w:rFonts w:ascii="Arial" w:eastAsia="Times New Roman" w:hAnsi="Arial" w:cs="Arial"/>
          <w:i/>
          <w:iCs/>
          <w:color w:val="000000"/>
          <w:sz w:val="24"/>
          <w:szCs w:val="24"/>
          <w:lang w:eastAsia="en-GB"/>
        </w:rPr>
        <w:t xml:space="preserve">Why Do People Obey the </w:t>
      </w:r>
      <w:proofErr w:type="gramStart"/>
      <w:r w:rsidRPr="00D154E3">
        <w:rPr>
          <w:rFonts w:ascii="Arial" w:eastAsia="Times New Roman" w:hAnsi="Arial" w:cs="Arial"/>
          <w:i/>
          <w:iCs/>
          <w:color w:val="000000"/>
          <w:sz w:val="24"/>
          <w:szCs w:val="24"/>
          <w:lang w:eastAsia="en-GB"/>
        </w:rPr>
        <w:t>Law</w:t>
      </w:r>
      <w:r w:rsidRPr="00D154E3">
        <w:rPr>
          <w:rFonts w:ascii="Arial" w:eastAsia="Times New Roman" w:hAnsi="Arial" w:cs="Arial"/>
          <w:color w:val="000000"/>
          <w:sz w:val="24"/>
          <w:szCs w:val="24"/>
          <w:lang w:eastAsia="en-GB"/>
        </w:rPr>
        <w:t>.</w:t>
      </w:r>
      <w:proofErr w:type="gramEnd"/>
      <w:r w:rsidRPr="00D154E3">
        <w:rPr>
          <w:rFonts w:ascii="Arial" w:eastAsia="Times New Roman" w:hAnsi="Arial" w:cs="Arial"/>
          <w:color w:val="000000"/>
          <w:sz w:val="24"/>
          <w:szCs w:val="24"/>
          <w:lang w:eastAsia="en-GB"/>
        </w:rPr>
        <w:t xml:space="preserve"> [</w:t>
      </w:r>
      <w:proofErr w:type="spellStart"/>
      <w:r w:rsidRPr="00D154E3">
        <w:rPr>
          <w:rFonts w:ascii="Arial" w:eastAsia="Times New Roman" w:hAnsi="Arial" w:cs="Arial"/>
          <w:color w:val="000000"/>
          <w:sz w:val="24"/>
          <w:szCs w:val="24"/>
          <w:lang w:eastAsia="en-GB"/>
        </w:rPr>
        <w:t>ebook</w:t>
      </w:r>
      <w:proofErr w:type="spellEnd"/>
      <w:r w:rsidRPr="00D154E3">
        <w:rPr>
          <w:rFonts w:ascii="Arial" w:eastAsia="Times New Roman" w:hAnsi="Arial" w:cs="Arial"/>
          <w:color w:val="000000"/>
          <w:sz w:val="24"/>
          <w:szCs w:val="24"/>
          <w:lang w:eastAsia="en-GB"/>
        </w:rPr>
        <w:t xml:space="preserve">] Princeton: Princeton University Press. Available at: </w:t>
      </w:r>
      <w:hyperlink r:id="rId25" w:history="1">
        <w:r w:rsidRPr="00D154E3">
          <w:rPr>
            <w:rFonts w:ascii="Arial" w:eastAsia="Times New Roman" w:hAnsi="Arial" w:cs="Arial"/>
            <w:color w:val="1155CC"/>
            <w:sz w:val="24"/>
            <w:szCs w:val="24"/>
            <w:u w:val="single"/>
            <w:lang w:eastAsia="en-GB"/>
          </w:rPr>
          <w:t>https://www.researchgate.net/publication/220011500_Why_do_People_Obey_the_Law</w:t>
        </w:r>
      </w:hyperlink>
      <w:r w:rsidRPr="00D154E3">
        <w:rPr>
          <w:rFonts w:ascii="Arial" w:eastAsia="Times New Roman" w:hAnsi="Arial" w:cs="Arial"/>
          <w:color w:val="000000"/>
          <w:sz w:val="24"/>
          <w:szCs w:val="24"/>
          <w:lang w:eastAsia="en-GB"/>
        </w:rPr>
        <w:t xml:space="preserve"> [Accessed 28 November 2021].</w:t>
      </w:r>
    </w:p>
    <w:p w14:paraId="52F89F91" w14:textId="77777777" w:rsidR="006D06DF" w:rsidRPr="00C36F12" w:rsidRDefault="006D06DF">
      <w:pPr>
        <w:rPr>
          <w:rFonts w:ascii="Arial" w:eastAsia="Times New Roman" w:hAnsi="Arial" w:cs="Arial"/>
          <w:sz w:val="24"/>
          <w:szCs w:val="24"/>
          <w:lang w:eastAsia="en-GB"/>
        </w:rPr>
      </w:pPr>
      <w:r w:rsidRPr="00C36F12">
        <w:rPr>
          <w:rFonts w:ascii="Arial" w:eastAsia="Times New Roman" w:hAnsi="Arial" w:cs="Arial"/>
          <w:sz w:val="24"/>
          <w:szCs w:val="24"/>
          <w:lang w:eastAsia="en-GB"/>
        </w:rPr>
        <w:br w:type="page"/>
      </w:r>
    </w:p>
    <w:p w14:paraId="5AF9CE29" w14:textId="77777777" w:rsidR="007E6B05" w:rsidRPr="007E6B05" w:rsidRDefault="007E6B05" w:rsidP="007E6B05">
      <w:pPr>
        <w:rPr>
          <w:rFonts w:ascii="Arial" w:eastAsia="Times New Roman" w:hAnsi="Arial" w:cs="Arial"/>
          <w:sz w:val="24"/>
          <w:szCs w:val="24"/>
          <w:lang w:eastAsia="en-GB"/>
        </w:rPr>
        <w:sectPr w:rsidR="007E6B05" w:rsidRPr="007E6B05" w:rsidSect="003C5BB8">
          <w:headerReference w:type="default" r:id="rId26"/>
          <w:pgSz w:w="11906" w:h="16838"/>
          <w:pgMar w:top="1440" w:right="1440" w:bottom="1440" w:left="1440" w:header="708" w:footer="708" w:gutter="0"/>
          <w:cols w:space="708"/>
          <w:titlePg/>
          <w:docGrid w:linePitch="360"/>
        </w:sectPr>
      </w:pPr>
    </w:p>
    <w:p w14:paraId="00BEBF4F" w14:textId="02F8CEF6" w:rsidR="00257EAF" w:rsidRDefault="00C42B5D" w:rsidP="000D159C">
      <w:pPr>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0" locked="0" layoutInCell="1" allowOverlap="1" wp14:anchorId="1E286C8A" wp14:editId="04C854BF">
            <wp:simplePos x="0" y="0"/>
            <wp:positionH relativeFrom="page">
              <wp:align>left</wp:align>
            </wp:positionH>
            <wp:positionV relativeFrom="page">
              <wp:align>top</wp:align>
            </wp:positionV>
            <wp:extent cx="10553700" cy="7558935"/>
            <wp:effectExtent l="0" t="0" r="0" b="4445"/>
            <wp:wrapSquare wrapText="bothSides"/>
            <wp:docPr id="1" name="Picture 1" descr="A picture containing text, screensho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newspap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0565529" cy="7567408"/>
                    </a:xfrm>
                    <a:prstGeom prst="rect">
                      <a:avLst/>
                    </a:prstGeom>
                  </pic:spPr>
                </pic:pic>
              </a:graphicData>
            </a:graphic>
            <wp14:sizeRelH relativeFrom="page">
              <wp14:pctWidth>0</wp14:pctWidth>
            </wp14:sizeRelH>
            <wp14:sizeRelV relativeFrom="page">
              <wp14:pctHeight>0</wp14:pctHeight>
            </wp14:sizeRelV>
          </wp:anchor>
        </w:drawing>
      </w:r>
    </w:p>
    <w:p w14:paraId="0E7FB4F2" w14:textId="0F795EF2" w:rsidR="00A87E05" w:rsidRPr="00A87E05" w:rsidRDefault="00A87E05" w:rsidP="00A87E05">
      <w:pPr>
        <w:rPr>
          <w:rFonts w:ascii="Arial" w:hAnsi="Arial" w:cs="Arial"/>
          <w:sz w:val="24"/>
          <w:szCs w:val="24"/>
        </w:rPr>
        <w:sectPr w:rsidR="00A87E05" w:rsidRPr="00A87E05" w:rsidSect="00257EAF">
          <w:pgSz w:w="16838" w:h="11906" w:orient="landscape"/>
          <w:pgMar w:top="1440" w:right="1440" w:bottom="1440" w:left="1440" w:header="708" w:footer="708" w:gutter="0"/>
          <w:cols w:space="708"/>
          <w:docGrid w:linePitch="360"/>
        </w:sectPr>
      </w:pPr>
    </w:p>
    <w:p w14:paraId="42CC9C9F" w14:textId="60D697A2" w:rsidR="00585D9C" w:rsidRPr="000D159C" w:rsidRDefault="00585D9C" w:rsidP="000D159C">
      <w:pPr>
        <w:spacing w:line="480" w:lineRule="auto"/>
        <w:rPr>
          <w:rFonts w:ascii="Arial" w:hAnsi="Arial" w:cs="Arial"/>
          <w:sz w:val="24"/>
          <w:szCs w:val="24"/>
        </w:rPr>
      </w:pPr>
    </w:p>
    <w:p w14:paraId="6DA3B6A4" w14:textId="4945EEEC" w:rsidR="006D06DF" w:rsidRPr="00A36110" w:rsidRDefault="006D06DF" w:rsidP="00A36110">
      <w:pPr>
        <w:pStyle w:val="Heading2"/>
        <w:spacing w:line="480" w:lineRule="auto"/>
        <w:rPr>
          <w:rFonts w:ascii="Arial" w:hAnsi="Arial" w:cs="Arial"/>
          <w:sz w:val="24"/>
          <w:szCs w:val="24"/>
          <w:u w:val="single"/>
        </w:rPr>
      </w:pPr>
      <w:r w:rsidRPr="00A36110">
        <w:rPr>
          <w:rFonts w:ascii="Arial" w:hAnsi="Arial" w:cs="Arial"/>
          <w:sz w:val="24"/>
          <w:szCs w:val="24"/>
          <w:u w:val="single"/>
        </w:rPr>
        <w:t>Task 2 Reference List</w:t>
      </w:r>
    </w:p>
    <w:p w14:paraId="35619F54" w14:textId="77777777" w:rsidR="006D06DF" w:rsidRDefault="006D06DF" w:rsidP="000D159C">
      <w:pPr>
        <w:spacing w:line="480" w:lineRule="auto"/>
        <w:rPr>
          <w:rFonts w:ascii="Arial" w:hAnsi="Arial" w:cs="Arial"/>
          <w:b/>
          <w:bCs/>
          <w:sz w:val="24"/>
          <w:szCs w:val="24"/>
          <w:u w:val="single"/>
        </w:rPr>
      </w:pPr>
    </w:p>
    <w:p w14:paraId="2273F6C6" w14:textId="0647AAFE" w:rsidR="00C36F12" w:rsidRPr="00C36F12" w:rsidRDefault="00C36F12" w:rsidP="001A67FC">
      <w:pPr>
        <w:numPr>
          <w:ilvl w:val="0"/>
          <w:numId w:val="20"/>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 xml:space="preserve">BBC News. (2019). </w:t>
      </w:r>
      <w:r w:rsidRPr="00C36F12">
        <w:rPr>
          <w:rFonts w:ascii="Arial" w:eastAsia="Times New Roman" w:hAnsi="Arial" w:cs="Arial"/>
          <w:i/>
          <w:iCs/>
          <w:color w:val="000000"/>
          <w:sz w:val="24"/>
          <w:szCs w:val="24"/>
          <w:lang w:eastAsia="en-GB"/>
        </w:rPr>
        <w:t>Rape Convictions: Justice System Near 'Breaking Point'</w:t>
      </w:r>
      <w:r w:rsidRPr="00C36F12">
        <w:rPr>
          <w:rFonts w:ascii="Arial" w:eastAsia="Times New Roman" w:hAnsi="Arial" w:cs="Arial"/>
          <w:color w:val="000000"/>
          <w:sz w:val="24"/>
          <w:szCs w:val="24"/>
          <w:lang w:eastAsia="en-GB"/>
        </w:rPr>
        <w:t xml:space="preserve">. [online] BBC. Available at: </w:t>
      </w:r>
      <w:hyperlink r:id="rId28" w:history="1">
        <w:r w:rsidRPr="00C36F12">
          <w:rPr>
            <w:rFonts w:ascii="Arial" w:eastAsia="Times New Roman" w:hAnsi="Arial" w:cs="Arial"/>
            <w:color w:val="1155CC"/>
            <w:sz w:val="24"/>
            <w:szCs w:val="24"/>
            <w:u w:val="single"/>
            <w:lang w:eastAsia="en-GB"/>
          </w:rPr>
          <w:t>https://www.bbc.co.uk/news/uk-50812810</w:t>
        </w:r>
      </w:hyperlink>
      <w:r w:rsidRPr="00C36F12">
        <w:rPr>
          <w:rFonts w:ascii="Arial" w:eastAsia="Times New Roman" w:hAnsi="Arial" w:cs="Arial"/>
          <w:color w:val="000000"/>
          <w:sz w:val="24"/>
          <w:szCs w:val="24"/>
          <w:lang w:eastAsia="en-GB"/>
        </w:rPr>
        <w:t xml:space="preserve"> [Accessed 23 November 2021].</w:t>
      </w:r>
      <w:r w:rsidRPr="00C36F12">
        <w:rPr>
          <w:rFonts w:ascii="Arial" w:eastAsia="Times New Roman" w:hAnsi="Arial" w:cs="Arial"/>
          <w:sz w:val="24"/>
          <w:szCs w:val="24"/>
          <w:lang w:eastAsia="en-GB"/>
        </w:rPr>
        <w:br/>
      </w:r>
    </w:p>
    <w:p w14:paraId="771432A6" w14:textId="32BB164A" w:rsidR="00C36F12" w:rsidRPr="00C36F12" w:rsidRDefault="00C36F12" w:rsidP="001A67FC">
      <w:pPr>
        <w:numPr>
          <w:ilvl w:val="0"/>
          <w:numId w:val="21"/>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 xml:space="preserve">BBC News. (2021). </w:t>
      </w:r>
      <w:r w:rsidRPr="00C36F12">
        <w:rPr>
          <w:rFonts w:ascii="Arial" w:eastAsia="Times New Roman" w:hAnsi="Arial" w:cs="Arial"/>
          <w:i/>
          <w:iCs/>
          <w:color w:val="000000"/>
          <w:sz w:val="24"/>
          <w:szCs w:val="24"/>
          <w:lang w:eastAsia="en-GB"/>
        </w:rPr>
        <w:t xml:space="preserve">Why are Rape Prosecutions </w:t>
      </w:r>
      <w:proofErr w:type="gramStart"/>
      <w:r w:rsidRPr="00C36F12">
        <w:rPr>
          <w:rFonts w:ascii="Arial" w:eastAsia="Times New Roman" w:hAnsi="Arial" w:cs="Arial"/>
          <w:i/>
          <w:iCs/>
          <w:color w:val="000000"/>
          <w:sz w:val="24"/>
          <w:szCs w:val="24"/>
          <w:lang w:eastAsia="en-GB"/>
        </w:rPr>
        <w:t>Falling?</w:t>
      </w:r>
      <w:r w:rsidRPr="00C36F12">
        <w:rPr>
          <w:rFonts w:ascii="Arial" w:eastAsia="Times New Roman" w:hAnsi="Arial" w:cs="Arial"/>
          <w:color w:val="000000"/>
          <w:sz w:val="24"/>
          <w:szCs w:val="24"/>
          <w:lang w:eastAsia="en-GB"/>
        </w:rPr>
        <w:t>.</w:t>
      </w:r>
      <w:proofErr w:type="gramEnd"/>
      <w:r w:rsidRPr="00C36F12">
        <w:rPr>
          <w:rFonts w:ascii="Arial" w:eastAsia="Times New Roman" w:hAnsi="Arial" w:cs="Arial"/>
          <w:color w:val="000000"/>
          <w:sz w:val="24"/>
          <w:szCs w:val="24"/>
          <w:lang w:eastAsia="en-GB"/>
        </w:rPr>
        <w:t xml:space="preserve"> [online] BBC. Available at: </w:t>
      </w:r>
      <w:hyperlink r:id="rId29" w:history="1">
        <w:r w:rsidRPr="00C36F12">
          <w:rPr>
            <w:rFonts w:ascii="Arial" w:eastAsia="Times New Roman" w:hAnsi="Arial" w:cs="Arial"/>
            <w:color w:val="1155CC"/>
            <w:sz w:val="24"/>
            <w:szCs w:val="24"/>
            <w:u w:val="single"/>
            <w:lang w:eastAsia="en-GB"/>
          </w:rPr>
          <w:t>https://www.bbc.co.uk/news/uk-48095118</w:t>
        </w:r>
      </w:hyperlink>
      <w:r w:rsidRPr="00C36F12">
        <w:rPr>
          <w:rFonts w:ascii="Arial" w:eastAsia="Times New Roman" w:hAnsi="Arial" w:cs="Arial"/>
          <w:color w:val="000000"/>
          <w:sz w:val="24"/>
          <w:szCs w:val="24"/>
          <w:lang w:eastAsia="en-GB"/>
        </w:rPr>
        <w:t xml:space="preserve"> [Accessed 23 November 2021].</w:t>
      </w:r>
      <w:r w:rsidRPr="00C36F12">
        <w:rPr>
          <w:rFonts w:ascii="Arial" w:eastAsia="Times New Roman" w:hAnsi="Arial" w:cs="Arial"/>
          <w:sz w:val="24"/>
          <w:szCs w:val="24"/>
          <w:lang w:eastAsia="en-GB"/>
        </w:rPr>
        <w:br/>
      </w:r>
    </w:p>
    <w:p w14:paraId="4BD6DB2F" w14:textId="25263EB0" w:rsidR="00C36F12" w:rsidRPr="00C36F12" w:rsidRDefault="00C36F12" w:rsidP="001A67FC">
      <w:pPr>
        <w:numPr>
          <w:ilvl w:val="0"/>
          <w:numId w:val="22"/>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 xml:space="preserve">Brooks-Hay, O. and Burman, M. (2018). </w:t>
      </w:r>
      <w:r w:rsidRPr="00C36F12">
        <w:rPr>
          <w:rFonts w:ascii="Arial" w:eastAsia="Times New Roman" w:hAnsi="Arial" w:cs="Arial"/>
          <w:i/>
          <w:iCs/>
          <w:color w:val="000000"/>
          <w:sz w:val="24"/>
          <w:szCs w:val="24"/>
          <w:lang w:eastAsia="en-GB"/>
        </w:rPr>
        <w:t xml:space="preserve">Victims are More Willing to Report Rape, so why are Convictions Rates Still </w:t>
      </w:r>
      <w:proofErr w:type="gramStart"/>
      <w:r w:rsidRPr="00C36F12">
        <w:rPr>
          <w:rFonts w:ascii="Arial" w:eastAsia="Times New Roman" w:hAnsi="Arial" w:cs="Arial"/>
          <w:i/>
          <w:iCs/>
          <w:color w:val="000000"/>
          <w:sz w:val="24"/>
          <w:szCs w:val="24"/>
          <w:lang w:eastAsia="en-GB"/>
        </w:rPr>
        <w:t>Woeful?</w:t>
      </w:r>
      <w:r w:rsidRPr="00C36F12">
        <w:rPr>
          <w:rFonts w:ascii="Arial" w:eastAsia="Times New Roman" w:hAnsi="Arial" w:cs="Arial"/>
          <w:color w:val="000000"/>
          <w:sz w:val="24"/>
          <w:szCs w:val="24"/>
          <w:lang w:eastAsia="en-GB"/>
        </w:rPr>
        <w:t>.</w:t>
      </w:r>
      <w:proofErr w:type="gramEnd"/>
      <w:r w:rsidRPr="00C36F12">
        <w:rPr>
          <w:rFonts w:ascii="Arial" w:eastAsia="Times New Roman" w:hAnsi="Arial" w:cs="Arial"/>
          <w:color w:val="000000"/>
          <w:sz w:val="24"/>
          <w:szCs w:val="24"/>
          <w:lang w:eastAsia="en-GB"/>
        </w:rPr>
        <w:t xml:space="preserve"> [</w:t>
      </w:r>
      <w:proofErr w:type="spellStart"/>
      <w:r w:rsidRPr="00C36F12">
        <w:rPr>
          <w:rFonts w:ascii="Arial" w:eastAsia="Times New Roman" w:hAnsi="Arial" w:cs="Arial"/>
          <w:color w:val="000000"/>
          <w:sz w:val="24"/>
          <w:szCs w:val="24"/>
          <w:lang w:eastAsia="en-GB"/>
        </w:rPr>
        <w:t>ebook</w:t>
      </w:r>
      <w:proofErr w:type="spellEnd"/>
      <w:r w:rsidRPr="00C36F12">
        <w:rPr>
          <w:rFonts w:ascii="Arial" w:eastAsia="Times New Roman" w:hAnsi="Arial" w:cs="Arial"/>
          <w:color w:val="000000"/>
          <w:sz w:val="24"/>
          <w:szCs w:val="24"/>
          <w:lang w:eastAsia="en-GB"/>
        </w:rPr>
        <w:t>] Glasgow: The Conversation. Available at:</w:t>
      </w:r>
      <w:hyperlink r:id="rId30" w:history="1">
        <w:r w:rsidRPr="00C36F12">
          <w:rPr>
            <w:rFonts w:ascii="Arial" w:eastAsia="Times New Roman" w:hAnsi="Arial" w:cs="Arial"/>
            <w:color w:val="000000"/>
            <w:sz w:val="24"/>
            <w:szCs w:val="24"/>
            <w:u w:val="single"/>
            <w:lang w:eastAsia="en-GB"/>
          </w:rPr>
          <w:t xml:space="preserve"> </w:t>
        </w:r>
        <w:r w:rsidRPr="00C36F12">
          <w:rPr>
            <w:rFonts w:ascii="Arial" w:eastAsia="Times New Roman" w:hAnsi="Arial" w:cs="Arial"/>
            <w:color w:val="1155CC"/>
            <w:sz w:val="24"/>
            <w:szCs w:val="24"/>
            <w:u w:val="single"/>
            <w:lang w:eastAsia="en-GB"/>
          </w:rPr>
          <w:t>https://eprints.gla.ac.uk/159508/1/159508.pdf</w:t>
        </w:r>
      </w:hyperlink>
      <w:r w:rsidRPr="00C36F12">
        <w:rPr>
          <w:rFonts w:ascii="Arial" w:eastAsia="Times New Roman" w:hAnsi="Arial" w:cs="Arial"/>
          <w:color w:val="000000"/>
          <w:sz w:val="24"/>
          <w:szCs w:val="24"/>
          <w:lang w:eastAsia="en-GB"/>
        </w:rPr>
        <w:t xml:space="preserve"> [Accessed 23 November 2021].</w:t>
      </w:r>
      <w:r w:rsidRPr="00C36F12">
        <w:rPr>
          <w:rFonts w:ascii="Arial" w:eastAsia="Times New Roman" w:hAnsi="Arial" w:cs="Arial"/>
          <w:sz w:val="24"/>
          <w:szCs w:val="24"/>
          <w:lang w:eastAsia="en-GB"/>
        </w:rPr>
        <w:br/>
      </w:r>
    </w:p>
    <w:p w14:paraId="0CA37B56" w14:textId="77777777" w:rsidR="00C36F12" w:rsidRPr="00C36F12" w:rsidRDefault="00C36F12" w:rsidP="001A67FC">
      <w:pPr>
        <w:numPr>
          <w:ilvl w:val="0"/>
          <w:numId w:val="23"/>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 xml:space="preserve">EVAW. (2021). </w:t>
      </w:r>
      <w:r w:rsidRPr="00C36F12">
        <w:rPr>
          <w:rFonts w:ascii="Arial" w:eastAsia="Times New Roman" w:hAnsi="Arial" w:cs="Arial"/>
          <w:i/>
          <w:iCs/>
          <w:color w:val="000000"/>
          <w:sz w:val="24"/>
          <w:szCs w:val="24"/>
          <w:lang w:eastAsia="en-GB"/>
        </w:rPr>
        <w:t>Rape Justice Fail</w:t>
      </w:r>
      <w:r w:rsidRPr="00C36F12">
        <w:rPr>
          <w:rFonts w:ascii="Arial" w:eastAsia="Times New Roman" w:hAnsi="Arial" w:cs="Arial"/>
          <w:color w:val="000000"/>
          <w:sz w:val="24"/>
          <w:szCs w:val="24"/>
          <w:lang w:eastAsia="en-GB"/>
        </w:rPr>
        <w:t xml:space="preserve">. [online] EVAW - End Violence Against Women. Available at: </w:t>
      </w:r>
      <w:hyperlink r:id="rId31" w:history="1">
        <w:r w:rsidRPr="00C36F12">
          <w:rPr>
            <w:rFonts w:ascii="Arial" w:eastAsia="Times New Roman" w:hAnsi="Arial" w:cs="Arial"/>
            <w:color w:val="1155CC"/>
            <w:sz w:val="24"/>
            <w:szCs w:val="24"/>
            <w:u w:val="single"/>
            <w:lang w:eastAsia="en-GB"/>
          </w:rPr>
          <w:t>https://www.endviolenceagainstwomen.org.uk/campaign/rape-justice-fail/</w:t>
        </w:r>
      </w:hyperlink>
      <w:r w:rsidRPr="00C36F12">
        <w:rPr>
          <w:rFonts w:ascii="Arial" w:eastAsia="Times New Roman" w:hAnsi="Arial" w:cs="Arial"/>
          <w:color w:val="000000"/>
          <w:sz w:val="24"/>
          <w:szCs w:val="24"/>
          <w:lang w:eastAsia="en-GB"/>
        </w:rPr>
        <w:t xml:space="preserve"> [Accessed 23 November 2021].</w:t>
      </w:r>
    </w:p>
    <w:p w14:paraId="76BF3CE0" w14:textId="473FBB0E" w:rsidR="00C36F12" w:rsidRPr="00C36F12" w:rsidRDefault="00C36F12" w:rsidP="00C36F12">
      <w:pPr>
        <w:spacing w:after="0" w:line="480" w:lineRule="auto"/>
        <w:rPr>
          <w:rFonts w:ascii="Arial" w:eastAsia="Times New Roman" w:hAnsi="Arial" w:cs="Arial"/>
          <w:sz w:val="24"/>
          <w:szCs w:val="24"/>
          <w:lang w:eastAsia="en-GB"/>
        </w:rPr>
      </w:pPr>
    </w:p>
    <w:p w14:paraId="218F44C7" w14:textId="77777777" w:rsidR="00C36F12" w:rsidRPr="00C36F12" w:rsidRDefault="00C36F12" w:rsidP="001A67FC">
      <w:pPr>
        <w:numPr>
          <w:ilvl w:val="0"/>
          <w:numId w:val="24"/>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Foster, A., Horvath, M., Majeed-</w:t>
      </w:r>
      <w:proofErr w:type="spellStart"/>
      <w:r w:rsidRPr="00C36F12">
        <w:rPr>
          <w:rFonts w:ascii="Arial" w:eastAsia="Times New Roman" w:hAnsi="Arial" w:cs="Arial"/>
          <w:color w:val="000000"/>
          <w:sz w:val="24"/>
          <w:szCs w:val="24"/>
          <w:lang w:eastAsia="en-GB"/>
        </w:rPr>
        <w:t>Ariss</w:t>
      </w:r>
      <w:proofErr w:type="spellEnd"/>
      <w:r w:rsidRPr="00C36F12">
        <w:rPr>
          <w:rFonts w:ascii="Arial" w:eastAsia="Times New Roman" w:hAnsi="Arial" w:cs="Arial"/>
          <w:color w:val="000000"/>
          <w:sz w:val="24"/>
          <w:szCs w:val="24"/>
          <w:lang w:eastAsia="en-GB"/>
        </w:rPr>
        <w:t xml:space="preserve">, R. and Walker, T. (2021). </w:t>
      </w:r>
      <w:r w:rsidRPr="00C36F12">
        <w:rPr>
          <w:rFonts w:ascii="Arial" w:eastAsia="Times New Roman" w:hAnsi="Arial" w:cs="Arial"/>
          <w:i/>
          <w:iCs/>
          <w:color w:val="000000"/>
          <w:sz w:val="24"/>
          <w:szCs w:val="24"/>
          <w:lang w:eastAsia="en-GB"/>
        </w:rPr>
        <w:t>The Justice System is Still Failing Victims and Survivors of Sexual Violence</w:t>
      </w:r>
      <w:r w:rsidRPr="00C36F12">
        <w:rPr>
          <w:rFonts w:ascii="Arial" w:eastAsia="Times New Roman" w:hAnsi="Arial" w:cs="Arial"/>
          <w:color w:val="000000"/>
          <w:sz w:val="24"/>
          <w:szCs w:val="24"/>
          <w:lang w:eastAsia="en-GB"/>
        </w:rPr>
        <w:t>. Psychologist, [online] 34. Available at:</w:t>
      </w:r>
      <w:hyperlink r:id="rId32" w:history="1">
        <w:r w:rsidRPr="00C36F12">
          <w:rPr>
            <w:rFonts w:ascii="Arial" w:eastAsia="Times New Roman" w:hAnsi="Arial" w:cs="Arial"/>
            <w:color w:val="000000"/>
            <w:sz w:val="24"/>
            <w:szCs w:val="24"/>
            <w:u w:val="single"/>
            <w:lang w:eastAsia="en-GB"/>
          </w:rPr>
          <w:t xml:space="preserve"> </w:t>
        </w:r>
        <w:r w:rsidRPr="00C36F12">
          <w:rPr>
            <w:rFonts w:ascii="Arial" w:eastAsia="Times New Roman" w:hAnsi="Arial" w:cs="Arial"/>
            <w:color w:val="1155CC"/>
            <w:sz w:val="24"/>
            <w:szCs w:val="24"/>
            <w:u w:val="single"/>
            <w:lang w:eastAsia="en-GB"/>
          </w:rPr>
          <w:t>https://thepsychologist.bps.org.uk/justice-system-failing-victims-and-survivors-sexual-violence</w:t>
        </w:r>
      </w:hyperlink>
      <w:r w:rsidRPr="00C36F12">
        <w:rPr>
          <w:rFonts w:ascii="Arial" w:eastAsia="Times New Roman" w:hAnsi="Arial" w:cs="Arial"/>
          <w:color w:val="000000"/>
          <w:sz w:val="24"/>
          <w:szCs w:val="24"/>
          <w:lang w:eastAsia="en-GB"/>
        </w:rPr>
        <w:t xml:space="preserve"> [Accessed 23 November 2021].</w:t>
      </w:r>
    </w:p>
    <w:p w14:paraId="104E533F" w14:textId="72F7EF1C" w:rsidR="00C36F12" w:rsidRPr="00C36F12" w:rsidRDefault="00C36F12" w:rsidP="00C36F12">
      <w:pPr>
        <w:spacing w:after="0" w:line="480" w:lineRule="auto"/>
        <w:rPr>
          <w:rFonts w:ascii="Arial" w:eastAsia="Times New Roman" w:hAnsi="Arial" w:cs="Arial"/>
          <w:sz w:val="24"/>
          <w:szCs w:val="24"/>
          <w:lang w:eastAsia="en-GB"/>
        </w:rPr>
      </w:pPr>
    </w:p>
    <w:p w14:paraId="27DC6045" w14:textId="77777777" w:rsidR="00C36F12" w:rsidRPr="00C36F12" w:rsidRDefault="00C36F12" w:rsidP="001A67FC">
      <w:pPr>
        <w:numPr>
          <w:ilvl w:val="0"/>
          <w:numId w:val="25"/>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 xml:space="preserve">Kunst, M., </w:t>
      </w:r>
      <w:proofErr w:type="spellStart"/>
      <w:r w:rsidRPr="00C36F12">
        <w:rPr>
          <w:rFonts w:ascii="Arial" w:eastAsia="Times New Roman" w:hAnsi="Arial" w:cs="Arial"/>
          <w:color w:val="000000"/>
          <w:sz w:val="24"/>
          <w:szCs w:val="24"/>
          <w:lang w:eastAsia="en-GB"/>
        </w:rPr>
        <w:t>Popelier</w:t>
      </w:r>
      <w:proofErr w:type="spellEnd"/>
      <w:r w:rsidRPr="00C36F12">
        <w:rPr>
          <w:rFonts w:ascii="Arial" w:eastAsia="Times New Roman" w:hAnsi="Arial" w:cs="Arial"/>
          <w:color w:val="000000"/>
          <w:sz w:val="24"/>
          <w:szCs w:val="24"/>
          <w:lang w:eastAsia="en-GB"/>
        </w:rPr>
        <w:t xml:space="preserve">`, L. and </w:t>
      </w:r>
      <w:proofErr w:type="spellStart"/>
      <w:r w:rsidRPr="00C36F12">
        <w:rPr>
          <w:rFonts w:ascii="Arial" w:eastAsia="Times New Roman" w:hAnsi="Arial" w:cs="Arial"/>
          <w:color w:val="000000"/>
          <w:sz w:val="24"/>
          <w:szCs w:val="24"/>
          <w:lang w:eastAsia="en-GB"/>
        </w:rPr>
        <w:t>Varekamp</w:t>
      </w:r>
      <w:proofErr w:type="spellEnd"/>
      <w:r w:rsidRPr="00C36F12">
        <w:rPr>
          <w:rFonts w:ascii="Arial" w:eastAsia="Times New Roman" w:hAnsi="Arial" w:cs="Arial"/>
          <w:color w:val="000000"/>
          <w:sz w:val="24"/>
          <w:szCs w:val="24"/>
          <w:lang w:eastAsia="en-GB"/>
        </w:rPr>
        <w:t xml:space="preserve">, E. (2015). </w:t>
      </w:r>
      <w:r w:rsidRPr="00C36F12">
        <w:rPr>
          <w:rFonts w:ascii="Arial" w:eastAsia="Times New Roman" w:hAnsi="Arial" w:cs="Arial"/>
          <w:i/>
          <w:iCs/>
          <w:color w:val="000000"/>
          <w:sz w:val="24"/>
          <w:szCs w:val="24"/>
          <w:lang w:eastAsia="en-GB"/>
        </w:rPr>
        <w:t xml:space="preserve">Victim Satisfaction </w:t>
      </w:r>
      <w:proofErr w:type="gramStart"/>
      <w:r w:rsidRPr="00C36F12">
        <w:rPr>
          <w:rFonts w:ascii="Arial" w:eastAsia="Times New Roman" w:hAnsi="Arial" w:cs="Arial"/>
          <w:i/>
          <w:iCs/>
          <w:color w:val="000000"/>
          <w:sz w:val="24"/>
          <w:szCs w:val="24"/>
          <w:lang w:eastAsia="en-GB"/>
        </w:rPr>
        <w:t>With</w:t>
      </w:r>
      <w:proofErr w:type="gramEnd"/>
      <w:r w:rsidRPr="00C36F12">
        <w:rPr>
          <w:rFonts w:ascii="Arial" w:eastAsia="Times New Roman" w:hAnsi="Arial" w:cs="Arial"/>
          <w:i/>
          <w:iCs/>
          <w:color w:val="000000"/>
          <w:sz w:val="24"/>
          <w:szCs w:val="24"/>
          <w:lang w:eastAsia="en-GB"/>
        </w:rPr>
        <w:t xml:space="preserve"> the Criminal Justice System and Emotional Recovery: A Systematic and Critical Review of the Literature</w:t>
      </w:r>
      <w:r w:rsidRPr="00C36F12">
        <w:rPr>
          <w:rFonts w:ascii="Arial" w:eastAsia="Times New Roman" w:hAnsi="Arial" w:cs="Arial"/>
          <w:color w:val="000000"/>
          <w:sz w:val="24"/>
          <w:szCs w:val="24"/>
          <w:lang w:eastAsia="en-GB"/>
        </w:rPr>
        <w:t xml:space="preserve">. Trauma, Violence &amp; Abuse, [online] 16(3). SAGE Journals. Available at: </w:t>
      </w:r>
      <w:hyperlink r:id="rId33" w:history="1">
        <w:r w:rsidRPr="00C36F12">
          <w:rPr>
            <w:rFonts w:ascii="Arial" w:eastAsia="Times New Roman" w:hAnsi="Arial" w:cs="Arial"/>
            <w:color w:val="1155CC"/>
            <w:sz w:val="24"/>
            <w:szCs w:val="24"/>
            <w:u w:val="single"/>
            <w:lang w:eastAsia="en-GB"/>
          </w:rPr>
          <w:t>https://journals.sagepub.com/doi/full/10.1177/1524838014555034?casa_token=6f3VfvFW9PIAAAAA%3AjMuHFy5c5NRgqNvg31ajpEyyM87eW-0BETaeuwIAYox13HcCLR82Ejr-EKDJ0vnPFyTki106_5uLuS8</w:t>
        </w:r>
      </w:hyperlink>
      <w:r w:rsidRPr="00C36F12">
        <w:rPr>
          <w:rFonts w:ascii="Arial" w:eastAsia="Times New Roman" w:hAnsi="Arial" w:cs="Arial"/>
          <w:color w:val="000000"/>
          <w:sz w:val="24"/>
          <w:szCs w:val="24"/>
          <w:lang w:eastAsia="en-GB"/>
        </w:rPr>
        <w:t xml:space="preserve"> [Accessed 23 November 2021].</w:t>
      </w:r>
    </w:p>
    <w:p w14:paraId="4C65FC60" w14:textId="2C9CFC02" w:rsidR="00C36F12" w:rsidRPr="00C36F12" w:rsidRDefault="00C36F12" w:rsidP="00C36F12">
      <w:pPr>
        <w:spacing w:after="0" w:line="480" w:lineRule="auto"/>
        <w:rPr>
          <w:rFonts w:ascii="Arial" w:eastAsia="Times New Roman" w:hAnsi="Arial" w:cs="Arial"/>
          <w:sz w:val="24"/>
          <w:szCs w:val="24"/>
          <w:lang w:eastAsia="en-GB"/>
        </w:rPr>
      </w:pPr>
    </w:p>
    <w:p w14:paraId="4A2DC4FD" w14:textId="5E114120" w:rsidR="00C36F12" w:rsidRPr="00C36F12" w:rsidRDefault="00C36F12" w:rsidP="001A67FC">
      <w:pPr>
        <w:numPr>
          <w:ilvl w:val="0"/>
          <w:numId w:val="26"/>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 xml:space="preserve">Lavender, M., Ridge, S. and Taylor, R. (2018). </w:t>
      </w:r>
      <w:r w:rsidRPr="00C36F12">
        <w:rPr>
          <w:rFonts w:ascii="Arial" w:eastAsia="Times New Roman" w:hAnsi="Arial" w:cs="Arial"/>
          <w:i/>
          <w:iCs/>
          <w:color w:val="000000"/>
          <w:sz w:val="24"/>
          <w:szCs w:val="24"/>
          <w:lang w:eastAsia="en-GB"/>
        </w:rPr>
        <w:t xml:space="preserve">The UK's Rape Crisis: How </w:t>
      </w:r>
      <w:proofErr w:type="gramStart"/>
      <w:r w:rsidRPr="00C36F12">
        <w:rPr>
          <w:rFonts w:ascii="Arial" w:eastAsia="Times New Roman" w:hAnsi="Arial" w:cs="Arial"/>
          <w:i/>
          <w:iCs/>
          <w:color w:val="000000"/>
          <w:sz w:val="24"/>
          <w:szCs w:val="24"/>
          <w:lang w:eastAsia="en-GB"/>
        </w:rPr>
        <w:t>The</w:t>
      </w:r>
      <w:proofErr w:type="gramEnd"/>
      <w:r w:rsidRPr="00C36F12">
        <w:rPr>
          <w:rFonts w:ascii="Arial" w:eastAsia="Times New Roman" w:hAnsi="Arial" w:cs="Arial"/>
          <w:i/>
          <w:iCs/>
          <w:color w:val="000000"/>
          <w:sz w:val="24"/>
          <w:szCs w:val="24"/>
          <w:lang w:eastAsia="en-GB"/>
        </w:rPr>
        <w:t xml:space="preserve"> Criminal Justice System Is Treating Victims</w:t>
      </w:r>
      <w:r w:rsidRPr="00C36F12">
        <w:rPr>
          <w:rFonts w:ascii="Arial" w:eastAsia="Times New Roman" w:hAnsi="Arial" w:cs="Arial"/>
          <w:color w:val="000000"/>
          <w:sz w:val="24"/>
          <w:szCs w:val="24"/>
          <w:lang w:eastAsia="en-GB"/>
        </w:rPr>
        <w:t xml:space="preserve">. [online] Sky News. Available at: </w:t>
      </w:r>
      <w:hyperlink r:id="rId34" w:history="1">
        <w:r w:rsidRPr="00C36F12">
          <w:rPr>
            <w:rFonts w:ascii="Arial" w:eastAsia="Times New Roman" w:hAnsi="Arial" w:cs="Arial"/>
            <w:color w:val="1155CC"/>
            <w:sz w:val="24"/>
            <w:szCs w:val="24"/>
            <w:u w:val="single"/>
            <w:lang w:eastAsia="en-GB"/>
          </w:rPr>
          <w:t>https://news.sky.com/story/justice-system-is-failing-victims-of-rape-say-campaigners-11758166</w:t>
        </w:r>
      </w:hyperlink>
      <w:r w:rsidRPr="00C36F12">
        <w:rPr>
          <w:rFonts w:ascii="Arial" w:eastAsia="Times New Roman" w:hAnsi="Arial" w:cs="Arial"/>
          <w:color w:val="000000"/>
          <w:sz w:val="24"/>
          <w:szCs w:val="24"/>
          <w:lang w:eastAsia="en-GB"/>
        </w:rPr>
        <w:t xml:space="preserve"> [Accessed 23 November 2021].</w:t>
      </w:r>
      <w:r w:rsidRPr="00C36F12">
        <w:rPr>
          <w:rFonts w:ascii="Arial" w:eastAsia="Times New Roman" w:hAnsi="Arial" w:cs="Arial"/>
          <w:sz w:val="24"/>
          <w:szCs w:val="24"/>
          <w:lang w:eastAsia="en-GB"/>
        </w:rPr>
        <w:br/>
      </w:r>
    </w:p>
    <w:p w14:paraId="58EAF8A6" w14:textId="77777777" w:rsidR="00C36F12" w:rsidRPr="00C36F12" w:rsidRDefault="00C36F12" w:rsidP="001A67FC">
      <w:pPr>
        <w:numPr>
          <w:ilvl w:val="0"/>
          <w:numId w:val="27"/>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 xml:space="preserve">McPhee, D. and </w:t>
      </w:r>
      <w:proofErr w:type="spellStart"/>
      <w:r w:rsidRPr="00C36F12">
        <w:rPr>
          <w:rFonts w:ascii="Arial" w:eastAsia="Times New Roman" w:hAnsi="Arial" w:cs="Arial"/>
          <w:color w:val="000000"/>
          <w:sz w:val="24"/>
          <w:szCs w:val="24"/>
          <w:lang w:eastAsia="en-GB"/>
        </w:rPr>
        <w:t>Rumney</w:t>
      </w:r>
      <w:proofErr w:type="spellEnd"/>
      <w:r w:rsidRPr="00C36F12">
        <w:rPr>
          <w:rFonts w:ascii="Arial" w:eastAsia="Times New Roman" w:hAnsi="Arial" w:cs="Arial"/>
          <w:color w:val="000000"/>
          <w:sz w:val="24"/>
          <w:szCs w:val="24"/>
          <w:lang w:eastAsia="en-GB"/>
        </w:rPr>
        <w:t xml:space="preserve">, P. (2020). </w:t>
      </w:r>
      <w:r w:rsidRPr="00C36F12">
        <w:rPr>
          <w:rFonts w:ascii="Arial" w:eastAsia="Times New Roman" w:hAnsi="Arial" w:cs="Arial"/>
          <w:i/>
          <w:iCs/>
          <w:color w:val="000000"/>
          <w:sz w:val="24"/>
          <w:szCs w:val="24"/>
          <w:lang w:eastAsia="en-GB"/>
        </w:rPr>
        <w:t>The Evidential Value of Electronic Communications Data in Rape and Sexual Offence Cases</w:t>
      </w:r>
      <w:r w:rsidRPr="00C36F12">
        <w:rPr>
          <w:rFonts w:ascii="Arial" w:eastAsia="Times New Roman" w:hAnsi="Arial" w:cs="Arial"/>
          <w:color w:val="000000"/>
          <w:sz w:val="24"/>
          <w:szCs w:val="24"/>
          <w:lang w:eastAsia="en-GB"/>
        </w:rPr>
        <w:t>. [</w:t>
      </w:r>
      <w:proofErr w:type="spellStart"/>
      <w:r w:rsidRPr="00C36F12">
        <w:rPr>
          <w:rFonts w:ascii="Arial" w:eastAsia="Times New Roman" w:hAnsi="Arial" w:cs="Arial"/>
          <w:color w:val="000000"/>
          <w:sz w:val="24"/>
          <w:szCs w:val="24"/>
          <w:lang w:eastAsia="en-GB"/>
        </w:rPr>
        <w:t>ebook</w:t>
      </w:r>
      <w:proofErr w:type="spellEnd"/>
      <w:r w:rsidRPr="00C36F12">
        <w:rPr>
          <w:rFonts w:ascii="Arial" w:eastAsia="Times New Roman" w:hAnsi="Arial" w:cs="Arial"/>
          <w:color w:val="000000"/>
          <w:sz w:val="24"/>
          <w:szCs w:val="24"/>
          <w:lang w:eastAsia="en-GB"/>
        </w:rPr>
        <w:t xml:space="preserve">] Bristol: Research Gate. Available at: </w:t>
      </w:r>
      <w:hyperlink r:id="rId35" w:history="1">
        <w:r w:rsidRPr="00C36F12">
          <w:rPr>
            <w:rFonts w:ascii="Arial" w:eastAsia="Times New Roman" w:hAnsi="Arial" w:cs="Arial"/>
            <w:color w:val="1155CC"/>
            <w:sz w:val="24"/>
            <w:szCs w:val="24"/>
            <w:u w:val="single"/>
            <w:lang w:eastAsia="en-GB"/>
          </w:rPr>
          <w:t>https://www.researchgate.net/profile/Phil-Rumney/publication/341355559_The_Evidential_Value_of_Electronic_Communications_Data_in_Rape_and_Sexual_Offence_Cases/links/5f7646b4299bf1b53e071731/The-Evidential-Value-of-Electronic-Communications-Data-in-Rape-and-Sexual-Offence-Cases.pdf</w:t>
        </w:r>
      </w:hyperlink>
      <w:r w:rsidRPr="00C36F12">
        <w:rPr>
          <w:rFonts w:ascii="Arial" w:eastAsia="Times New Roman" w:hAnsi="Arial" w:cs="Arial"/>
          <w:color w:val="000000"/>
          <w:sz w:val="24"/>
          <w:szCs w:val="24"/>
          <w:lang w:eastAsia="en-GB"/>
        </w:rPr>
        <w:t xml:space="preserve"> [Accessed 23 November 2021].</w:t>
      </w:r>
    </w:p>
    <w:p w14:paraId="4951D0DF" w14:textId="56FC4F33" w:rsidR="00C36F12" w:rsidRPr="00C36F12" w:rsidRDefault="00C36F12" w:rsidP="00C36F12">
      <w:pPr>
        <w:spacing w:after="0" w:line="480" w:lineRule="auto"/>
        <w:rPr>
          <w:rFonts w:ascii="Arial" w:eastAsia="Times New Roman" w:hAnsi="Arial" w:cs="Arial"/>
          <w:sz w:val="24"/>
          <w:szCs w:val="24"/>
          <w:lang w:eastAsia="en-GB"/>
        </w:rPr>
      </w:pPr>
    </w:p>
    <w:p w14:paraId="7F25D4C8" w14:textId="3810D020" w:rsidR="00C36F12" w:rsidRPr="00C36F12" w:rsidRDefault="00C36F12" w:rsidP="001A67FC">
      <w:pPr>
        <w:numPr>
          <w:ilvl w:val="0"/>
          <w:numId w:val="28"/>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 xml:space="preserve">Rape Crisis. (2021). </w:t>
      </w:r>
      <w:r w:rsidRPr="00C36F12">
        <w:rPr>
          <w:rFonts w:ascii="Arial" w:eastAsia="Times New Roman" w:hAnsi="Arial" w:cs="Arial"/>
          <w:i/>
          <w:iCs/>
          <w:color w:val="000000"/>
          <w:sz w:val="24"/>
          <w:szCs w:val="24"/>
          <w:lang w:eastAsia="en-GB"/>
        </w:rPr>
        <w:t>CPS Figures Demonstrate Drastic Improvements Still Need to be Made</w:t>
      </w:r>
      <w:r w:rsidRPr="00C36F12">
        <w:rPr>
          <w:rFonts w:ascii="Arial" w:eastAsia="Times New Roman" w:hAnsi="Arial" w:cs="Arial"/>
          <w:color w:val="000000"/>
          <w:sz w:val="24"/>
          <w:szCs w:val="24"/>
          <w:lang w:eastAsia="en-GB"/>
        </w:rPr>
        <w:t xml:space="preserve">. [online] Rape Crisis. Available at: </w:t>
      </w:r>
      <w:hyperlink r:id="rId36" w:history="1">
        <w:r w:rsidRPr="00C36F12">
          <w:rPr>
            <w:rFonts w:ascii="Arial" w:eastAsia="Times New Roman" w:hAnsi="Arial" w:cs="Arial"/>
            <w:color w:val="1155CC"/>
            <w:sz w:val="24"/>
            <w:szCs w:val="24"/>
            <w:u w:val="single"/>
            <w:lang w:eastAsia="en-GB"/>
          </w:rPr>
          <w:t>https://rapecrisis.org.uk/news/radical-action-needed-to-increase-rape-charges/</w:t>
        </w:r>
      </w:hyperlink>
      <w:r w:rsidRPr="00C36F12">
        <w:rPr>
          <w:rFonts w:ascii="Arial" w:eastAsia="Times New Roman" w:hAnsi="Arial" w:cs="Arial"/>
          <w:color w:val="000000"/>
          <w:sz w:val="24"/>
          <w:szCs w:val="24"/>
          <w:lang w:eastAsia="en-GB"/>
        </w:rPr>
        <w:t xml:space="preserve"> [Accessed 23 November 2021].</w:t>
      </w:r>
      <w:r w:rsidRPr="00C36F12">
        <w:rPr>
          <w:rFonts w:ascii="Arial" w:eastAsia="Times New Roman" w:hAnsi="Arial" w:cs="Arial"/>
          <w:sz w:val="24"/>
          <w:szCs w:val="24"/>
          <w:lang w:eastAsia="en-GB"/>
        </w:rPr>
        <w:br/>
      </w:r>
    </w:p>
    <w:p w14:paraId="6960EAE0" w14:textId="77777777" w:rsidR="00C36F12" w:rsidRPr="00C36F12" w:rsidRDefault="00C36F12" w:rsidP="001A67FC">
      <w:pPr>
        <w:numPr>
          <w:ilvl w:val="0"/>
          <w:numId w:val="29"/>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 xml:space="preserve">Rape Crisis. (2019). </w:t>
      </w:r>
      <w:r w:rsidRPr="00C36F12">
        <w:rPr>
          <w:rFonts w:ascii="Arial" w:eastAsia="Times New Roman" w:hAnsi="Arial" w:cs="Arial"/>
          <w:i/>
          <w:iCs/>
          <w:color w:val="000000"/>
          <w:sz w:val="24"/>
          <w:szCs w:val="24"/>
          <w:lang w:eastAsia="en-GB"/>
        </w:rPr>
        <w:t xml:space="preserve">Women's Groups Launch Legal Action Against CPS For Failure </w:t>
      </w:r>
      <w:proofErr w:type="gramStart"/>
      <w:r w:rsidRPr="00C36F12">
        <w:rPr>
          <w:rFonts w:ascii="Arial" w:eastAsia="Times New Roman" w:hAnsi="Arial" w:cs="Arial"/>
          <w:i/>
          <w:iCs/>
          <w:color w:val="000000"/>
          <w:sz w:val="24"/>
          <w:szCs w:val="24"/>
          <w:lang w:eastAsia="en-GB"/>
        </w:rPr>
        <w:t>To</w:t>
      </w:r>
      <w:proofErr w:type="gramEnd"/>
      <w:r w:rsidRPr="00C36F12">
        <w:rPr>
          <w:rFonts w:ascii="Arial" w:eastAsia="Times New Roman" w:hAnsi="Arial" w:cs="Arial"/>
          <w:i/>
          <w:iCs/>
          <w:color w:val="000000"/>
          <w:sz w:val="24"/>
          <w:szCs w:val="24"/>
          <w:lang w:eastAsia="en-GB"/>
        </w:rPr>
        <w:t xml:space="preserve"> Prosecute Rape</w:t>
      </w:r>
      <w:r w:rsidRPr="00C36F12">
        <w:rPr>
          <w:rFonts w:ascii="Arial" w:eastAsia="Times New Roman" w:hAnsi="Arial" w:cs="Arial"/>
          <w:color w:val="000000"/>
          <w:sz w:val="24"/>
          <w:szCs w:val="24"/>
          <w:lang w:eastAsia="en-GB"/>
        </w:rPr>
        <w:t xml:space="preserve">. [online] Rape Crisis England &amp; Wales. Available at: </w:t>
      </w:r>
      <w:hyperlink r:id="rId37" w:history="1">
        <w:r w:rsidRPr="00C36F12">
          <w:rPr>
            <w:rFonts w:ascii="Arial" w:eastAsia="Times New Roman" w:hAnsi="Arial" w:cs="Arial"/>
            <w:color w:val="1155CC"/>
            <w:sz w:val="24"/>
            <w:szCs w:val="24"/>
            <w:u w:val="single"/>
            <w:lang w:eastAsia="en-GB"/>
          </w:rPr>
          <w:t>https://rapecrisis.org.uk/news/womens-groups-launch-legal-action-against-cps-for-failure-to-prosecute-rape/</w:t>
        </w:r>
      </w:hyperlink>
      <w:r w:rsidRPr="00C36F12">
        <w:rPr>
          <w:rFonts w:ascii="Arial" w:eastAsia="Times New Roman" w:hAnsi="Arial" w:cs="Arial"/>
          <w:color w:val="000000"/>
          <w:sz w:val="24"/>
          <w:szCs w:val="24"/>
          <w:lang w:eastAsia="en-GB"/>
        </w:rPr>
        <w:t xml:space="preserve"> [Accessed 23 November 2021].</w:t>
      </w:r>
    </w:p>
    <w:p w14:paraId="461F74B5" w14:textId="780D2F18" w:rsidR="00C36F12" w:rsidRPr="00C36F12" w:rsidRDefault="00C36F12" w:rsidP="00C36F12">
      <w:pPr>
        <w:spacing w:after="0" w:line="480" w:lineRule="auto"/>
        <w:rPr>
          <w:rFonts w:ascii="Arial" w:eastAsia="Times New Roman" w:hAnsi="Arial" w:cs="Arial"/>
          <w:sz w:val="24"/>
          <w:szCs w:val="24"/>
          <w:lang w:eastAsia="en-GB"/>
        </w:rPr>
      </w:pPr>
    </w:p>
    <w:p w14:paraId="3AAD4520" w14:textId="641DFB1B" w:rsidR="00C36F12" w:rsidRPr="00C36F12" w:rsidRDefault="00C36F12" w:rsidP="001A67FC">
      <w:pPr>
        <w:numPr>
          <w:ilvl w:val="0"/>
          <w:numId w:val="30"/>
        </w:numPr>
        <w:spacing w:after="0" w:line="480" w:lineRule="auto"/>
        <w:textAlignment w:val="baseline"/>
        <w:rPr>
          <w:rFonts w:ascii="Arial" w:eastAsia="Times New Roman" w:hAnsi="Arial" w:cs="Arial"/>
          <w:color w:val="000000"/>
          <w:sz w:val="24"/>
          <w:szCs w:val="24"/>
          <w:lang w:eastAsia="en-GB"/>
        </w:rPr>
      </w:pPr>
      <w:r w:rsidRPr="00C36F12">
        <w:rPr>
          <w:rFonts w:ascii="Arial" w:eastAsia="Times New Roman" w:hAnsi="Arial" w:cs="Arial"/>
          <w:color w:val="000000"/>
          <w:sz w:val="24"/>
          <w:szCs w:val="24"/>
          <w:lang w:eastAsia="en-GB"/>
        </w:rPr>
        <w:t xml:space="preserve">Survivors Trust. (2020). </w:t>
      </w:r>
      <w:r w:rsidRPr="00C36F12">
        <w:rPr>
          <w:rFonts w:ascii="Arial" w:eastAsia="Times New Roman" w:hAnsi="Arial" w:cs="Arial"/>
          <w:i/>
          <w:iCs/>
          <w:color w:val="000000"/>
          <w:sz w:val="24"/>
          <w:szCs w:val="24"/>
          <w:lang w:eastAsia="en-GB"/>
        </w:rPr>
        <w:t>A Historic Victory Amongst Disheartening Stats</w:t>
      </w:r>
      <w:r w:rsidRPr="00C36F12">
        <w:rPr>
          <w:rFonts w:ascii="Arial" w:eastAsia="Times New Roman" w:hAnsi="Arial" w:cs="Arial"/>
          <w:color w:val="000000"/>
          <w:sz w:val="24"/>
          <w:szCs w:val="24"/>
          <w:lang w:eastAsia="en-GB"/>
        </w:rPr>
        <w:t xml:space="preserve">. [online] The Survivors Trust. Available at: </w:t>
      </w:r>
      <w:hyperlink r:id="rId38" w:history="1">
        <w:r w:rsidRPr="00C36F12">
          <w:rPr>
            <w:rFonts w:ascii="Arial" w:eastAsia="Times New Roman" w:hAnsi="Arial" w:cs="Arial"/>
            <w:color w:val="1155CC"/>
            <w:sz w:val="24"/>
            <w:szCs w:val="24"/>
            <w:u w:val="single"/>
            <w:lang w:eastAsia="en-GB"/>
          </w:rPr>
          <w:t>https://www.thesurvivorstrust.org/news/a-historic-victory-amongst-disheartening-stats</w:t>
        </w:r>
      </w:hyperlink>
      <w:r w:rsidRPr="00C36F12">
        <w:rPr>
          <w:rFonts w:ascii="Arial" w:eastAsia="Times New Roman" w:hAnsi="Arial" w:cs="Arial"/>
          <w:color w:val="000000"/>
          <w:sz w:val="24"/>
          <w:szCs w:val="24"/>
          <w:lang w:eastAsia="en-GB"/>
        </w:rPr>
        <w:t xml:space="preserve"> [Accessed 23 November 2021].</w:t>
      </w:r>
      <w:r w:rsidRPr="00C36F12">
        <w:rPr>
          <w:rFonts w:ascii="Arial" w:eastAsia="Times New Roman" w:hAnsi="Arial" w:cs="Arial"/>
          <w:sz w:val="24"/>
          <w:szCs w:val="24"/>
          <w:lang w:eastAsia="en-GB"/>
        </w:rPr>
        <w:br/>
      </w:r>
    </w:p>
    <w:p w14:paraId="2B7650ED" w14:textId="5F3C5061" w:rsidR="006D06DF" w:rsidRPr="00C36F12" w:rsidRDefault="00C36F12" w:rsidP="001A67FC">
      <w:pPr>
        <w:numPr>
          <w:ilvl w:val="0"/>
          <w:numId w:val="31"/>
        </w:numPr>
        <w:spacing w:after="0" w:line="480" w:lineRule="auto"/>
        <w:textAlignment w:val="baseline"/>
        <w:rPr>
          <w:rFonts w:ascii="Arial" w:eastAsia="Times New Roman" w:hAnsi="Arial" w:cs="Arial"/>
          <w:color w:val="000000"/>
          <w:lang w:eastAsia="en-GB"/>
        </w:rPr>
      </w:pPr>
      <w:r w:rsidRPr="00C36F12">
        <w:rPr>
          <w:rFonts w:ascii="Arial" w:eastAsia="Times New Roman" w:hAnsi="Arial" w:cs="Arial"/>
          <w:color w:val="000000"/>
          <w:sz w:val="24"/>
          <w:szCs w:val="24"/>
          <w:lang w:eastAsia="en-GB"/>
        </w:rPr>
        <w:t xml:space="preserve">Tapper, J. (2020). </w:t>
      </w:r>
      <w:r w:rsidRPr="00C36F12">
        <w:rPr>
          <w:rFonts w:ascii="Arial" w:eastAsia="Times New Roman" w:hAnsi="Arial" w:cs="Arial"/>
          <w:i/>
          <w:iCs/>
          <w:color w:val="000000"/>
          <w:sz w:val="24"/>
          <w:szCs w:val="24"/>
          <w:lang w:eastAsia="en-GB"/>
        </w:rPr>
        <w:t xml:space="preserve">Call For New Law </w:t>
      </w:r>
      <w:proofErr w:type="gramStart"/>
      <w:r w:rsidRPr="00C36F12">
        <w:rPr>
          <w:rFonts w:ascii="Arial" w:eastAsia="Times New Roman" w:hAnsi="Arial" w:cs="Arial"/>
          <w:i/>
          <w:iCs/>
          <w:color w:val="000000"/>
          <w:sz w:val="24"/>
          <w:szCs w:val="24"/>
          <w:lang w:eastAsia="en-GB"/>
        </w:rPr>
        <w:t>To</w:t>
      </w:r>
      <w:proofErr w:type="gramEnd"/>
      <w:r w:rsidRPr="00C36F12">
        <w:rPr>
          <w:rFonts w:ascii="Arial" w:eastAsia="Times New Roman" w:hAnsi="Arial" w:cs="Arial"/>
          <w:i/>
          <w:iCs/>
          <w:color w:val="000000"/>
          <w:sz w:val="24"/>
          <w:szCs w:val="24"/>
          <w:lang w:eastAsia="en-GB"/>
        </w:rPr>
        <w:t xml:space="preserve"> Protect Victims In The Justice System</w:t>
      </w:r>
      <w:r w:rsidRPr="00C36F12">
        <w:rPr>
          <w:rFonts w:ascii="Arial" w:eastAsia="Times New Roman" w:hAnsi="Arial" w:cs="Arial"/>
          <w:color w:val="000000"/>
          <w:sz w:val="24"/>
          <w:szCs w:val="24"/>
          <w:lang w:eastAsia="en-GB"/>
        </w:rPr>
        <w:t xml:space="preserve">. [online] The Guardian. Available at: </w:t>
      </w:r>
      <w:hyperlink r:id="rId39" w:history="1">
        <w:r w:rsidRPr="00C36F12">
          <w:rPr>
            <w:rFonts w:ascii="Arial" w:eastAsia="Times New Roman" w:hAnsi="Arial" w:cs="Arial"/>
            <w:color w:val="1155CC"/>
            <w:sz w:val="24"/>
            <w:szCs w:val="24"/>
            <w:u w:val="single"/>
            <w:lang w:eastAsia="en-GB"/>
          </w:rPr>
          <w:t>https://www.theguardian.com/uk-news/2020/jan/25/crime-victims-justice-system-courts</w:t>
        </w:r>
      </w:hyperlink>
      <w:r w:rsidRPr="00C36F12">
        <w:rPr>
          <w:rFonts w:ascii="Arial" w:eastAsia="Times New Roman" w:hAnsi="Arial" w:cs="Arial"/>
          <w:color w:val="000000"/>
          <w:sz w:val="24"/>
          <w:szCs w:val="24"/>
          <w:lang w:eastAsia="en-GB"/>
        </w:rPr>
        <w:t xml:space="preserve"> [Accessed 23 November 2021].</w:t>
      </w:r>
      <w:r w:rsidR="006D06DF" w:rsidRPr="00C36F12">
        <w:rPr>
          <w:rFonts w:ascii="Arial" w:hAnsi="Arial" w:cs="Arial"/>
          <w:b/>
          <w:bCs/>
          <w:sz w:val="24"/>
          <w:szCs w:val="24"/>
          <w:u w:val="single"/>
        </w:rPr>
        <w:br w:type="page"/>
      </w:r>
    </w:p>
    <w:p w14:paraId="4E8AE5C3" w14:textId="298B5773" w:rsidR="00B52AE7" w:rsidRPr="00A36110" w:rsidRDefault="00B52AE7" w:rsidP="00A36110">
      <w:pPr>
        <w:pStyle w:val="Heading1"/>
        <w:spacing w:line="480" w:lineRule="auto"/>
        <w:rPr>
          <w:rFonts w:ascii="Arial" w:hAnsi="Arial" w:cs="Arial"/>
          <w:b/>
          <w:bCs/>
          <w:sz w:val="24"/>
          <w:szCs w:val="24"/>
          <w:u w:val="single"/>
        </w:rPr>
      </w:pPr>
      <w:r w:rsidRPr="00A36110">
        <w:rPr>
          <w:rFonts w:ascii="Arial" w:hAnsi="Arial" w:cs="Arial"/>
          <w:b/>
          <w:bCs/>
          <w:sz w:val="24"/>
          <w:szCs w:val="24"/>
          <w:u w:val="single"/>
        </w:rPr>
        <w:lastRenderedPageBreak/>
        <w:t>Task 3 – Academic Reflection</w:t>
      </w:r>
    </w:p>
    <w:p w14:paraId="3AB9F600" w14:textId="1EC033AB" w:rsidR="00B52FB6" w:rsidRPr="00A36110" w:rsidRDefault="00B52FB6" w:rsidP="00A36110">
      <w:pPr>
        <w:pStyle w:val="Heading2"/>
        <w:spacing w:line="480" w:lineRule="auto"/>
        <w:rPr>
          <w:rFonts w:ascii="Arial" w:hAnsi="Arial" w:cs="Arial"/>
          <w:sz w:val="24"/>
          <w:szCs w:val="24"/>
          <w:u w:val="single"/>
        </w:rPr>
      </w:pPr>
      <w:r w:rsidRPr="00A36110">
        <w:rPr>
          <w:rFonts w:ascii="Arial" w:hAnsi="Arial" w:cs="Arial"/>
          <w:sz w:val="24"/>
          <w:szCs w:val="24"/>
          <w:u w:val="single"/>
        </w:rPr>
        <w:t>Introduction</w:t>
      </w:r>
    </w:p>
    <w:p w14:paraId="0B1F3D2A" w14:textId="63722F73" w:rsidR="00B52FB6" w:rsidRPr="000D159C" w:rsidRDefault="00B52FB6" w:rsidP="000D159C">
      <w:pPr>
        <w:spacing w:line="480" w:lineRule="auto"/>
        <w:rPr>
          <w:rFonts w:ascii="Arial" w:hAnsi="Arial" w:cs="Arial"/>
          <w:sz w:val="24"/>
          <w:szCs w:val="24"/>
        </w:rPr>
      </w:pPr>
      <w:r w:rsidRPr="000D159C">
        <w:rPr>
          <w:rFonts w:ascii="Arial" w:hAnsi="Arial" w:cs="Arial"/>
          <w:sz w:val="24"/>
          <w:szCs w:val="24"/>
        </w:rPr>
        <w:t xml:space="preserve">Assignments for the module “Criminal Justice System, Youth Justice and Prison Systems in England and Wales” were split into four tasks across the two assignment deadlines. In assignment one, I critically evaluated and discussed the arguments for </w:t>
      </w:r>
      <w:r w:rsidR="00DB4669">
        <w:rPr>
          <w:rFonts w:ascii="Arial" w:hAnsi="Arial" w:cs="Arial"/>
          <w:sz w:val="24"/>
          <w:szCs w:val="24"/>
        </w:rPr>
        <w:t xml:space="preserve">(Bateman, 2012) </w:t>
      </w:r>
      <w:r w:rsidRPr="000D159C">
        <w:rPr>
          <w:rFonts w:ascii="Arial" w:hAnsi="Arial" w:cs="Arial"/>
          <w:sz w:val="24"/>
          <w:szCs w:val="24"/>
        </w:rPr>
        <w:t xml:space="preserve">and against </w:t>
      </w:r>
      <w:r w:rsidR="00DB4669">
        <w:rPr>
          <w:rFonts w:ascii="Arial" w:hAnsi="Arial" w:cs="Arial"/>
          <w:sz w:val="24"/>
          <w:szCs w:val="24"/>
        </w:rPr>
        <w:t xml:space="preserve">(Balogh, 2014) </w:t>
      </w:r>
      <w:r w:rsidRPr="000D159C">
        <w:rPr>
          <w:rFonts w:ascii="Arial" w:hAnsi="Arial" w:cs="Arial"/>
          <w:sz w:val="24"/>
          <w:szCs w:val="24"/>
        </w:rPr>
        <w:t xml:space="preserve">raising the minimum age of criminal responsibility (MARC) in England and Wales, with this topic of discussion requiring a considerable amount of time to explore and understand in depth. In assignment two, I have critically reviewed an academic article </w:t>
      </w:r>
      <w:r w:rsidR="00DB4669">
        <w:rPr>
          <w:rFonts w:ascii="Arial" w:hAnsi="Arial" w:cs="Arial"/>
          <w:sz w:val="24"/>
          <w:szCs w:val="24"/>
        </w:rPr>
        <w:t>(</w:t>
      </w:r>
      <w:proofErr w:type="spellStart"/>
      <w:r w:rsidR="00DB4669">
        <w:rPr>
          <w:rFonts w:ascii="Arial" w:hAnsi="Arial" w:cs="Arial"/>
          <w:sz w:val="24"/>
          <w:szCs w:val="24"/>
        </w:rPr>
        <w:t>Rossner</w:t>
      </w:r>
      <w:proofErr w:type="spellEnd"/>
      <w:r w:rsidR="00DB4669">
        <w:rPr>
          <w:rFonts w:ascii="Arial" w:hAnsi="Arial" w:cs="Arial"/>
          <w:sz w:val="24"/>
          <w:szCs w:val="24"/>
        </w:rPr>
        <w:t xml:space="preserve">, 2017) </w:t>
      </w:r>
      <w:r w:rsidRPr="000D159C">
        <w:rPr>
          <w:rFonts w:ascii="Arial" w:hAnsi="Arial" w:cs="Arial"/>
          <w:sz w:val="24"/>
          <w:szCs w:val="24"/>
        </w:rPr>
        <w:t xml:space="preserve">regarding the process known as restorative justice. Additionally, task two of assignment two asked for the creation of an academic poster regarding a contemporary issue within the criminal justice system, with the subject matter of victim treatment </w:t>
      </w:r>
      <w:r w:rsidR="00DB4669">
        <w:rPr>
          <w:rFonts w:ascii="Arial" w:hAnsi="Arial" w:cs="Arial"/>
          <w:sz w:val="24"/>
          <w:szCs w:val="24"/>
        </w:rPr>
        <w:t>(</w:t>
      </w:r>
      <w:r w:rsidR="00DB70D1">
        <w:rPr>
          <w:rFonts w:ascii="Arial" w:hAnsi="Arial" w:cs="Arial"/>
          <w:sz w:val="24"/>
          <w:szCs w:val="24"/>
        </w:rPr>
        <w:t xml:space="preserve">McPhee and </w:t>
      </w:r>
      <w:proofErr w:type="spellStart"/>
      <w:r w:rsidR="00DB70D1">
        <w:rPr>
          <w:rFonts w:ascii="Arial" w:hAnsi="Arial" w:cs="Arial"/>
          <w:sz w:val="24"/>
          <w:szCs w:val="24"/>
        </w:rPr>
        <w:t>Rumney</w:t>
      </w:r>
      <w:proofErr w:type="spellEnd"/>
      <w:r w:rsidR="00DB70D1">
        <w:rPr>
          <w:rFonts w:ascii="Arial" w:hAnsi="Arial" w:cs="Arial"/>
          <w:sz w:val="24"/>
          <w:szCs w:val="24"/>
        </w:rPr>
        <w:t>, 2020</w:t>
      </w:r>
      <w:r w:rsidR="00DB4669">
        <w:rPr>
          <w:rFonts w:ascii="Arial" w:hAnsi="Arial" w:cs="Arial"/>
          <w:sz w:val="24"/>
          <w:szCs w:val="24"/>
        </w:rPr>
        <w:t xml:space="preserve">) </w:t>
      </w:r>
      <w:r w:rsidRPr="000D159C">
        <w:rPr>
          <w:rFonts w:ascii="Arial" w:hAnsi="Arial" w:cs="Arial"/>
          <w:sz w:val="24"/>
          <w:szCs w:val="24"/>
        </w:rPr>
        <w:t xml:space="preserve">and low conviction rates </w:t>
      </w:r>
      <w:r w:rsidR="00DB70D1">
        <w:rPr>
          <w:rFonts w:ascii="Arial" w:hAnsi="Arial" w:cs="Arial"/>
          <w:sz w:val="24"/>
          <w:szCs w:val="24"/>
        </w:rPr>
        <w:t xml:space="preserve">(EVAW, 2020) </w:t>
      </w:r>
      <w:r w:rsidRPr="000D159C">
        <w:rPr>
          <w:rFonts w:ascii="Arial" w:hAnsi="Arial" w:cs="Arial"/>
          <w:sz w:val="24"/>
          <w:szCs w:val="24"/>
        </w:rPr>
        <w:t xml:space="preserve">for the crimes of rape and sexual assault being the topic explored in that task. It is therefore the role of this third </w:t>
      </w:r>
      <w:r w:rsidR="006C0681">
        <w:rPr>
          <w:rFonts w:ascii="Arial" w:hAnsi="Arial" w:cs="Arial"/>
          <w:sz w:val="24"/>
          <w:szCs w:val="24"/>
        </w:rPr>
        <w:t xml:space="preserve">and final </w:t>
      </w:r>
      <w:r w:rsidRPr="000D159C">
        <w:rPr>
          <w:rFonts w:ascii="Arial" w:hAnsi="Arial" w:cs="Arial"/>
          <w:sz w:val="24"/>
          <w:szCs w:val="24"/>
        </w:rPr>
        <w:t>task in assignment two to write a personal reflection on one of these three issues that have been previously addressed, with the topic explored in this reflection being the minimum age of criminal responsibility in England and Wales. The remainder of this reflection will be written in accordance with Gibbs' (1992) Reflective Cycle</w:t>
      </w:r>
      <w:r w:rsidR="00DB70D1">
        <w:rPr>
          <w:rFonts w:ascii="Arial" w:hAnsi="Arial" w:cs="Arial"/>
          <w:sz w:val="24"/>
          <w:szCs w:val="24"/>
        </w:rPr>
        <w:t xml:space="preserve">, with </w:t>
      </w:r>
      <w:r w:rsidR="006C0681">
        <w:rPr>
          <w:rFonts w:ascii="Arial" w:hAnsi="Arial" w:cs="Arial"/>
          <w:sz w:val="24"/>
          <w:szCs w:val="24"/>
        </w:rPr>
        <w:t>relevant</w:t>
      </w:r>
      <w:r w:rsidR="00DB70D1">
        <w:rPr>
          <w:rFonts w:ascii="Arial" w:hAnsi="Arial" w:cs="Arial"/>
          <w:sz w:val="24"/>
          <w:szCs w:val="24"/>
        </w:rPr>
        <w:t xml:space="preserve"> academic </w:t>
      </w:r>
      <w:r w:rsidR="006C0681">
        <w:rPr>
          <w:rFonts w:ascii="Arial" w:hAnsi="Arial" w:cs="Arial"/>
          <w:sz w:val="24"/>
          <w:szCs w:val="24"/>
        </w:rPr>
        <w:t>analysis appearing when appropriate</w:t>
      </w:r>
      <w:r w:rsidR="00DB70D1">
        <w:rPr>
          <w:rFonts w:ascii="Arial" w:hAnsi="Arial" w:cs="Arial"/>
          <w:sz w:val="24"/>
          <w:szCs w:val="24"/>
        </w:rPr>
        <w:t>.</w:t>
      </w:r>
    </w:p>
    <w:p w14:paraId="0F817DEC" w14:textId="77777777" w:rsidR="00B52FB6" w:rsidRPr="000D159C" w:rsidRDefault="00B52FB6" w:rsidP="000D159C">
      <w:pPr>
        <w:spacing w:line="480" w:lineRule="auto"/>
        <w:rPr>
          <w:rFonts w:ascii="Arial" w:hAnsi="Arial" w:cs="Arial"/>
          <w:sz w:val="24"/>
          <w:szCs w:val="24"/>
        </w:rPr>
      </w:pPr>
    </w:p>
    <w:p w14:paraId="2944216D" w14:textId="62B20594" w:rsidR="00B52FB6" w:rsidRPr="00A36110" w:rsidRDefault="00B52FB6" w:rsidP="00A36110">
      <w:pPr>
        <w:pStyle w:val="Heading2"/>
        <w:spacing w:line="480" w:lineRule="auto"/>
        <w:rPr>
          <w:rFonts w:ascii="Arial" w:hAnsi="Arial" w:cs="Arial"/>
          <w:sz w:val="24"/>
          <w:szCs w:val="24"/>
          <w:u w:val="single"/>
        </w:rPr>
      </w:pPr>
      <w:r w:rsidRPr="00A36110">
        <w:rPr>
          <w:rFonts w:ascii="Arial" w:hAnsi="Arial" w:cs="Arial"/>
          <w:sz w:val="24"/>
          <w:szCs w:val="24"/>
          <w:u w:val="single"/>
        </w:rPr>
        <w:t>Description</w:t>
      </w:r>
    </w:p>
    <w:p w14:paraId="18B836F4" w14:textId="49EC7F8F" w:rsidR="00B52FB6" w:rsidRPr="000D159C" w:rsidRDefault="00B52FB6" w:rsidP="000D159C">
      <w:pPr>
        <w:spacing w:line="480" w:lineRule="auto"/>
        <w:rPr>
          <w:rFonts w:ascii="Arial" w:hAnsi="Arial" w:cs="Arial"/>
          <w:sz w:val="24"/>
          <w:szCs w:val="24"/>
        </w:rPr>
      </w:pPr>
      <w:r w:rsidRPr="000D159C">
        <w:rPr>
          <w:rFonts w:ascii="Arial" w:hAnsi="Arial" w:cs="Arial"/>
          <w:sz w:val="24"/>
          <w:szCs w:val="24"/>
        </w:rPr>
        <w:t xml:space="preserve">Upon looking at the assignment brief for assignment one I initially found myself caught in a difficult situation, as many of the ten potential assignment questions piqued my personal interest, with topics such as the impartiality of the magistrate and crown court systems being previously explored in lectures, I was aware many </w:t>
      </w:r>
      <w:r w:rsidRPr="000D159C">
        <w:rPr>
          <w:rFonts w:ascii="Arial" w:hAnsi="Arial" w:cs="Arial"/>
          <w:sz w:val="24"/>
          <w:szCs w:val="24"/>
        </w:rPr>
        <w:lastRenderedPageBreak/>
        <w:t>interesting discussions could arise from such a topic. However, once I found myself changing my mind on the topic of the minimum age of criminal responsibility, I knew it would therefore be the most appropriate to discuss in assignment one.</w:t>
      </w:r>
    </w:p>
    <w:p w14:paraId="6E20E45D" w14:textId="77777777" w:rsidR="00B52FB6" w:rsidRPr="000D159C" w:rsidRDefault="00B52FB6" w:rsidP="000D159C">
      <w:pPr>
        <w:spacing w:line="480" w:lineRule="auto"/>
        <w:rPr>
          <w:rFonts w:ascii="Arial" w:hAnsi="Arial" w:cs="Arial"/>
          <w:sz w:val="24"/>
          <w:szCs w:val="24"/>
        </w:rPr>
      </w:pPr>
    </w:p>
    <w:p w14:paraId="4B38A526" w14:textId="628CF560" w:rsidR="00B52FB6" w:rsidRPr="00A36110" w:rsidRDefault="00B52FB6" w:rsidP="00A36110">
      <w:pPr>
        <w:pStyle w:val="Heading2"/>
        <w:spacing w:line="480" w:lineRule="auto"/>
        <w:rPr>
          <w:rFonts w:ascii="Arial" w:hAnsi="Arial" w:cs="Arial"/>
          <w:sz w:val="24"/>
          <w:szCs w:val="24"/>
          <w:u w:val="single"/>
        </w:rPr>
      </w:pPr>
      <w:r w:rsidRPr="00A36110">
        <w:rPr>
          <w:rFonts w:ascii="Arial" w:hAnsi="Arial" w:cs="Arial"/>
          <w:sz w:val="24"/>
          <w:szCs w:val="24"/>
          <w:u w:val="single"/>
        </w:rPr>
        <w:t>Feelings</w:t>
      </w:r>
    </w:p>
    <w:p w14:paraId="57247C58" w14:textId="096172F4" w:rsidR="00B52FB6" w:rsidRPr="000D159C" w:rsidRDefault="00B52FB6" w:rsidP="000D159C">
      <w:pPr>
        <w:spacing w:line="480" w:lineRule="auto"/>
        <w:rPr>
          <w:rFonts w:ascii="Arial" w:hAnsi="Arial" w:cs="Arial"/>
          <w:sz w:val="24"/>
          <w:szCs w:val="24"/>
        </w:rPr>
      </w:pPr>
      <w:r w:rsidRPr="000D159C">
        <w:rPr>
          <w:rFonts w:ascii="Arial" w:hAnsi="Arial" w:cs="Arial"/>
          <w:sz w:val="24"/>
          <w:szCs w:val="24"/>
        </w:rPr>
        <w:t>As briefly mentioned in the previous section, the primary reason for choosing to write assignment one on the minimum age of criminal responsibility was due to what I now consider my initial personal ignorance and lack of knowledge on the topic, with my views quickly changing after conducting very basic background research. Prior to researching and writing for this module, I believe I would have agreed with the Government’s stance that is “Children at the age of 10 know right from wrong”</w:t>
      </w:r>
      <w:r w:rsidR="00074423">
        <w:rPr>
          <w:rFonts w:ascii="Arial" w:hAnsi="Arial" w:cs="Arial"/>
          <w:sz w:val="24"/>
          <w:szCs w:val="24"/>
        </w:rPr>
        <w:t xml:space="preserve"> (Case and </w:t>
      </w:r>
      <w:proofErr w:type="spellStart"/>
      <w:r w:rsidR="00074423">
        <w:rPr>
          <w:rFonts w:ascii="Arial" w:hAnsi="Arial" w:cs="Arial"/>
          <w:sz w:val="24"/>
          <w:szCs w:val="24"/>
        </w:rPr>
        <w:t>Cre</w:t>
      </w:r>
      <w:r w:rsidR="00DE7CC3">
        <w:rPr>
          <w:rFonts w:ascii="Arial" w:hAnsi="Arial" w:cs="Arial"/>
          <w:sz w:val="24"/>
          <w:szCs w:val="24"/>
        </w:rPr>
        <w:t>ane</w:t>
      </w:r>
      <w:r w:rsidR="00074423">
        <w:rPr>
          <w:rFonts w:ascii="Arial" w:hAnsi="Arial" w:cs="Arial"/>
          <w:sz w:val="24"/>
          <w:szCs w:val="24"/>
        </w:rPr>
        <w:t>y</w:t>
      </w:r>
      <w:proofErr w:type="spellEnd"/>
      <w:r w:rsidR="00074423">
        <w:rPr>
          <w:rFonts w:ascii="Arial" w:hAnsi="Arial" w:cs="Arial"/>
          <w:sz w:val="24"/>
          <w:szCs w:val="24"/>
        </w:rPr>
        <w:t>, 2016</w:t>
      </w:r>
      <w:r w:rsidR="00DE7CC3">
        <w:rPr>
          <w:rFonts w:ascii="Arial" w:hAnsi="Arial" w:cs="Arial"/>
          <w:sz w:val="24"/>
          <w:szCs w:val="24"/>
        </w:rPr>
        <w:t xml:space="preserve">; </w:t>
      </w:r>
      <w:proofErr w:type="spellStart"/>
      <w:r w:rsidR="00DE7CC3">
        <w:rPr>
          <w:rFonts w:ascii="Arial" w:hAnsi="Arial" w:cs="Arial"/>
          <w:sz w:val="24"/>
          <w:szCs w:val="24"/>
        </w:rPr>
        <w:t>Pierpoint</w:t>
      </w:r>
      <w:proofErr w:type="spellEnd"/>
      <w:r w:rsidR="00DE7CC3">
        <w:rPr>
          <w:rFonts w:ascii="Arial" w:hAnsi="Arial" w:cs="Arial"/>
          <w:sz w:val="24"/>
          <w:szCs w:val="24"/>
        </w:rPr>
        <w:t>, 2020</w:t>
      </w:r>
      <w:r w:rsidR="00074423">
        <w:rPr>
          <w:rFonts w:ascii="Arial" w:hAnsi="Arial" w:cs="Arial"/>
          <w:sz w:val="24"/>
          <w:szCs w:val="24"/>
        </w:rPr>
        <w:t>)</w:t>
      </w:r>
      <w:r w:rsidRPr="000D159C">
        <w:rPr>
          <w:rFonts w:ascii="Arial" w:hAnsi="Arial" w:cs="Arial"/>
          <w:sz w:val="24"/>
          <w:szCs w:val="24"/>
        </w:rPr>
        <w:t>, however, after analysing academic research, the topic became increasingly more complex, with that simple stance swiftly changing the more informed I became of the topic.</w:t>
      </w:r>
    </w:p>
    <w:p w14:paraId="2DC31822" w14:textId="77777777" w:rsidR="00B52FB6" w:rsidRPr="000D159C" w:rsidRDefault="00B52FB6" w:rsidP="000D159C">
      <w:pPr>
        <w:spacing w:line="480" w:lineRule="auto"/>
        <w:rPr>
          <w:rFonts w:ascii="Arial" w:hAnsi="Arial" w:cs="Arial"/>
          <w:sz w:val="24"/>
          <w:szCs w:val="24"/>
        </w:rPr>
      </w:pPr>
    </w:p>
    <w:p w14:paraId="308193DD" w14:textId="2C653651" w:rsidR="00B52FB6" w:rsidRPr="000D159C" w:rsidRDefault="00B52FB6" w:rsidP="00DE7CC3">
      <w:pPr>
        <w:spacing w:line="480" w:lineRule="auto"/>
        <w:rPr>
          <w:rFonts w:ascii="Arial" w:hAnsi="Arial" w:cs="Arial"/>
          <w:sz w:val="24"/>
          <w:szCs w:val="24"/>
        </w:rPr>
      </w:pPr>
      <w:r w:rsidRPr="000D159C">
        <w:rPr>
          <w:rFonts w:ascii="Arial" w:hAnsi="Arial" w:cs="Arial"/>
          <w:sz w:val="24"/>
          <w:szCs w:val="24"/>
        </w:rPr>
        <w:t>Whilst writing the assignment I found myself quite fascinated with both the existing and theoretical neurological research on adolescent brain development</w:t>
      </w:r>
      <w:r w:rsidR="006C0681">
        <w:rPr>
          <w:rFonts w:ascii="Arial" w:hAnsi="Arial" w:cs="Arial"/>
          <w:sz w:val="24"/>
          <w:szCs w:val="24"/>
        </w:rPr>
        <w:t xml:space="preserve"> (Chau</w:t>
      </w:r>
      <w:r w:rsidR="00492C20">
        <w:rPr>
          <w:rFonts w:ascii="Arial" w:hAnsi="Arial" w:cs="Arial"/>
          <w:sz w:val="24"/>
          <w:szCs w:val="24"/>
        </w:rPr>
        <w:t>dhury et al., 2015</w:t>
      </w:r>
      <w:r w:rsidR="006C0681">
        <w:rPr>
          <w:rFonts w:ascii="Arial" w:hAnsi="Arial" w:cs="Arial"/>
          <w:sz w:val="24"/>
          <w:szCs w:val="24"/>
        </w:rPr>
        <w:t>)</w:t>
      </w:r>
      <w:r w:rsidRPr="000D159C">
        <w:rPr>
          <w:rFonts w:ascii="Arial" w:hAnsi="Arial" w:cs="Arial"/>
          <w:sz w:val="24"/>
          <w:szCs w:val="24"/>
        </w:rPr>
        <w:t xml:space="preserve">, with research by Bateman (2012) and Brown and Charles (2019) pointing out the flawed logic surrounding the legal attitudes towards child criminal responsibility. Additionally, the hypocrisy of existing societal age restrictions being entirely out of line with criminal liability is a realisation that moved me, especially when </w:t>
      </w:r>
      <w:proofErr w:type="spellStart"/>
      <w:r w:rsidRPr="000D159C">
        <w:rPr>
          <w:rFonts w:ascii="Arial" w:hAnsi="Arial" w:cs="Arial"/>
          <w:sz w:val="24"/>
          <w:szCs w:val="24"/>
        </w:rPr>
        <w:t>Pierpoint</w:t>
      </w:r>
      <w:proofErr w:type="spellEnd"/>
      <w:r w:rsidRPr="000D159C">
        <w:rPr>
          <w:rFonts w:ascii="Arial" w:hAnsi="Arial" w:cs="Arial"/>
          <w:sz w:val="24"/>
          <w:szCs w:val="24"/>
        </w:rPr>
        <w:t xml:space="preserve"> (2020) pointed out you </w:t>
      </w:r>
      <w:r w:rsidR="00585D9C" w:rsidRPr="000D159C">
        <w:rPr>
          <w:rFonts w:ascii="Arial" w:hAnsi="Arial" w:cs="Arial"/>
          <w:sz w:val="24"/>
          <w:szCs w:val="24"/>
        </w:rPr>
        <w:t>cannot</w:t>
      </w:r>
      <w:r w:rsidRPr="000D159C">
        <w:rPr>
          <w:rFonts w:ascii="Arial" w:hAnsi="Arial" w:cs="Arial"/>
          <w:sz w:val="24"/>
          <w:szCs w:val="24"/>
        </w:rPr>
        <w:t xml:space="preserve"> be trusted to go to see every film at the cinema, purchase fireworks, or enter a legal contract under the age of 18 due to naivety, danger, and potential harm caused, yet before a child reaches </w:t>
      </w:r>
      <w:r w:rsidRPr="000D159C">
        <w:rPr>
          <w:rFonts w:ascii="Arial" w:hAnsi="Arial" w:cs="Arial"/>
          <w:sz w:val="24"/>
          <w:szCs w:val="24"/>
        </w:rPr>
        <w:lastRenderedPageBreak/>
        <w:t xml:space="preserve">comprehensive school - which they require parental approval to begin with </w:t>
      </w:r>
      <w:r w:rsidR="00DE7CC3">
        <w:rPr>
          <w:rFonts w:ascii="Arial" w:hAnsi="Arial" w:cs="Arial"/>
          <w:sz w:val="24"/>
          <w:szCs w:val="24"/>
        </w:rPr>
        <w:t>(</w:t>
      </w:r>
      <w:r w:rsidR="00DE7CC3" w:rsidRPr="00DE7CC3">
        <w:rPr>
          <w:rFonts w:ascii="Arial" w:hAnsi="Arial" w:cs="Arial"/>
          <w:color w:val="000000"/>
          <w:sz w:val="24"/>
          <w:szCs w:val="24"/>
        </w:rPr>
        <w:t>Department for Education, 2017</w:t>
      </w:r>
      <w:r w:rsidR="00DE7CC3">
        <w:rPr>
          <w:rFonts w:ascii="Arial" w:hAnsi="Arial" w:cs="Arial"/>
          <w:sz w:val="24"/>
          <w:szCs w:val="24"/>
        </w:rPr>
        <w:t xml:space="preserve">) </w:t>
      </w:r>
      <w:r w:rsidRPr="000D159C">
        <w:rPr>
          <w:rFonts w:ascii="Arial" w:hAnsi="Arial" w:cs="Arial"/>
          <w:sz w:val="24"/>
          <w:szCs w:val="24"/>
        </w:rPr>
        <w:t>- they can obtain a permanent and life changing criminal record.</w:t>
      </w:r>
    </w:p>
    <w:p w14:paraId="76125202" w14:textId="77777777" w:rsidR="00B52FB6" w:rsidRPr="000D159C" w:rsidRDefault="00B52FB6" w:rsidP="000D159C">
      <w:pPr>
        <w:spacing w:line="480" w:lineRule="auto"/>
        <w:rPr>
          <w:rFonts w:ascii="Arial" w:hAnsi="Arial" w:cs="Arial"/>
          <w:sz w:val="24"/>
          <w:szCs w:val="24"/>
        </w:rPr>
      </w:pPr>
    </w:p>
    <w:p w14:paraId="37E116EE" w14:textId="77777777" w:rsidR="00B52FB6" w:rsidRPr="000D159C" w:rsidRDefault="00B52FB6" w:rsidP="000D159C">
      <w:pPr>
        <w:spacing w:line="480" w:lineRule="auto"/>
        <w:rPr>
          <w:rFonts w:ascii="Arial" w:hAnsi="Arial" w:cs="Arial"/>
          <w:sz w:val="24"/>
          <w:szCs w:val="24"/>
        </w:rPr>
      </w:pPr>
      <w:r w:rsidRPr="000D159C">
        <w:rPr>
          <w:rFonts w:ascii="Arial" w:hAnsi="Arial" w:cs="Arial"/>
          <w:sz w:val="24"/>
          <w:szCs w:val="24"/>
        </w:rPr>
        <w:t xml:space="preserve">During the writing process of this assignment there was a discussion in class regarding the minimum age of criminal responsibility, with vocal peers exclaiming a child at the age of 10 would know hurting someone is wrong. At the time, this stance was hard to vocally defend which made me question not only myself for choosing such a topic, but also the views presented in academic writing. However, this changed and reaffirmed the stance of academics in this area by </w:t>
      </w:r>
      <w:bookmarkStart w:id="2" w:name="_Hlk89009069"/>
      <w:r w:rsidRPr="000D159C">
        <w:rPr>
          <w:rFonts w:ascii="Arial" w:hAnsi="Arial" w:cs="Arial"/>
          <w:sz w:val="24"/>
          <w:szCs w:val="24"/>
        </w:rPr>
        <w:t xml:space="preserve">Case, </w:t>
      </w:r>
      <w:proofErr w:type="spellStart"/>
      <w:r w:rsidRPr="000D159C">
        <w:rPr>
          <w:rFonts w:ascii="Arial" w:hAnsi="Arial" w:cs="Arial"/>
          <w:sz w:val="24"/>
          <w:szCs w:val="24"/>
        </w:rPr>
        <w:t>Creaney</w:t>
      </w:r>
      <w:proofErr w:type="spellEnd"/>
      <w:r w:rsidRPr="000D159C">
        <w:rPr>
          <w:rFonts w:ascii="Arial" w:hAnsi="Arial" w:cs="Arial"/>
          <w:sz w:val="24"/>
          <w:szCs w:val="24"/>
        </w:rPr>
        <w:t xml:space="preserve"> and Smith (2018)</w:t>
      </w:r>
      <w:bookmarkEnd w:id="2"/>
      <w:r w:rsidRPr="000D159C">
        <w:rPr>
          <w:rFonts w:ascii="Arial" w:hAnsi="Arial" w:cs="Arial"/>
          <w:sz w:val="24"/>
          <w:szCs w:val="24"/>
        </w:rPr>
        <w:t xml:space="preserve"> stating that almost all of child offenders have histories of emotional, physical, and sexual abuse, with the children potentially not realising that this behaviour is not normal, demonstrating that a typical 10 year old is not representative of the entire generation and does not account for everyone’s experiences, with this factor reinforcing the academic and personal views on the subject matter discussed in assignment one.</w:t>
      </w:r>
    </w:p>
    <w:p w14:paraId="51397A35" w14:textId="77777777" w:rsidR="00B52FB6" w:rsidRPr="000D159C" w:rsidRDefault="00B52FB6" w:rsidP="000D159C">
      <w:pPr>
        <w:spacing w:line="480" w:lineRule="auto"/>
        <w:rPr>
          <w:rFonts w:ascii="Arial" w:hAnsi="Arial" w:cs="Arial"/>
          <w:sz w:val="24"/>
          <w:szCs w:val="24"/>
        </w:rPr>
      </w:pPr>
    </w:p>
    <w:p w14:paraId="43ED0824" w14:textId="54AE5252" w:rsidR="00B52FB6" w:rsidRPr="00A36110" w:rsidRDefault="00B52FB6" w:rsidP="00A36110">
      <w:pPr>
        <w:pStyle w:val="Heading2"/>
        <w:spacing w:line="480" w:lineRule="auto"/>
        <w:rPr>
          <w:rFonts w:ascii="Arial" w:hAnsi="Arial" w:cs="Arial"/>
          <w:sz w:val="24"/>
          <w:szCs w:val="24"/>
          <w:u w:val="single"/>
        </w:rPr>
      </w:pPr>
      <w:r w:rsidRPr="00A36110">
        <w:rPr>
          <w:rFonts w:ascii="Arial" w:hAnsi="Arial" w:cs="Arial"/>
          <w:sz w:val="24"/>
          <w:szCs w:val="24"/>
          <w:u w:val="single"/>
        </w:rPr>
        <w:t>Evaluation</w:t>
      </w:r>
    </w:p>
    <w:p w14:paraId="775E1934" w14:textId="41E18B3B" w:rsidR="00B52FB6" w:rsidRPr="000D159C" w:rsidRDefault="00B52FB6" w:rsidP="000D159C">
      <w:pPr>
        <w:spacing w:line="480" w:lineRule="auto"/>
        <w:rPr>
          <w:rFonts w:ascii="Arial" w:hAnsi="Arial" w:cs="Arial"/>
          <w:sz w:val="24"/>
          <w:szCs w:val="24"/>
        </w:rPr>
      </w:pPr>
      <w:r w:rsidRPr="000D159C">
        <w:rPr>
          <w:rFonts w:ascii="Arial" w:hAnsi="Arial" w:cs="Arial"/>
          <w:sz w:val="24"/>
          <w:szCs w:val="24"/>
        </w:rPr>
        <w:t xml:space="preserve">When critically evaluating the arguments for and against raising the MARC, the easiest aspect also became the most difficult, and that was the abundance of academic papers supporting an increase to the MARC. Throughout the research process, the entirety of academic papers found provided multiple neurological evidence </w:t>
      </w:r>
      <w:r w:rsidR="00DE7CC3">
        <w:rPr>
          <w:rFonts w:ascii="Arial" w:hAnsi="Arial" w:cs="Arial"/>
          <w:sz w:val="24"/>
          <w:szCs w:val="24"/>
        </w:rPr>
        <w:t>(</w:t>
      </w:r>
      <w:r w:rsidR="00A32F7D">
        <w:rPr>
          <w:rFonts w:ascii="Arial" w:hAnsi="Arial" w:cs="Arial"/>
          <w:sz w:val="24"/>
          <w:szCs w:val="24"/>
        </w:rPr>
        <w:t>Brown and Charles, 2018</w:t>
      </w:r>
      <w:r w:rsidR="00DE7CC3">
        <w:rPr>
          <w:rFonts w:ascii="Arial" w:hAnsi="Arial" w:cs="Arial"/>
          <w:sz w:val="24"/>
          <w:szCs w:val="24"/>
        </w:rPr>
        <w:t xml:space="preserve">) </w:t>
      </w:r>
      <w:r w:rsidRPr="000D159C">
        <w:rPr>
          <w:rFonts w:ascii="Arial" w:hAnsi="Arial" w:cs="Arial"/>
          <w:sz w:val="24"/>
          <w:szCs w:val="24"/>
        </w:rPr>
        <w:t xml:space="preserve">and theoretical behavioural explanations </w:t>
      </w:r>
      <w:r w:rsidR="00A32F7D">
        <w:rPr>
          <w:rFonts w:ascii="Arial" w:hAnsi="Arial" w:cs="Arial"/>
          <w:sz w:val="24"/>
          <w:szCs w:val="24"/>
        </w:rPr>
        <w:t>(</w:t>
      </w:r>
      <w:proofErr w:type="spellStart"/>
      <w:r w:rsidR="00A32F7D">
        <w:rPr>
          <w:rFonts w:ascii="Arial" w:hAnsi="Arial" w:cs="Arial"/>
          <w:sz w:val="24"/>
          <w:szCs w:val="24"/>
        </w:rPr>
        <w:t>Browenlee</w:t>
      </w:r>
      <w:proofErr w:type="spellEnd"/>
      <w:r w:rsidR="00A32F7D">
        <w:rPr>
          <w:rFonts w:ascii="Arial" w:hAnsi="Arial" w:cs="Arial"/>
          <w:sz w:val="24"/>
          <w:szCs w:val="24"/>
        </w:rPr>
        <w:t xml:space="preserve"> et al., 2019) </w:t>
      </w:r>
      <w:r w:rsidRPr="000D159C">
        <w:rPr>
          <w:rFonts w:ascii="Arial" w:hAnsi="Arial" w:cs="Arial"/>
          <w:sz w:val="24"/>
          <w:szCs w:val="24"/>
        </w:rPr>
        <w:t xml:space="preserve">to justify their view that an increase was necessary. Due to </w:t>
      </w:r>
      <w:r w:rsidRPr="000D159C">
        <w:rPr>
          <w:rFonts w:ascii="Arial" w:hAnsi="Arial" w:cs="Arial"/>
          <w:sz w:val="24"/>
          <w:szCs w:val="24"/>
        </w:rPr>
        <w:lastRenderedPageBreak/>
        <w:t>this generally agreed upon academic view, credible academic opposition to raising the MARC was sparse and non-existent, with the primary defence and justification by Governmental authorities being exceptionally rare case studies such as the death of James Bulger</w:t>
      </w:r>
      <w:r w:rsidR="00A32F7D">
        <w:rPr>
          <w:rFonts w:ascii="Arial" w:hAnsi="Arial" w:cs="Arial"/>
          <w:sz w:val="24"/>
          <w:szCs w:val="24"/>
        </w:rPr>
        <w:t xml:space="preserve"> (</w:t>
      </w:r>
      <w:r w:rsidR="00A32F7D" w:rsidRPr="000D159C">
        <w:rPr>
          <w:rFonts w:ascii="Arial" w:hAnsi="Arial" w:cs="Arial"/>
          <w:sz w:val="24"/>
          <w:szCs w:val="24"/>
        </w:rPr>
        <w:t xml:space="preserve">Case, </w:t>
      </w:r>
      <w:proofErr w:type="spellStart"/>
      <w:r w:rsidR="00A32F7D" w:rsidRPr="000D159C">
        <w:rPr>
          <w:rFonts w:ascii="Arial" w:hAnsi="Arial" w:cs="Arial"/>
          <w:sz w:val="24"/>
          <w:szCs w:val="24"/>
        </w:rPr>
        <w:t>Creaney</w:t>
      </w:r>
      <w:proofErr w:type="spellEnd"/>
      <w:r w:rsidR="00A32F7D" w:rsidRPr="000D159C">
        <w:rPr>
          <w:rFonts w:ascii="Arial" w:hAnsi="Arial" w:cs="Arial"/>
          <w:sz w:val="24"/>
          <w:szCs w:val="24"/>
        </w:rPr>
        <w:t xml:space="preserve"> and Smith</w:t>
      </w:r>
      <w:r w:rsidR="00A32F7D">
        <w:rPr>
          <w:rFonts w:ascii="Arial" w:hAnsi="Arial" w:cs="Arial"/>
          <w:sz w:val="24"/>
          <w:szCs w:val="24"/>
        </w:rPr>
        <w:t xml:space="preserve">, </w:t>
      </w:r>
      <w:r w:rsidR="00A32F7D" w:rsidRPr="000D159C">
        <w:rPr>
          <w:rFonts w:ascii="Arial" w:hAnsi="Arial" w:cs="Arial"/>
          <w:sz w:val="24"/>
          <w:szCs w:val="24"/>
        </w:rPr>
        <w:t>2018</w:t>
      </w:r>
      <w:r w:rsidR="00A32F7D">
        <w:rPr>
          <w:rFonts w:ascii="Arial" w:hAnsi="Arial" w:cs="Arial"/>
          <w:sz w:val="24"/>
          <w:szCs w:val="24"/>
        </w:rPr>
        <w:t>)</w:t>
      </w:r>
      <w:r w:rsidR="00AE6243">
        <w:rPr>
          <w:rFonts w:ascii="Arial" w:hAnsi="Arial" w:cs="Arial"/>
          <w:sz w:val="24"/>
          <w:szCs w:val="24"/>
        </w:rPr>
        <w:t xml:space="preserve">, or the </w:t>
      </w:r>
      <w:r w:rsidR="006A1B48">
        <w:rPr>
          <w:rFonts w:ascii="Arial" w:hAnsi="Arial" w:cs="Arial"/>
          <w:sz w:val="24"/>
          <w:szCs w:val="24"/>
        </w:rPr>
        <w:t>stance taken by Hungary which was to lower the MARC due to better access to technology, with children supposedly growing up quicker (Balogh, 2014), although this argument did not have evidential backing</w:t>
      </w:r>
      <w:r w:rsidRPr="000D159C">
        <w:rPr>
          <w:rFonts w:ascii="Arial" w:hAnsi="Arial" w:cs="Arial"/>
          <w:sz w:val="24"/>
          <w:szCs w:val="24"/>
        </w:rPr>
        <w:t>. This made balancing the assignment a difficult task, with another attempt at writing the assignment more emphasis would be placed on longer and more thorough research for opposing academic views</w:t>
      </w:r>
      <w:r w:rsidR="00AF1ABF">
        <w:rPr>
          <w:rFonts w:ascii="Arial" w:hAnsi="Arial" w:cs="Arial"/>
          <w:sz w:val="24"/>
          <w:szCs w:val="24"/>
        </w:rPr>
        <w:t xml:space="preserve"> </w:t>
      </w:r>
      <w:r w:rsidRPr="000D159C">
        <w:rPr>
          <w:rFonts w:ascii="Arial" w:hAnsi="Arial" w:cs="Arial"/>
          <w:sz w:val="24"/>
          <w:szCs w:val="24"/>
        </w:rPr>
        <w:t>should they be published and exist in this sphere of academia</w:t>
      </w:r>
      <w:r w:rsidR="00AF1ABF">
        <w:rPr>
          <w:rFonts w:ascii="Arial" w:hAnsi="Arial" w:cs="Arial"/>
          <w:sz w:val="24"/>
          <w:szCs w:val="24"/>
        </w:rPr>
        <w:t xml:space="preserve">, as balanced </w:t>
      </w:r>
      <w:proofErr w:type="gramStart"/>
      <w:r w:rsidR="00AF1ABF">
        <w:rPr>
          <w:rFonts w:ascii="Arial" w:hAnsi="Arial" w:cs="Arial"/>
          <w:sz w:val="24"/>
          <w:szCs w:val="24"/>
        </w:rPr>
        <w:t>analysis’</w:t>
      </w:r>
      <w:proofErr w:type="gramEnd"/>
      <w:r w:rsidR="00AF1ABF">
        <w:rPr>
          <w:rFonts w:ascii="Arial" w:hAnsi="Arial" w:cs="Arial"/>
          <w:sz w:val="24"/>
          <w:szCs w:val="24"/>
        </w:rPr>
        <w:t xml:space="preserve"> require both perspectives in academic writing (University of Sheffield, 2021).</w:t>
      </w:r>
    </w:p>
    <w:p w14:paraId="6FF9CEB5" w14:textId="77777777" w:rsidR="00B52FB6" w:rsidRPr="000D159C" w:rsidRDefault="00B52FB6" w:rsidP="000D159C">
      <w:pPr>
        <w:spacing w:line="480" w:lineRule="auto"/>
        <w:rPr>
          <w:rFonts w:ascii="Arial" w:hAnsi="Arial" w:cs="Arial"/>
          <w:sz w:val="24"/>
          <w:szCs w:val="24"/>
        </w:rPr>
      </w:pPr>
    </w:p>
    <w:p w14:paraId="75922107" w14:textId="3E98E397" w:rsidR="00B52FB6" w:rsidRPr="00A36110" w:rsidRDefault="00B52FB6" w:rsidP="00A36110">
      <w:pPr>
        <w:pStyle w:val="Heading2"/>
        <w:spacing w:line="480" w:lineRule="auto"/>
        <w:rPr>
          <w:rFonts w:ascii="Arial" w:hAnsi="Arial" w:cs="Arial"/>
          <w:sz w:val="24"/>
          <w:szCs w:val="24"/>
          <w:u w:val="single"/>
        </w:rPr>
      </w:pPr>
      <w:r w:rsidRPr="00A36110">
        <w:rPr>
          <w:rFonts w:ascii="Arial" w:hAnsi="Arial" w:cs="Arial"/>
          <w:sz w:val="24"/>
          <w:szCs w:val="24"/>
          <w:u w:val="single"/>
        </w:rPr>
        <w:t>Analysis</w:t>
      </w:r>
    </w:p>
    <w:p w14:paraId="0209F6CB" w14:textId="313919D0" w:rsidR="00B52FB6" w:rsidRPr="000D159C" w:rsidRDefault="00B52FB6" w:rsidP="000D159C">
      <w:pPr>
        <w:spacing w:line="480" w:lineRule="auto"/>
        <w:rPr>
          <w:rFonts w:ascii="Arial" w:hAnsi="Arial" w:cs="Arial"/>
          <w:sz w:val="24"/>
          <w:szCs w:val="24"/>
        </w:rPr>
      </w:pPr>
      <w:r w:rsidRPr="000D159C">
        <w:rPr>
          <w:rFonts w:ascii="Arial" w:hAnsi="Arial" w:cs="Arial"/>
          <w:sz w:val="24"/>
          <w:szCs w:val="24"/>
        </w:rPr>
        <w:t xml:space="preserve">As with each topic that was thoroughly researched and written about, a deeper understanding arose from creating these assignments, especially with regards to the youth justice system and the way in which individuals under the age of 18 are </w:t>
      </w:r>
      <w:r w:rsidR="00393E1A" w:rsidRPr="000D159C">
        <w:rPr>
          <w:rFonts w:ascii="Arial" w:hAnsi="Arial" w:cs="Arial"/>
          <w:sz w:val="24"/>
          <w:szCs w:val="24"/>
        </w:rPr>
        <w:t>treated</w:t>
      </w:r>
      <w:r w:rsidRPr="000D159C">
        <w:rPr>
          <w:rFonts w:ascii="Arial" w:hAnsi="Arial" w:cs="Arial"/>
          <w:sz w:val="24"/>
          <w:szCs w:val="24"/>
        </w:rPr>
        <w:t xml:space="preserve"> in the criminal justice system</w:t>
      </w:r>
      <w:r w:rsidR="00A32F7D">
        <w:rPr>
          <w:rFonts w:ascii="Arial" w:hAnsi="Arial" w:cs="Arial"/>
          <w:sz w:val="24"/>
          <w:szCs w:val="24"/>
        </w:rPr>
        <w:t xml:space="preserve"> </w:t>
      </w:r>
      <w:r w:rsidR="004C3DB3">
        <w:rPr>
          <w:rFonts w:ascii="Arial" w:hAnsi="Arial" w:cs="Arial"/>
          <w:sz w:val="24"/>
          <w:szCs w:val="24"/>
        </w:rPr>
        <w:t>(Sentencing Council, 2021)</w:t>
      </w:r>
      <w:r w:rsidRPr="000D159C">
        <w:rPr>
          <w:rFonts w:ascii="Arial" w:hAnsi="Arial" w:cs="Arial"/>
          <w:sz w:val="24"/>
          <w:szCs w:val="24"/>
        </w:rPr>
        <w:t>.</w:t>
      </w:r>
    </w:p>
    <w:p w14:paraId="534D76ED" w14:textId="77777777" w:rsidR="00B52FB6" w:rsidRPr="000D159C" w:rsidRDefault="00B52FB6" w:rsidP="000D159C">
      <w:pPr>
        <w:spacing w:line="480" w:lineRule="auto"/>
        <w:rPr>
          <w:rFonts w:ascii="Arial" w:hAnsi="Arial" w:cs="Arial"/>
          <w:sz w:val="24"/>
          <w:szCs w:val="24"/>
        </w:rPr>
      </w:pPr>
    </w:p>
    <w:p w14:paraId="5DD8503E" w14:textId="4F11E83D" w:rsidR="00B52FB6" w:rsidRPr="000D159C" w:rsidRDefault="00B52FB6" w:rsidP="000D159C">
      <w:pPr>
        <w:spacing w:line="480" w:lineRule="auto"/>
        <w:rPr>
          <w:rFonts w:ascii="Arial" w:hAnsi="Arial" w:cs="Arial"/>
          <w:sz w:val="24"/>
          <w:szCs w:val="24"/>
        </w:rPr>
      </w:pPr>
      <w:r w:rsidRPr="000D159C">
        <w:rPr>
          <w:rFonts w:ascii="Arial" w:hAnsi="Arial" w:cs="Arial"/>
          <w:sz w:val="24"/>
          <w:szCs w:val="24"/>
        </w:rPr>
        <w:t>When it came to writing the assignment, an aspect that I believe was well explored and explained was the principle of “</w:t>
      </w:r>
      <w:proofErr w:type="spellStart"/>
      <w:r w:rsidRPr="000D159C">
        <w:rPr>
          <w:rFonts w:ascii="Arial" w:hAnsi="Arial" w:cs="Arial"/>
          <w:sz w:val="24"/>
          <w:szCs w:val="24"/>
        </w:rPr>
        <w:t>doli</w:t>
      </w:r>
      <w:proofErr w:type="spellEnd"/>
      <w:r w:rsidRPr="000D159C">
        <w:rPr>
          <w:rFonts w:ascii="Arial" w:hAnsi="Arial" w:cs="Arial"/>
          <w:sz w:val="24"/>
          <w:szCs w:val="24"/>
        </w:rPr>
        <w:t xml:space="preserve"> incapax” which existed in legislation until </w:t>
      </w:r>
      <w:r w:rsidR="00AF1ABF">
        <w:rPr>
          <w:rFonts w:ascii="Arial" w:hAnsi="Arial" w:cs="Arial"/>
          <w:sz w:val="24"/>
          <w:szCs w:val="24"/>
        </w:rPr>
        <w:t>the creation of the Crime and Disorder Act (</w:t>
      </w:r>
      <w:r w:rsidRPr="000D159C">
        <w:rPr>
          <w:rFonts w:ascii="Arial" w:hAnsi="Arial" w:cs="Arial"/>
          <w:sz w:val="24"/>
          <w:szCs w:val="24"/>
        </w:rPr>
        <w:t>1998</w:t>
      </w:r>
      <w:r w:rsidR="00AF1ABF">
        <w:rPr>
          <w:rFonts w:ascii="Arial" w:hAnsi="Arial" w:cs="Arial"/>
          <w:sz w:val="24"/>
          <w:szCs w:val="24"/>
        </w:rPr>
        <w:t>). A</w:t>
      </w:r>
      <w:r w:rsidRPr="000D159C">
        <w:rPr>
          <w:rFonts w:ascii="Arial" w:hAnsi="Arial" w:cs="Arial"/>
          <w:sz w:val="24"/>
          <w:szCs w:val="24"/>
        </w:rPr>
        <w:t xml:space="preserve">s discussed in the assignment itself, this </w:t>
      </w:r>
      <w:r w:rsidR="00AF1ABF">
        <w:rPr>
          <w:rFonts w:ascii="Arial" w:hAnsi="Arial" w:cs="Arial"/>
          <w:sz w:val="24"/>
          <w:szCs w:val="24"/>
        </w:rPr>
        <w:t xml:space="preserve">principle </w:t>
      </w:r>
      <w:r w:rsidRPr="000D159C">
        <w:rPr>
          <w:rFonts w:ascii="Arial" w:hAnsi="Arial" w:cs="Arial"/>
          <w:sz w:val="24"/>
          <w:szCs w:val="24"/>
        </w:rPr>
        <w:t xml:space="preserve">somewhat alleviated the criminalisation of the youngest in society to some </w:t>
      </w:r>
      <w:r w:rsidR="00393E1A" w:rsidRPr="000D159C">
        <w:rPr>
          <w:rFonts w:ascii="Arial" w:hAnsi="Arial" w:cs="Arial"/>
          <w:sz w:val="24"/>
          <w:szCs w:val="24"/>
        </w:rPr>
        <w:t>extent</w:t>
      </w:r>
      <w:r w:rsidR="00393E1A">
        <w:rPr>
          <w:rFonts w:ascii="Arial" w:hAnsi="Arial" w:cs="Arial"/>
          <w:sz w:val="24"/>
          <w:szCs w:val="24"/>
        </w:rPr>
        <w:t xml:space="preserve"> and</w:t>
      </w:r>
      <w:r w:rsidRPr="000D159C">
        <w:rPr>
          <w:rFonts w:ascii="Arial" w:hAnsi="Arial" w:cs="Arial"/>
          <w:sz w:val="24"/>
          <w:szCs w:val="24"/>
        </w:rPr>
        <w:t xml:space="preserve"> was a facet that was discussed to its fullest extent within the assignment. Although there were many aspects that I was satisfied with, primarily </w:t>
      </w:r>
      <w:r w:rsidRPr="000D159C">
        <w:rPr>
          <w:rFonts w:ascii="Arial" w:hAnsi="Arial" w:cs="Arial"/>
          <w:sz w:val="24"/>
          <w:szCs w:val="24"/>
        </w:rPr>
        <w:lastRenderedPageBreak/>
        <w:t>the biggest issue with discussing MARC was the lack of credible academic opposition, which made evaluating arguments for that viewpoint difficult, potentially damaging the assignment’s overall balance</w:t>
      </w:r>
      <w:r w:rsidR="00AF1ABF">
        <w:rPr>
          <w:rFonts w:ascii="Arial" w:hAnsi="Arial" w:cs="Arial"/>
          <w:sz w:val="24"/>
          <w:szCs w:val="24"/>
        </w:rPr>
        <w:t xml:space="preserve"> (University of Sheffield, 2021)</w:t>
      </w:r>
      <w:r w:rsidRPr="000D159C">
        <w:rPr>
          <w:rFonts w:ascii="Arial" w:hAnsi="Arial" w:cs="Arial"/>
          <w:sz w:val="24"/>
          <w:szCs w:val="24"/>
        </w:rPr>
        <w:t xml:space="preserve">. </w:t>
      </w:r>
    </w:p>
    <w:p w14:paraId="4E8B4BD0" w14:textId="77777777" w:rsidR="00B52FB6" w:rsidRPr="000D159C" w:rsidRDefault="00B52FB6" w:rsidP="000D159C">
      <w:pPr>
        <w:spacing w:line="480" w:lineRule="auto"/>
        <w:rPr>
          <w:rFonts w:ascii="Arial" w:hAnsi="Arial" w:cs="Arial"/>
          <w:sz w:val="24"/>
          <w:szCs w:val="24"/>
        </w:rPr>
      </w:pPr>
    </w:p>
    <w:p w14:paraId="50E85CFA" w14:textId="1A07C817" w:rsidR="00B52FB6" w:rsidRPr="000D159C" w:rsidRDefault="00B52FB6" w:rsidP="000D159C">
      <w:pPr>
        <w:spacing w:line="480" w:lineRule="auto"/>
        <w:rPr>
          <w:rFonts w:ascii="Arial" w:hAnsi="Arial" w:cs="Arial"/>
          <w:sz w:val="24"/>
          <w:szCs w:val="24"/>
        </w:rPr>
      </w:pPr>
      <w:r w:rsidRPr="000D159C">
        <w:rPr>
          <w:rFonts w:ascii="Arial" w:hAnsi="Arial" w:cs="Arial"/>
          <w:sz w:val="24"/>
          <w:szCs w:val="24"/>
        </w:rPr>
        <w:t xml:space="preserve">Additionally, as mentioned in the </w:t>
      </w:r>
      <w:r w:rsidRPr="00B31B13">
        <w:rPr>
          <w:rFonts w:ascii="Arial" w:hAnsi="Arial" w:cs="Arial"/>
          <w:i/>
          <w:iCs/>
          <w:sz w:val="24"/>
          <w:szCs w:val="24"/>
        </w:rPr>
        <w:t>Feelings</w:t>
      </w:r>
      <w:r w:rsidRPr="000D159C">
        <w:rPr>
          <w:rFonts w:ascii="Arial" w:hAnsi="Arial" w:cs="Arial"/>
          <w:sz w:val="24"/>
          <w:szCs w:val="24"/>
        </w:rPr>
        <w:t xml:space="preserve"> section of this reflection, the arguments raised by dozens of academics became increasingly hard to critique even when writing objectively, with calls for reform supported with evidence as well as being the primary argument for academics writing about this subject</w:t>
      </w:r>
      <w:r w:rsidR="00393E1A">
        <w:rPr>
          <w:rFonts w:ascii="Arial" w:hAnsi="Arial" w:cs="Arial"/>
          <w:sz w:val="24"/>
          <w:szCs w:val="24"/>
        </w:rPr>
        <w:t xml:space="preserve"> (Bateman, 2012; Brown and Charles, 2019)</w:t>
      </w:r>
      <w:r w:rsidRPr="000D159C">
        <w:rPr>
          <w:rFonts w:ascii="Arial" w:hAnsi="Arial" w:cs="Arial"/>
          <w:sz w:val="24"/>
          <w:szCs w:val="24"/>
        </w:rPr>
        <w:t xml:space="preserve">. When wrapping up the assignment it became clear that the majority of both national and international authoritative bodies have expressed wishes for the MARC to be raised in England and Wales, and to demonstrate and better help understand the situation a list of organisations such as the UN, EU and multiple national and regional bodies in the United Kingdom were </w:t>
      </w:r>
      <w:r w:rsidR="00AF1ABF">
        <w:rPr>
          <w:rFonts w:ascii="Arial" w:hAnsi="Arial" w:cs="Arial"/>
          <w:sz w:val="24"/>
          <w:szCs w:val="24"/>
        </w:rPr>
        <w:t xml:space="preserve">provided by </w:t>
      </w:r>
      <w:r w:rsidR="009237CD">
        <w:rPr>
          <w:rFonts w:ascii="Arial" w:hAnsi="Arial" w:cs="Arial"/>
          <w:sz w:val="24"/>
          <w:szCs w:val="24"/>
        </w:rPr>
        <w:t xml:space="preserve">Halliday (et al., 2019) and </w:t>
      </w:r>
      <w:r w:rsidRPr="000D159C">
        <w:rPr>
          <w:rFonts w:ascii="Arial" w:hAnsi="Arial" w:cs="Arial"/>
          <w:sz w:val="24"/>
          <w:szCs w:val="24"/>
        </w:rPr>
        <w:t>presented in the conclusion, illustrating the findings of the essay and its global support of increasing the MARC.</w:t>
      </w:r>
    </w:p>
    <w:p w14:paraId="7D43CAAB" w14:textId="77777777" w:rsidR="00B52FB6" w:rsidRPr="000D159C" w:rsidRDefault="00B52FB6" w:rsidP="000D159C">
      <w:pPr>
        <w:spacing w:line="480" w:lineRule="auto"/>
        <w:rPr>
          <w:rFonts w:ascii="Arial" w:hAnsi="Arial" w:cs="Arial"/>
          <w:sz w:val="24"/>
          <w:szCs w:val="24"/>
        </w:rPr>
      </w:pPr>
    </w:p>
    <w:p w14:paraId="4ED2CC32" w14:textId="0A5FDC7E" w:rsidR="00B52FB6" w:rsidRPr="00A36110" w:rsidRDefault="00B52FB6" w:rsidP="00A36110">
      <w:pPr>
        <w:pStyle w:val="Heading2"/>
        <w:spacing w:line="480" w:lineRule="auto"/>
        <w:rPr>
          <w:rFonts w:ascii="Arial" w:hAnsi="Arial" w:cs="Arial"/>
          <w:sz w:val="24"/>
          <w:szCs w:val="24"/>
          <w:u w:val="single"/>
        </w:rPr>
      </w:pPr>
      <w:r w:rsidRPr="00A36110">
        <w:rPr>
          <w:rFonts w:ascii="Arial" w:hAnsi="Arial" w:cs="Arial"/>
          <w:sz w:val="24"/>
          <w:szCs w:val="24"/>
          <w:u w:val="single"/>
        </w:rPr>
        <w:t>Conclusion</w:t>
      </w:r>
    </w:p>
    <w:p w14:paraId="07F068B1" w14:textId="1996F7E0" w:rsidR="00B52FB6" w:rsidRPr="000D159C" w:rsidRDefault="00B52FB6" w:rsidP="000D159C">
      <w:pPr>
        <w:spacing w:line="480" w:lineRule="auto"/>
        <w:rPr>
          <w:rFonts w:ascii="Arial" w:hAnsi="Arial" w:cs="Arial"/>
          <w:sz w:val="24"/>
          <w:szCs w:val="24"/>
        </w:rPr>
      </w:pPr>
      <w:r w:rsidRPr="000D159C">
        <w:rPr>
          <w:rFonts w:ascii="Arial" w:hAnsi="Arial" w:cs="Arial"/>
          <w:sz w:val="24"/>
          <w:szCs w:val="24"/>
        </w:rPr>
        <w:t xml:space="preserve">There were many things learned when writing both assignment one and two, as well as from lectures about each topic of the criminal justice system explored in class. At the very least, one of the most important lessons that was learned from this module is that the criminal, prison, and youth justice systems have a variety of complex issues and needs that - </w:t>
      </w:r>
      <w:r w:rsidR="00393E1A" w:rsidRPr="000D159C">
        <w:rPr>
          <w:rFonts w:ascii="Arial" w:hAnsi="Arial" w:cs="Arial"/>
          <w:sz w:val="24"/>
          <w:szCs w:val="24"/>
        </w:rPr>
        <w:t>like</w:t>
      </w:r>
      <w:r w:rsidRPr="000D159C">
        <w:rPr>
          <w:rFonts w:ascii="Arial" w:hAnsi="Arial" w:cs="Arial"/>
          <w:sz w:val="24"/>
          <w:szCs w:val="24"/>
        </w:rPr>
        <w:t xml:space="preserve"> many public sector organisations and systems - have not been properly addressed by the appropriate authorities</w:t>
      </w:r>
      <w:r w:rsidR="00B6633A">
        <w:rPr>
          <w:rFonts w:ascii="Arial" w:hAnsi="Arial" w:cs="Arial"/>
          <w:sz w:val="24"/>
          <w:szCs w:val="24"/>
        </w:rPr>
        <w:t xml:space="preserve"> (Kunst, </w:t>
      </w:r>
      <w:proofErr w:type="spellStart"/>
      <w:r w:rsidR="00B6633A">
        <w:rPr>
          <w:rFonts w:ascii="Arial" w:hAnsi="Arial" w:cs="Arial"/>
          <w:sz w:val="24"/>
          <w:szCs w:val="24"/>
        </w:rPr>
        <w:t>Popelier</w:t>
      </w:r>
      <w:proofErr w:type="spellEnd"/>
      <w:r w:rsidR="00B6633A">
        <w:rPr>
          <w:rFonts w:ascii="Arial" w:hAnsi="Arial" w:cs="Arial"/>
          <w:sz w:val="24"/>
          <w:szCs w:val="24"/>
        </w:rPr>
        <w:t xml:space="preserve"> and </w:t>
      </w:r>
      <w:proofErr w:type="spellStart"/>
      <w:r w:rsidR="00B6633A">
        <w:rPr>
          <w:rFonts w:ascii="Arial" w:hAnsi="Arial" w:cs="Arial"/>
          <w:sz w:val="24"/>
          <w:szCs w:val="24"/>
        </w:rPr>
        <w:lastRenderedPageBreak/>
        <w:t>Varekamp</w:t>
      </w:r>
      <w:proofErr w:type="spellEnd"/>
      <w:r w:rsidR="00B6633A">
        <w:rPr>
          <w:rFonts w:ascii="Arial" w:hAnsi="Arial" w:cs="Arial"/>
          <w:sz w:val="24"/>
          <w:szCs w:val="24"/>
        </w:rPr>
        <w:t>, 2015)</w:t>
      </w:r>
      <w:r w:rsidR="00C047DB">
        <w:rPr>
          <w:rFonts w:ascii="Arial" w:hAnsi="Arial" w:cs="Arial"/>
          <w:sz w:val="24"/>
          <w:szCs w:val="24"/>
        </w:rPr>
        <w:t>, despite calls from many for the reform of MARC (Halliday et al., 2019).</w:t>
      </w:r>
    </w:p>
    <w:p w14:paraId="2CED0F91" w14:textId="77777777" w:rsidR="00B52FB6" w:rsidRPr="000D159C" w:rsidRDefault="00B52FB6" w:rsidP="000D159C">
      <w:pPr>
        <w:spacing w:line="480" w:lineRule="auto"/>
        <w:rPr>
          <w:rFonts w:ascii="Arial" w:hAnsi="Arial" w:cs="Arial"/>
          <w:sz w:val="24"/>
          <w:szCs w:val="24"/>
        </w:rPr>
      </w:pPr>
    </w:p>
    <w:p w14:paraId="0F4FF901" w14:textId="1A9A8FF0" w:rsidR="00B52FB6" w:rsidRPr="00A36110" w:rsidRDefault="00B52FB6" w:rsidP="00A36110">
      <w:pPr>
        <w:pStyle w:val="Heading2"/>
        <w:spacing w:line="480" w:lineRule="auto"/>
        <w:rPr>
          <w:rFonts w:ascii="Arial" w:hAnsi="Arial" w:cs="Arial"/>
          <w:sz w:val="24"/>
          <w:szCs w:val="24"/>
          <w:u w:val="single"/>
        </w:rPr>
      </w:pPr>
      <w:r w:rsidRPr="00A36110">
        <w:rPr>
          <w:rFonts w:ascii="Arial" w:hAnsi="Arial" w:cs="Arial"/>
          <w:sz w:val="24"/>
          <w:szCs w:val="24"/>
          <w:u w:val="single"/>
        </w:rPr>
        <w:t>Action Plan</w:t>
      </w:r>
    </w:p>
    <w:p w14:paraId="0A1061CD" w14:textId="6F3DEABF" w:rsidR="00B52FB6" w:rsidRPr="000D159C" w:rsidRDefault="00B52FB6" w:rsidP="000D159C">
      <w:pPr>
        <w:spacing w:line="480" w:lineRule="auto"/>
        <w:rPr>
          <w:rFonts w:ascii="Arial" w:hAnsi="Arial" w:cs="Arial"/>
          <w:sz w:val="24"/>
          <w:szCs w:val="24"/>
        </w:rPr>
      </w:pPr>
      <w:r w:rsidRPr="000D159C">
        <w:rPr>
          <w:rFonts w:ascii="Arial" w:hAnsi="Arial" w:cs="Arial"/>
          <w:sz w:val="24"/>
          <w:szCs w:val="24"/>
        </w:rPr>
        <w:t xml:space="preserve">Overall, the four tasks over the course of the two assignments have greatly expanded my ability to write in different forms and contexts. The traditional essay question was helpful in getting engaged with the module and its surrounding topics, with the review later helping to critically look at a piece of literature and analyse it piece by piece. The poster and this reflection have also provided an opportunity to write in not so traditional </w:t>
      </w:r>
      <w:proofErr w:type="gramStart"/>
      <w:r w:rsidRPr="000D159C">
        <w:rPr>
          <w:rFonts w:ascii="Arial" w:hAnsi="Arial" w:cs="Arial"/>
          <w:sz w:val="24"/>
          <w:szCs w:val="24"/>
        </w:rPr>
        <w:t>terms, and</w:t>
      </w:r>
      <w:proofErr w:type="gramEnd"/>
      <w:r w:rsidRPr="000D159C">
        <w:rPr>
          <w:rFonts w:ascii="Arial" w:hAnsi="Arial" w:cs="Arial"/>
          <w:sz w:val="24"/>
          <w:szCs w:val="24"/>
        </w:rPr>
        <w:t xml:space="preserve"> enabled the use of more visual elements such as the task of creating images and other figures which was a breath of fresh air having </w:t>
      </w:r>
      <w:r w:rsidR="0093250B">
        <w:rPr>
          <w:rFonts w:ascii="Arial" w:hAnsi="Arial" w:cs="Arial"/>
          <w:sz w:val="24"/>
          <w:szCs w:val="24"/>
        </w:rPr>
        <w:t xml:space="preserve">exclusively </w:t>
      </w:r>
      <w:r w:rsidRPr="000D159C">
        <w:rPr>
          <w:rFonts w:ascii="Arial" w:hAnsi="Arial" w:cs="Arial"/>
          <w:sz w:val="24"/>
          <w:szCs w:val="24"/>
        </w:rPr>
        <w:t xml:space="preserve">written academically for the last three years on my undergraduate degree. </w:t>
      </w:r>
    </w:p>
    <w:p w14:paraId="31849F0F" w14:textId="77777777" w:rsidR="00B52FB6" w:rsidRPr="000D159C" w:rsidRDefault="00B52FB6" w:rsidP="000D159C">
      <w:pPr>
        <w:spacing w:line="480" w:lineRule="auto"/>
        <w:rPr>
          <w:rFonts w:ascii="Arial" w:hAnsi="Arial" w:cs="Arial"/>
          <w:sz w:val="24"/>
          <w:szCs w:val="24"/>
        </w:rPr>
      </w:pPr>
    </w:p>
    <w:p w14:paraId="67A58767" w14:textId="1FBB60C3" w:rsidR="000D159C" w:rsidRPr="000D159C" w:rsidRDefault="00B52FB6" w:rsidP="000D159C">
      <w:pPr>
        <w:spacing w:line="480" w:lineRule="auto"/>
        <w:rPr>
          <w:rFonts w:ascii="Arial" w:eastAsia="Times New Roman" w:hAnsi="Arial" w:cs="Arial"/>
          <w:sz w:val="24"/>
          <w:szCs w:val="24"/>
          <w:lang w:eastAsia="en-GB"/>
        </w:rPr>
      </w:pPr>
      <w:r w:rsidRPr="000D159C">
        <w:rPr>
          <w:rFonts w:ascii="Arial" w:hAnsi="Arial" w:cs="Arial"/>
          <w:sz w:val="24"/>
          <w:szCs w:val="24"/>
        </w:rPr>
        <w:t xml:space="preserve">With regards to potential improvement should a future assignment have a </w:t>
      </w:r>
      <w:proofErr w:type="gramStart"/>
      <w:r w:rsidR="00585D9C" w:rsidRPr="000D159C">
        <w:rPr>
          <w:rFonts w:ascii="Arial" w:hAnsi="Arial" w:cs="Arial"/>
          <w:sz w:val="24"/>
          <w:szCs w:val="24"/>
        </w:rPr>
        <w:t>similar criteria</w:t>
      </w:r>
      <w:proofErr w:type="gramEnd"/>
      <w:r w:rsidRPr="000D159C">
        <w:rPr>
          <w:rFonts w:ascii="Arial" w:hAnsi="Arial" w:cs="Arial"/>
          <w:sz w:val="24"/>
          <w:szCs w:val="24"/>
        </w:rPr>
        <w:t>, I believe more experience writing all three components such as reviews, posters, and reflections would enhance the entirety of the assignment as these components are a new style of writing for myself, with the arguable exception of reviews as literature reviews and comparisons are a requirement for academic writing especially when analysing sources</w:t>
      </w:r>
      <w:r w:rsidR="00B6633A">
        <w:rPr>
          <w:rFonts w:ascii="Arial" w:hAnsi="Arial" w:cs="Arial"/>
          <w:sz w:val="24"/>
          <w:szCs w:val="24"/>
        </w:rPr>
        <w:t xml:space="preserve"> (Saunders,</w:t>
      </w:r>
      <w:r w:rsidR="00AE6243">
        <w:rPr>
          <w:rFonts w:ascii="Arial" w:hAnsi="Arial" w:cs="Arial"/>
          <w:sz w:val="24"/>
          <w:szCs w:val="24"/>
        </w:rPr>
        <w:t xml:space="preserve"> 2016</w:t>
      </w:r>
      <w:r w:rsidR="00B6633A">
        <w:rPr>
          <w:rFonts w:ascii="Arial" w:hAnsi="Arial" w:cs="Arial"/>
          <w:sz w:val="24"/>
          <w:szCs w:val="24"/>
        </w:rPr>
        <w:t>)</w:t>
      </w:r>
      <w:r w:rsidRPr="000D159C">
        <w:rPr>
          <w:rFonts w:ascii="Arial" w:hAnsi="Arial" w:cs="Arial"/>
          <w:sz w:val="24"/>
          <w:szCs w:val="24"/>
        </w:rPr>
        <w:t xml:space="preserve">. Furthermore, as an avid book reader I believe writing micro reviews would be </w:t>
      </w:r>
      <w:proofErr w:type="gramStart"/>
      <w:r w:rsidRPr="000D159C">
        <w:rPr>
          <w:rFonts w:ascii="Arial" w:hAnsi="Arial" w:cs="Arial"/>
          <w:sz w:val="24"/>
          <w:szCs w:val="24"/>
        </w:rPr>
        <w:t>beneficial, and</w:t>
      </w:r>
      <w:proofErr w:type="gramEnd"/>
      <w:r w:rsidRPr="000D159C">
        <w:rPr>
          <w:rFonts w:ascii="Arial" w:hAnsi="Arial" w:cs="Arial"/>
          <w:sz w:val="24"/>
          <w:szCs w:val="24"/>
        </w:rPr>
        <w:t xml:space="preserve"> making informative posters might also assist myself in narrowing down key topics for future assignment writing. Finally, reflections such as this could help bring future modules to a close as this experience has made looking back at the entire process quite </w:t>
      </w:r>
      <w:r w:rsidRPr="000D159C">
        <w:rPr>
          <w:rFonts w:ascii="Arial" w:hAnsi="Arial" w:cs="Arial"/>
          <w:sz w:val="24"/>
          <w:szCs w:val="24"/>
        </w:rPr>
        <w:lastRenderedPageBreak/>
        <w:t>enjoyable and more appreciative of the research and work conducted as part of this module, I’m confident that more experience with all three of these styles would enhance my writing in academia and be entirely beneficial for both myself and the reader.</w:t>
      </w:r>
    </w:p>
    <w:p w14:paraId="29919300" w14:textId="538DC310" w:rsidR="000D159C" w:rsidRPr="00A36110" w:rsidRDefault="006D06DF" w:rsidP="00A36110">
      <w:pPr>
        <w:pStyle w:val="Heading2"/>
        <w:spacing w:line="480" w:lineRule="auto"/>
        <w:rPr>
          <w:rFonts w:ascii="Arial" w:eastAsiaTheme="minorHAnsi" w:hAnsi="Arial" w:cs="Arial"/>
          <w:sz w:val="24"/>
          <w:szCs w:val="24"/>
          <w:u w:val="single"/>
        </w:rPr>
      </w:pPr>
      <w:r w:rsidRPr="00A36110">
        <w:rPr>
          <w:rFonts w:ascii="Arial" w:hAnsi="Arial" w:cs="Arial"/>
          <w:sz w:val="24"/>
          <w:szCs w:val="24"/>
          <w:u w:val="single"/>
        </w:rPr>
        <w:t>Task 3 Reference List</w:t>
      </w:r>
    </w:p>
    <w:p w14:paraId="38EF4E4B" w14:textId="235D9436" w:rsidR="00C047DB" w:rsidRDefault="00C047DB" w:rsidP="001A67FC">
      <w:pPr>
        <w:numPr>
          <w:ilvl w:val="0"/>
          <w:numId w:val="32"/>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Bateman, T. (2012). </w:t>
      </w:r>
      <w:r w:rsidRPr="00C047DB">
        <w:rPr>
          <w:rFonts w:ascii="Arial" w:eastAsia="Times New Roman" w:hAnsi="Arial" w:cs="Arial"/>
          <w:i/>
          <w:iCs/>
          <w:color w:val="000000"/>
          <w:sz w:val="24"/>
          <w:szCs w:val="24"/>
          <w:lang w:eastAsia="en-GB"/>
        </w:rPr>
        <w:t>Criminalising Children for No Good Purpose: The Age of Criminal Responsibility in England and Wales</w:t>
      </w:r>
      <w:r w:rsidRPr="00C047DB">
        <w:rPr>
          <w:rFonts w:ascii="Arial" w:eastAsia="Times New Roman" w:hAnsi="Arial" w:cs="Arial"/>
          <w:color w:val="000000"/>
          <w:sz w:val="24"/>
          <w:szCs w:val="24"/>
          <w:lang w:eastAsia="en-GB"/>
        </w:rPr>
        <w:t>. [</w:t>
      </w:r>
      <w:proofErr w:type="spellStart"/>
      <w:r w:rsidRPr="00C047DB">
        <w:rPr>
          <w:rFonts w:ascii="Arial" w:eastAsia="Times New Roman" w:hAnsi="Arial" w:cs="Arial"/>
          <w:color w:val="000000"/>
          <w:sz w:val="24"/>
          <w:szCs w:val="24"/>
          <w:lang w:eastAsia="en-GB"/>
        </w:rPr>
        <w:t>ebook</w:t>
      </w:r>
      <w:proofErr w:type="spellEnd"/>
      <w:r w:rsidRPr="00C047DB">
        <w:rPr>
          <w:rFonts w:ascii="Arial" w:eastAsia="Times New Roman" w:hAnsi="Arial" w:cs="Arial"/>
          <w:color w:val="000000"/>
          <w:sz w:val="24"/>
          <w:szCs w:val="24"/>
          <w:lang w:eastAsia="en-GB"/>
        </w:rPr>
        <w:t>] National Association for Youth Justice. Available at:</w:t>
      </w:r>
      <w:hyperlink r:id="rId40" w:history="1">
        <w:r w:rsidRPr="00C047DB">
          <w:rPr>
            <w:rFonts w:ascii="Arial" w:eastAsia="Times New Roman" w:hAnsi="Arial" w:cs="Arial"/>
            <w:color w:val="000000"/>
            <w:sz w:val="24"/>
            <w:szCs w:val="24"/>
            <w:u w:val="single"/>
            <w:lang w:eastAsia="en-GB"/>
          </w:rPr>
          <w:t xml:space="preserve"> </w:t>
        </w:r>
        <w:r w:rsidRPr="00C047DB">
          <w:rPr>
            <w:rFonts w:ascii="Arial" w:eastAsia="Times New Roman" w:hAnsi="Arial" w:cs="Arial"/>
            <w:color w:val="1155CC"/>
            <w:sz w:val="24"/>
            <w:szCs w:val="24"/>
            <w:u w:val="single"/>
            <w:lang w:eastAsia="en-GB"/>
          </w:rPr>
          <w:t>https://thenayj.org.uk/wp-content/uploads/2015/06/2012-The-Age-of-Criminal-responsibility.pdf</w:t>
        </w:r>
      </w:hyperlink>
      <w:r w:rsidRPr="00C047DB">
        <w:rPr>
          <w:rFonts w:ascii="Arial" w:eastAsia="Times New Roman" w:hAnsi="Arial" w:cs="Arial"/>
          <w:color w:val="000000"/>
          <w:sz w:val="24"/>
          <w:szCs w:val="24"/>
          <w:lang w:eastAsia="en-GB"/>
        </w:rPr>
        <w:t xml:space="preserve"> [Accessed 23 November 2021].</w:t>
      </w:r>
    </w:p>
    <w:p w14:paraId="580BB0E2" w14:textId="77777777" w:rsidR="00C047DB" w:rsidRPr="00C047DB" w:rsidRDefault="00C047DB" w:rsidP="00C047DB">
      <w:pPr>
        <w:spacing w:after="0" w:line="480" w:lineRule="auto"/>
        <w:ind w:left="720"/>
        <w:textAlignment w:val="baseline"/>
        <w:rPr>
          <w:rFonts w:ascii="Arial" w:eastAsia="Times New Roman" w:hAnsi="Arial" w:cs="Arial"/>
          <w:color w:val="000000"/>
          <w:sz w:val="24"/>
          <w:szCs w:val="24"/>
          <w:lang w:eastAsia="en-GB"/>
        </w:rPr>
      </w:pPr>
    </w:p>
    <w:p w14:paraId="04B234B7" w14:textId="185A7B91" w:rsidR="00C047DB" w:rsidRPr="00C047DB" w:rsidRDefault="00C047DB" w:rsidP="001A67FC">
      <w:pPr>
        <w:numPr>
          <w:ilvl w:val="0"/>
          <w:numId w:val="32"/>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Bateman, T. (2013). </w:t>
      </w:r>
      <w:r w:rsidRPr="00C047DB">
        <w:rPr>
          <w:rFonts w:ascii="Arial" w:eastAsia="Times New Roman" w:hAnsi="Arial" w:cs="Arial"/>
          <w:i/>
          <w:iCs/>
          <w:color w:val="000000"/>
          <w:sz w:val="24"/>
          <w:szCs w:val="24"/>
          <w:lang w:eastAsia="en-GB"/>
        </w:rPr>
        <w:t>Keeping Up (Tough) Appearances: The Age of Criminal Responsibility</w:t>
      </w:r>
      <w:r w:rsidRPr="00C047DB">
        <w:rPr>
          <w:rFonts w:ascii="Arial" w:eastAsia="Times New Roman" w:hAnsi="Arial" w:cs="Arial"/>
          <w:color w:val="000000"/>
          <w:sz w:val="24"/>
          <w:szCs w:val="24"/>
          <w:lang w:eastAsia="en-GB"/>
        </w:rPr>
        <w:t>. Criminal Justice Matters, [online] (102). Available at:</w:t>
      </w:r>
      <w:hyperlink r:id="rId41" w:history="1">
        <w:r w:rsidRPr="00C047DB">
          <w:rPr>
            <w:rFonts w:ascii="Arial" w:eastAsia="Times New Roman" w:hAnsi="Arial" w:cs="Arial"/>
            <w:color w:val="000000"/>
            <w:sz w:val="24"/>
            <w:szCs w:val="24"/>
            <w:u w:val="single"/>
            <w:lang w:eastAsia="en-GB"/>
          </w:rPr>
          <w:t xml:space="preserve"> </w:t>
        </w:r>
        <w:r w:rsidRPr="00C047DB">
          <w:rPr>
            <w:rFonts w:ascii="Arial" w:eastAsia="Times New Roman" w:hAnsi="Arial" w:cs="Arial"/>
            <w:color w:val="1155CC"/>
            <w:sz w:val="24"/>
            <w:szCs w:val="24"/>
            <w:u w:val="single"/>
            <w:lang w:eastAsia="en-GB"/>
          </w:rPr>
          <w:t>https://www.crimeandjustice.org.uk/publications/cjm/article/keeping-tough-appearances-age-criminal-responsibility</w:t>
        </w:r>
      </w:hyperlink>
      <w:r w:rsidRPr="00C047DB">
        <w:rPr>
          <w:rFonts w:ascii="Arial" w:eastAsia="Times New Roman" w:hAnsi="Arial" w:cs="Arial"/>
          <w:color w:val="000000"/>
          <w:sz w:val="24"/>
          <w:szCs w:val="24"/>
          <w:lang w:eastAsia="en-GB"/>
        </w:rPr>
        <w:t xml:space="preserve"> [Accessed 23 November 2021].</w:t>
      </w:r>
    </w:p>
    <w:p w14:paraId="766B1283" w14:textId="77777777" w:rsidR="00C047DB" w:rsidRPr="00C047DB" w:rsidRDefault="00C047DB" w:rsidP="00C047DB">
      <w:pPr>
        <w:spacing w:after="0" w:line="480" w:lineRule="auto"/>
        <w:ind w:left="720"/>
        <w:textAlignment w:val="baseline"/>
        <w:rPr>
          <w:rFonts w:ascii="Arial" w:eastAsia="Times New Roman" w:hAnsi="Arial" w:cs="Arial"/>
          <w:color w:val="000000"/>
          <w:sz w:val="24"/>
          <w:szCs w:val="24"/>
          <w:lang w:eastAsia="en-GB"/>
        </w:rPr>
      </w:pPr>
    </w:p>
    <w:p w14:paraId="1561A339" w14:textId="1B8972AB" w:rsidR="00C047DB" w:rsidRPr="00C047DB" w:rsidRDefault="00C047DB" w:rsidP="001A67FC">
      <w:pPr>
        <w:numPr>
          <w:ilvl w:val="0"/>
          <w:numId w:val="32"/>
        </w:numPr>
        <w:spacing w:after="24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Brown, A. and Charles, A. (2019). </w:t>
      </w:r>
      <w:r w:rsidRPr="00C047DB">
        <w:rPr>
          <w:rFonts w:ascii="Arial" w:eastAsia="Times New Roman" w:hAnsi="Arial" w:cs="Arial"/>
          <w:i/>
          <w:iCs/>
          <w:color w:val="000000"/>
          <w:sz w:val="24"/>
          <w:szCs w:val="24"/>
          <w:lang w:eastAsia="en-GB"/>
        </w:rPr>
        <w:t xml:space="preserve">The Minimum Age of Criminal Responsibility: The Need for </w:t>
      </w:r>
      <w:proofErr w:type="gramStart"/>
      <w:r w:rsidRPr="00C047DB">
        <w:rPr>
          <w:rFonts w:ascii="Arial" w:eastAsia="Times New Roman" w:hAnsi="Arial" w:cs="Arial"/>
          <w:i/>
          <w:iCs/>
          <w:color w:val="000000"/>
          <w:sz w:val="24"/>
          <w:szCs w:val="24"/>
          <w:lang w:eastAsia="en-GB"/>
        </w:rPr>
        <w:t>an</w:t>
      </w:r>
      <w:proofErr w:type="gramEnd"/>
      <w:r w:rsidRPr="00C047DB">
        <w:rPr>
          <w:rFonts w:ascii="Arial" w:eastAsia="Times New Roman" w:hAnsi="Arial" w:cs="Arial"/>
          <w:i/>
          <w:iCs/>
          <w:color w:val="000000"/>
          <w:sz w:val="24"/>
          <w:szCs w:val="24"/>
          <w:lang w:eastAsia="en-GB"/>
        </w:rPr>
        <w:t xml:space="preserve"> Holistic Approach</w:t>
      </w:r>
      <w:r w:rsidRPr="00C047DB">
        <w:rPr>
          <w:rFonts w:ascii="Arial" w:eastAsia="Times New Roman" w:hAnsi="Arial" w:cs="Arial"/>
          <w:color w:val="000000"/>
          <w:sz w:val="24"/>
          <w:szCs w:val="24"/>
          <w:lang w:eastAsia="en-GB"/>
        </w:rPr>
        <w:t>. Youth Justice, [online] 21(3). Available at:</w:t>
      </w:r>
      <w:hyperlink r:id="rId42" w:history="1">
        <w:r w:rsidRPr="00C047DB">
          <w:rPr>
            <w:rFonts w:ascii="Arial" w:eastAsia="Times New Roman" w:hAnsi="Arial" w:cs="Arial"/>
            <w:color w:val="000000"/>
            <w:sz w:val="24"/>
            <w:szCs w:val="24"/>
            <w:u w:val="single"/>
            <w:lang w:eastAsia="en-GB"/>
          </w:rPr>
          <w:t xml:space="preserve"> </w:t>
        </w:r>
        <w:r w:rsidRPr="00C047DB">
          <w:rPr>
            <w:rFonts w:ascii="Arial" w:eastAsia="Times New Roman" w:hAnsi="Arial" w:cs="Arial"/>
            <w:color w:val="1155CC"/>
            <w:sz w:val="24"/>
            <w:szCs w:val="24"/>
            <w:u w:val="single"/>
            <w:lang w:eastAsia="en-GB"/>
          </w:rPr>
          <w:t>https://cronfa.swan.ac.uk/Record/cronfa52705/Download/52705__16090__83bcd69ba5a246c8b80ebe26aa8bdf34.pdf</w:t>
        </w:r>
      </w:hyperlink>
      <w:r w:rsidRPr="00C047DB">
        <w:rPr>
          <w:rFonts w:ascii="Arial" w:eastAsia="Times New Roman" w:hAnsi="Arial" w:cs="Arial"/>
          <w:color w:val="000000"/>
          <w:sz w:val="24"/>
          <w:szCs w:val="24"/>
          <w:lang w:eastAsia="en-GB"/>
        </w:rPr>
        <w:t xml:space="preserve"> [Accessed 23 November 2021].</w:t>
      </w:r>
      <w:r w:rsidRPr="00C047DB">
        <w:rPr>
          <w:rFonts w:ascii="Arial" w:eastAsia="Times New Roman" w:hAnsi="Arial" w:cs="Arial"/>
          <w:sz w:val="24"/>
          <w:szCs w:val="24"/>
          <w:lang w:eastAsia="en-GB"/>
        </w:rPr>
        <w:br/>
      </w:r>
    </w:p>
    <w:p w14:paraId="5DBF7F39" w14:textId="0300D295" w:rsidR="00C047DB" w:rsidRDefault="00C047DB" w:rsidP="001A67FC">
      <w:pPr>
        <w:numPr>
          <w:ilvl w:val="0"/>
          <w:numId w:val="33"/>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Brownlee, J., Johansson, E., Scholes, L., Walker, S. and Wallace, E. (2019). </w:t>
      </w:r>
      <w:r w:rsidRPr="00C047DB">
        <w:rPr>
          <w:rFonts w:ascii="Arial" w:eastAsia="Times New Roman" w:hAnsi="Arial" w:cs="Arial"/>
          <w:i/>
          <w:iCs/>
          <w:color w:val="000000"/>
          <w:sz w:val="24"/>
          <w:szCs w:val="24"/>
          <w:lang w:eastAsia="en-GB"/>
        </w:rPr>
        <w:t>Doing the Right Thing in the Early Years of Primary School: A Longitudinal Study of Children's Reasoning About Right and Wrong</w:t>
      </w:r>
      <w:r w:rsidRPr="00C047DB">
        <w:rPr>
          <w:rFonts w:ascii="Arial" w:eastAsia="Times New Roman" w:hAnsi="Arial" w:cs="Arial"/>
          <w:color w:val="000000"/>
          <w:sz w:val="24"/>
          <w:szCs w:val="24"/>
          <w:lang w:eastAsia="en-GB"/>
        </w:rPr>
        <w:t xml:space="preserve">. Australian Educational </w:t>
      </w:r>
      <w:r w:rsidRPr="00C047DB">
        <w:rPr>
          <w:rFonts w:ascii="Arial" w:eastAsia="Times New Roman" w:hAnsi="Arial" w:cs="Arial"/>
          <w:color w:val="000000"/>
          <w:sz w:val="24"/>
          <w:szCs w:val="24"/>
          <w:lang w:eastAsia="en-GB"/>
        </w:rPr>
        <w:lastRenderedPageBreak/>
        <w:t>Researcher, [online] (46). Available at:</w:t>
      </w:r>
      <w:hyperlink r:id="rId43" w:history="1">
        <w:r w:rsidRPr="00C047DB">
          <w:rPr>
            <w:rFonts w:ascii="Arial" w:eastAsia="Times New Roman" w:hAnsi="Arial" w:cs="Arial"/>
            <w:color w:val="000000"/>
            <w:sz w:val="24"/>
            <w:szCs w:val="24"/>
            <w:u w:val="single"/>
            <w:lang w:eastAsia="en-GB"/>
          </w:rPr>
          <w:t xml:space="preserve"> </w:t>
        </w:r>
        <w:r w:rsidRPr="00C047DB">
          <w:rPr>
            <w:rFonts w:ascii="Arial" w:eastAsia="Times New Roman" w:hAnsi="Arial" w:cs="Arial"/>
            <w:color w:val="1155CC"/>
            <w:sz w:val="24"/>
            <w:szCs w:val="24"/>
            <w:u w:val="single"/>
            <w:lang w:eastAsia="en-GB"/>
          </w:rPr>
          <w:t>https://link.springer.com/article/10.1007/s13384-019-00306-6</w:t>
        </w:r>
      </w:hyperlink>
      <w:r w:rsidRPr="00C047DB">
        <w:rPr>
          <w:rFonts w:ascii="Arial" w:eastAsia="Times New Roman" w:hAnsi="Arial" w:cs="Arial"/>
          <w:color w:val="000000"/>
          <w:sz w:val="24"/>
          <w:szCs w:val="24"/>
          <w:lang w:eastAsia="en-GB"/>
        </w:rPr>
        <w:t xml:space="preserve"> [Accessed 23 November 2021].</w:t>
      </w:r>
    </w:p>
    <w:p w14:paraId="519B440B" w14:textId="77777777" w:rsidR="00C047DB" w:rsidRPr="00C047DB" w:rsidRDefault="00C047DB" w:rsidP="00C047DB">
      <w:pPr>
        <w:spacing w:after="0" w:line="480" w:lineRule="auto"/>
        <w:ind w:left="720"/>
        <w:textAlignment w:val="baseline"/>
        <w:rPr>
          <w:rFonts w:ascii="Arial" w:eastAsia="Times New Roman" w:hAnsi="Arial" w:cs="Arial"/>
          <w:color w:val="000000"/>
          <w:sz w:val="24"/>
          <w:szCs w:val="24"/>
          <w:lang w:eastAsia="en-GB"/>
        </w:rPr>
      </w:pPr>
    </w:p>
    <w:p w14:paraId="16808C6B" w14:textId="77777777" w:rsidR="00C047DB" w:rsidRPr="00C047DB" w:rsidRDefault="00C047DB" w:rsidP="001A67FC">
      <w:pPr>
        <w:numPr>
          <w:ilvl w:val="0"/>
          <w:numId w:val="33"/>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Case, S. and </w:t>
      </w:r>
      <w:proofErr w:type="spellStart"/>
      <w:r w:rsidRPr="00C047DB">
        <w:rPr>
          <w:rFonts w:ascii="Arial" w:eastAsia="Times New Roman" w:hAnsi="Arial" w:cs="Arial"/>
          <w:color w:val="000000"/>
          <w:sz w:val="24"/>
          <w:szCs w:val="24"/>
          <w:lang w:eastAsia="en-GB"/>
        </w:rPr>
        <w:t>Creaney</w:t>
      </w:r>
      <w:proofErr w:type="spellEnd"/>
      <w:r w:rsidRPr="00C047DB">
        <w:rPr>
          <w:rFonts w:ascii="Arial" w:eastAsia="Times New Roman" w:hAnsi="Arial" w:cs="Arial"/>
          <w:color w:val="000000"/>
          <w:sz w:val="24"/>
          <w:szCs w:val="24"/>
          <w:lang w:eastAsia="en-GB"/>
        </w:rPr>
        <w:t xml:space="preserve">, S. (2016). </w:t>
      </w:r>
      <w:r w:rsidRPr="00C047DB">
        <w:rPr>
          <w:rFonts w:ascii="Arial" w:eastAsia="Times New Roman" w:hAnsi="Arial" w:cs="Arial"/>
          <w:i/>
          <w:iCs/>
          <w:color w:val="000000"/>
          <w:sz w:val="24"/>
          <w:szCs w:val="24"/>
          <w:lang w:eastAsia="en-GB"/>
        </w:rPr>
        <w:t>Spalding Murders Must Not be Used to Justify More Punitive Responses to Young Offenders</w:t>
      </w:r>
      <w:r w:rsidRPr="00C047DB">
        <w:rPr>
          <w:rFonts w:ascii="Arial" w:eastAsia="Times New Roman" w:hAnsi="Arial" w:cs="Arial"/>
          <w:color w:val="000000"/>
          <w:sz w:val="24"/>
          <w:szCs w:val="24"/>
          <w:lang w:eastAsia="en-GB"/>
        </w:rPr>
        <w:t xml:space="preserve">. [online] The Conversation. Available at: </w:t>
      </w:r>
      <w:hyperlink r:id="rId44" w:history="1">
        <w:r w:rsidRPr="00C047DB">
          <w:rPr>
            <w:rFonts w:ascii="Arial" w:eastAsia="Times New Roman" w:hAnsi="Arial" w:cs="Arial"/>
            <w:color w:val="1155CC"/>
            <w:sz w:val="24"/>
            <w:szCs w:val="24"/>
            <w:u w:val="single"/>
            <w:lang w:eastAsia="en-GB"/>
          </w:rPr>
          <w:t>https://theconversation.com/spalding-murders-must-not-be-used-to-justify-more-punitive-responses-to-young-offenders-67681</w:t>
        </w:r>
      </w:hyperlink>
      <w:r w:rsidRPr="00C047DB">
        <w:rPr>
          <w:rFonts w:ascii="Arial" w:eastAsia="Times New Roman" w:hAnsi="Arial" w:cs="Arial"/>
          <w:color w:val="000000"/>
          <w:sz w:val="24"/>
          <w:szCs w:val="24"/>
          <w:lang w:eastAsia="en-GB"/>
        </w:rPr>
        <w:t xml:space="preserve"> [Accessed 18 October 2021].</w:t>
      </w:r>
    </w:p>
    <w:p w14:paraId="5C97AF20" w14:textId="77777777" w:rsidR="00C047DB" w:rsidRPr="00C047DB" w:rsidRDefault="00C047DB" w:rsidP="00C047DB">
      <w:pPr>
        <w:spacing w:after="0" w:line="480" w:lineRule="auto"/>
        <w:ind w:left="720"/>
        <w:rPr>
          <w:rFonts w:ascii="Arial" w:eastAsia="Times New Roman" w:hAnsi="Arial" w:cs="Arial"/>
          <w:sz w:val="24"/>
          <w:szCs w:val="24"/>
          <w:lang w:eastAsia="en-GB"/>
        </w:rPr>
      </w:pPr>
      <w:r w:rsidRPr="00C047DB">
        <w:rPr>
          <w:rFonts w:ascii="Arial" w:eastAsia="Times New Roman" w:hAnsi="Arial" w:cs="Arial"/>
          <w:color w:val="000000"/>
          <w:sz w:val="24"/>
          <w:szCs w:val="24"/>
          <w:lang w:eastAsia="en-GB"/>
        </w:rPr>
        <w:t> </w:t>
      </w:r>
    </w:p>
    <w:p w14:paraId="422638B0" w14:textId="4C8E3064" w:rsidR="00C047DB" w:rsidRDefault="00C047DB" w:rsidP="001A67FC">
      <w:pPr>
        <w:numPr>
          <w:ilvl w:val="0"/>
          <w:numId w:val="34"/>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Case, S., </w:t>
      </w:r>
      <w:proofErr w:type="spellStart"/>
      <w:r w:rsidRPr="00C047DB">
        <w:rPr>
          <w:rFonts w:ascii="Arial" w:eastAsia="Times New Roman" w:hAnsi="Arial" w:cs="Arial"/>
          <w:color w:val="000000"/>
          <w:sz w:val="24"/>
          <w:szCs w:val="24"/>
          <w:lang w:eastAsia="en-GB"/>
        </w:rPr>
        <w:t>Creaney</w:t>
      </w:r>
      <w:proofErr w:type="spellEnd"/>
      <w:r w:rsidRPr="00C047DB">
        <w:rPr>
          <w:rFonts w:ascii="Arial" w:eastAsia="Times New Roman" w:hAnsi="Arial" w:cs="Arial"/>
          <w:color w:val="000000"/>
          <w:sz w:val="24"/>
          <w:szCs w:val="24"/>
          <w:lang w:eastAsia="en-GB"/>
        </w:rPr>
        <w:t xml:space="preserve">, S. and Smith, R. (2018). </w:t>
      </w:r>
      <w:r w:rsidRPr="00C047DB">
        <w:rPr>
          <w:rFonts w:ascii="Arial" w:eastAsia="Times New Roman" w:hAnsi="Arial" w:cs="Arial"/>
          <w:i/>
          <w:iCs/>
          <w:color w:val="000000"/>
          <w:sz w:val="24"/>
          <w:szCs w:val="24"/>
          <w:lang w:eastAsia="en-GB"/>
        </w:rPr>
        <w:t>The James Bulger Case should not set the Age of Criminal Responsibility</w:t>
      </w:r>
      <w:r w:rsidRPr="00C047DB">
        <w:rPr>
          <w:rFonts w:ascii="Arial" w:eastAsia="Times New Roman" w:hAnsi="Arial" w:cs="Arial"/>
          <w:color w:val="000000"/>
          <w:sz w:val="24"/>
          <w:szCs w:val="24"/>
          <w:lang w:eastAsia="en-GB"/>
        </w:rPr>
        <w:t>. [online] The Conversation. Available at:</w:t>
      </w:r>
      <w:hyperlink r:id="rId45" w:history="1">
        <w:r w:rsidRPr="00C047DB">
          <w:rPr>
            <w:rFonts w:ascii="Arial" w:eastAsia="Times New Roman" w:hAnsi="Arial" w:cs="Arial"/>
            <w:color w:val="000000"/>
            <w:sz w:val="24"/>
            <w:szCs w:val="24"/>
            <w:u w:val="single"/>
            <w:lang w:eastAsia="en-GB"/>
          </w:rPr>
          <w:t xml:space="preserve"> </w:t>
        </w:r>
        <w:r w:rsidRPr="00C047DB">
          <w:rPr>
            <w:rFonts w:ascii="Arial" w:eastAsia="Times New Roman" w:hAnsi="Arial" w:cs="Arial"/>
            <w:color w:val="1155CC"/>
            <w:sz w:val="24"/>
            <w:szCs w:val="24"/>
            <w:u w:val="single"/>
            <w:lang w:eastAsia="en-GB"/>
          </w:rPr>
          <w:t>https://theconversation.com/the-james-bulger-case-should-not-set-the-age-of-criminal-responsibility-91342</w:t>
        </w:r>
      </w:hyperlink>
      <w:r w:rsidRPr="00C047DB">
        <w:rPr>
          <w:rFonts w:ascii="Arial" w:eastAsia="Times New Roman" w:hAnsi="Arial" w:cs="Arial"/>
          <w:color w:val="000000"/>
          <w:sz w:val="24"/>
          <w:szCs w:val="24"/>
          <w:lang w:eastAsia="en-GB"/>
        </w:rPr>
        <w:t xml:space="preserve"> [Accessed 23 November 2021].</w:t>
      </w:r>
    </w:p>
    <w:p w14:paraId="05E3475F" w14:textId="77777777" w:rsidR="00C047DB" w:rsidRPr="00C047DB" w:rsidRDefault="00C047DB" w:rsidP="00C047DB">
      <w:pPr>
        <w:spacing w:after="0" w:line="480" w:lineRule="auto"/>
        <w:ind w:left="720"/>
        <w:textAlignment w:val="baseline"/>
        <w:rPr>
          <w:rFonts w:ascii="Arial" w:eastAsia="Times New Roman" w:hAnsi="Arial" w:cs="Arial"/>
          <w:color w:val="000000"/>
          <w:sz w:val="24"/>
          <w:szCs w:val="24"/>
          <w:lang w:eastAsia="en-GB"/>
        </w:rPr>
      </w:pPr>
    </w:p>
    <w:p w14:paraId="4F599E84" w14:textId="77777777" w:rsidR="00C047DB" w:rsidRPr="00C047DB" w:rsidRDefault="00C047DB" w:rsidP="001A67FC">
      <w:pPr>
        <w:numPr>
          <w:ilvl w:val="0"/>
          <w:numId w:val="34"/>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Chaudhury, S., Prakash, O., </w:t>
      </w:r>
      <w:proofErr w:type="spellStart"/>
      <w:r w:rsidRPr="00C047DB">
        <w:rPr>
          <w:rFonts w:ascii="Arial" w:eastAsia="Times New Roman" w:hAnsi="Arial" w:cs="Arial"/>
          <w:color w:val="000000"/>
          <w:sz w:val="24"/>
          <w:szCs w:val="24"/>
          <w:lang w:eastAsia="en-GB"/>
        </w:rPr>
        <w:t>Sengar</w:t>
      </w:r>
      <w:proofErr w:type="spellEnd"/>
      <w:r w:rsidRPr="00C047DB">
        <w:rPr>
          <w:rFonts w:ascii="Arial" w:eastAsia="Times New Roman" w:hAnsi="Arial" w:cs="Arial"/>
          <w:color w:val="000000"/>
          <w:sz w:val="24"/>
          <w:szCs w:val="24"/>
          <w:lang w:eastAsia="en-GB"/>
        </w:rPr>
        <w:t xml:space="preserve">, K., Singh, A. and Sharma, N. (2015). </w:t>
      </w:r>
      <w:r w:rsidRPr="00C047DB">
        <w:rPr>
          <w:rFonts w:ascii="Arial" w:eastAsia="Times New Roman" w:hAnsi="Arial" w:cs="Arial"/>
          <w:i/>
          <w:iCs/>
          <w:color w:val="000000"/>
          <w:sz w:val="24"/>
          <w:szCs w:val="24"/>
          <w:lang w:eastAsia="en-GB"/>
        </w:rPr>
        <w:t>The Relation Between Emotional Intelligence and Criminal Behaviour: A Study Among Convicted Criminals</w:t>
      </w:r>
      <w:r w:rsidRPr="00C047DB">
        <w:rPr>
          <w:rFonts w:ascii="Arial" w:eastAsia="Times New Roman" w:hAnsi="Arial" w:cs="Arial"/>
          <w:color w:val="000000"/>
          <w:sz w:val="24"/>
          <w:szCs w:val="24"/>
          <w:lang w:eastAsia="en-GB"/>
        </w:rPr>
        <w:t xml:space="preserve">. Independent Psychiatry Journal, [online] 24(1). Available at: </w:t>
      </w:r>
      <w:hyperlink r:id="rId46" w:history="1">
        <w:r w:rsidRPr="00C047DB">
          <w:rPr>
            <w:rFonts w:ascii="Arial" w:eastAsia="Times New Roman" w:hAnsi="Arial" w:cs="Arial"/>
            <w:color w:val="1155CC"/>
            <w:sz w:val="24"/>
            <w:szCs w:val="24"/>
            <w:u w:val="single"/>
            <w:lang w:eastAsia="en-GB"/>
          </w:rPr>
          <w:t>https://www.ncbi.nlm.nih.gov/pmc/articles/PMC4525433/#</w:t>
        </w:r>
      </w:hyperlink>
      <w:r w:rsidRPr="00C047DB">
        <w:rPr>
          <w:rFonts w:ascii="Arial" w:eastAsia="Times New Roman" w:hAnsi="Arial" w:cs="Arial"/>
          <w:color w:val="000000"/>
          <w:sz w:val="24"/>
          <w:szCs w:val="24"/>
          <w:lang w:eastAsia="en-GB"/>
        </w:rPr>
        <w:t xml:space="preserve"> [Accessed 18 October 2021].</w:t>
      </w:r>
    </w:p>
    <w:p w14:paraId="5E7480A5" w14:textId="77777777" w:rsidR="00C047DB" w:rsidRPr="00C047DB" w:rsidRDefault="00C047DB" w:rsidP="00C047DB">
      <w:pPr>
        <w:spacing w:after="0" w:line="480" w:lineRule="auto"/>
        <w:rPr>
          <w:rFonts w:ascii="Arial" w:eastAsia="Times New Roman" w:hAnsi="Arial" w:cs="Arial"/>
          <w:sz w:val="24"/>
          <w:szCs w:val="24"/>
          <w:lang w:eastAsia="en-GB"/>
        </w:rPr>
      </w:pPr>
    </w:p>
    <w:p w14:paraId="0882CEF6" w14:textId="318D5AD3" w:rsidR="00C047DB" w:rsidRPr="00C047DB" w:rsidRDefault="00C047DB" w:rsidP="001A67FC">
      <w:pPr>
        <w:numPr>
          <w:ilvl w:val="0"/>
          <w:numId w:val="35"/>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Crime and Disorder Act 1998. Available at: </w:t>
      </w:r>
      <w:hyperlink r:id="rId47" w:history="1">
        <w:r w:rsidRPr="00C047DB">
          <w:rPr>
            <w:rFonts w:ascii="Arial" w:eastAsia="Times New Roman" w:hAnsi="Arial" w:cs="Arial"/>
            <w:color w:val="1155CC"/>
            <w:sz w:val="24"/>
            <w:szCs w:val="24"/>
            <w:u w:val="single"/>
            <w:lang w:eastAsia="en-GB"/>
          </w:rPr>
          <w:t>https://www.legislation.gov.uk/ukpga/1998/37/contents</w:t>
        </w:r>
      </w:hyperlink>
      <w:r w:rsidRPr="00C047DB">
        <w:rPr>
          <w:rFonts w:ascii="Arial" w:eastAsia="Times New Roman" w:hAnsi="Arial" w:cs="Arial"/>
          <w:color w:val="000000"/>
          <w:sz w:val="24"/>
          <w:szCs w:val="24"/>
          <w:lang w:eastAsia="en-GB"/>
        </w:rPr>
        <w:t xml:space="preserve"> [Accessed 18 October 2021].</w:t>
      </w:r>
      <w:r w:rsidRPr="00C047DB">
        <w:rPr>
          <w:rFonts w:ascii="Arial" w:eastAsia="Times New Roman" w:hAnsi="Arial" w:cs="Arial"/>
          <w:sz w:val="24"/>
          <w:szCs w:val="24"/>
          <w:lang w:eastAsia="en-GB"/>
        </w:rPr>
        <w:br/>
      </w:r>
    </w:p>
    <w:p w14:paraId="4A807C54" w14:textId="1CFC73B2" w:rsidR="00C047DB" w:rsidRPr="00C047DB" w:rsidRDefault="00C047DB" w:rsidP="001A67FC">
      <w:pPr>
        <w:numPr>
          <w:ilvl w:val="0"/>
          <w:numId w:val="36"/>
        </w:numPr>
        <w:spacing w:after="24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lastRenderedPageBreak/>
        <w:t xml:space="preserve">Davies, P., Francis, P. and Greer, C. (2017). </w:t>
      </w:r>
      <w:r w:rsidRPr="00C047DB">
        <w:rPr>
          <w:rFonts w:ascii="Arial" w:eastAsia="Times New Roman" w:hAnsi="Arial" w:cs="Arial"/>
          <w:i/>
          <w:iCs/>
          <w:color w:val="000000"/>
          <w:sz w:val="24"/>
          <w:szCs w:val="24"/>
          <w:lang w:eastAsia="en-GB"/>
        </w:rPr>
        <w:t>Victims, Crime and Society: An Introduction</w:t>
      </w:r>
      <w:r w:rsidRPr="00C047DB">
        <w:rPr>
          <w:rFonts w:ascii="Arial" w:eastAsia="Times New Roman" w:hAnsi="Arial" w:cs="Arial"/>
          <w:color w:val="000000"/>
          <w:sz w:val="24"/>
          <w:szCs w:val="24"/>
          <w:lang w:eastAsia="en-GB"/>
        </w:rPr>
        <w:t>. [</w:t>
      </w:r>
      <w:proofErr w:type="spellStart"/>
      <w:r w:rsidRPr="00C047DB">
        <w:rPr>
          <w:rFonts w:ascii="Arial" w:eastAsia="Times New Roman" w:hAnsi="Arial" w:cs="Arial"/>
          <w:color w:val="000000"/>
          <w:sz w:val="24"/>
          <w:szCs w:val="24"/>
          <w:lang w:eastAsia="en-GB"/>
        </w:rPr>
        <w:t>ebook</w:t>
      </w:r>
      <w:proofErr w:type="spellEnd"/>
      <w:r w:rsidRPr="00C047DB">
        <w:rPr>
          <w:rFonts w:ascii="Arial" w:eastAsia="Times New Roman" w:hAnsi="Arial" w:cs="Arial"/>
          <w:color w:val="000000"/>
          <w:sz w:val="24"/>
          <w:szCs w:val="24"/>
          <w:lang w:eastAsia="en-GB"/>
        </w:rPr>
        <w:t>] London: SAGE. Available at:</w:t>
      </w:r>
      <w:hyperlink r:id="rId48" w:history="1">
        <w:r w:rsidRPr="00C047DB">
          <w:rPr>
            <w:rFonts w:ascii="Arial" w:eastAsia="Times New Roman" w:hAnsi="Arial" w:cs="Arial"/>
            <w:color w:val="000000"/>
            <w:sz w:val="24"/>
            <w:szCs w:val="24"/>
            <w:u w:val="single"/>
            <w:lang w:eastAsia="en-GB"/>
          </w:rPr>
          <w:t xml:space="preserve"> </w:t>
        </w:r>
        <w:r w:rsidRPr="00C047DB">
          <w:rPr>
            <w:rFonts w:ascii="Arial" w:eastAsia="Times New Roman" w:hAnsi="Arial" w:cs="Arial"/>
            <w:color w:val="1155CC"/>
            <w:sz w:val="24"/>
            <w:szCs w:val="24"/>
            <w:u w:val="single"/>
            <w:lang w:eastAsia="en-GB"/>
          </w:rPr>
          <w:t>https://openaccess.city.ac.uk/id/eprint/17315/1/1%20Davies%20et%20al%20-%20Introduction%20Upload.pdf</w:t>
        </w:r>
      </w:hyperlink>
      <w:r w:rsidRPr="00C047DB">
        <w:rPr>
          <w:rFonts w:ascii="Arial" w:eastAsia="Times New Roman" w:hAnsi="Arial" w:cs="Arial"/>
          <w:color w:val="000000"/>
          <w:sz w:val="24"/>
          <w:szCs w:val="24"/>
          <w:lang w:eastAsia="en-GB"/>
        </w:rPr>
        <w:t xml:space="preserve"> [Accessed 15 November 2021].</w:t>
      </w:r>
      <w:r w:rsidRPr="00C047DB">
        <w:rPr>
          <w:rFonts w:ascii="Arial" w:eastAsia="Times New Roman" w:hAnsi="Arial" w:cs="Arial"/>
          <w:sz w:val="24"/>
          <w:szCs w:val="24"/>
          <w:lang w:eastAsia="en-GB"/>
        </w:rPr>
        <w:br/>
      </w:r>
    </w:p>
    <w:p w14:paraId="3E2E8EF0" w14:textId="77777777" w:rsidR="00C047DB" w:rsidRPr="00C047DB" w:rsidRDefault="00C047DB" w:rsidP="001A67FC">
      <w:pPr>
        <w:numPr>
          <w:ilvl w:val="0"/>
          <w:numId w:val="37"/>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Gibbs, G. (1998). </w:t>
      </w:r>
      <w:r w:rsidRPr="00C047DB">
        <w:rPr>
          <w:rFonts w:ascii="Arial" w:eastAsia="Times New Roman" w:hAnsi="Arial" w:cs="Arial"/>
          <w:i/>
          <w:iCs/>
          <w:color w:val="000000"/>
          <w:sz w:val="24"/>
          <w:szCs w:val="24"/>
          <w:lang w:eastAsia="en-GB"/>
        </w:rPr>
        <w:t>Learning by Doing: A Guide to Teaching and Learning Methods</w:t>
      </w:r>
      <w:r w:rsidRPr="00C047DB">
        <w:rPr>
          <w:rFonts w:ascii="Arial" w:eastAsia="Times New Roman" w:hAnsi="Arial" w:cs="Arial"/>
          <w:color w:val="000000"/>
          <w:sz w:val="24"/>
          <w:szCs w:val="24"/>
          <w:lang w:eastAsia="en-GB"/>
        </w:rPr>
        <w:t>. Oxford: Further Education Unit, Oxford Polytechnic.</w:t>
      </w:r>
    </w:p>
    <w:p w14:paraId="1B2E60A9" w14:textId="1BEF378D" w:rsidR="00C047DB" w:rsidRPr="00C047DB" w:rsidRDefault="00C047DB" w:rsidP="00C047DB">
      <w:pPr>
        <w:spacing w:after="0" w:line="480" w:lineRule="auto"/>
        <w:rPr>
          <w:rFonts w:ascii="Arial" w:eastAsia="Times New Roman" w:hAnsi="Arial" w:cs="Arial"/>
          <w:sz w:val="24"/>
          <w:szCs w:val="24"/>
          <w:lang w:eastAsia="en-GB"/>
        </w:rPr>
      </w:pPr>
    </w:p>
    <w:p w14:paraId="532B73AA" w14:textId="06753C55" w:rsidR="00C047DB" w:rsidRPr="00C047DB" w:rsidRDefault="00C047DB" w:rsidP="001A67FC">
      <w:pPr>
        <w:numPr>
          <w:ilvl w:val="0"/>
          <w:numId w:val="38"/>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Halliday, J., Parveen, N., </w:t>
      </w:r>
      <w:proofErr w:type="spellStart"/>
      <w:r w:rsidRPr="00C047DB">
        <w:rPr>
          <w:rFonts w:ascii="Arial" w:eastAsia="Times New Roman" w:hAnsi="Arial" w:cs="Arial"/>
          <w:color w:val="000000"/>
          <w:sz w:val="24"/>
          <w:szCs w:val="24"/>
          <w:lang w:eastAsia="en-GB"/>
        </w:rPr>
        <w:t>Pidd</w:t>
      </w:r>
      <w:proofErr w:type="spellEnd"/>
      <w:r w:rsidRPr="00C047DB">
        <w:rPr>
          <w:rFonts w:ascii="Arial" w:eastAsia="Times New Roman" w:hAnsi="Arial" w:cs="Arial"/>
          <w:color w:val="000000"/>
          <w:sz w:val="24"/>
          <w:szCs w:val="24"/>
          <w:lang w:eastAsia="en-GB"/>
        </w:rPr>
        <w:t xml:space="preserve">, H. and Wolfe-Robinson, M. (2019). </w:t>
      </w:r>
      <w:r w:rsidRPr="00C047DB">
        <w:rPr>
          <w:rFonts w:ascii="Arial" w:eastAsia="Times New Roman" w:hAnsi="Arial" w:cs="Arial"/>
          <w:i/>
          <w:iCs/>
          <w:color w:val="000000"/>
          <w:sz w:val="24"/>
          <w:szCs w:val="24"/>
          <w:lang w:eastAsia="en-GB"/>
        </w:rPr>
        <w:t>Age of Criminal Responsibility Must be Raised, say experts</w:t>
      </w:r>
      <w:r w:rsidRPr="00C047DB">
        <w:rPr>
          <w:rFonts w:ascii="Arial" w:eastAsia="Times New Roman" w:hAnsi="Arial" w:cs="Arial"/>
          <w:color w:val="000000"/>
          <w:sz w:val="24"/>
          <w:szCs w:val="24"/>
          <w:lang w:eastAsia="en-GB"/>
        </w:rPr>
        <w:t xml:space="preserve">. Guardian. [online] Available at: </w:t>
      </w:r>
      <w:hyperlink r:id="rId49" w:history="1">
        <w:r w:rsidRPr="00C047DB">
          <w:rPr>
            <w:rFonts w:ascii="Arial" w:eastAsia="Times New Roman" w:hAnsi="Arial" w:cs="Arial"/>
            <w:color w:val="1155CC"/>
            <w:sz w:val="24"/>
            <w:szCs w:val="24"/>
            <w:u w:val="single"/>
            <w:lang w:eastAsia="en-GB"/>
          </w:rPr>
          <w:t>https://www.theguardian.com/society/2019/nov/04/age-of-criminal-responsibility-must-be-raised-say-experts</w:t>
        </w:r>
      </w:hyperlink>
      <w:r w:rsidRPr="00C047DB">
        <w:rPr>
          <w:rFonts w:ascii="Arial" w:eastAsia="Times New Roman" w:hAnsi="Arial" w:cs="Arial"/>
          <w:color w:val="000000"/>
          <w:sz w:val="24"/>
          <w:szCs w:val="24"/>
          <w:lang w:eastAsia="en-GB"/>
        </w:rPr>
        <w:t xml:space="preserve"> [Accessed 18 October 2021].</w:t>
      </w:r>
      <w:r w:rsidRPr="00C047DB">
        <w:rPr>
          <w:rFonts w:ascii="Arial" w:eastAsia="Times New Roman" w:hAnsi="Arial" w:cs="Arial"/>
          <w:sz w:val="24"/>
          <w:szCs w:val="24"/>
          <w:lang w:eastAsia="en-GB"/>
        </w:rPr>
        <w:br/>
      </w:r>
    </w:p>
    <w:p w14:paraId="45011580" w14:textId="5A98414C" w:rsidR="00C047DB" w:rsidRDefault="00C047DB" w:rsidP="001A67FC">
      <w:pPr>
        <w:numPr>
          <w:ilvl w:val="0"/>
          <w:numId w:val="39"/>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Kunst, M., </w:t>
      </w:r>
      <w:proofErr w:type="spellStart"/>
      <w:r w:rsidRPr="00C047DB">
        <w:rPr>
          <w:rFonts w:ascii="Arial" w:eastAsia="Times New Roman" w:hAnsi="Arial" w:cs="Arial"/>
          <w:color w:val="000000"/>
          <w:sz w:val="24"/>
          <w:szCs w:val="24"/>
          <w:lang w:eastAsia="en-GB"/>
        </w:rPr>
        <w:t>Popelier</w:t>
      </w:r>
      <w:proofErr w:type="spellEnd"/>
      <w:r w:rsidRPr="00C047DB">
        <w:rPr>
          <w:rFonts w:ascii="Arial" w:eastAsia="Times New Roman" w:hAnsi="Arial" w:cs="Arial"/>
          <w:color w:val="000000"/>
          <w:sz w:val="24"/>
          <w:szCs w:val="24"/>
          <w:lang w:eastAsia="en-GB"/>
        </w:rPr>
        <w:t xml:space="preserve">`, L. and </w:t>
      </w:r>
      <w:proofErr w:type="spellStart"/>
      <w:r w:rsidRPr="00C047DB">
        <w:rPr>
          <w:rFonts w:ascii="Arial" w:eastAsia="Times New Roman" w:hAnsi="Arial" w:cs="Arial"/>
          <w:color w:val="000000"/>
          <w:sz w:val="24"/>
          <w:szCs w:val="24"/>
          <w:lang w:eastAsia="en-GB"/>
        </w:rPr>
        <w:t>Varekamp</w:t>
      </w:r>
      <w:proofErr w:type="spellEnd"/>
      <w:r w:rsidRPr="00C047DB">
        <w:rPr>
          <w:rFonts w:ascii="Arial" w:eastAsia="Times New Roman" w:hAnsi="Arial" w:cs="Arial"/>
          <w:color w:val="000000"/>
          <w:sz w:val="24"/>
          <w:szCs w:val="24"/>
          <w:lang w:eastAsia="en-GB"/>
        </w:rPr>
        <w:t xml:space="preserve">, E. (2015). </w:t>
      </w:r>
      <w:r w:rsidRPr="00C047DB">
        <w:rPr>
          <w:rFonts w:ascii="Arial" w:eastAsia="Times New Roman" w:hAnsi="Arial" w:cs="Arial"/>
          <w:i/>
          <w:iCs/>
          <w:color w:val="000000"/>
          <w:sz w:val="24"/>
          <w:szCs w:val="24"/>
          <w:lang w:eastAsia="en-GB"/>
        </w:rPr>
        <w:t xml:space="preserve">Victim Satisfaction </w:t>
      </w:r>
      <w:proofErr w:type="gramStart"/>
      <w:r w:rsidRPr="00C047DB">
        <w:rPr>
          <w:rFonts w:ascii="Arial" w:eastAsia="Times New Roman" w:hAnsi="Arial" w:cs="Arial"/>
          <w:i/>
          <w:iCs/>
          <w:color w:val="000000"/>
          <w:sz w:val="24"/>
          <w:szCs w:val="24"/>
          <w:lang w:eastAsia="en-GB"/>
        </w:rPr>
        <w:t>With</w:t>
      </w:r>
      <w:proofErr w:type="gramEnd"/>
      <w:r w:rsidRPr="00C047DB">
        <w:rPr>
          <w:rFonts w:ascii="Arial" w:eastAsia="Times New Roman" w:hAnsi="Arial" w:cs="Arial"/>
          <w:i/>
          <w:iCs/>
          <w:color w:val="000000"/>
          <w:sz w:val="24"/>
          <w:szCs w:val="24"/>
          <w:lang w:eastAsia="en-GB"/>
        </w:rPr>
        <w:t xml:space="preserve"> the Criminal Justice System and Emotional Recovery: A Systematic and Critical Review of the Literature</w:t>
      </w:r>
      <w:r w:rsidRPr="00C047DB">
        <w:rPr>
          <w:rFonts w:ascii="Arial" w:eastAsia="Times New Roman" w:hAnsi="Arial" w:cs="Arial"/>
          <w:color w:val="000000"/>
          <w:sz w:val="24"/>
          <w:szCs w:val="24"/>
          <w:lang w:eastAsia="en-GB"/>
        </w:rPr>
        <w:t>. Trauma, Violence &amp; Abuse, [online] 16(3). SAGE Journals. Available at:</w:t>
      </w:r>
      <w:hyperlink r:id="rId50" w:history="1">
        <w:r w:rsidRPr="00C047DB">
          <w:rPr>
            <w:rFonts w:ascii="Arial" w:eastAsia="Times New Roman" w:hAnsi="Arial" w:cs="Arial"/>
            <w:color w:val="000000"/>
            <w:sz w:val="24"/>
            <w:szCs w:val="24"/>
            <w:u w:val="single"/>
            <w:lang w:eastAsia="en-GB"/>
          </w:rPr>
          <w:t xml:space="preserve"> </w:t>
        </w:r>
        <w:r w:rsidRPr="00C047DB">
          <w:rPr>
            <w:rFonts w:ascii="Arial" w:eastAsia="Times New Roman" w:hAnsi="Arial" w:cs="Arial"/>
            <w:color w:val="1155CC"/>
            <w:sz w:val="24"/>
            <w:szCs w:val="24"/>
            <w:u w:val="single"/>
            <w:lang w:eastAsia="en-GB"/>
          </w:rPr>
          <w:t>https://journals.sagepub.com/doi/full/10.1177/1524838014555034?casa_token=6f3VfvFW9PIAAAAA%3AjMuHFy5c5NRgqNvg31ajpEyyM87eW-0BETaeuwIAYox13HcCLR82Ejr-EKDJ0vnPFyTki106_5uLuS8</w:t>
        </w:r>
      </w:hyperlink>
      <w:r w:rsidRPr="00C047DB">
        <w:rPr>
          <w:rFonts w:ascii="Arial" w:eastAsia="Times New Roman" w:hAnsi="Arial" w:cs="Arial"/>
          <w:color w:val="000000"/>
          <w:sz w:val="24"/>
          <w:szCs w:val="24"/>
          <w:lang w:eastAsia="en-GB"/>
        </w:rPr>
        <w:t xml:space="preserve"> [Accessed 23 November 2021].</w:t>
      </w:r>
    </w:p>
    <w:p w14:paraId="1E0DF833" w14:textId="77777777" w:rsidR="00C047DB" w:rsidRPr="00C047DB" w:rsidRDefault="00C047DB" w:rsidP="00C047DB">
      <w:pPr>
        <w:spacing w:after="0" w:line="480" w:lineRule="auto"/>
        <w:ind w:left="720"/>
        <w:textAlignment w:val="baseline"/>
        <w:rPr>
          <w:rFonts w:ascii="Arial" w:eastAsia="Times New Roman" w:hAnsi="Arial" w:cs="Arial"/>
          <w:color w:val="000000"/>
          <w:sz w:val="24"/>
          <w:szCs w:val="24"/>
          <w:lang w:eastAsia="en-GB"/>
        </w:rPr>
      </w:pPr>
    </w:p>
    <w:p w14:paraId="55A2BA0C" w14:textId="18F76C1C" w:rsidR="00C047DB" w:rsidRDefault="00C047DB" w:rsidP="001A67FC">
      <w:pPr>
        <w:numPr>
          <w:ilvl w:val="0"/>
          <w:numId w:val="39"/>
        </w:numPr>
        <w:spacing w:after="0" w:line="480" w:lineRule="auto"/>
        <w:textAlignment w:val="baseline"/>
        <w:rPr>
          <w:rFonts w:ascii="Arial" w:eastAsia="Times New Roman" w:hAnsi="Arial" w:cs="Arial"/>
          <w:color w:val="000000"/>
          <w:sz w:val="24"/>
          <w:szCs w:val="24"/>
          <w:lang w:eastAsia="en-GB"/>
        </w:rPr>
      </w:pPr>
      <w:proofErr w:type="spellStart"/>
      <w:r w:rsidRPr="00C047DB">
        <w:rPr>
          <w:rFonts w:ascii="Arial" w:eastAsia="Times New Roman" w:hAnsi="Arial" w:cs="Arial"/>
          <w:color w:val="000000"/>
          <w:sz w:val="24"/>
          <w:szCs w:val="24"/>
          <w:lang w:eastAsia="en-GB"/>
        </w:rPr>
        <w:t>Pierpoint</w:t>
      </w:r>
      <w:proofErr w:type="spellEnd"/>
      <w:r w:rsidRPr="00C047DB">
        <w:rPr>
          <w:rFonts w:ascii="Arial" w:eastAsia="Times New Roman" w:hAnsi="Arial" w:cs="Arial"/>
          <w:color w:val="000000"/>
          <w:sz w:val="24"/>
          <w:szCs w:val="24"/>
          <w:lang w:eastAsia="en-GB"/>
        </w:rPr>
        <w:t xml:space="preserve">, H. (2020). </w:t>
      </w:r>
      <w:r w:rsidRPr="00C047DB">
        <w:rPr>
          <w:rFonts w:ascii="Arial" w:eastAsia="Times New Roman" w:hAnsi="Arial" w:cs="Arial"/>
          <w:i/>
          <w:iCs/>
          <w:color w:val="000000"/>
          <w:sz w:val="24"/>
          <w:szCs w:val="24"/>
          <w:lang w:eastAsia="en-GB"/>
        </w:rPr>
        <w:t>Age of Criminal Responsibility.</w:t>
      </w:r>
      <w:r w:rsidRPr="00C047DB">
        <w:rPr>
          <w:rFonts w:ascii="Arial" w:eastAsia="Times New Roman" w:hAnsi="Arial" w:cs="Arial"/>
          <w:color w:val="000000"/>
          <w:sz w:val="24"/>
          <w:szCs w:val="24"/>
          <w:lang w:eastAsia="en-GB"/>
        </w:rPr>
        <w:t xml:space="preserve"> [</w:t>
      </w:r>
      <w:proofErr w:type="spellStart"/>
      <w:r w:rsidRPr="00C047DB">
        <w:rPr>
          <w:rFonts w:ascii="Arial" w:eastAsia="Times New Roman" w:hAnsi="Arial" w:cs="Arial"/>
          <w:color w:val="000000"/>
          <w:sz w:val="24"/>
          <w:szCs w:val="24"/>
          <w:lang w:eastAsia="en-GB"/>
        </w:rPr>
        <w:t>ebook</w:t>
      </w:r>
      <w:proofErr w:type="spellEnd"/>
      <w:r w:rsidRPr="00C047DB">
        <w:rPr>
          <w:rFonts w:ascii="Arial" w:eastAsia="Times New Roman" w:hAnsi="Arial" w:cs="Arial"/>
          <w:color w:val="000000"/>
          <w:sz w:val="24"/>
          <w:szCs w:val="24"/>
          <w:lang w:eastAsia="en-GB"/>
        </w:rPr>
        <w:t>] The British Academy. Available at:</w:t>
      </w:r>
      <w:hyperlink r:id="rId51" w:history="1">
        <w:r w:rsidRPr="00C047DB">
          <w:rPr>
            <w:rFonts w:ascii="Arial" w:eastAsia="Times New Roman" w:hAnsi="Arial" w:cs="Arial"/>
            <w:color w:val="000000"/>
            <w:sz w:val="24"/>
            <w:szCs w:val="24"/>
            <w:u w:val="single"/>
            <w:lang w:eastAsia="en-GB"/>
          </w:rPr>
          <w:t xml:space="preserve"> </w:t>
        </w:r>
        <w:r w:rsidRPr="00C047DB">
          <w:rPr>
            <w:rFonts w:ascii="Arial" w:eastAsia="Times New Roman" w:hAnsi="Arial" w:cs="Arial"/>
            <w:color w:val="1155CC"/>
            <w:sz w:val="24"/>
            <w:szCs w:val="24"/>
            <w:u w:val="single"/>
            <w:lang w:eastAsia="en-GB"/>
          </w:rPr>
          <w:t>https://medium.com/reframing-childhood-past-and-</w:t>
        </w:r>
        <w:r w:rsidRPr="00C047DB">
          <w:rPr>
            <w:rFonts w:ascii="Arial" w:eastAsia="Times New Roman" w:hAnsi="Arial" w:cs="Arial"/>
            <w:color w:val="1155CC"/>
            <w:sz w:val="24"/>
            <w:szCs w:val="24"/>
            <w:u w:val="single"/>
            <w:lang w:eastAsia="en-GB"/>
          </w:rPr>
          <w:lastRenderedPageBreak/>
          <w:t>present/age-of-criminal-responsibility-1e7714db9c1c</w:t>
        </w:r>
      </w:hyperlink>
      <w:r w:rsidRPr="00C047DB">
        <w:rPr>
          <w:rFonts w:ascii="Arial" w:eastAsia="Times New Roman" w:hAnsi="Arial" w:cs="Arial"/>
          <w:color w:val="000000"/>
          <w:sz w:val="24"/>
          <w:szCs w:val="24"/>
          <w:lang w:eastAsia="en-GB"/>
        </w:rPr>
        <w:t xml:space="preserve"> [Accessed 23 November 2021].</w:t>
      </w:r>
    </w:p>
    <w:p w14:paraId="66FB2EC2" w14:textId="77777777" w:rsidR="00C047DB" w:rsidRPr="00C047DB" w:rsidRDefault="00C047DB" w:rsidP="00C047DB">
      <w:pPr>
        <w:spacing w:after="0" w:line="480" w:lineRule="auto"/>
        <w:textAlignment w:val="baseline"/>
        <w:rPr>
          <w:rFonts w:ascii="Arial" w:eastAsia="Times New Roman" w:hAnsi="Arial" w:cs="Arial"/>
          <w:color w:val="000000"/>
          <w:sz w:val="24"/>
          <w:szCs w:val="24"/>
          <w:lang w:eastAsia="en-GB"/>
        </w:rPr>
      </w:pPr>
    </w:p>
    <w:p w14:paraId="580DF8DD" w14:textId="6325E99E" w:rsidR="00C047DB" w:rsidRPr="00C047DB" w:rsidRDefault="00C047DB" w:rsidP="001A67FC">
      <w:pPr>
        <w:numPr>
          <w:ilvl w:val="0"/>
          <w:numId w:val="39"/>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Saunders, M., Lewis, P. &amp; Thornhill, A. (2016). </w:t>
      </w:r>
      <w:r w:rsidRPr="00C047DB">
        <w:rPr>
          <w:rFonts w:ascii="Arial" w:eastAsia="Times New Roman" w:hAnsi="Arial" w:cs="Arial"/>
          <w:i/>
          <w:iCs/>
          <w:color w:val="000000"/>
          <w:sz w:val="24"/>
          <w:szCs w:val="24"/>
          <w:lang w:eastAsia="en-GB"/>
        </w:rPr>
        <w:t xml:space="preserve">Research Methods for Business Students. </w:t>
      </w:r>
      <w:r w:rsidRPr="00C047DB">
        <w:rPr>
          <w:rFonts w:ascii="Arial" w:eastAsia="Times New Roman" w:hAnsi="Arial" w:cs="Arial"/>
          <w:color w:val="000000"/>
          <w:sz w:val="24"/>
          <w:szCs w:val="24"/>
          <w:lang w:eastAsia="en-GB"/>
        </w:rPr>
        <w:t>7th ed. Essex: Pearson Education Limited.</w:t>
      </w:r>
    </w:p>
    <w:p w14:paraId="6B3E81FF" w14:textId="77777777" w:rsidR="00C047DB" w:rsidRPr="00C047DB" w:rsidRDefault="00C047DB" w:rsidP="00C047DB">
      <w:pPr>
        <w:spacing w:after="0" w:line="480" w:lineRule="auto"/>
        <w:ind w:left="720"/>
        <w:textAlignment w:val="baseline"/>
        <w:rPr>
          <w:rFonts w:ascii="Arial" w:eastAsia="Times New Roman" w:hAnsi="Arial" w:cs="Arial"/>
          <w:color w:val="000000"/>
          <w:sz w:val="24"/>
          <w:szCs w:val="24"/>
          <w:lang w:eastAsia="en-GB"/>
        </w:rPr>
      </w:pPr>
    </w:p>
    <w:p w14:paraId="1CD55F85" w14:textId="0A961472" w:rsidR="00C047DB" w:rsidRPr="00C047DB" w:rsidRDefault="00C047DB" w:rsidP="001A67FC">
      <w:pPr>
        <w:numPr>
          <w:ilvl w:val="0"/>
          <w:numId w:val="39"/>
        </w:numPr>
        <w:spacing w:after="24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Sentencing Council. (2021). </w:t>
      </w:r>
      <w:r w:rsidRPr="00C047DB">
        <w:rPr>
          <w:rFonts w:ascii="Arial" w:eastAsia="Times New Roman" w:hAnsi="Arial" w:cs="Arial"/>
          <w:i/>
          <w:iCs/>
          <w:color w:val="000000"/>
          <w:sz w:val="24"/>
          <w:szCs w:val="24"/>
          <w:lang w:eastAsia="en-GB"/>
        </w:rPr>
        <w:t>Types of Sentences for Children and Young People</w:t>
      </w:r>
      <w:r w:rsidRPr="00C047DB">
        <w:rPr>
          <w:rFonts w:ascii="Arial" w:eastAsia="Times New Roman" w:hAnsi="Arial" w:cs="Arial"/>
          <w:color w:val="000000"/>
          <w:sz w:val="24"/>
          <w:szCs w:val="24"/>
          <w:lang w:eastAsia="en-GB"/>
        </w:rPr>
        <w:t>. [online] Sentencing Council. Available at:</w:t>
      </w:r>
      <w:hyperlink r:id="rId52" w:history="1">
        <w:r w:rsidRPr="00C047DB">
          <w:rPr>
            <w:rFonts w:ascii="Arial" w:eastAsia="Times New Roman" w:hAnsi="Arial" w:cs="Arial"/>
            <w:color w:val="000000"/>
            <w:sz w:val="24"/>
            <w:szCs w:val="24"/>
            <w:u w:val="single"/>
            <w:lang w:eastAsia="en-GB"/>
          </w:rPr>
          <w:t xml:space="preserve"> </w:t>
        </w:r>
        <w:r w:rsidRPr="00C047DB">
          <w:rPr>
            <w:rFonts w:ascii="Arial" w:eastAsia="Times New Roman" w:hAnsi="Arial" w:cs="Arial"/>
            <w:color w:val="1155CC"/>
            <w:sz w:val="24"/>
            <w:szCs w:val="24"/>
            <w:u w:val="single"/>
            <w:lang w:eastAsia="en-GB"/>
          </w:rPr>
          <w:t>https://www.sentencingcouncil.org.uk/sentencing-and-the-council/types-of-sentence/types-of-sentences-for-young-people/</w:t>
        </w:r>
      </w:hyperlink>
      <w:r w:rsidRPr="00C047DB">
        <w:rPr>
          <w:rFonts w:ascii="Arial" w:eastAsia="Times New Roman" w:hAnsi="Arial" w:cs="Arial"/>
          <w:color w:val="000000"/>
          <w:sz w:val="24"/>
          <w:szCs w:val="24"/>
          <w:lang w:eastAsia="en-GB"/>
        </w:rPr>
        <w:t xml:space="preserve"> [Accessed 29 October 2021].</w:t>
      </w:r>
      <w:r w:rsidRPr="00C047DB">
        <w:rPr>
          <w:rFonts w:ascii="Arial" w:eastAsia="Times New Roman" w:hAnsi="Arial" w:cs="Arial"/>
          <w:sz w:val="24"/>
          <w:szCs w:val="24"/>
          <w:lang w:eastAsia="en-GB"/>
        </w:rPr>
        <w:br/>
      </w:r>
    </w:p>
    <w:p w14:paraId="774C1970" w14:textId="3D78E575" w:rsidR="00C047DB" w:rsidRDefault="00C047DB" w:rsidP="001A67FC">
      <w:pPr>
        <w:numPr>
          <w:ilvl w:val="0"/>
          <w:numId w:val="40"/>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University of Edinburgh. (2020). </w:t>
      </w:r>
      <w:r w:rsidRPr="00C047DB">
        <w:rPr>
          <w:rFonts w:ascii="Arial" w:eastAsia="Times New Roman" w:hAnsi="Arial" w:cs="Arial"/>
          <w:i/>
          <w:iCs/>
          <w:color w:val="000000"/>
          <w:sz w:val="24"/>
          <w:szCs w:val="24"/>
          <w:lang w:eastAsia="en-GB"/>
        </w:rPr>
        <w:t>Gibbs' Reflective Cycle</w:t>
      </w:r>
      <w:r w:rsidRPr="00C047DB">
        <w:rPr>
          <w:rFonts w:ascii="Arial" w:eastAsia="Times New Roman" w:hAnsi="Arial" w:cs="Arial"/>
          <w:color w:val="000000"/>
          <w:sz w:val="24"/>
          <w:szCs w:val="24"/>
          <w:lang w:eastAsia="en-GB"/>
        </w:rPr>
        <w:t xml:space="preserve">. [online] University of Edinburgh. Available at: </w:t>
      </w:r>
      <w:hyperlink r:id="rId53" w:history="1">
        <w:r w:rsidRPr="00C047DB">
          <w:rPr>
            <w:rFonts w:ascii="Arial" w:eastAsia="Times New Roman" w:hAnsi="Arial" w:cs="Arial"/>
            <w:color w:val="1155CC"/>
            <w:sz w:val="24"/>
            <w:szCs w:val="24"/>
            <w:u w:val="single"/>
            <w:lang w:eastAsia="en-GB"/>
          </w:rPr>
          <w:t>https://www.ed.ac.uk/reflection/reflectors-toolkit/reflecting-on-experience/gibbs-reflective-cycle</w:t>
        </w:r>
      </w:hyperlink>
      <w:r w:rsidRPr="00C047DB">
        <w:rPr>
          <w:rFonts w:ascii="Arial" w:eastAsia="Times New Roman" w:hAnsi="Arial" w:cs="Arial"/>
          <w:color w:val="000000"/>
          <w:sz w:val="24"/>
          <w:szCs w:val="24"/>
          <w:lang w:eastAsia="en-GB"/>
        </w:rPr>
        <w:t xml:space="preserve"> [Accessed 24 November 2021].</w:t>
      </w:r>
    </w:p>
    <w:p w14:paraId="62079870" w14:textId="77777777" w:rsidR="00C047DB" w:rsidRDefault="00C047DB" w:rsidP="00C047DB">
      <w:pPr>
        <w:spacing w:after="0" w:line="480" w:lineRule="auto"/>
        <w:ind w:left="720"/>
        <w:textAlignment w:val="baseline"/>
        <w:rPr>
          <w:rFonts w:ascii="Arial" w:eastAsia="Times New Roman" w:hAnsi="Arial" w:cs="Arial"/>
          <w:color w:val="000000"/>
          <w:sz w:val="24"/>
          <w:szCs w:val="24"/>
          <w:lang w:eastAsia="en-GB"/>
        </w:rPr>
      </w:pPr>
    </w:p>
    <w:p w14:paraId="392D6FA7" w14:textId="0F31746C" w:rsidR="00C047DB" w:rsidRPr="00C047DB" w:rsidRDefault="00C047DB" w:rsidP="001A67FC">
      <w:pPr>
        <w:numPr>
          <w:ilvl w:val="0"/>
          <w:numId w:val="40"/>
        </w:numPr>
        <w:spacing w:after="0" w:line="480" w:lineRule="auto"/>
        <w:textAlignment w:val="baseline"/>
        <w:rPr>
          <w:rFonts w:ascii="Arial" w:eastAsia="Times New Roman" w:hAnsi="Arial" w:cs="Arial"/>
          <w:color w:val="000000"/>
          <w:sz w:val="24"/>
          <w:szCs w:val="24"/>
          <w:lang w:eastAsia="en-GB"/>
        </w:rPr>
      </w:pPr>
      <w:r w:rsidRPr="00C047DB">
        <w:rPr>
          <w:rFonts w:ascii="Arial" w:eastAsia="Times New Roman" w:hAnsi="Arial" w:cs="Arial"/>
          <w:color w:val="000000"/>
          <w:sz w:val="24"/>
          <w:szCs w:val="24"/>
          <w:lang w:eastAsia="en-GB"/>
        </w:rPr>
        <w:t xml:space="preserve">University of Sheffield. (2021). </w:t>
      </w:r>
      <w:r w:rsidRPr="00C047DB">
        <w:rPr>
          <w:rFonts w:ascii="Arial" w:eastAsia="Times New Roman" w:hAnsi="Arial" w:cs="Arial"/>
          <w:i/>
          <w:iCs/>
          <w:color w:val="000000"/>
          <w:sz w:val="24"/>
          <w:szCs w:val="24"/>
          <w:lang w:eastAsia="en-GB"/>
        </w:rPr>
        <w:t>Developing Your Argument</w:t>
      </w:r>
      <w:r w:rsidRPr="00C047DB">
        <w:rPr>
          <w:rFonts w:ascii="Arial" w:eastAsia="Times New Roman" w:hAnsi="Arial" w:cs="Arial"/>
          <w:color w:val="000000"/>
          <w:sz w:val="24"/>
          <w:szCs w:val="24"/>
          <w:lang w:eastAsia="en-GB"/>
        </w:rPr>
        <w:t xml:space="preserve">. [online] Available at: </w:t>
      </w:r>
      <w:hyperlink r:id="rId54" w:history="1">
        <w:r w:rsidRPr="00C047DB">
          <w:rPr>
            <w:rFonts w:ascii="Arial" w:eastAsia="Times New Roman" w:hAnsi="Arial" w:cs="Arial"/>
            <w:color w:val="1155CC"/>
            <w:sz w:val="24"/>
            <w:szCs w:val="24"/>
            <w:u w:val="single"/>
            <w:lang w:eastAsia="en-GB"/>
          </w:rPr>
          <w:t>https://www.sheffield.ac.uk/ssid/301/study-skills/writing/developing-argument</w:t>
        </w:r>
      </w:hyperlink>
      <w:r w:rsidRPr="00C047DB">
        <w:rPr>
          <w:rFonts w:ascii="Arial" w:eastAsia="Times New Roman" w:hAnsi="Arial" w:cs="Arial"/>
          <w:color w:val="000000"/>
          <w:sz w:val="24"/>
          <w:szCs w:val="24"/>
          <w:lang w:eastAsia="en-GB"/>
        </w:rPr>
        <w:t xml:space="preserve"> [Accessed 28 November 2021].</w:t>
      </w:r>
    </w:p>
    <w:sectPr w:rsidR="00C047DB" w:rsidRPr="00C047DB" w:rsidSect="00257E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3D31B" w14:textId="77777777" w:rsidR="005039F6" w:rsidRDefault="005039F6" w:rsidP="003C5BB8">
      <w:pPr>
        <w:spacing w:after="0" w:line="240" w:lineRule="auto"/>
      </w:pPr>
      <w:r>
        <w:separator/>
      </w:r>
    </w:p>
  </w:endnote>
  <w:endnote w:type="continuationSeparator" w:id="0">
    <w:p w14:paraId="015D6E1D" w14:textId="77777777" w:rsidR="005039F6" w:rsidRDefault="005039F6" w:rsidP="003C5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165F8" w14:textId="77777777" w:rsidR="005039F6" w:rsidRDefault="005039F6" w:rsidP="003C5BB8">
      <w:pPr>
        <w:spacing w:after="0" w:line="240" w:lineRule="auto"/>
      </w:pPr>
      <w:r>
        <w:separator/>
      </w:r>
    </w:p>
  </w:footnote>
  <w:footnote w:type="continuationSeparator" w:id="0">
    <w:p w14:paraId="7545E23A" w14:textId="77777777" w:rsidR="005039F6" w:rsidRDefault="005039F6" w:rsidP="003C5B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C3209" w14:textId="77777777" w:rsidR="003C5BB8" w:rsidRDefault="003C5BB8" w:rsidP="003C5BB8">
    <w:pPr>
      <w:pStyle w:val="Header"/>
    </w:pPr>
    <w:r>
      <w:t>Callum Samuel (1801402)</w:t>
    </w:r>
    <w:r>
      <w:tab/>
    </w:r>
    <w:r>
      <w:tab/>
      <w:t>MA – Criminal Justice and Policing</w:t>
    </w:r>
  </w:p>
  <w:p w14:paraId="6631F584" w14:textId="77777777" w:rsidR="003C5BB8" w:rsidRDefault="003C5B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D3EAB"/>
    <w:multiLevelType w:val="multilevel"/>
    <w:tmpl w:val="E466B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81452"/>
    <w:multiLevelType w:val="multilevel"/>
    <w:tmpl w:val="9CA27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72225"/>
    <w:multiLevelType w:val="multilevel"/>
    <w:tmpl w:val="1E808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254FF"/>
    <w:multiLevelType w:val="multilevel"/>
    <w:tmpl w:val="22686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4135EF"/>
    <w:multiLevelType w:val="multilevel"/>
    <w:tmpl w:val="7DB87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2358B0"/>
    <w:multiLevelType w:val="multilevel"/>
    <w:tmpl w:val="5CE0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264BDD"/>
    <w:multiLevelType w:val="multilevel"/>
    <w:tmpl w:val="3F7AB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45EFD"/>
    <w:multiLevelType w:val="multilevel"/>
    <w:tmpl w:val="A2C85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920A8F"/>
    <w:multiLevelType w:val="multilevel"/>
    <w:tmpl w:val="7D64D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CD2D26"/>
    <w:multiLevelType w:val="multilevel"/>
    <w:tmpl w:val="ABF8D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DE763F"/>
    <w:multiLevelType w:val="multilevel"/>
    <w:tmpl w:val="2F32F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83448B"/>
    <w:multiLevelType w:val="multilevel"/>
    <w:tmpl w:val="A718A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D96E8A"/>
    <w:multiLevelType w:val="multilevel"/>
    <w:tmpl w:val="CCB6E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6F7678"/>
    <w:multiLevelType w:val="multilevel"/>
    <w:tmpl w:val="4AFE7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167249"/>
    <w:multiLevelType w:val="multilevel"/>
    <w:tmpl w:val="60949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EB7291"/>
    <w:multiLevelType w:val="multilevel"/>
    <w:tmpl w:val="EA705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3553EE"/>
    <w:multiLevelType w:val="multilevel"/>
    <w:tmpl w:val="0BF63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0D7743"/>
    <w:multiLevelType w:val="multilevel"/>
    <w:tmpl w:val="476C5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D0399B"/>
    <w:multiLevelType w:val="multilevel"/>
    <w:tmpl w:val="6EFC2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59191A"/>
    <w:multiLevelType w:val="multilevel"/>
    <w:tmpl w:val="605E5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74009C"/>
    <w:multiLevelType w:val="multilevel"/>
    <w:tmpl w:val="0F50B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AA7627"/>
    <w:multiLevelType w:val="multilevel"/>
    <w:tmpl w:val="284A0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BA44ED"/>
    <w:multiLevelType w:val="multilevel"/>
    <w:tmpl w:val="EF483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E82CE2"/>
    <w:multiLevelType w:val="multilevel"/>
    <w:tmpl w:val="2674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E175DB"/>
    <w:multiLevelType w:val="multilevel"/>
    <w:tmpl w:val="424E0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290EE0"/>
    <w:multiLevelType w:val="multilevel"/>
    <w:tmpl w:val="98964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1502D6"/>
    <w:multiLevelType w:val="multilevel"/>
    <w:tmpl w:val="066CD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331FFE"/>
    <w:multiLevelType w:val="multilevel"/>
    <w:tmpl w:val="2388A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4A1BB5"/>
    <w:multiLevelType w:val="multilevel"/>
    <w:tmpl w:val="2730E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1113CA"/>
    <w:multiLevelType w:val="multilevel"/>
    <w:tmpl w:val="AA66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3E20C7"/>
    <w:multiLevelType w:val="multilevel"/>
    <w:tmpl w:val="69C66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781A4E"/>
    <w:multiLevelType w:val="multilevel"/>
    <w:tmpl w:val="B7D4E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934B00"/>
    <w:multiLevelType w:val="multilevel"/>
    <w:tmpl w:val="F68A9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433A72"/>
    <w:multiLevelType w:val="multilevel"/>
    <w:tmpl w:val="C3DEB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685A7C"/>
    <w:multiLevelType w:val="multilevel"/>
    <w:tmpl w:val="11E02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1C0154"/>
    <w:multiLevelType w:val="multilevel"/>
    <w:tmpl w:val="690A1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9053CE"/>
    <w:multiLevelType w:val="multilevel"/>
    <w:tmpl w:val="BDEA2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B559DA"/>
    <w:multiLevelType w:val="multilevel"/>
    <w:tmpl w:val="9864A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B815186"/>
    <w:multiLevelType w:val="multilevel"/>
    <w:tmpl w:val="76869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B70C1D"/>
    <w:multiLevelType w:val="multilevel"/>
    <w:tmpl w:val="D6DE9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1"/>
  </w:num>
  <w:num w:numId="3">
    <w:abstractNumId w:val="35"/>
  </w:num>
  <w:num w:numId="4">
    <w:abstractNumId w:val="36"/>
  </w:num>
  <w:num w:numId="5">
    <w:abstractNumId w:val="4"/>
  </w:num>
  <w:num w:numId="6">
    <w:abstractNumId w:val="16"/>
  </w:num>
  <w:num w:numId="7">
    <w:abstractNumId w:val="20"/>
  </w:num>
  <w:num w:numId="8">
    <w:abstractNumId w:val="2"/>
  </w:num>
  <w:num w:numId="9">
    <w:abstractNumId w:val="23"/>
  </w:num>
  <w:num w:numId="10">
    <w:abstractNumId w:val="32"/>
  </w:num>
  <w:num w:numId="11">
    <w:abstractNumId w:val="38"/>
  </w:num>
  <w:num w:numId="12">
    <w:abstractNumId w:val="9"/>
  </w:num>
  <w:num w:numId="13">
    <w:abstractNumId w:val="1"/>
  </w:num>
  <w:num w:numId="14">
    <w:abstractNumId w:val="24"/>
  </w:num>
  <w:num w:numId="15">
    <w:abstractNumId w:val="10"/>
  </w:num>
  <w:num w:numId="16">
    <w:abstractNumId w:val="31"/>
  </w:num>
  <w:num w:numId="17">
    <w:abstractNumId w:val="7"/>
  </w:num>
  <w:num w:numId="18">
    <w:abstractNumId w:val="33"/>
  </w:num>
  <w:num w:numId="19">
    <w:abstractNumId w:val="26"/>
  </w:num>
  <w:num w:numId="20">
    <w:abstractNumId w:val="3"/>
  </w:num>
  <w:num w:numId="21">
    <w:abstractNumId w:val="5"/>
  </w:num>
  <w:num w:numId="22">
    <w:abstractNumId w:val="6"/>
  </w:num>
  <w:num w:numId="23">
    <w:abstractNumId w:val="14"/>
  </w:num>
  <w:num w:numId="24">
    <w:abstractNumId w:val="27"/>
  </w:num>
  <w:num w:numId="25">
    <w:abstractNumId w:val="18"/>
  </w:num>
  <w:num w:numId="26">
    <w:abstractNumId w:val="0"/>
  </w:num>
  <w:num w:numId="27">
    <w:abstractNumId w:val="34"/>
  </w:num>
  <w:num w:numId="28">
    <w:abstractNumId w:val="30"/>
  </w:num>
  <w:num w:numId="29">
    <w:abstractNumId w:val="28"/>
  </w:num>
  <w:num w:numId="30">
    <w:abstractNumId w:val="12"/>
  </w:num>
  <w:num w:numId="31">
    <w:abstractNumId w:val="39"/>
  </w:num>
  <w:num w:numId="32">
    <w:abstractNumId w:val="19"/>
  </w:num>
  <w:num w:numId="33">
    <w:abstractNumId w:val="25"/>
  </w:num>
  <w:num w:numId="34">
    <w:abstractNumId w:val="17"/>
  </w:num>
  <w:num w:numId="35">
    <w:abstractNumId w:val="37"/>
  </w:num>
  <w:num w:numId="36">
    <w:abstractNumId w:val="13"/>
  </w:num>
  <w:num w:numId="37">
    <w:abstractNumId w:val="22"/>
  </w:num>
  <w:num w:numId="38">
    <w:abstractNumId w:val="15"/>
  </w:num>
  <w:num w:numId="39">
    <w:abstractNumId w:val="21"/>
  </w:num>
  <w:num w:numId="40">
    <w:abstractNumId w:val="29"/>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239"/>
    <w:rsid w:val="00074423"/>
    <w:rsid w:val="000B2D60"/>
    <w:rsid w:val="000D159C"/>
    <w:rsid w:val="000D675A"/>
    <w:rsid w:val="000F7691"/>
    <w:rsid w:val="001A67FC"/>
    <w:rsid w:val="001B0F38"/>
    <w:rsid w:val="00257EAF"/>
    <w:rsid w:val="00310AF8"/>
    <w:rsid w:val="00391D4E"/>
    <w:rsid w:val="00393E1A"/>
    <w:rsid w:val="003C5BB8"/>
    <w:rsid w:val="0046516B"/>
    <w:rsid w:val="00492C20"/>
    <w:rsid w:val="004C3DB3"/>
    <w:rsid w:val="005039F6"/>
    <w:rsid w:val="005707E3"/>
    <w:rsid w:val="00585D9C"/>
    <w:rsid w:val="0061095E"/>
    <w:rsid w:val="006863DD"/>
    <w:rsid w:val="006A1B48"/>
    <w:rsid w:val="006C0681"/>
    <w:rsid w:val="006D06DF"/>
    <w:rsid w:val="006F44DE"/>
    <w:rsid w:val="007351A2"/>
    <w:rsid w:val="007E6B05"/>
    <w:rsid w:val="00804854"/>
    <w:rsid w:val="008930A2"/>
    <w:rsid w:val="008B62F5"/>
    <w:rsid w:val="008D4E3A"/>
    <w:rsid w:val="008E6871"/>
    <w:rsid w:val="009237CD"/>
    <w:rsid w:val="0093250B"/>
    <w:rsid w:val="0099174C"/>
    <w:rsid w:val="00A233BA"/>
    <w:rsid w:val="00A32F7D"/>
    <w:rsid w:val="00A36110"/>
    <w:rsid w:val="00A417D1"/>
    <w:rsid w:val="00A72239"/>
    <w:rsid w:val="00A87E05"/>
    <w:rsid w:val="00AD163D"/>
    <w:rsid w:val="00AD4653"/>
    <w:rsid w:val="00AE6243"/>
    <w:rsid w:val="00AF1ABF"/>
    <w:rsid w:val="00B12FE2"/>
    <w:rsid w:val="00B16AFD"/>
    <w:rsid w:val="00B31B13"/>
    <w:rsid w:val="00B52AE7"/>
    <w:rsid w:val="00B52FB6"/>
    <w:rsid w:val="00B6633A"/>
    <w:rsid w:val="00B92BB3"/>
    <w:rsid w:val="00C047DB"/>
    <w:rsid w:val="00C36F12"/>
    <w:rsid w:val="00C42B5D"/>
    <w:rsid w:val="00C900D3"/>
    <w:rsid w:val="00D154E3"/>
    <w:rsid w:val="00D36B20"/>
    <w:rsid w:val="00D62725"/>
    <w:rsid w:val="00DB4669"/>
    <w:rsid w:val="00DB70D1"/>
    <w:rsid w:val="00DE4828"/>
    <w:rsid w:val="00DE7CC3"/>
    <w:rsid w:val="00E16880"/>
    <w:rsid w:val="00E463F3"/>
    <w:rsid w:val="00ED6032"/>
    <w:rsid w:val="00EE7310"/>
    <w:rsid w:val="00F1112E"/>
    <w:rsid w:val="00F11494"/>
    <w:rsid w:val="00F212C2"/>
    <w:rsid w:val="00F354E3"/>
    <w:rsid w:val="00F54666"/>
    <w:rsid w:val="00FA4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7A18D"/>
  <w15:chartTrackingRefBased/>
  <w15:docId w15:val="{D3139F63-88A2-4748-8822-0EF26B693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1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1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880"/>
    <w:pPr>
      <w:ind w:left="720"/>
      <w:contextualSpacing/>
    </w:pPr>
  </w:style>
  <w:style w:type="character" w:styleId="Hyperlink">
    <w:name w:val="Hyperlink"/>
    <w:basedOn w:val="DefaultParagraphFont"/>
    <w:uiPriority w:val="99"/>
    <w:semiHidden/>
    <w:unhideWhenUsed/>
    <w:rsid w:val="00ED6032"/>
    <w:rPr>
      <w:color w:val="0000FF"/>
      <w:u w:val="single"/>
    </w:rPr>
  </w:style>
  <w:style w:type="paragraph" w:styleId="Header">
    <w:name w:val="header"/>
    <w:basedOn w:val="Normal"/>
    <w:link w:val="HeaderChar"/>
    <w:uiPriority w:val="99"/>
    <w:unhideWhenUsed/>
    <w:rsid w:val="003C5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BB8"/>
  </w:style>
  <w:style w:type="paragraph" w:styleId="Footer">
    <w:name w:val="footer"/>
    <w:basedOn w:val="Normal"/>
    <w:link w:val="FooterChar"/>
    <w:uiPriority w:val="99"/>
    <w:unhideWhenUsed/>
    <w:rsid w:val="003C5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BB8"/>
  </w:style>
  <w:style w:type="paragraph" w:styleId="NormalWeb">
    <w:name w:val="Normal (Web)"/>
    <w:basedOn w:val="Normal"/>
    <w:uiPriority w:val="99"/>
    <w:semiHidden/>
    <w:unhideWhenUsed/>
    <w:rsid w:val="00C047DB"/>
    <w:rPr>
      <w:rFonts w:ascii="Times New Roman" w:hAnsi="Times New Roman" w:cs="Times New Roman"/>
      <w:sz w:val="24"/>
      <w:szCs w:val="24"/>
    </w:rPr>
  </w:style>
  <w:style w:type="character" w:customStyle="1" w:styleId="Heading1Char">
    <w:name w:val="Heading 1 Char"/>
    <w:basedOn w:val="DefaultParagraphFont"/>
    <w:link w:val="Heading1"/>
    <w:uiPriority w:val="9"/>
    <w:rsid w:val="00A361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3611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0745">
      <w:bodyDiv w:val="1"/>
      <w:marLeft w:val="0"/>
      <w:marRight w:val="0"/>
      <w:marTop w:val="0"/>
      <w:marBottom w:val="0"/>
      <w:divBdr>
        <w:top w:val="none" w:sz="0" w:space="0" w:color="auto"/>
        <w:left w:val="none" w:sz="0" w:space="0" w:color="auto"/>
        <w:bottom w:val="none" w:sz="0" w:space="0" w:color="auto"/>
        <w:right w:val="none" w:sz="0" w:space="0" w:color="auto"/>
      </w:divBdr>
    </w:div>
    <w:div w:id="423457603">
      <w:bodyDiv w:val="1"/>
      <w:marLeft w:val="0"/>
      <w:marRight w:val="0"/>
      <w:marTop w:val="0"/>
      <w:marBottom w:val="0"/>
      <w:divBdr>
        <w:top w:val="none" w:sz="0" w:space="0" w:color="auto"/>
        <w:left w:val="none" w:sz="0" w:space="0" w:color="auto"/>
        <w:bottom w:val="none" w:sz="0" w:space="0" w:color="auto"/>
        <w:right w:val="none" w:sz="0" w:space="0" w:color="auto"/>
      </w:divBdr>
    </w:div>
    <w:div w:id="488013375">
      <w:bodyDiv w:val="1"/>
      <w:marLeft w:val="0"/>
      <w:marRight w:val="0"/>
      <w:marTop w:val="0"/>
      <w:marBottom w:val="0"/>
      <w:divBdr>
        <w:top w:val="none" w:sz="0" w:space="0" w:color="auto"/>
        <w:left w:val="none" w:sz="0" w:space="0" w:color="auto"/>
        <w:bottom w:val="none" w:sz="0" w:space="0" w:color="auto"/>
        <w:right w:val="none" w:sz="0" w:space="0" w:color="auto"/>
      </w:divBdr>
    </w:div>
    <w:div w:id="541553680">
      <w:bodyDiv w:val="1"/>
      <w:marLeft w:val="0"/>
      <w:marRight w:val="0"/>
      <w:marTop w:val="0"/>
      <w:marBottom w:val="0"/>
      <w:divBdr>
        <w:top w:val="none" w:sz="0" w:space="0" w:color="auto"/>
        <w:left w:val="none" w:sz="0" w:space="0" w:color="auto"/>
        <w:bottom w:val="none" w:sz="0" w:space="0" w:color="auto"/>
        <w:right w:val="none" w:sz="0" w:space="0" w:color="auto"/>
      </w:divBdr>
    </w:div>
    <w:div w:id="1093817634">
      <w:bodyDiv w:val="1"/>
      <w:marLeft w:val="0"/>
      <w:marRight w:val="0"/>
      <w:marTop w:val="0"/>
      <w:marBottom w:val="0"/>
      <w:divBdr>
        <w:top w:val="none" w:sz="0" w:space="0" w:color="auto"/>
        <w:left w:val="none" w:sz="0" w:space="0" w:color="auto"/>
        <w:bottom w:val="none" w:sz="0" w:space="0" w:color="auto"/>
        <w:right w:val="none" w:sz="0" w:space="0" w:color="auto"/>
      </w:divBdr>
    </w:div>
    <w:div w:id="1880044642">
      <w:bodyDiv w:val="1"/>
      <w:marLeft w:val="0"/>
      <w:marRight w:val="0"/>
      <w:marTop w:val="0"/>
      <w:marBottom w:val="0"/>
      <w:divBdr>
        <w:top w:val="none" w:sz="0" w:space="0" w:color="auto"/>
        <w:left w:val="none" w:sz="0" w:space="0" w:color="auto"/>
        <w:bottom w:val="none" w:sz="0" w:space="0" w:color="auto"/>
        <w:right w:val="none" w:sz="0" w:space="0" w:color="auto"/>
      </w:divBdr>
    </w:div>
    <w:div w:id="2037536269">
      <w:bodyDiv w:val="1"/>
      <w:marLeft w:val="0"/>
      <w:marRight w:val="0"/>
      <w:marTop w:val="0"/>
      <w:marBottom w:val="0"/>
      <w:divBdr>
        <w:top w:val="none" w:sz="0" w:space="0" w:color="auto"/>
        <w:left w:val="none" w:sz="0" w:space="0" w:color="auto"/>
        <w:bottom w:val="none" w:sz="0" w:space="0" w:color="auto"/>
        <w:right w:val="none" w:sz="0" w:space="0" w:color="auto"/>
      </w:divBdr>
    </w:div>
    <w:div w:id="2042246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penaccess.city.ac.uk/id/eprint/17315/1/1%20Davies%20et%20al%20-%20Introduction%20Upload.pdf" TargetMode="External"/><Relationship Id="rId18" Type="http://schemas.openxmlformats.org/officeDocument/2006/relationships/hyperlink" Target="https://books.google.co.uk/books?hl=en&amp;lr=&amp;id=U2UQBAAAQBAJ&amp;oi=fnd&amp;pg=PP1&amp;dq=restorative+justice&amp;ots=1mn8E6Ii7P&amp;sig=59cLph-jnkENyX9dsOn_KxagqAM&amp;redir_esc=y" TargetMode="External"/><Relationship Id="rId26" Type="http://schemas.openxmlformats.org/officeDocument/2006/relationships/header" Target="header1.xml"/><Relationship Id="rId39" Type="http://schemas.openxmlformats.org/officeDocument/2006/relationships/hyperlink" Target="https://www.theguardian.com/uk-news/2020/jan/25/crime-victims-justice-system-courts" TargetMode="External"/><Relationship Id="rId21" Type="http://schemas.openxmlformats.org/officeDocument/2006/relationships/hyperlink" Target="https://www.proquest.com/docview/2539312036?pq-origsite=gscholar&amp;fromopenview=true" TargetMode="External"/><Relationship Id="rId34" Type="http://schemas.openxmlformats.org/officeDocument/2006/relationships/hyperlink" Target="https://news.sky.com/story/justice-system-is-failing-victims-of-rape-say-campaigners-11758166" TargetMode="External"/><Relationship Id="rId42" Type="http://schemas.openxmlformats.org/officeDocument/2006/relationships/hyperlink" Target="https://cronfa.swan.ac.uk/Record/cronfa52705/Download/52705__16090__83bcd69ba5a246c8b80ebe26aa8bdf34.pdf" TargetMode="External"/><Relationship Id="rId47" Type="http://schemas.openxmlformats.org/officeDocument/2006/relationships/hyperlink" Target="https://www.legislation.gov.uk/ukpga/1998/37/contents" TargetMode="External"/><Relationship Id="rId50" Type="http://schemas.openxmlformats.org/officeDocument/2006/relationships/hyperlink" Target="https://journals.sagepub.com/doi/full/10.1177/1524838014555034?casa_token=6f3VfvFW9PIAAAAA%3AjMuHFy5c5NRgqNvg31ajpEyyM87eW-0BETaeuwIAYox13HcCLR82Ejr-EKDJ0vnPFyTki106_5uLuS8"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cholarworks.law.ubalt.edu/cgi/viewcontent.cgi?article=2028&amp;context=all_fac" TargetMode="External"/><Relationship Id="rId29" Type="http://schemas.openxmlformats.org/officeDocument/2006/relationships/hyperlink" Target="https://www.bbc.co.uk/news/uk-48095118" TargetMode="External"/><Relationship Id="rId11" Type="http://schemas.openxmlformats.org/officeDocument/2006/relationships/hyperlink" Target="https://link.springer.com/article/10.1007/s12207-019-09363-9" TargetMode="External"/><Relationship Id="rId24" Type="http://schemas.openxmlformats.org/officeDocument/2006/relationships/hyperlink" Target="http://eprints.lse.ac.uk/84199/1/Rossner_REstorative%20justice%20and%20victims_2017.pdf" TargetMode="External"/><Relationship Id="rId32" Type="http://schemas.openxmlformats.org/officeDocument/2006/relationships/hyperlink" Target="https://thepsychologist.bps.org.uk/justice-system-failing-victims-and-survivors-sexual-violence" TargetMode="External"/><Relationship Id="rId37" Type="http://schemas.openxmlformats.org/officeDocument/2006/relationships/hyperlink" Target="https://rapecrisis.org.uk/news/womens-groups-launch-legal-action-against-cps-for-failure-to-prosecute-rape/" TargetMode="External"/><Relationship Id="rId40" Type="http://schemas.openxmlformats.org/officeDocument/2006/relationships/hyperlink" Target="https://thenayj.org.uk/wp-content/uploads/2015/06/2012-The-Age-of-Criminal-responsibility.pdf" TargetMode="External"/><Relationship Id="rId45" Type="http://schemas.openxmlformats.org/officeDocument/2006/relationships/hyperlink" Target="https://theconversation.com/the-james-bulger-case-should-not-set-the-age-of-criminal-responsibility-91342" TargetMode="External"/><Relationship Id="rId53"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0" Type="http://schemas.openxmlformats.org/officeDocument/2006/relationships/hyperlink" Target="https://www.ncbi.nlm.nih.gov/pmc/articles/PMC5056179/" TargetMode="External"/><Relationship Id="rId19" Type="http://schemas.openxmlformats.org/officeDocument/2006/relationships/hyperlink" Target="https://www.iriss.org.uk/sites/default/files/2018-11/insights-44_0.pdf" TargetMode="External"/><Relationship Id="rId31" Type="http://schemas.openxmlformats.org/officeDocument/2006/relationships/hyperlink" Target="https://www.endviolenceagainstwomen.org.uk/campaign/rape-justice-fail/" TargetMode="External"/><Relationship Id="rId44" Type="http://schemas.openxmlformats.org/officeDocument/2006/relationships/hyperlink" Target="https://theconversation.com/spalding-murders-must-not-be-used-to-justify-more-punitive-responses-to-young-offenders-67681" TargetMode="External"/><Relationship Id="rId52" Type="http://schemas.openxmlformats.org/officeDocument/2006/relationships/hyperlink" Target="https://www.sentencingcouncil.org.uk/sentencing-and-the-council/types-of-sentence/types-of-sentences-for-young-people/" TargetMode="External"/><Relationship Id="rId4" Type="http://schemas.openxmlformats.org/officeDocument/2006/relationships/settings" Target="settings.xml"/><Relationship Id="rId9" Type="http://schemas.openxmlformats.org/officeDocument/2006/relationships/hyperlink" Target="https://www.frontiersin.org/articles/10.3389/fpsyg.2017.01375/pdf" TargetMode="External"/><Relationship Id="rId14" Type="http://schemas.openxmlformats.org/officeDocument/2006/relationships/hyperlink" Target="https://journals.sagepub.com/doi/full/10.1177/1524838019833003" TargetMode="External"/><Relationship Id="rId22" Type="http://schemas.openxmlformats.org/officeDocument/2006/relationships/hyperlink" Target="https://journals.sagepub.com/doi/full/10.1177/1362480618756364" TargetMode="External"/><Relationship Id="rId27" Type="http://schemas.openxmlformats.org/officeDocument/2006/relationships/image" Target="media/image1.PNG"/><Relationship Id="rId30" Type="http://schemas.openxmlformats.org/officeDocument/2006/relationships/hyperlink" Target="https://eprints.gla.ac.uk/159508/1/159508.pdf" TargetMode="External"/><Relationship Id="rId35" Type="http://schemas.openxmlformats.org/officeDocument/2006/relationships/hyperlink" Target="https://www.researchgate.net/profile/Phil-Rumney/publication/341355559_The_Evidential_Value_of_Electronic_Communications_Data_in_Rape_and_Sexual_Offence_Cases/links/5f7646b4299bf1b53e071731/The-Evidential-Value-of-Electronic-Communications-Data-in-Rape-and-Sexual-Offence-Cases.pdf" TargetMode="External"/><Relationship Id="rId43" Type="http://schemas.openxmlformats.org/officeDocument/2006/relationships/hyperlink" Target="https://link.springer.com/article/10.1007/s13384-019-00306-6" TargetMode="External"/><Relationship Id="rId48" Type="http://schemas.openxmlformats.org/officeDocument/2006/relationships/hyperlink" Target="https://openaccess.city.ac.uk/id/eprint/17315/1/1%20Davies%20et%20al%20-%20Introduction%20Upload.pdf" TargetMode="External"/><Relationship Id="rId56" Type="http://schemas.openxmlformats.org/officeDocument/2006/relationships/theme" Target="theme/theme1.xml"/><Relationship Id="rId8" Type="http://schemas.openxmlformats.org/officeDocument/2006/relationships/hyperlink" Target="https://etheses.whiterose.ac.uk/26923/1/RESTORATIVE%20JUSTICE%20eTHESIS%20.docx" TargetMode="External"/><Relationship Id="rId51" Type="http://schemas.openxmlformats.org/officeDocument/2006/relationships/hyperlink" Target="https://medium.com/reframing-childhood-past-and-present/age-of-criminal-responsibility-1e7714db9c1c" TargetMode="External"/><Relationship Id="rId3" Type="http://schemas.openxmlformats.org/officeDocument/2006/relationships/styles" Target="styles.xml"/><Relationship Id="rId12" Type="http://schemas.openxmlformats.org/officeDocument/2006/relationships/hyperlink" Target="https://books.google.co.uk/books?hl=en&amp;lr=&amp;id=NsPRAgAAQBAJ&amp;oi=fnd&amp;pg=PA299&amp;dq=Collins,+R.+2004.+Interaction+Ritual+Chains.+Princeton:+Princeton+university+press.+pdf&amp;ots=UAmrrl9cTe&amp;sig=2iKtcJk2d71KZnKOjAWRGPbbnYo" TargetMode="External"/><Relationship Id="rId17" Type="http://schemas.openxmlformats.org/officeDocument/2006/relationships/hyperlink" Target="https://journals.sagepub.com/doi/10.1177/1745691614543974" TargetMode="External"/><Relationship Id="rId25" Type="http://schemas.openxmlformats.org/officeDocument/2006/relationships/hyperlink" Target="https://www.researchgate.net/publication/220011500_Why_do_People_Obey_the_Law" TargetMode="External"/><Relationship Id="rId33" Type="http://schemas.openxmlformats.org/officeDocument/2006/relationships/hyperlink" Target="https://journals.sagepub.com/doi/full/10.1177/1524838014555034?casa_token=6f3VfvFW9PIAAAAA%3AjMuHFy5c5NRgqNvg31ajpEyyM87eW-0BETaeuwIAYox13HcCLR82Ejr-EKDJ0vnPFyTki106_5uLuS8" TargetMode="External"/><Relationship Id="rId38" Type="http://schemas.openxmlformats.org/officeDocument/2006/relationships/hyperlink" Target="https://www.thesurvivorstrust.org/news/a-historic-victory-amongst-disheartening-stats" TargetMode="External"/><Relationship Id="rId46" Type="http://schemas.openxmlformats.org/officeDocument/2006/relationships/hyperlink" Target="https://www.ncbi.nlm.nih.gov/pmc/articles/PMC4525433/" TargetMode="External"/><Relationship Id="rId20" Type="http://schemas.openxmlformats.org/officeDocument/2006/relationships/hyperlink" Target="https://journals.sagepub.com/doi/full/10.1177/1745691612462586" TargetMode="External"/><Relationship Id="rId41" Type="http://schemas.openxmlformats.org/officeDocument/2006/relationships/hyperlink" Target="https://www.crimeandjustice.org.uk/publications/cjm/article/keeping-tough-appearances-age-criminal-responsibility" TargetMode="External"/><Relationship Id="rId54" Type="http://schemas.openxmlformats.org/officeDocument/2006/relationships/hyperlink" Target="https://www.sheffield.ac.uk/ssid/301/study-skills/writing/developing-argu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victimsweek.gc.ca/symp-colloque/past-passe/2009/presentation/pdfs/restorative_justice.pdf" TargetMode="External"/><Relationship Id="rId23" Type="http://schemas.openxmlformats.org/officeDocument/2006/relationships/hyperlink" Target="https://journals.sagepub.com/doi/full/10.1177/1557085117738326" TargetMode="External"/><Relationship Id="rId28" Type="http://schemas.openxmlformats.org/officeDocument/2006/relationships/hyperlink" Target="https://www.bbc.co.uk/news/uk-50812810" TargetMode="External"/><Relationship Id="rId36" Type="http://schemas.openxmlformats.org/officeDocument/2006/relationships/hyperlink" Target="https://rapecrisis.org.uk/news/radical-action-needed-to-increase-rape-charges/" TargetMode="External"/><Relationship Id="rId49" Type="http://schemas.openxmlformats.org/officeDocument/2006/relationships/hyperlink" Target="https://www.theguardian.com/society/2019/nov/04/age-of-criminal-responsibility-must-be-raised-say-expe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9DFCC3-5B9D-430C-8472-8EB75F072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25</Pages>
  <Words>5366</Words>
  <Characters>30587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Criminal Justice System, Youth Justice &amp; Prison Systems in England &amp; Wales – Assignment 2 Lecturer: Rhiannon Lloyd</dc:subject>
  <dc:creator>Callum Rhys Samuel – ID : 1801402</dc:creator>
  <cp:keywords/>
  <dc:description/>
  <cp:lastModifiedBy>Callum Rhys Samuel (1801402)</cp:lastModifiedBy>
  <cp:revision>30</cp:revision>
  <dcterms:created xsi:type="dcterms:W3CDTF">2021-11-25T13:55:00Z</dcterms:created>
  <dcterms:modified xsi:type="dcterms:W3CDTF">2022-01-03T19:49:00Z</dcterms:modified>
</cp:coreProperties>
</file>