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FD40D5" w14:textId="77777777" w:rsidR="00790E18" w:rsidRDefault="00790E18" w:rsidP="00790E18">
      <w:pPr>
        <w:jc w:val="both"/>
        <w:rPr>
          <w:rFonts w:ascii="Times New Roman" w:eastAsia="Times New Roman" w:hAnsi="Times New Roman" w:cs="Times New Roman"/>
          <w:b/>
          <w:sz w:val="24"/>
          <w:szCs w:val="24"/>
        </w:rPr>
      </w:pPr>
      <w:bookmarkStart w:id="0" w:name="_m3thnqfq17wk" w:colFirst="0" w:colLast="0"/>
      <w:bookmarkEnd w:id="0"/>
      <w:r>
        <w:rPr>
          <w:b/>
          <w:noProof/>
        </w:rPr>
        <w:drawing>
          <wp:inline distT="0" distB="0" distL="0" distR="0" wp14:anchorId="6C87A40D" wp14:editId="2AAD6D14">
            <wp:extent cx="3713480" cy="1232535"/>
            <wp:effectExtent l="0" t="0" r="1270" b="5715"/>
            <wp:docPr id="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medium confidenc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713480" cy="1232535"/>
                    </a:xfrm>
                    <a:prstGeom prst="rect">
                      <a:avLst/>
                    </a:prstGeom>
                    <a:noFill/>
                    <a:ln>
                      <a:noFill/>
                    </a:ln>
                  </pic:spPr>
                </pic:pic>
              </a:graphicData>
            </a:graphic>
          </wp:inline>
        </w:drawing>
      </w:r>
    </w:p>
    <w:p w14:paraId="10AD0A9E" w14:textId="77777777" w:rsidR="00790E18" w:rsidRDefault="00790E18" w:rsidP="00790E18">
      <w:pPr>
        <w:jc w:val="both"/>
        <w:rPr>
          <w:rFonts w:ascii="Times New Roman" w:eastAsia="Times New Roman" w:hAnsi="Times New Roman" w:cs="Times New Roman"/>
          <w:b/>
          <w:sz w:val="24"/>
          <w:szCs w:val="24"/>
        </w:rPr>
      </w:pPr>
    </w:p>
    <w:p w14:paraId="597CFDC7" w14:textId="77777777" w:rsidR="00790E18" w:rsidRDefault="00790E18" w:rsidP="00790E18">
      <w:pPr>
        <w:jc w:val="both"/>
        <w:rPr>
          <w:rFonts w:ascii="Times New Roman" w:eastAsia="Times New Roman" w:hAnsi="Times New Roman" w:cs="Times New Roman"/>
          <w:b/>
          <w:sz w:val="24"/>
          <w:szCs w:val="24"/>
        </w:rPr>
      </w:pPr>
    </w:p>
    <w:p w14:paraId="2B20A5D8" w14:textId="77777777" w:rsidR="00790E18" w:rsidRDefault="00790E18" w:rsidP="00790E18">
      <w:pPr>
        <w:jc w:val="both"/>
        <w:rPr>
          <w:rFonts w:ascii="Times New Roman" w:eastAsia="Times New Roman" w:hAnsi="Times New Roman" w:cs="Times New Roman"/>
          <w:b/>
          <w:sz w:val="24"/>
          <w:szCs w:val="24"/>
        </w:rPr>
      </w:pPr>
    </w:p>
    <w:p w14:paraId="1E870E30" w14:textId="77777777" w:rsidR="00790E18" w:rsidRDefault="00790E18" w:rsidP="00790E18">
      <w:pPr>
        <w:jc w:val="both"/>
        <w:rPr>
          <w:rFonts w:ascii="Times New Roman" w:eastAsia="Times New Roman" w:hAnsi="Times New Roman" w:cs="Times New Roman"/>
          <w:b/>
          <w:sz w:val="24"/>
          <w:szCs w:val="24"/>
        </w:rPr>
      </w:pPr>
    </w:p>
    <w:p w14:paraId="3E37FC30" w14:textId="77777777" w:rsidR="00790E18" w:rsidRDefault="00790E18" w:rsidP="00790E18">
      <w:pPr>
        <w:jc w:val="both"/>
        <w:rPr>
          <w:rFonts w:ascii="Times New Roman" w:eastAsia="Times New Roman" w:hAnsi="Times New Roman" w:cs="Times New Roman"/>
          <w:b/>
          <w:sz w:val="24"/>
          <w:szCs w:val="24"/>
        </w:rPr>
      </w:pPr>
    </w:p>
    <w:p w14:paraId="04D2927C" w14:textId="77777777" w:rsidR="00790E18" w:rsidRDefault="00790E18" w:rsidP="00790E18">
      <w:pPr>
        <w:jc w:val="both"/>
        <w:rPr>
          <w:rFonts w:ascii="Times New Roman" w:eastAsia="Times New Roman" w:hAnsi="Times New Roman" w:cs="Times New Roman"/>
          <w:b/>
          <w:sz w:val="24"/>
          <w:szCs w:val="24"/>
        </w:rPr>
      </w:pPr>
    </w:p>
    <w:p w14:paraId="1D4A58BE" w14:textId="77777777" w:rsidR="00790E18" w:rsidRDefault="00790E18" w:rsidP="00790E18">
      <w:pPr>
        <w:jc w:val="both"/>
        <w:rPr>
          <w:rFonts w:ascii="Times New Roman" w:eastAsia="Times New Roman" w:hAnsi="Times New Roman" w:cs="Times New Roman"/>
          <w:b/>
          <w:sz w:val="24"/>
          <w:szCs w:val="24"/>
        </w:rPr>
      </w:pPr>
    </w:p>
    <w:p w14:paraId="483B459E" w14:textId="77777777" w:rsidR="00790E18" w:rsidRDefault="00790E18" w:rsidP="00790E18">
      <w:pPr>
        <w:jc w:val="both"/>
        <w:rPr>
          <w:rFonts w:ascii="Times New Roman" w:eastAsia="Times New Roman" w:hAnsi="Times New Roman" w:cs="Times New Roman"/>
          <w:b/>
          <w:sz w:val="24"/>
          <w:szCs w:val="24"/>
        </w:rPr>
      </w:pPr>
    </w:p>
    <w:p w14:paraId="3B1B6BB9" w14:textId="77777777" w:rsidR="00790E18" w:rsidRDefault="00790E18" w:rsidP="00790E18">
      <w:pPr>
        <w:jc w:val="both"/>
        <w:rPr>
          <w:rFonts w:ascii="Times New Roman" w:eastAsia="Times New Roman" w:hAnsi="Times New Roman" w:cs="Times New Roman"/>
          <w:b/>
          <w:sz w:val="24"/>
          <w:szCs w:val="24"/>
        </w:rPr>
      </w:pPr>
    </w:p>
    <w:p w14:paraId="2600744C" w14:textId="77777777" w:rsidR="00790E18" w:rsidRDefault="00790E18" w:rsidP="00790E18">
      <w:pPr>
        <w:jc w:val="both"/>
        <w:rPr>
          <w:rFonts w:ascii="Times New Roman" w:eastAsia="Times New Roman" w:hAnsi="Times New Roman" w:cs="Times New Roman"/>
          <w:b/>
          <w:sz w:val="24"/>
          <w:szCs w:val="24"/>
        </w:rPr>
      </w:pPr>
    </w:p>
    <w:p w14:paraId="7A7A4426" w14:textId="77777777" w:rsidR="00790E18" w:rsidRDefault="00790E18" w:rsidP="00790E18">
      <w:pPr>
        <w:jc w:val="both"/>
        <w:rPr>
          <w:rFonts w:ascii="Times New Roman" w:eastAsia="Times New Roman" w:hAnsi="Times New Roman" w:cs="Times New Roman"/>
          <w:b/>
          <w:sz w:val="24"/>
          <w:szCs w:val="24"/>
        </w:rPr>
      </w:pPr>
    </w:p>
    <w:p w14:paraId="3F955D04" w14:textId="77777777" w:rsidR="00790E18" w:rsidRDefault="00790E18" w:rsidP="00790E18">
      <w:pPr>
        <w:jc w:val="center"/>
        <w:rPr>
          <w:rFonts w:ascii="Times New Roman" w:eastAsia="Times New Roman" w:hAnsi="Times New Roman" w:cs="Times New Roman"/>
          <w:b/>
          <w:sz w:val="24"/>
          <w:szCs w:val="24"/>
        </w:rPr>
      </w:pPr>
    </w:p>
    <w:p w14:paraId="601E3BFE" w14:textId="77777777" w:rsidR="00790E18" w:rsidRDefault="00790E18" w:rsidP="00790E18">
      <w:pPr>
        <w:jc w:val="center"/>
        <w:rPr>
          <w:rFonts w:ascii="Times New Roman" w:eastAsia="Times New Roman" w:hAnsi="Times New Roman" w:cs="Times New Roman"/>
          <w:b/>
          <w:sz w:val="24"/>
          <w:szCs w:val="24"/>
        </w:rPr>
      </w:pPr>
    </w:p>
    <w:p w14:paraId="02F05B70" w14:textId="77777777" w:rsidR="00790E18" w:rsidRDefault="00790E18" w:rsidP="00790E18">
      <w:pPr>
        <w:jc w:val="center"/>
        <w:rPr>
          <w:rFonts w:ascii="Times New Roman" w:eastAsia="Times New Roman" w:hAnsi="Times New Roman" w:cs="Times New Roman"/>
          <w:i/>
          <w:sz w:val="24"/>
          <w:szCs w:val="24"/>
        </w:rPr>
      </w:pPr>
    </w:p>
    <w:p w14:paraId="59F09B32" w14:textId="77777777" w:rsidR="00790E18" w:rsidRDefault="00790E18" w:rsidP="00790E18">
      <w:pPr>
        <w:pStyle w:val="paragraph"/>
        <w:spacing w:before="0" w:beforeAutospacing="0" w:after="0" w:afterAutospacing="0"/>
        <w:jc w:val="center"/>
        <w:textAlignment w:val="baseline"/>
        <w:rPr>
          <w:rStyle w:val="normaltextrun"/>
          <w:rFonts w:eastAsia="Arial"/>
          <w:b/>
          <w:bCs/>
          <w:sz w:val="40"/>
          <w:szCs w:val="40"/>
        </w:rPr>
      </w:pPr>
      <w:r>
        <w:rPr>
          <w:rStyle w:val="normaltextrun"/>
          <w:rFonts w:eastAsia="Arial"/>
          <w:b/>
          <w:bCs/>
          <w:sz w:val="40"/>
          <w:szCs w:val="40"/>
        </w:rPr>
        <w:t>BA BUSINESS MANAGEMENT</w:t>
      </w:r>
    </w:p>
    <w:p w14:paraId="23C5CF5B" w14:textId="77777777" w:rsidR="00790E18" w:rsidRDefault="00790E18" w:rsidP="00790E18">
      <w:pPr>
        <w:pStyle w:val="paragraph"/>
        <w:spacing w:before="0" w:beforeAutospacing="0" w:after="0" w:afterAutospacing="0"/>
        <w:jc w:val="center"/>
        <w:textAlignment w:val="baseline"/>
        <w:rPr>
          <w:rFonts w:ascii="Segoe UI" w:hAnsi="Segoe UI" w:cs="Segoe UI"/>
          <w:sz w:val="18"/>
          <w:szCs w:val="18"/>
        </w:rPr>
      </w:pPr>
    </w:p>
    <w:p w14:paraId="344B44DB" w14:textId="77777777" w:rsidR="00790E18" w:rsidRPr="00790E18" w:rsidRDefault="00790E18" w:rsidP="00790E18">
      <w:pPr>
        <w:spacing w:after="200"/>
        <w:jc w:val="center"/>
        <w:rPr>
          <w:rFonts w:ascii="Times New Roman" w:hAnsi="Times New Roman" w:cs="Times New Roman"/>
          <w:b/>
          <w:bCs/>
          <w:sz w:val="40"/>
          <w:szCs w:val="40"/>
        </w:rPr>
      </w:pPr>
      <w:r w:rsidRPr="00790E18">
        <w:rPr>
          <w:rFonts w:ascii="Times New Roman" w:hAnsi="Times New Roman" w:cs="Times New Roman"/>
          <w:b/>
          <w:bCs/>
          <w:sz w:val="40"/>
          <w:szCs w:val="40"/>
        </w:rPr>
        <w:t>BROMLEY COUNCIL’S COMMUNITY ENGAGEMENT</w:t>
      </w:r>
    </w:p>
    <w:p w14:paraId="1AB2D8D1" w14:textId="77777777" w:rsidR="00790E18" w:rsidRPr="006977E6" w:rsidRDefault="00790E18" w:rsidP="00790E18">
      <w:pPr>
        <w:spacing w:after="200"/>
        <w:jc w:val="center"/>
        <w:rPr>
          <w:rFonts w:ascii="Times New Roman" w:hAnsi="Times New Roman" w:cs="Times New Roman"/>
          <w:b/>
          <w:bCs/>
          <w:sz w:val="32"/>
          <w:szCs w:val="32"/>
        </w:rPr>
      </w:pPr>
      <w:r w:rsidRPr="006977E6">
        <w:rPr>
          <w:rFonts w:ascii="Times New Roman" w:hAnsi="Times New Roman" w:cs="Times New Roman"/>
          <w:b/>
          <w:bCs/>
          <w:sz w:val="32"/>
          <w:szCs w:val="32"/>
        </w:rPr>
        <w:t xml:space="preserve">REFLECTIVE EVALUATION </w:t>
      </w:r>
    </w:p>
    <w:p w14:paraId="75744742" w14:textId="6032B0C8" w:rsidR="00790E18" w:rsidRPr="006977E6" w:rsidRDefault="006977E6" w:rsidP="00790E18">
      <w:pPr>
        <w:pStyle w:val="Title"/>
        <w:spacing w:line="360" w:lineRule="auto"/>
        <w:rPr>
          <w:rFonts w:ascii="Times New Roman" w:eastAsia="Times New Roman" w:hAnsi="Times New Roman" w:cs="Times New Roman"/>
          <w:b w:val="0"/>
          <w:bCs/>
          <w:u w:val="none"/>
          <w:lang w:val="en-GB"/>
        </w:rPr>
      </w:pPr>
      <w:r w:rsidRPr="006977E6">
        <w:rPr>
          <w:rFonts w:ascii="Times New Roman" w:eastAsia="Times New Roman" w:hAnsi="Times New Roman" w:cs="Times New Roman"/>
          <w:b w:val="0"/>
          <w:bCs/>
          <w:u w:val="none"/>
          <w:lang w:val="en-GB"/>
        </w:rPr>
        <w:t>(Assessment 2)</w:t>
      </w:r>
    </w:p>
    <w:p w14:paraId="08DE9721" w14:textId="77777777" w:rsidR="00790E18" w:rsidRPr="00497042" w:rsidRDefault="00790E18" w:rsidP="00790E18">
      <w:pPr>
        <w:pStyle w:val="Normal1"/>
        <w:rPr>
          <w:lang w:val="en-GB"/>
        </w:rPr>
      </w:pPr>
    </w:p>
    <w:p w14:paraId="5E58930B" w14:textId="77777777" w:rsidR="00790E18" w:rsidRDefault="00790E18" w:rsidP="00790E18">
      <w:pPr>
        <w:pStyle w:val="Normal1"/>
        <w:rPr>
          <w:lang w:val="en-GB"/>
        </w:rPr>
      </w:pPr>
    </w:p>
    <w:p w14:paraId="070E06D5" w14:textId="77777777" w:rsidR="00790E18" w:rsidRDefault="00790E18" w:rsidP="00790E18">
      <w:pPr>
        <w:pStyle w:val="Normal1"/>
        <w:rPr>
          <w:lang w:val="en-GB"/>
        </w:rPr>
      </w:pPr>
    </w:p>
    <w:p w14:paraId="4028DA31" w14:textId="77777777" w:rsidR="00790E18" w:rsidRDefault="00790E18" w:rsidP="00790E18">
      <w:pPr>
        <w:pStyle w:val="Normal1"/>
        <w:rPr>
          <w:lang w:val="en-GB"/>
        </w:rPr>
      </w:pPr>
    </w:p>
    <w:p w14:paraId="7A476835" w14:textId="77777777" w:rsidR="00790E18" w:rsidRDefault="00790E18" w:rsidP="00790E18">
      <w:pPr>
        <w:pStyle w:val="paragraph"/>
        <w:spacing w:before="0" w:beforeAutospacing="0" w:after="0" w:afterAutospacing="0"/>
        <w:jc w:val="both"/>
        <w:textAlignment w:val="baseline"/>
        <w:rPr>
          <w:rStyle w:val="normaltextrun"/>
          <w:rFonts w:eastAsia="Arial"/>
          <w:b/>
          <w:bCs/>
          <w:sz w:val="32"/>
          <w:szCs w:val="32"/>
        </w:rPr>
      </w:pPr>
    </w:p>
    <w:p w14:paraId="19DE0511" w14:textId="77777777" w:rsidR="006977E6" w:rsidRDefault="006977E6" w:rsidP="00790E18">
      <w:pPr>
        <w:pStyle w:val="paragraph"/>
        <w:spacing w:before="0" w:beforeAutospacing="0" w:after="0" w:afterAutospacing="0"/>
        <w:jc w:val="both"/>
        <w:textAlignment w:val="baseline"/>
        <w:rPr>
          <w:rStyle w:val="normaltextrun"/>
          <w:rFonts w:eastAsia="Arial"/>
          <w:b/>
          <w:bCs/>
          <w:sz w:val="32"/>
          <w:szCs w:val="32"/>
        </w:rPr>
      </w:pPr>
    </w:p>
    <w:p w14:paraId="2B50F733" w14:textId="77777777" w:rsidR="006977E6" w:rsidRDefault="006977E6" w:rsidP="00790E18">
      <w:pPr>
        <w:pStyle w:val="paragraph"/>
        <w:spacing w:before="0" w:beforeAutospacing="0" w:after="0" w:afterAutospacing="0"/>
        <w:jc w:val="both"/>
        <w:textAlignment w:val="baseline"/>
        <w:rPr>
          <w:rStyle w:val="normaltextrun"/>
          <w:rFonts w:eastAsia="Arial"/>
          <w:b/>
          <w:bCs/>
          <w:sz w:val="32"/>
          <w:szCs w:val="32"/>
        </w:rPr>
      </w:pPr>
    </w:p>
    <w:p w14:paraId="096AD3A8" w14:textId="77777777" w:rsidR="006977E6" w:rsidRDefault="006977E6" w:rsidP="00790E18">
      <w:pPr>
        <w:pStyle w:val="paragraph"/>
        <w:spacing w:before="0" w:beforeAutospacing="0" w:after="0" w:afterAutospacing="0"/>
        <w:jc w:val="both"/>
        <w:textAlignment w:val="baseline"/>
        <w:rPr>
          <w:rStyle w:val="normaltextrun"/>
          <w:rFonts w:eastAsia="Arial"/>
          <w:b/>
          <w:bCs/>
          <w:sz w:val="32"/>
          <w:szCs w:val="32"/>
        </w:rPr>
      </w:pPr>
    </w:p>
    <w:p w14:paraId="2075B45D" w14:textId="77777777" w:rsidR="00790E18" w:rsidRDefault="00790E18" w:rsidP="00790E18">
      <w:pPr>
        <w:pStyle w:val="paragraph"/>
        <w:spacing w:before="0" w:beforeAutospacing="0" w:after="0" w:afterAutospacing="0"/>
        <w:jc w:val="both"/>
        <w:textAlignment w:val="baseline"/>
        <w:rPr>
          <w:rStyle w:val="normaltextrun"/>
          <w:rFonts w:eastAsia="Arial"/>
          <w:b/>
          <w:bCs/>
          <w:sz w:val="32"/>
          <w:szCs w:val="32"/>
        </w:rPr>
      </w:pPr>
    </w:p>
    <w:p w14:paraId="5E95180B" w14:textId="600093C3" w:rsidR="00790E18" w:rsidRPr="00C81D68" w:rsidRDefault="00790E18" w:rsidP="00790E18">
      <w:pPr>
        <w:pStyle w:val="paragraph"/>
        <w:spacing w:before="0" w:beforeAutospacing="0" w:after="0" w:afterAutospacing="0"/>
        <w:jc w:val="both"/>
        <w:textAlignment w:val="baseline"/>
        <w:rPr>
          <w:rFonts w:ascii="Segoe UI" w:hAnsi="Segoe UI" w:cs="Segoe UI"/>
          <w:sz w:val="32"/>
          <w:szCs w:val="32"/>
        </w:rPr>
      </w:pPr>
      <w:r w:rsidRPr="00C81D68">
        <w:rPr>
          <w:rStyle w:val="normaltextrun"/>
          <w:rFonts w:eastAsia="Arial"/>
          <w:b/>
          <w:bCs/>
          <w:sz w:val="32"/>
          <w:szCs w:val="32"/>
        </w:rPr>
        <w:t>Module</w:t>
      </w:r>
      <w:r w:rsidRPr="00C81D68">
        <w:rPr>
          <w:rStyle w:val="normaltextrun"/>
          <w:rFonts w:eastAsia="Arial"/>
          <w:sz w:val="32"/>
          <w:szCs w:val="32"/>
        </w:rPr>
        <w:t xml:space="preserve">: </w:t>
      </w:r>
      <w:r>
        <w:rPr>
          <w:rStyle w:val="normaltextrun"/>
          <w:rFonts w:eastAsia="Arial"/>
          <w:sz w:val="32"/>
          <w:szCs w:val="32"/>
        </w:rPr>
        <w:t>Community Engagement</w:t>
      </w:r>
      <w:r w:rsidRPr="00C81D68">
        <w:rPr>
          <w:rStyle w:val="normaltextrun"/>
          <w:rFonts w:eastAsia="Arial"/>
          <w:sz w:val="32"/>
          <w:szCs w:val="32"/>
        </w:rPr>
        <w:t> </w:t>
      </w:r>
      <w:r w:rsidRPr="00C81D68">
        <w:rPr>
          <w:rStyle w:val="eop"/>
          <w:rFonts w:eastAsiaTheme="majorEastAsia"/>
          <w:sz w:val="32"/>
          <w:szCs w:val="32"/>
        </w:rPr>
        <w:t> </w:t>
      </w:r>
    </w:p>
    <w:p w14:paraId="18C84A0C" w14:textId="77777777" w:rsidR="00790E18" w:rsidRPr="00C81D68" w:rsidRDefault="00790E18" w:rsidP="00790E18">
      <w:pPr>
        <w:pStyle w:val="paragraph"/>
        <w:spacing w:before="0" w:beforeAutospacing="0" w:after="0" w:afterAutospacing="0"/>
        <w:jc w:val="both"/>
        <w:textAlignment w:val="baseline"/>
        <w:rPr>
          <w:rFonts w:ascii="Segoe UI" w:hAnsi="Segoe UI" w:cs="Segoe UI"/>
          <w:sz w:val="32"/>
          <w:szCs w:val="32"/>
        </w:rPr>
      </w:pPr>
      <w:r w:rsidRPr="00C81D68">
        <w:rPr>
          <w:rStyle w:val="normaltextrun"/>
          <w:rFonts w:eastAsia="Arial"/>
          <w:b/>
          <w:bCs/>
          <w:sz w:val="32"/>
          <w:szCs w:val="32"/>
        </w:rPr>
        <w:t>Code</w:t>
      </w:r>
      <w:r w:rsidRPr="00C81D68">
        <w:rPr>
          <w:rStyle w:val="normaltextrun"/>
          <w:rFonts w:eastAsia="Arial"/>
          <w:sz w:val="32"/>
          <w:szCs w:val="32"/>
        </w:rPr>
        <w:t>: </w:t>
      </w:r>
      <w:r w:rsidRPr="00C81D68">
        <w:rPr>
          <w:rStyle w:val="eop"/>
          <w:rFonts w:eastAsiaTheme="majorEastAsia"/>
          <w:sz w:val="32"/>
          <w:szCs w:val="32"/>
        </w:rPr>
        <w:t> </w:t>
      </w:r>
      <w:r w:rsidRPr="00C81D68">
        <w:rPr>
          <w:sz w:val="32"/>
          <w:szCs w:val="32"/>
        </w:rPr>
        <w:t>LCBB400</w:t>
      </w:r>
      <w:r>
        <w:rPr>
          <w:sz w:val="32"/>
          <w:szCs w:val="32"/>
        </w:rPr>
        <w:t>2</w:t>
      </w:r>
    </w:p>
    <w:p w14:paraId="56CD5EFD" w14:textId="77777777" w:rsidR="00790E18" w:rsidRDefault="00790E18" w:rsidP="00790E18">
      <w:pPr>
        <w:pStyle w:val="paragraph"/>
        <w:spacing w:before="0" w:beforeAutospacing="0" w:after="0" w:afterAutospacing="0"/>
        <w:jc w:val="both"/>
        <w:textAlignment w:val="baseline"/>
        <w:rPr>
          <w:rStyle w:val="normaltextrun"/>
          <w:rFonts w:eastAsia="Arial"/>
          <w:sz w:val="32"/>
          <w:szCs w:val="32"/>
        </w:rPr>
      </w:pPr>
      <w:r w:rsidRPr="00C81D68">
        <w:rPr>
          <w:rStyle w:val="normaltextrun"/>
          <w:rFonts w:eastAsia="Arial"/>
          <w:b/>
          <w:bCs/>
          <w:sz w:val="32"/>
          <w:szCs w:val="32"/>
        </w:rPr>
        <w:t>Lecturer</w:t>
      </w:r>
      <w:r w:rsidRPr="00C81D68">
        <w:rPr>
          <w:rStyle w:val="normaltextrun"/>
          <w:rFonts w:eastAsia="Arial"/>
          <w:sz w:val="32"/>
          <w:szCs w:val="32"/>
        </w:rPr>
        <w:t xml:space="preserve">: Dr </w:t>
      </w:r>
      <w:r>
        <w:rPr>
          <w:rStyle w:val="normaltextrun"/>
          <w:rFonts w:eastAsia="Arial"/>
          <w:sz w:val="32"/>
          <w:szCs w:val="32"/>
        </w:rPr>
        <w:t>Akinseye Aluko</w:t>
      </w:r>
    </w:p>
    <w:p w14:paraId="1FC1E555" w14:textId="373B47D8" w:rsidR="00790E18" w:rsidRPr="00C81D68" w:rsidRDefault="00790E18" w:rsidP="00790E18">
      <w:pPr>
        <w:pStyle w:val="paragraph"/>
        <w:spacing w:before="0" w:beforeAutospacing="0" w:after="0" w:afterAutospacing="0"/>
        <w:jc w:val="both"/>
        <w:textAlignment w:val="baseline"/>
        <w:rPr>
          <w:rFonts w:ascii="Segoe UI" w:hAnsi="Segoe UI" w:cs="Segoe UI"/>
          <w:sz w:val="32"/>
          <w:szCs w:val="32"/>
        </w:rPr>
      </w:pPr>
      <w:r>
        <w:rPr>
          <w:rStyle w:val="normaltextrun"/>
          <w:rFonts w:eastAsia="Arial"/>
          <w:b/>
          <w:bCs/>
          <w:sz w:val="32"/>
          <w:szCs w:val="32"/>
        </w:rPr>
        <w:t xml:space="preserve">Student: </w:t>
      </w:r>
      <w:r>
        <w:rPr>
          <w:rStyle w:val="normaltextrun"/>
          <w:rFonts w:eastAsia="Arial"/>
          <w:sz w:val="32"/>
          <w:szCs w:val="32"/>
        </w:rPr>
        <w:t>Lois Dolea</w:t>
      </w:r>
      <w:r>
        <w:rPr>
          <w:rStyle w:val="normaltextrun"/>
          <w:rFonts w:eastAsia="Arial"/>
          <w:sz w:val="32"/>
          <w:szCs w:val="32"/>
        </w:rPr>
        <w:t xml:space="preserve">, ID </w:t>
      </w:r>
      <w:r w:rsidRPr="00790E18">
        <w:rPr>
          <w:bCs/>
          <w:color w:val="000000" w:themeColor="text1"/>
          <w:sz w:val="32"/>
          <w:szCs w:val="32"/>
        </w:rPr>
        <w:t>2219572</w:t>
      </w:r>
    </w:p>
    <w:p w14:paraId="70914C53" w14:textId="77777777" w:rsidR="00E0650A" w:rsidRDefault="00E0650A">
      <w:pPr>
        <w:spacing w:after="200" w:line="480" w:lineRule="auto"/>
        <w:jc w:val="center"/>
        <w:rPr>
          <w:rFonts w:ascii="Times New Roman" w:hAnsi="Times New Roman" w:cs="Times New Roman"/>
          <w:sz w:val="24"/>
          <w:szCs w:val="24"/>
        </w:rPr>
      </w:pPr>
    </w:p>
    <w:sdt>
      <w:sdtPr>
        <w:rPr>
          <w:rFonts w:ascii="Times New Roman" w:eastAsia="SimSun" w:hAnsi="Times New Roman" w:cs="Times New Roman"/>
          <w:b/>
          <w:bCs/>
          <w:sz w:val="24"/>
          <w:szCs w:val="24"/>
        </w:rPr>
        <w:id w:val="147478151"/>
        <w15:color w:val="DBDBDB"/>
        <w:docPartObj>
          <w:docPartGallery w:val="Table of Contents"/>
          <w:docPartUnique/>
        </w:docPartObj>
      </w:sdtPr>
      <w:sdtEndPr>
        <w:rPr>
          <w:rFonts w:eastAsiaTheme="minorEastAsia"/>
          <w:i/>
          <w:iCs/>
        </w:rPr>
      </w:sdtEndPr>
      <w:sdtContent>
        <w:p w14:paraId="766BF7AA" w14:textId="77777777" w:rsidR="00E0650A" w:rsidRDefault="00000000">
          <w:pPr>
            <w:jc w:val="center"/>
            <w:rPr>
              <w:rFonts w:ascii="Times New Roman" w:hAnsi="Times New Roman" w:cs="Times New Roman"/>
              <w:b/>
              <w:bCs/>
              <w:sz w:val="24"/>
              <w:szCs w:val="24"/>
            </w:rPr>
          </w:pPr>
          <w:r>
            <w:rPr>
              <w:rFonts w:ascii="Times New Roman" w:eastAsia="SimSun" w:hAnsi="Times New Roman" w:cs="Times New Roman"/>
              <w:b/>
              <w:bCs/>
              <w:sz w:val="24"/>
              <w:szCs w:val="24"/>
            </w:rPr>
            <w:t>Table Of Contents</w:t>
          </w:r>
        </w:p>
        <w:p w14:paraId="27092B39" w14:textId="6004F12C" w:rsidR="00E0650A" w:rsidRDefault="00000000">
          <w:pPr>
            <w:pStyle w:val="WPSOffice1"/>
            <w:tabs>
              <w:tab w:val="right" w:leader="dot" w:pos="8306"/>
            </w:tabs>
            <w:spacing w:after="200" w:line="480" w:lineRule="auto"/>
            <w:rPr>
              <w:rFonts w:ascii="Times New Roman" w:hAnsi="Times New Roman" w:cs="Times New Roman"/>
              <w:noProof/>
              <w:sz w:val="24"/>
              <w:szCs w:val="24"/>
            </w:rPr>
          </w:pPr>
          <w:r>
            <w:rPr>
              <w:rFonts w:ascii="Times New Roman" w:hAnsi="Times New Roman" w:cs="Times New Roman"/>
              <w:i/>
              <w:iCs/>
              <w:sz w:val="24"/>
              <w:szCs w:val="24"/>
              <w:lang w:val="en-US"/>
            </w:rPr>
            <w:fldChar w:fldCharType="begin"/>
          </w:r>
          <w:r>
            <w:rPr>
              <w:rFonts w:ascii="Times New Roman" w:hAnsi="Times New Roman" w:cs="Times New Roman"/>
              <w:i/>
              <w:iCs/>
              <w:sz w:val="24"/>
              <w:szCs w:val="24"/>
              <w:lang w:val="en-US"/>
            </w:rPr>
            <w:instrText xml:space="preserve">TOC \o "1-3" \h \u </w:instrText>
          </w:r>
          <w:r>
            <w:rPr>
              <w:rFonts w:ascii="Times New Roman" w:hAnsi="Times New Roman" w:cs="Times New Roman"/>
              <w:i/>
              <w:iCs/>
              <w:sz w:val="24"/>
              <w:szCs w:val="24"/>
              <w:lang w:val="en-US"/>
            </w:rPr>
            <w:fldChar w:fldCharType="separate"/>
          </w:r>
          <w:hyperlink w:anchor="_Toc17247" w:history="1">
            <w:r>
              <w:rPr>
                <w:rFonts w:ascii="Times New Roman" w:hAnsi="Times New Roman" w:cs="Times New Roman"/>
                <w:noProof/>
                <w:sz w:val="24"/>
                <w:szCs w:val="24"/>
                <w:lang w:val="en-US"/>
              </w:rPr>
              <w:t>Background:</w:t>
            </w:r>
            <w:r>
              <w:rPr>
                <w:rFonts w:ascii="Times New Roman" w:hAnsi="Times New Roman" w:cs="Times New Roman"/>
                <w:noProof/>
                <w:sz w:val="24"/>
                <w:szCs w:val="24"/>
              </w:rPr>
              <w:tab/>
            </w:r>
            <w:r>
              <w:rPr>
                <w:rFonts w:ascii="Times New Roman" w:hAnsi="Times New Roman" w:cs="Times New Roman"/>
                <w:noProof/>
                <w:sz w:val="24"/>
                <w:szCs w:val="24"/>
              </w:rPr>
              <w:fldChar w:fldCharType="begin"/>
            </w:r>
            <w:r>
              <w:rPr>
                <w:rFonts w:ascii="Times New Roman" w:hAnsi="Times New Roman" w:cs="Times New Roman"/>
                <w:noProof/>
                <w:sz w:val="24"/>
                <w:szCs w:val="24"/>
              </w:rPr>
              <w:instrText xml:space="preserve"> PAGEREF _Toc17247 \h </w:instrText>
            </w:r>
            <w:r>
              <w:rPr>
                <w:rFonts w:ascii="Times New Roman" w:hAnsi="Times New Roman" w:cs="Times New Roman"/>
                <w:noProof/>
                <w:sz w:val="24"/>
                <w:szCs w:val="24"/>
              </w:rPr>
            </w:r>
            <w:r>
              <w:rPr>
                <w:rFonts w:ascii="Times New Roman" w:hAnsi="Times New Roman" w:cs="Times New Roman"/>
                <w:noProof/>
                <w:sz w:val="24"/>
                <w:szCs w:val="24"/>
              </w:rPr>
              <w:fldChar w:fldCharType="separate"/>
            </w:r>
            <w:r w:rsidR="00135CEB">
              <w:rPr>
                <w:rFonts w:ascii="Times New Roman" w:hAnsi="Times New Roman" w:cs="Times New Roman"/>
                <w:noProof/>
                <w:sz w:val="24"/>
                <w:szCs w:val="24"/>
              </w:rPr>
              <w:t>3</w:t>
            </w:r>
            <w:r>
              <w:rPr>
                <w:rFonts w:ascii="Times New Roman" w:hAnsi="Times New Roman" w:cs="Times New Roman"/>
                <w:noProof/>
                <w:sz w:val="24"/>
                <w:szCs w:val="24"/>
              </w:rPr>
              <w:fldChar w:fldCharType="end"/>
            </w:r>
          </w:hyperlink>
        </w:p>
        <w:p w14:paraId="25CBE3EE" w14:textId="51FC8F05" w:rsidR="00E0650A" w:rsidRDefault="00000000">
          <w:pPr>
            <w:pStyle w:val="WPSOffice2"/>
            <w:tabs>
              <w:tab w:val="right" w:leader="dot" w:pos="8306"/>
            </w:tabs>
            <w:spacing w:after="200" w:line="480" w:lineRule="auto"/>
            <w:ind w:left="400"/>
            <w:rPr>
              <w:rFonts w:ascii="Times New Roman" w:hAnsi="Times New Roman" w:cs="Times New Roman"/>
              <w:noProof/>
              <w:sz w:val="24"/>
              <w:szCs w:val="24"/>
            </w:rPr>
          </w:pPr>
          <w:hyperlink w:anchor="_Toc4116" w:history="1">
            <w:r>
              <w:rPr>
                <w:rFonts w:ascii="Times New Roman" w:hAnsi="Times New Roman" w:cs="Times New Roman"/>
                <w:noProof/>
                <w:sz w:val="24"/>
                <w:szCs w:val="24"/>
                <w:lang w:val="en-US"/>
              </w:rPr>
              <w:t>Bromley's Present-Day Approaches</w:t>
            </w:r>
            <w:r>
              <w:rPr>
                <w:rFonts w:ascii="Times New Roman" w:hAnsi="Times New Roman" w:cs="Times New Roman"/>
                <w:noProof/>
                <w:sz w:val="24"/>
                <w:szCs w:val="24"/>
              </w:rPr>
              <w:tab/>
            </w:r>
            <w:r>
              <w:rPr>
                <w:rFonts w:ascii="Times New Roman" w:hAnsi="Times New Roman" w:cs="Times New Roman"/>
                <w:noProof/>
                <w:sz w:val="24"/>
                <w:szCs w:val="24"/>
              </w:rPr>
              <w:fldChar w:fldCharType="begin"/>
            </w:r>
            <w:r>
              <w:rPr>
                <w:rFonts w:ascii="Times New Roman" w:hAnsi="Times New Roman" w:cs="Times New Roman"/>
                <w:noProof/>
                <w:sz w:val="24"/>
                <w:szCs w:val="24"/>
              </w:rPr>
              <w:instrText xml:space="preserve"> PAGEREF _Toc4116 \h </w:instrText>
            </w:r>
            <w:r>
              <w:rPr>
                <w:rFonts w:ascii="Times New Roman" w:hAnsi="Times New Roman" w:cs="Times New Roman"/>
                <w:noProof/>
                <w:sz w:val="24"/>
                <w:szCs w:val="24"/>
              </w:rPr>
            </w:r>
            <w:r>
              <w:rPr>
                <w:rFonts w:ascii="Times New Roman" w:hAnsi="Times New Roman" w:cs="Times New Roman"/>
                <w:noProof/>
                <w:sz w:val="24"/>
                <w:szCs w:val="24"/>
              </w:rPr>
              <w:fldChar w:fldCharType="separate"/>
            </w:r>
            <w:r w:rsidR="00135CEB">
              <w:rPr>
                <w:rFonts w:ascii="Times New Roman" w:hAnsi="Times New Roman" w:cs="Times New Roman"/>
                <w:noProof/>
                <w:sz w:val="24"/>
                <w:szCs w:val="24"/>
              </w:rPr>
              <w:t>4</w:t>
            </w:r>
            <w:r>
              <w:rPr>
                <w:rFonts w:ascii="Times New Roman" w:hAnsi="Times New Roman" w:cs="Times New Roman"/>
                <w:noProof/>
                <w:sz w:val="24"/>
                <w:szCs w:val="24"/>
              </w:rPr>
              <w:fldChar w:fldCharType="end"/>
            </w:r>
          </w:hyperlink>
        </w:p>
        <w:p w14:paraId="19F3DA1C" w14:textId="41F6D74A" w:rsidR="00E0650A" w:rsidRDefault="00000000">
          <w:pPr>
            <w:pStyle w:val="WPSOffice2"/>
            <w:tabs>
              <w:tab w:val="right" w:leader="dot" w:pos="8306"/>
            </w:tabs>
            <w:spacing w:after="200" w:line="480" w:lineRule="auto"/>
            <w:ind w:left="400"/>
            <w:rPr>
              <w:rFonts w:ascii="Times New Roman" w:hAnsi="Times New Roman" w:cs="Times New Roman"/>
              <w:noProof/>
              <w:sz w:val="24"/>
              <w:szCs w:val="24"/>
            </w:rPr>
          </w:pPr>
          <w:hyperlink w:anchor="_Toc26916" w:history="1">
            <w:r>
              <w:rPr>
                <w:rFonts w:ascii="Times New Roman" w:hAnsi="Times New Roman" w:cs="Times New Roman"/>
                <w:noProof/>
                <w:sz w:val="24"/>
                <w:szCs w:val="24"/>
                <w:lang w:val="en-US"/>
              </w:rPr>
              <w:t>Issues Facing Bromley Council:</w:t>
            </w:r>
            <w:r>
              <w:rPr>
                <w:rFonts w:ascii="Times New Roman" w:hAnsi="Times New Roman" w:cs="Times New Roman"/>
                <w:noProof/>
                <w:sz w:val="24"/>
                <w:szCs w:val="24"/>
              </w:rPr>
              <w:tab/>
            </w:r>
            <w:r>
              <w:rPr>
                <w:rFonts w:ascii="Times New Roman" w:hAnsi="Times New Roman" w:cs="Times New Roman"/>
                <w:noProof/>
                <w:sz w:val="24"/>
                <w:szCs w:val="24"/>
              </w:rPr>
              <w:fldChar w:fldCharType="begin"/>
            </w:r>
            <w:r>
              <w:rPr>
                <w:rFonts w:ascii="Times New Roman" w:hAnsi="Times New Roman" w:cs="Times New Roman"/>
                <w:noProof/>
                <w:sz w:val="24"/>
                <w:szCs w:val="24"/>
              </w:rPr>
              <w:instrText xml:space="preserve"> PAGEREF _Toc26916 \h </w:instrText>
            </w:r>
            <w:r>
              <w:rPr>
                <w:rFonts w:ascii="Times New Roman" w:hAnsi="Times New Roman" w:cs="Times New Roman"/>
                <w:noProof/>
                <w:sz w:val="24"/>
                <w:szCs w:val="24"/>
              </w:rPr>
            </w:r>
            <w:r>
              <w:rPr>
                <w:rFonts w:ascii="Times New Roman" w:hAnsi="Times New Roman" w:cs="Times New Roman"/>
                <w:noProof/>
                <w:sz w:val="24"/>
                <w:szCs w:val="24"/>
              </w:rPr>
              <w:fldChar w:fldCharType="separate"/>
            </w:r>
            <w:r w:rsidR="00135CEB">
              <w:rPr>
                <w:rFonts w:ascii="Times New Roman" w:hAnsi="Times New Roman" w:cs="Times New Roman"/>
                <w:noProof/>
                <w:sz w:val="24"/>
                <w:szCs w:val="24"/>
              </w:rPr>
              <w:t>4</w:t>
            </w:r>
            <w:r>
              <w:rPr>
                <w:rFonts w:ascii="Times New Roman" w:hAnsi="Times New Roman" w:cs="Times New Roman"/>
                <w:noProof/>
                <w:sz w:val="24"/>
                <w:szCs w:val="24"/>
              </w:rPr>
              <w:fldChar w:fldCharType="end"/>
            </w:r>
          </w:hyperlink>
        </w:p>
        <w:p w14:paraId="3B0323F0" w14:textId="165F7D59" w:rsidR="00E0650A" w:rsidRDefault="00000000">
          <w:pPr>
            <w:pStyle w:val="WPSOffice3"/>
            <w:tabs>
              <w:tab w:val="right" w:leader="dot" w:pos="8306"/>
            </w:tabs>
            <w:spacing w:after="200" w:line="480" w:lineRule="auto"/>
            <w:ind w:left="800"/>
            <w:rPr>
              <w:rFonts w:ascii="Times New Roman" w:hAnsi="Times New Roman" w:cs="Times New Roman"/>
              <w:noProof/>
              <w:sz w:val="24"/>
              <w:szCs w:val="24"/>
            </w:rPr>
          </w:pPr>
          <w:hyperlink w:anchor="_Toc9943" w:history="1">
            <w:r>
              <w:rPr>
                <w:rFonts w:ascii="Times New Roman" w:hAnsi="Times New Roman" w:cs="Times New Roman"/>
                <w:noProof/>
                <w:sz w:val="24"/>
                <w:szCs w:val="24"/>
                <w:lang w:val="en-US"/>
              </w:rPr>
              <w:t>Disclosure/Transparency</w:t>
            </w:r>
            <w:r>
              <w:rPr>
                <w:rFonts w:ascii="Times New Roman" w:hAnsi="Times New Roman" w:cs="Times New Roman"/>
                <w:noProof/>
                <w:sz w:val="24"/>
                <w:szCs w:val="24"/>
              </w:rPr>
              <w:tab/>
            </w:r>
            <w:r>
              <w:rPr>
                <w:rFonts w:ascii="Times New Roman" w:hAnsi="Times New Roman" w:cs="Times New Roman"/>
                <w:noProof/>
                <w:sz w:val="24"/>
                <w:szCs w:val="24"/>
              </w:rPr>
              <w:fldChar w:fldCharType="begin"/>
            </w:r>
            <w:r>
              <w:rPr>
                <w:rFonts w:ascii="Times New Roman" w:hAnsi="Times New Roman" w:cs="Times New Roman"/>
                <w:noProof/>
                <w:sz w:val="24"/>
                <w:szCs w:val="24"/>
              </w:rPr>
              <w:instrText xml:space="preserve"> PAGEREF _Toc9943 \h </w:instrText>
            </w:r>
            <w:r>
              <w:rPr>
                <w:rFonts w:ascii="Times New Roman" w:hAnsi="Times New Roman" w:cs="Times New Roman"/>
                <w:noProof/>
                <w:sz w:val="24"/>
                <w:szCs w:val="24"/>
              </w:rPr>
            </w:r>
            <w:r>
              <w:rPr>
                <w:rFonts w:ascii="Times New Roman" w:hAnsi="Times New Roman" w:cs="Times New Roman"/>
                <w:noProof/>
                <w:sz w:val="24"/>
                <w:szCs w:val="24"/>
              </w:rPr>
              <w:fldChar w:fldCharType="separate"/>
            </w:r>
            <w:r w:rsidR="00135CEB">
              <w:rPr>
                <w:rFonts w:ascii="Times New Roman" w:hAnsi="Times New Roman" w:cs="Times New Roman"/>
                <w:noProof/>
                <w:sz w:val="24"/>
                <w:szCs w:val="24"/>
              </w:rPr>
              <w:t>5</w:t>
            </w:r>
            <w:r>
              <w:rPr>
                <w:rFonts w:ascii="Times New Roman" w:hAnsi="Times New Roman" w:cs="Times New Roman"/>
                <w:noProof/>
                <w:sz w:val="24"/>
                <w:szCs w:val="24"/>
              </w:rPr>
              <w:fldChar w:fldCharType="end"/>
            </w:r>
          </w:hyperlink>
        </w:p>
        <w:p w14:paraId="028677C5" w14:textId="4A93701D" w:rsidR="00E0650A" w:rsidRDefault="00000000">
          <w:pPr>
            <w:pStyle w:val="WPSOffice3"/>
            <w:tabs>
              <w:tab w:val="right" w:leader="dot" w:pos="8306"/>
            </w:tabs>
            <w:spacing w:after="200" w:line="480" w:lineRule="auto"/>
            <w:ind w:left="800"/>
            <w:rPr>
              <w:rFonts w:ascii="Times New Roman" w:hAnsi="Times New Roman" w:cs="Times New Roman"/>
              <w:noProof/>
              <w:sz w:val="24"/>
              <w:szCs w:val="24"/>
            </w:rPr>
          </w:pPr>
          <w:hyperlink w:anchor="_Toc16324" w:history="1">
            <w:r>
              <w:rPr>
                <w:rFonts w:ascii="Times New Roman" w:hAnsi="Times New Roman" w:cs="Times New Roman"/>
                <w:noProof/>
                <w:sz w:val="24"/>
                <w:szCs w:val="24"/>
              </w:rPr>
              <w:t>Diversity</w:t>
            </w:r>
            <w:r>
              <w:rPr>
                <w:rFonts w:ascii="Times New Roman" w:hAnsi="Times New Roman" w:cs="Times New Roman"/>
                <w:noProof/>
                <w:sz w:val="24"/>
                <w:szCs w:val="24"/>
                <w:lang w:val="en-US"/>
              </w:rPr>
              <w:t>/ Inclusivity</w:t>
            </w:r>
            <w:r>
              <w:rPr>
                <w:rFonts w:ascii="Times New Roman" w:hAnsi="Times New Roman" w:cs="Times New Roman"/>
                <w:noProof/>
                <w:sz w:val="24"/>
                <w:szCs w:val="24"/>
              </w:rPr>
              <w:tab/>
            </w:r>
            <w:r>
              <w:rPr>
                <w:rFonts w:ascii="Times New Roman" w:hAnsi="Times New Roman" w:cs="Times New Roman"/>
                <w:noProof/>
                <w:sz w:val="24"/>
                <w:szCs w:val="24"/>
              </w:rPr>
              <w:fldChar w:fldCharType="begin"/>
            </w:r>
            <w:r>
              <w:rPr>
                <w:rFonts w:ascii="Times New Roman" w:hAnsi="Times New Roman" w:cs="Times New Roman"/>
                <w:noProof/>
                <w:sz w:val="24"/>
                <w:szCs w:val="24"/>
              </w:rPr>
              <w:instrText xml:space="preserve"> PAGEREF _Toc16324 \h </w:instrText>
            </w:r>
            <w:r>
              <w:rPr>
                <w:rFonts w:ascii="Times New Roman" w:hAnsi="Times New Roman" w:cs="Times New Roman"/>
                <w:noProof/>
                <w:sz w:val="24"/>
                <w:szCs w:val="24"/>
              </w:rPr>
            </w:r>
            <w:r>
              <w:rPr>
                <w:rFonts w:ascii="Times New Roman" w:hAnsi="Times New Roman" w:cs="Times New Roman"/>
                <w:noProof/>
                <w:sz w:val="24"/>
                <w:szCs w:val="24"/>
              </w:rPr>
              <w:fldChar w:fldCharType="separate"/>
            </w:r>
            <w:r w:rsidR="00135CEB">
              <w:rPr>
                <w:rFonts w:ascii="Times New Roman" w:hAnsi="Times New Roman" w:cs="Times New Roman"/>
                <w:noProof/>
                <w:sz w:val="24"/>
                <w:szCs w:val="24"/>
              </w:rPr>
              <w:t>7</w:t>
            </w:r>
            <w:r>
              <w:rPr>
                <w:rFonts w:ascii="Times New Roman" w:hAnsi="Times New Roman" w:cs="Times New Roman"/>
                <w:noProof/>
                <w:sz w:val="24"/>
                <w:szCs w:val="24"/>
              </w:rPr>
              <w:fldChar w:fldCharType="end"/>
            </w:r>
          </w:hyperlink>
        </w:p>
        <w:p w14:paraId="7BAD8246" w14:textId="3F1E32E8" w:rsidR="00E0650A" w:rsidRDefault="00000000">
          <w:pPr>
            <w:pStyle w:val="WPSOffice3"/>
            <w:tabs>
              <w:tab w:val="right" w:leader="dot" w:pos="8306"/>
            </w:tabs>
            <w:spacing w:after="200" w:line="480" w:lineRule="auto"/>
            <w:ind w:left="800"/>
            <w:rPr>
              <w:rFonts w:ascii="Times New Roman" w:hAnsi="Times New Roman" w:cs="Times New Roman"/>
              <w:noProof/>
              <w:sz w:val="24"/>
              <w:szCs w:val="24"/>
            </w:rPr>
          </w:pPr>
          <w:hyperlink w:anchor="_Toc14556" w:history="1">
            <w:r>
              <w:rPr>
                <w:rFonts w:ascii="Times New Roman" w:hAnsi="Times New Roman" w:cs="Times New Roman"/>
                <w:noProof/>
                <w:sz w:val="24"/>
                <w:szCs w:val="24"/>
                <w:lang w:val="en-US"/>
              </w:rPr>
              <w:t>Continuous Improvement</w:t>
            </w:r>
            <w:r>
              <w:rPr>
                <w:rFonts w:ascii="Times New Roman" w:hAnsi="Times New Roman" w:cs="Times New Roman"/>
                <w:noProof/>
                <w:sz w:val="24"/>
                <w:szCs w:val="24"/>
              </w:rPr>
              <w:tab/>
            </w:r>
            <w:r>
              <w:rPr>
                <w:rFonts w:ascii="Times New Roman" w:hAnsi="Times New Roman" w:cs="Times New Roman"/>
                <w:noProof/>
                <w:sz w:val="24"/>
                <w:szCs w:val="24"/>
              </w:rPr>
              <w:fldChar w:fldCharType="begin"/>
            </w:r>
            <w:r>
              <w:rPr>
                <w:rFonts w:ascii="Times New Roman" w:hAnsi="Times New Roman" w:cs="Times New Roman"/>
                <w:noProof/>
                <w:sz w:val="24"/>
                <w:szCs w:val="24"/>
              </w:rPr>
              <w:instrText xml:space="preserve"> PAGEREF _Toc14556 \h </w:instrText>
            </w:r>
            <w:r>
              <w:rPr>
                <w:rFonts w:ascii="Times New Roman" w:hAnsi="Times New Roman" w:cs="Times New Roman"/>
                <w:noProof/>
                <w:sz w:val="24"/>
                <w:szCs w:val="24"/>
              </w:rPr>
            </w:r>
            <w:r>
              <w:rPr>
                <w:rFonts w:ascii="Times New Roman" w:hAnsi="Times New Roman" w:cs="Times New Roman"/>
                <w:noProof/>
                <w:sz w:val="24"/>
                <w:szCs w:val="24"/>
              </w:rPr>
              <w:fldChar w:fldCharType="separate"/>
            </w:r>
            <w:r w:rsidR="00135CEB">
              <w:rPr>
                <w:rFonts w:ascii="Times New Roman" w:hAnsi="Times New Roman" w:cs="Times New Roman"/>
                <w:noProof/>
                <w:sz w:val="24"/>
                <w:szCs w:val="24"/>
              </w:rPr>
              <w:t>8</w:t>
            </w:r>
            <w:r>
              <w:rPr>
                <w:rFonts w:ascii="Times New Roman" w:hAnsi="Times New Roman" w:cs="Times New Roman"/>
                <w:noProof/>
                <w:sz w:val="24"/>
                <w:szCs w:val="24"/>
              </w:rPr>
              <w:fldChar w:fldCharType="end"/>
            </w:r>
          </w:hyperlink>
        </w:p>
        <w:p w14:paraId="4A6BC319" w14:textId="202D0A59" w:rsidR="00E0650A" w:rsidRDefault="00000000">
          <w:pPr>
            <w:pStyle w:val="WPSOffice2"/>
            <w:tabs>
              <w:tab w:val="right" w:leader="dot" w:pos="8306"/>
            </w:tabs>
            <w:spacing w:after="200" w:line="480" w:lineRule="auto"/>
            <w:ind w:left="400"/>
            <w:rPr>
              <w:rFonts w:ascii="Times New Roman" w:hAnsi="Times New Roman" w:cs="Times New Roman"/>
              <w:noProof/>
              <w:sz w:val="24"/>
              <w:szCs w:val="24"/>
            </w:rPr>
          </w:pPr>
          <w:hyperlink w:anchor="_Toc5160" w:history="1">
            <w:r>
              <w:rPr>
                <w:rFonts w:ascii="Times New Roman" w:hAnsi="Times New Roman" w:cs="Times New Roman"/>
                <w:noProof/>
                <w:sz w:val="24"/>
                <w:szCs w:val="24"/>
                <w:lang w:val="en-US"/>
              </w:rPr>
              <w:t>Preferred Techniques:</w:t>
            </w:r>
            <w:r>
              <w:rPr>
                <w:rFonts w:ascii="Times New Roman" w:hAnsi="Times New Roman" w:cs="Times New Roman"/>
                <w:noProof/>
                <w:sz w:val="24"/>
                <w:szCs w:val="24"/>
              </w:rPr>
              <w:tab/>
            </w:r>
            <w:r>
              <w:rPr>
                <w:rFonts w:ascii="Times New Roman" w:hAnsi="Times New Roman" w:cs="Times New Roman"/>
                <w:noProof/>
                <w:sz w:val="24"/>
                <w:szCs w:val="24"/>
              </w:rPr>
              <w:fldChar w:fldCharType="begin"/>
            </w:r>
            <w:r>
              <w:rPr>
                <w:rFonts w:ascii="Times New Roman" w:hAnsi="Times New Roman" w:cs="Times New Roman"/>
                <w:noProof/>
                <w:sz w:val="24"/>
                <w:szCs w:val="24"/>
              </w:rPr>
              <w:instrText xml:space="preserve"> PAGEREF _Toc5160 \h </w:instrText>
            </w:r>
            <w:r>
              <w:rPr>
                <w:rFonts w:ascii="Times New Roman" w:hAnsi="Times New Roman" w:cs="Times New Roman"/>
                <w:noProof/>
                <w:sz w:val="24"/>
                <w:szCs w:val="24"/>
              </w:rPr>
            </w:r>
            <w:r>
              <w:rPr>
                <w:rFonts w:ascii="Times New Roman" w:hAnsi="Times New Roman" w:cs="Times New Roman"/>
                <w:noProof/>
                <w:sz w:val="24"/>
                <w:szCs w:val="24"/>
              </w:rPr>
              <w:fldChar w:fldCharType="separate"/>
            </w:r>
            <w:r w:rsidR="00135CEB">
              <w:rPr>
                <w:rFonts w:ascii="Times New Roman" w:hAnsi="Times New Roman" w:cs="Times New Roman"/>
                <w:noProof/>
                <w:sz w:val="24"/>
                <w:szCs w:val="24"/>
              </w:rPr>
              <w:t>9</w:t>
            </w:r>
            <w:r>
              <w:rPr>
                <w:rFonts w:ascii="Times New Roman" w:hAnsi="Times New Roman" w:cs="Times New Roman"/>
                <w:noProof/>
                <w:sz w:val="24"/>
                <w:szCs w:val="24"/>
              </w:rPr>
              <w:fldChar w:fldCharType="end"/>
            </w:r>
          </w:hyperlink>
        </w:p>
        <w:p w14:paraId="232876D1" w14:textId="228E16F8" w:rsidR="00E0650A" w:rsidRDefault="00000000">
          <w:pPr>
            <w:pStyle w:val="WPSOffice2"/>
            <w:tabs>
              <w:tab w:val="right" w:leader="dot" w:pos="8306"/>
            </w:tabs>
            <w:spacing w:after="200" w:line="480" w:lineRule="auto"/>
            <w:ind w:left="400"/>
            <w:rPr>
              <w:rFonts w:ascii="Times New Roman" w:hAnsi="Times New Roman" w:cs="Times New Roman"/>
              <w:noProof/>
              <w:sz w:val="24"/>
              <w:szCs w:val="24"/>
            </w:rPr>
          </w:pPr>
          <w:hyperlink w:anchor="_Toc14330" w:history="1">
            <w:r>
              <w:rPr>
                <w:rFonts w:ascii="Times New Roman" w:hAnsi="Times New Roman" w:cs="Times New Roman"/>
                <w:noProof/>
                <w:sz w:val="24"/>
                <w:szCs w:val="24"/>
                <w:lang w:val="en-US"/>
              </w:rPr>
              <w:t>Final Thoughts:</w:t>
            </w:r>
            <w:r>
              <w:rPr>
                <w:rFonts w:ascii="Times New Roman" w:hAnsi="Times New Roman" w:cs="Times New Roman"/>
                <w:noProof/>
                <w:sz w:val="24"/>
                <w:szCs w:val="24"/>
              </w:rPr>
              <w:tab/>
            </w:r>
            <w:r>
              <w:rPr>
                <w:rFonts w:ascii="Times New Roman" w:hAnsi="Times New Roman" w:cs="Times New Roman"/>
                <w:noProof/>
                <w:sz w:val="24"/>
                <w:szCs w:val="24"/>
              </w:rPr>
              <w:fldChar w:fldCharType="begin"/>
            </w:r>
            <w:r>
              <w:rPr>
                <w:rFonts w:ascii="Times New Roman" w:hAnsi="Times New Roman" w:cs="Times New Roman"/>
                <w:noProof/>
                <w:sz w:val="24"/>
                <w:szCs w:val="24"/>
              </w:rPr>
              <w:instrText xml:space="preserve"> PAGEREF _Toc14330 \h </w:instrText>
            </w:r>
            <w:r>
              <w:rPr>
                <w:rFonts w:ascii="Times New Roman" w:hAnsi="Times New Roman" w:cs="Times New Roman"/>
                <w:noProof/>
                <w:sz w:val="24"/>
                <w:szCs w:val="24"/>
              </w:rPr>
            </w:r>
            <w:r>
              <w:rPr>
                <w:rFonts w:ascii="Times New Roman" w:hAnsi="Times New Roman" w:cs="Times New Roman"/>
                <w:noProof/>
                <w:sz w:val="24"/>
                <w:szCs w:val="24"/>
              </w:rPr>
              <w:fldChar w:fldCharType="separate"/>
            </w:r>
            <w:r w:rsidR="00135CEB">
              <w:rPr>
                <w:rFonts w:ascii="Times New Roman" w:hAnsi="Times New Roman" w:cs="Times New Roman"/>
                <w:noProof/>
                <w:sz w:val="24"/>
                <w:szCs w:val="24"/>
              </w:rPr>
              <w:t>11</w:t>
            </w:r>
            <w:r>
              <w:rPr>
                <w:rFonts w:ascii="Times New Roman" w:hAnsi="Times New Roman" w:cs="Times New Roman"/>
                <w:noProof/>
                <w:sz w:val="24"/>
                <w:szCs w:val="24"/>
              </w:rPr>
              <w:fldChar w:fldCharType="end"/>
            </w:r>
          </w:hyperlink>
        </w:p>
        <w:p w14:paraId="6262F682" w14:textId="79E24613" w:rsidR="00E0650A" w:rsidRDefault="00000000">
          <w:pPr>
            <w:pStyle w:val="WPSOffice2"/>
            <w:tabs>
              <w:tab w:val="right" w:leader="dot" w:pos="8306"/>
            </w:tabs>
            <w:spacing w:after="200" w:line="480" w:lineRule="auto"/>
            <w:ind w:left="400"/>
            <w:rPr>
              <w:rFonts w:ascii="Times New Roman" w:hAnsi="Times New Roman" w:cs="Times New Roman"/>
              <w:noProof/>
              <w:sz w:val="24"/>
              <w:szCs w:val="24"/>
            </w:rPr>
          </w:pPr>
          <w:hyperlink w:anchor="_Toc20244" w:history="1">
            <w:r>
              <w:rPr>
                <w:rFonts w:ascii="Times New Roman" w:hAnsi="Times New Roman" w:cs="Times New Roman"/>
                <w:noProof/>
                <w:sz w:val="24"/>
                <w:szCs w:val="24"/>
                <w:lang w:val="en-US"/>
              </w:rPr>
              <w:t>References List</w:t>
            </w:r>
            <w:r>
              <w:rPr>
                <w:rFonts w:ascii="Times New Roman" w:hAnsi="Times New Roman" w:cs="Times New Roman"/>
                <w:noProof/>
                <w:sz w:val="24"/>
                <w:szCs w:val="24"/>
              </w:rPr>
              <w:tab/>
            </w:r>
            <w:r>
              <w:rPr>
                <w:rFonts w:ascii="Times New Roman" w:hAnsi="Times New Roman" w:cs="Times New Roman"/>
                <w:noProof/>
                <w:sz w:val="24"/>
                <w:szCs w:val="24"/>
              </w:rPr>
              <w:fldChar w:fldCharType="begin"/>
            </w:r>
            <w:r>
              <w:rPr>
                <w:rFonts w:ascii="Times New Roman" w:hAnsi="Times New Roman" w:cs="Times New Roman"/>
                <w:noProof/>
                <w:sz w:val="24"/>
                <w:szCs w:val="24"/>
              </w:rPr>
              <w:instrText xml:space="preserve"> PAGEREF _Toc20244 \h </w:instrText>
            </w:r>
            <w:r>
              <w:rPr>
                <w:rFonts w:ascii="Times New Roman" w:hAnsi="Times New Roman" w:cs="Times New Roman"/>
                <w:noProof/>
                <w:sz w:val="24"/>
                <w:szCs w:val="24"/>
              </w:rPr>
            </w:r>
            <w:r>
              <w:rPr>
                <w:rFonts w:ascii="Times New Roman" w:hAnsi="Times New Roman" w:cs="Times New Roman"/>
                <w:noProof/>
                <w:sz w:val="24"/>
                <w:szCs w:val="24"/>
              </w:rPr>
              <w:fldChar w:fldCharType="separate"/>
            </w:r>
            <w:r w:rsidR="00135CEB">
              <w:rPr>
                <w:rFonts w:ascii="Times New Roman" w:hAnsi="Times New Roman" w:cs="Times New Roman"/>
                <w:noProof/>
                <w:sz w:val="24"/>
                <w:szCs w:val="24"/>
              </w:rPr>
              <w:t>12</w:t>
            </w:r>
            <w:r>
              <w:rPr>
                <w:rFonts w:ascii="Times New Roman" w:hAnsi="Times New Roman" w:cs="Times New Roman"/>
                <w:noProof/>
                <w:sz w:val="24"/>
                <w:szCs w:val="24"/>
              </w:rPr>
              <w:fldChar w:fldCharType="end"/>
            </w:r>
          </w:hyperlink>
        </w:p>
        <w:p w14:paraId="0997B71E" w14:textId="77777777" w:rsidR="00E0650A" w:rsidRDefault="00000000">
          <w:pPr>
            <w:spacing w:after="200" w:line="480" w:lineRule="auto"/>
            <w:rPr>
              <w:rFonts w:ascii="Times New Roman" w:hAnsi="Times New Roman" w:cs="Times New Roman"/>
              <w:i/>
              <w:iCs/>
              <w:sz w:val="24"/>
              <w:szCs w:val="24"/>
            </w:rPr>
          </w:pPr>
          <w:r>
            <w:rPr>
              <w:rFonts w:ascii="Times New Roman" w:hAnsi="Times New Roman" w:cs="Times New Roman"/>
              <w:i/>
              <w:iCs/>
              <w:sz w:val="24"/>
              <w:szCs w:val="24"/>
            </w:rPr>
            <w:fldChar w:fldCharType="end"/>
          </w:r>
        </w:p>
      </w:sdtContent>
    </w:sdt>
    <w:p w14:paraId="1C589DDE" w14:textId="77777777" w:rsidR="00E0650A" w:rsidRDefault="00000000">
      <w:pPr>
        <w:rPr>
          <w:rFonts w:ascii="Times New Roman" w:hAnsi="Times New Roman" w:cs="Times New Roman"/>
          <w:sz w:val="24"/>
          <w:szCs w:val="24"/>
        </w:rPr>
      </w:pPr>
      <w:r>
        <w:rPr>
          <w:rFonts w:ascii="Times New Roman" w:hAnsi="Times New Roman" w:cs="Times New Roman"/>
          <w:sz w:val="24"/>
          <w:szCs w:val="24"/>
        </w:rPr>
        <w:br w:type="page"/>
      </w:r>
    </w:p>
    <w:p w14:paraId="0EAD0852" w14:textId="77777777" w:rsidR="00E0650A" w:rsidRDefault="00000000" w:rsidP="00790E18">
      <w:pPr>
        <w:pStyle w:val="Heading1"/>
        <w:spacing w:after="200" w:line="480" w:lineRule="auto"/>
        <w:ind w:firstLine="567"/>
        <w:jc w:val="both"/>
        <w:rPr>
          <w:rFonts w:ascii="Times New Roman" w:hAnsi="Times New Roman" w:cs="Times New Roman"/>
          <w:sz w:val="24"/>
          <w:szCs w:val="24"/>
        </w:rPr>
      </w:pPr>
      <w:bookmarkStart w:id="1" w:name="_Toc7034"/>
      <w:bookmarkStart w:id="2" w:name="_Toc17247"/>
      <w:r>
        <w:rPr>
          <w:rFonts w:ascii="Times New Roman" w:hAnsi="Times New Roman" w:cs="Times New Roman"/>
          <w:sz w:val="24"/>
          <w:szCs w:val="24"/>
        </w:rPr>
        <w:lastRenderedPageBreak/>
        <w:t>Background:</w:t>
      </w:r>
      <w:bookmarkEnd w:id="1"/>
      <w:bookmarkEnd w:id="2"/>
    </w:p>
    <w:p w14:paraId="1F24EDE2" w14:textId="77777777" w:rsidR="00E0650A" w:rsidRDefault="00000000" w:rsidP="00790E18">
      <w:pPr>
        <w:spacing w:after="200" w:line="480" w:lineRule="auto"/>
        <w:ind w:firstLine="567"/>
        <w:jc w:val="both"/>
        <w:rPr>
          <w:rFonts w:ascii="Times New Roman" w:hAnsi="Times New Roman" w:cs="Times New Roman"/>
          <w:sz w:val="24"/>
          <w:szCs w:val="24"/>
        </w:rPr>
      </w:pPr>
      <w:r>
        <w:rPr>
          <w:rFonts w:ascii="Times New Roman" w:hAnsi="Times New Roman" w:cs="Times New Roman"/>
          <w:sz w:val="24"/>
          <w:szCs w:val="24"/>
        </w:rPr>
        <w:t>South East London's local community is served by Bromley Council, a local government, through a variety of services. Community participation, which entails including local stakeholders in the decision-making process, is one of the council's primary roles. Community involvement has grown in importance recently as councils work to strengthen their ties with citizens and make sure that their services are customized to the needs of the neighborhood. We will assess the various guiding principles, benchmarks, and engagement tactics that Bromley Council is currently using in this evaluation report. We will examine the approach used by the council's strengths and flaws and point out areas for development. The article will be prognostic, and we will offer tactics that may be put into practice to make sure the council's community participation goes smoothly.</w:t>
      </w:r>
    </w:p>
    <w:p w14:paraId="66C6C480" w14:textId="77777777" w:rsidR="00E0650A" w:rsidRDefault="00000000" w:rsidP="00790E18">
      <w:pPr>
        <w:spacing w:after="200" w:line="480" w:lineRule="auto"/>
        <w:ind w:firstLine="567"/>
        <w:jc w:val="both"/>
        <w:rPr>
          <w:rFonts w:ascii="Times New Roman" w:hAnsi="Times New Roman" w:cs="Times New Roman"/>
          <w:sz w:val="24"/>
          <w:szCs w:val="24"/>
        </w:rPr>
      </w:pPr>
      <w:r>
        <w:rPr>
          <w:rFonts w:ascii="Times New Roman" w:hAnsi="Times New Roman" w:cs="Times New Roman"/>
          <w:sz w:val="24"/>
          <w:szCs w:val="24"/>
        </w:rPr>
        <w:t>The foundational ideas for the council's community engagement plan will be covered in the first section. We will look at the council's dedication to openness, responsibility, and diversity and assess how these values are demonstrated in its outreach initiatives. We will also look at how the council's strategy for civic engagement compares to national norms and best practices established by organizations like the Department for Communities and Local Government and the Local Government Association. The second segment will assess the various community engagement tactics that Bromley Council is currently using. We will look at how the council uses various platforms for communication, like social media, neighborhood gatherings, and online discussion boards.</w:t>
      </w:r>
    </w:p>
    <w:p w14:paraId="726D54B0" w14:textId="77777777" w:rsidR="00E0650A" w:rsidRDefault="00000000" w:rsidP="00790E18">
      <w:pPr>
        <w:spacing w:after="200" w:line="480" w:lineRule="auto"/>
        <w:ind w:firstLine="567"/>
        <w:jc w:val="both"/>
        <w:rPr>
          <w:rFonts w:ascii="Times New Roman" w:hAnsi="Times New Roman" w:cs="Times New Roman"/>
          <w:sz w:val="24"/>
          <w:szCs w:val="24"/>
        </w:rPr>
      </w:pPr>
      <w:r>
        <w:rPr>
          <w:rFonts w:ascii="Times New Roman" w:hAnsi="Times New Roman" w:cs="Times New Roman"/>
          <w:sz w:val="24"/>
          <w:szCs w:val="24"/>
        </w:rPr>
        <w:t xml:space="preserve">Additionally, it will offer suggestions and a plan for the future for the council to enhance its community engagement procedure. We will draw attention to areas that </w:t>
      </w:r>
      <w:r>
        <w:rPr>
          <w:rFonts w:ascii="Times New Roman" w:hAnsi="Times New Roman" w:cs="Times New Roman"/>
          <w:sz w:val="24"/>
          <w:szCs w:val="24"/>
        </w:rPr>
        <w:lastRenderedPageBreak/>
        <w:t>can be improved, such broadening the range of engagement activities and enhancing information accessibility. The study will also advocate for the deployment of cutting-edge tools like chatbots and virtual reality to improve the council's outreach initiatives.</w:t>
      </w:r>
    </w:p>
    <w:p w14:paraId="6756DD3F" w14:textId="6749E185" w:rsidR="00E0650A" w:rsidRDefault="00000000" w:rsidP="00790E18">
      <w:pPr>
        <w:pStyle w:val="Heading2"/>
        <w:spacing w:after="200" w:line="480" w:lineRule="auto"/>
        <w:ind w:firstLine="567"/>
        <w:jc w:val="both"/>
        <w:rPr>
          <w:rFonts w:ascii="Times New Roman" w:hAnsi="Times New Roman" w:cs="Times New Roman"/>
          <w:sz w:val="24"/>
          <w:szCs w:val="24"/>
        </w:rPr>
      </w:pPr>
      <w:bookmarkStart w:id="3" w:name="_Toc555"/>
      <w:bookmarkStart w:id="4" w:name="_Toc4116"/>
      <w:r>
        <w:rPr>
          <w:rFonts w:ascii="Times New Roman" w:hAnsi="Times New Roman" w:cs="Times New Roman"/>
          <w:sz w:val="24"/>
          <w:szCs w:val="24"/>
        </w:rPr>
        <w:t xml:space="preserve">Bromley's </w:t>
      </w:r>
      <w:r w:rsidR="00135CEB">
        <w:rPr>
          <w:rFonts w:ascii="Times New Roman" w:hAnsi="Times New Roman" w:cs="Times New Roman"/>
          <w:sz w:val="24"/>
          <w:szCs w:val="24"/>
        </w:rPr>
        <w:t>p</w:t>
      </w:r>
      <w:r>
        <w:rPr>
          <w:rFonts w:ascii="Times New Roman" w:hAnsi="Times New Roman" w:cs="Times New Roman"/>
          <w:sz w:val="24"/>
          <w:szCs w:val="24"/>
        </w:rPr>
        <w:t>resent-</w:t>
      </w:r>
      <w:r w:rsidR="00135CEB">
        <w:rPr>
          <w:rFonts w:ascii="Times New Roman" w:hAnsi="Times New Roman" w:cs="Times New Roman"/>
          <w:sz w:val="24"/>
          <w:szCs w:val="24"/>
        </w:rPr>
        <w:t>d</w:t>
      </w:r>
      <w:r>
        <w:rPr>
          <w:rFonts w:ascii="Times New Roman" w:hAnsi="Times New Roman" w:cs="Times New Roman"/>
          <w:sz w:val="24"/>
          <w:szCs w:val="24"/>
        </w:rPr>
        <w:t xml:space="preserve">ay </w:t>
      </w:r>
      <w:r w:rsidR="00135CEB">
        <w:rPr>
          <w:rFonts w:ascii="Times New Roman" w:hAnsi="Times New Roman" w:cs="Times New Roman"/>
          <w:sz w:val="24"/>
          <w:szCs w:val="24"/>
        </w:rPr>
        <w:t>a</w:t>
      </w:r>
      <w:r>
        <w:rPr>
          <w:rFonts w:ascii="Times New Roman" w:hAnsi="Times New Roman" w:cs="Times New Roman"/>
          <w:sz w:val="24"/>
          <w:szCs w:val="24"/>
        </w:rPr>
        <w:t>pproaches</w:t>
      </w:r>
      <w:bookmarkEnd w:id="3"/>
      <w:bookmarkEnd w:id="4"/>
    </w:p>
    <w:p w14:paraId="0A7296BA" w14:textId="77777777" w:rsidR="00E0650A" w:rsidRDefault="00000000" w:rsidP="00790E18">
      <w:pPr>
        <w:spacing w:after="200" w:line="480" w:lineRule="auto"/>
        <w:ind w:firstLine="567"/>
        <w:jc w:val="both"/>
        <w:rPr>
          <w:rFonts w:ascii="Times New Roman" w:hAnsi="Times New Roman" w:cs="Times New Roman"/>
          <w:sz w:val="24"/>
          <w:szCs w:val="24"/>
        </w:rPr>
      </w:pPr>
      <w:r>
        <w:rPr>
          <w:rFonts w:ascii="Times New Roman" w:hAnsi="Times New Roman" w:cs="Times New Roman"/>
          <w:sz w:val="24"/>
          <w:szCs w:val="24"/>
        </w:rPr>
        <w:t>The Bromley Council has a number of active community engagement initiatives. The council has a framework for community participation that describes its guiding concepts and methodology. In order to promote trust and create relationships, this paradigm emphasizes the significance of interacting with the community (Ilona Lodewijckx, 2022).</w:t>
      </w:r>
    </w:p>
    <w:p w14:paraId="690D1311" w14:textId="77777777" w:rsidR="00E0650A" w:rsidRDefault="00000000" w:rsidP="00790E18">
      <w:pPr>
        <w:spacing w:after="200" w:line="480" w:lineRule="auto"/>
        <w:ind w:firstLine="567"/>
        <w:jc w:val="both"/>
        <w:rPr>
          <w:rFonts w:ascii="Times New Roman" w:hAnsi="Times New Roman" w:cs="Times New Roman"/>
          <w:sz w:val="24"/>
          <w:szCs w:val="24"/>
        </w:rPr>
      </w:pPr>
      <w:r>
        <w:rPr>
          <w:rFonts w:ascii="Times New Roman" w:hAnsi="Times New Roman" w:cs="Times New Roman"/>
          <w:sz w:val="24"/>
          <w:szCs w:val="24"/>
        </w:rPr>
        <w:t>In order to interact with the community, the council uses a variety of communication tools, such as social media, email newsletters, and a special website for community participation. Additionally, they regularly hold meetings and consultations with the public to solicit input from the neighborhood and to promote participation.</w:t>
      </w:r>
    </w:p>
    <w:p w14:paraId="35A1678A" w14:textId="77777777" w:rsidR="00E0650A" w:rsidRDefault="00000000" w:rsidP="00790E18">
      <w:pPr>
        <w:spacing w:after="200" w:line="480" w:lineRule="auto"/>
        <w:ind w:firstLine="567"/>
        <w:jc w:val="both"/>
        <w:rPr>
          <w:rFonts w:ascii="Times New Roman" w:hAnsi="Times New Roman" w:cs="Times New Roman"/>
          <w:sz w:val="24"/>
          <w:szCs w:val="24"/>
        </w:rPr>
      </w:pPr>
      <w:r>
        <w:rPr>
          <w:rFonts w:ascii="Times New Roman" w:hAnsi="Times New Roman" w:cs="Times New Roman"/>
          <w:sz w:val="24"/>
          <w:szCs w:val="24"/>
        </w:rPr>
        <w:t>These tactics show a dedication to community involvement and an understanding of its significance in the decision-making process. There is always opportunity for improvement, thus the council would gain from reviewing and revising its present plans.</w:t>
      </w:r>
    </w:p>
    <w:p w14:paraId="0C0DF659" w14:textId="57E3D487" w:rsidR="00E0650A" w:rsidRDefault="00000000" w:rsidP="00790E18">
      <w:pPr>
        <w:pStyle w:val="Heading2"/>
        <w:spacing w:after="200" w:line="480" w:lineRule="auto"/>
        <w:ind w:firstLine="567"/>
        <w:jc w:val="both"/>
        <w:rPr>
          <w:rFonts w:ascii="Times New Roman" w:hAnsi="Times New Roman" w:cs="Times New Roman"/>
          <w:sz w:val="24"/>
          <w:szCs w:val="24"/>
        </w:rPr>
      </w:pPr>
      <w:bookmarkStart w:id="5" w:name="_Toc20651"/>
      <w:bookmarkStart w:id="6" w:name="_Toc26916"/>
      <w:r>
        <w:rPr>
          <w:rFonts w:ascii="Times New Roman" w:hAnsi="Times New Roman" w:cs="Times New Roman"/>
          <w:sz w:val="24"/>
          <w:szCs w:val="24"/>
        </w:rPr>
        <w:t xml:space="preserve">Issues </w:t>
      </w:r>
      <w:r w:rsidR="00135CEB">
        <w:rPr>
          <w:rFonts w:ascii="Times New Roman" w:hAnsi="Times New Roman" w:cs="Times New Roman"/>
          <w:sz w:val="24"/>
          <w:szCs w:val="24"/>
        </w:rPr>
        <w:t>f</w:t>
      </w:r>
      <w:r>
        <w:rPr>
          <w:rFonts w:ascii="Times New Roman" w:hAnsi="Times New Roman" w:cs="Times New Roman"/>
          <w:sz w:val="24"/>
          <w:szCs w:val="24"/>
        </w:rPr>
        <w:t>acing Bromley Council:</w:t>
      </w:r>
      <w:bookmarkEnd w:id="5"/>
      <w:bookmarkEnd w:id="6"/>
    </w:p>
    <w:p w14:paraId="0EB06650" w14:textId="77777777" w:rsidR="00E0650A" w:rsidRDefault="00000000" w:rsidP="00790E18">
      <w:pPr>
        <w:spacing w:after="200" w:line="480" w:lineRule="auto"/>
        <w:ind w:firstLine="567"/>
        <w:jc w:val="both"/>
        <w:rPr>
          <w:rFonts w:ascii="Times New Roman" w:hAnsi="Times New Roman" w:cs="Times New Roman"/>
          <w:sz w:val="24"/>
          <w:szCs w:val="24"/>
        </w:rPr>
      </w:pPr>
      <w:r>
        <w:rPr>
          <w:rFonts w:ascii="Times New Roman" w:hAnsi="Times New Roman" w:cs="Times New Roman"/>
          <w:sz w:val="24"/>
          <w:szCs w:val="24"/>
        </w:rPr>
        <w:t xml:space="preserve">Getting the community involved can be difficult for Bromley Council to do. Effective community engagement may run into a number of challenges in spite of best intentions. For instance, some people of the community might not have the time or money to contribute to engagement initiatives, while others might not feel like their </w:t>
      </w:r>
      <w:r>
        <w:rPr>
          <w:rFonts w:ascii="Times New Roman" w:hAnsi="Times New Roman" w:cs="Times New Roman"/>
          <w:sz w:val="24"/>
          <w:szCs w:val="24"/>
        </w:rPr>
        <w:lastRenderedPageBreak/>
        <w:t>perspectives are being heard. Additionally, some community members might find it challenging to participate due to linguistic or cultural barriers.</w:t>
      </w:r>
    </w:p>
    <w:p w14:paraId="2051C476" w14:textId="77777777" w:rsidR="00E0650A" w:rsidRDefault="00000000" w:rsidP="00790E18">
      <w:pPr>
        <w:spacing w:after="200" w:line="480" w:lineRule="auto"/>
        <w:ind w:firstLine="567"/>
        <w:jc w:val="both"/>
        <w:rPr>
          <w:rFonts w:ascii="Times New Roman" w:hAnsi="Times New Roman" w:cs="Times New Roman"/>
          <w:sz w:val="24"/>
          <w:szCs w:val="24"/>
        </w:rPr>
      </w:pPr>
      <w:r>
        <w:rPr>
          <w:rFonts w:ascii="Times New Roman" w:hAnsi="Times New Roman" w:cs="Times New Roman"/>
          <w:sz w:val="24"/>
          <w:szCs w:val="24"/>
        </w:rPr>
        <w:t>It is critical that Bromley Council recognize these difficulties and make an effort to resolve them. They may get beyond these barriers and develop a more inclusive and successful community involvement approach by coming up with innovative solutions and being receptive to criticism. With the appropriate strategy, Bromley Council can forge a closer bond with the locals and collaborate with them to create a better future.</w:t>
      </w:r>
    </w:p>
    <w:p w14:paraId="7BEA9B96" w14:textId="77777777" w:rsidR="00E0650A" w:rsidRDefault="00000000" w:rsidP="00790E18">
      <w:pPr>
        <w:pStyle w:val="Heading3"/>
        <w:ind w:firstLine="567"/>
        <w:jc w:val="both"/>
        <w:rPr>
          <w:rFonts w:ascii="Times New Roman" w:hAnsi="Times New Roman" w:cs="Times New Roman"/>
          <w:sz w:val="24"/>
          <w:szCs w:val="24"/>
        </w:rPr>
      </w:pPr>
      <w:bookmarkStart w:id="7" w:name="_Toc12260"/>
      <w:bookmarkStart w:id="8" w:name="_Toc9943"/>
      <w:r>
        <w:rPr>
          <w:rFonts w:ascii="Times New Roman" w:hAnsi="Times New Roman" w:cs="Times New Roman"/>
          <w:sz w:val="24"/>
          <w:szCs w:val="24"/>
        </w:rPr>
        <w:t>Disclosure/Transparency</w:t>
      </w:r>
      <w:bookmarkEnd w:id="7"/>
      <w:bookmarkEnd w:id="8"/>
    </w:p>
    <w:p w14:paraId="725FB696" w14:textId="77777777" w:rsidR="00E0650A" w:rsidRDefault="00000000" w:rsidP="00790E18">
      <w:pPr>
        <w:spacing w:after="200" w:line="480" w:lineRule="auto"/>
        <w:ind w:firstLine="567"/>
        <w:jc w:val="both"/>
        <w:rPr>
          <w:rFonts w:ascii="Times New Roman" w:hAnsi="Times New Roman" w:cs="Times New Roman"/>
          <w:sz w:val="24"/>
          <w:szCs w:val="24"/>
        </w:rPr>
      </w:pPr>
      <w:r>
        <w:rPr>
          <w:rFonts w:ascii="Times New Roman" w:hAnsi="Times New Roman" w:cs="Times New Roman"/>
          <w:sz w:val="24"/>
          <w:szCs w:val="24"/>
        </w:rPr>
        <w:t>Transparency is the practice of exposing information in a transparent and accountable manner and of making decisions. It is essential for community participation because it promotes collaboration between the council and its stakeholders and helps to establish confidence. Stakeholders can engage in the decision-making process when the council offers them with pertinent and easily accessible information. This can result in better outcomes and greater connections.</w:t>
      </w:r>
    </w:p>
    <w:p w14:paraId="5CEC8450" w14:textId="6DB3A439" w:rsidR="00E0650A" w:rsidRDefault="00000000" w:rsidP="00790E18">
      <w:pPr>
        <w:pStyle w:val="Heading4"/>
        <w:ind w:firstLine="567"/>
        <w:jc w:val="both"/>
        <w:rPr>
          <w:rFonts w:ascii="Times New Roman" w:hAnsi="Times New Roman" w:cs="Times New Roman"/>
          <w:sz w:val="24"/>
          <w:szCs w:val="24"/>
        </w:rPr>
      </w:pPr>
      <w:bookmarkStart w:id="9" w:name="_Toc31419"/>
      <w:r>
        <w:rPr>
          <w:rFonts w:ascii="Times New Roman" w:hAnsi="Times New Roman" w:cs="Times New Roman"/>
          <w:sz w:val="24"/>
          <w:szCs w:val="24"/>
        </w:rPr>
        <w:t xml:space="preserve">Analysis of Bromley Council's </w:t>
      </w:r>
      <w:r w:rsidR="00135CEB">
        <w:rPr>
          <w:rFonts w:ascii="Times New Roman" w:hAnsi="Times New Roman" w:cs="Times New Roman"/>
          <w:sz w:val="24"/>
          <w:szCs w:val="24"/>
        </w:rPr>
        <w:t>t</w:t>
      </w:r>
      <w:r>
        <w:rPr>
          <w:rFonts w:ascii="Times New Roman" w:hAnsi="Times New Roman" w:cs="Times New Roman"/>
          <w:sz w:val="24"/>
          <w:szCs w:val="24"/>
        </w:rPr>
        <w:t xml:space="preserve">ransparency in </w:t>
      </w:r>
      <w:r w:rsidR="00135CEB">
        <w:rPr>
          <w:rFonts w:ascii="Times New Roman" w:hAnsi="Times New Roman" w:cs="Times New Roman"/>
          <w:sz w:val="24"/>
          <w:szCs w:val="24"/>
        </w:rPr>
        <w:t>p</w:t>
      </w:r>
      <w:r>
        <w:rPr>
          <w:rFonts w:ascii="Times New Roman" w:hAnsi="Times New Roman" w:cs="Times New Roman"/>
          <w:sz w:val="24"/>
          <w:szCs w:val="24"/>
        </w:rPr>
        <w:t xml:space="preserve">ublic </w:t>
      </w:r>
      <w:r w:rsidR="00135CEB">
        <w:rPr>
          <w:rFonts w:ascii="Times New Roman" w:hAnsi="Times New Roman" w:cs="Times New Roman"/>
          <w:sz w:val="24"/>
          <w:szCs w:val="24"/>
        </w:rPr>
        <w:t>r</w:t>
      </w:r>
      <w:r>
        <w:rPr>
          <w:rFonts w:ascii="Times New Roman" w:hAnsi="Times New Roman" w:cs="Times New Roman"/>
          <w:sz w:val="24"/>
          <w:szCs w:val="24"/>
        </w:rPr>
        <w:t>elations:</w:t>
      </w:r>
      <w:bookmarkEnd w:id="9"/>
    </w:p>
    <w:p w14:paraId="789CD996" w14:textId="77777777" w:rsidR="00E0650A" w:rsidRDefault="00000000" w:rsidP="00790E18">
      <w:pPr>
        <w:spacing w:after="200" w:line="480" w:lineRule="auto"/>
        <w:ind w:firstLine="567"/>
        <w:jc w:val="both"/>
        <w:rPr>
          <w:rFonts w:ascii="Times New Roman" w:hAnsi="Times New Roman" w:cs="Times New Roman"/>
          <w:sz w:val="24"/>
          <w:szCs w:val="24"/>
        </w:rPr>
      </w:pPr>
      <w:r>
        <w:rPr>
          <w:rFonts w:ascii="Times New Roman" w:hAnsi="Times New Roman" w:cs="Times New Roman"/>
          <w:sz w:val="24"/>
          <w:szCs w:val="24"/>
        </w:rPr>
        <w:t xml:space="preserve">The Bromley Council has made several attempts to increase openness in community involvement. The council posts a variety of information on its website, such as agendas, minutes, and reports for meetings. The council communicates with the community and disseminates information using social media platforms. But the council can increase transparency in some areas. For instance, it may not be evident how decisions are made or how the council makes decisions (Council) et al., 2021). Stakeholders have also mentioned having trouble accessing some papers, such as </w:t>
      </w:r>
      <w:r>
        <w:rPr>
          <w:rFonts w:ascii="Times New Roman" w:hAnsi="Times New Roman" w:cs="Times New Roman"/>
          <w:sz w:val="24"/>
          <w:szCs w:val="24"/>
        </w:rPr>
        <w:lastRenderedPageBreak/>
        <w:t>those pertaining to planning applications. Furthermore, despite the council's efforts to interact with the community, there is a perception that it only solicits feedback from a select number of stakeholders.</w:t>
      </w:r>
    </w:p>
    <w:p w14:paraId="3454383E" w14:textId="135DD661" w:rsidR="00E0650A" w:rsidRDefault="00000000" w:rsidP="00790E18">
      <w:pPr>
        <w:pStyle w:val="Heading4"/>
        <w:ind w:firstLine="567"/>
        <w:jc w:val="both"/>
        <w:rPr>
          <w:rFonts w:ascii="Times New Roman" w:hAnsi="Times New Roman" w:cs="Times New Roman"/>
          <w:sz w:val="24"/>
          <w:szCs w:val="24"/>
        </w:rPr>
      </w:pPr>
      <w:bookmarkStart w:id="10" w:name="_Toc18082"/>
      <w:r>
        <w:rPr>
          <w:rFonts w:ascii="Times New Roman" w:hAnsi="Times New Roman" w:cs="Times New Roman"/>
          <w:sz w:val="24"/>
          <w:szCs w:val="24"/>
        </w:rPr>
        <w:t xml:space="preserve">Suggestions for </w:t>
      </w:r>
      <w:r w:rsidR="00135CEB">
        <w:rPr>
          <w:rFonts w:ascii="Times New Roman" w:hAnsi="Times New Roman" w:cs="Times New Roman"/>
          <w:sz w:val="24"/>
          <w:szCs w:val="24"/>
        </w:rPr>
        <w:t>e</w:t>
      </w:r>
      <w:r>
        <w:rPr>
          <w:rFonts w:ascii="Times New Roman" w:hAnsi="Times New Roman" w:cs="Times New Roman"/>
          <w:sz w:val="24"/>
          <w:szCs w:val="24"/>
        </w:rPr>
        <w:t xml:space="preserve">nhancing </w:t>
      </w:r>
      <w:r w:rsidR="00135CEB">
        <w:rPr>
          <w:rFonts w:ascii="Times New Roman" w:hAnsi="Times New Roman" w:cs="Times New Roman"/>
          <w:sz w:val="24"/>
          <w:szCs w:val="24"/>
        </w:rPr>
        <w:t>v</w:t>
      </w:r>
      <w:r>
        <w:rPr>
          <w:rFonts w:ascii="Times New Roman" w:hAnsi="Times New Roman" w:cs="Times New Roman"/>
          <w:sz w:val="24"/>
          <w:szCs w:val="24"/>
        </w:rPr>
        <w:t>isibility:</w:t>
      </w:r>
      <w:bookmarkEnd w:id="10"/>
    </w:p>
    <w:p w14:paraId="1DFE79F8" w14:textId="77777777" w:rsidR="00E0650A" w:rsidRDefault="00000000" w:rsidP="00790E18">
      <w:pPr>
        <w:spacing w:after="200" w:line="480" w:lineRule="auto"/>
        <w:ind w:firstLine="567"/>
        <w:jc w:val="both"/>
        <w:rPr>
          <w:rFonts w:ascii="Times New Roman" w:hAnsi="Times New Roman" w:cs="Times New Roman"/>
          <w:sz w:val="24"/>
          <w:szCs w:val="24"/>
        </w:rPr>
      </w:pPr>
      <w:r>
        <w:rPr>
          <w:rFonts w:ascii="Times New Roman" w:hAnsi="Times New Roman" w:cs="Times New Roman"/>
          <w:sz w:val="24"/>
          <w:szCs w:val="24"/>
        </w:rPr>
        <w:t>The following actions could be taken by Bromley Council to increase transparency in community engagement:</w:t>
      </w:r>
    </w:p>
    <w:p w14:paraId="4699D198" w14:textId="77777777" w:rsidR="00E0650A" w:rsidRDefault="00000000" w:rsidP="00790E18">
      <w:pPr>
        <w:numPr>
          <w:ilvl w:val="0"/>
          <w:numId w:val="1"/>
        </w:numPr>
        <w:spacing w:after="200" w:line="480" w:lineRule="auto"/>
        <w:ind w:firstLine="567"/>
        <w:jc w:val="both"/>
        <w:rPr>
          <w:rFonts w:ascii="Times New Roman" w:hAnsi="Times New Roman" w:cs="Times New Roman"/>
          <w:sz w:val="24"/>
          <w:szCs w:val="24"/>
        </w:rPr>
      </w:pPr>
      <w:r>
        <w:rPr>
          <w:rFonts w:ascii="Times New Roman" w:hAnsi="Times New Roman" w:cs="Times New Roman"/>
          <w:sz w:val="24"/>
          <w:szCs w:val="24"/>
        </w:rPr>
        <w:t>Increasing information accessibility: The council can do this by making sure that all pertinent records are made available online or through other channels, like public libraries. Additionally, the council can train interested parties on how to use its website and access information.</w:t>
      </w:r>
    </w:p>
    <w:p w14:paraId="160A9E65" w14:textId="77777777" w:rsidR="00E0650A" w:rsidRDefault="00000000" w:rsidP="00790E18">
      <w:pPr>
        <w:numPr>
          <w:ilvl w:val="0"/>
          <w:numId w:val="1"/>
        </w:numPr>
        <w:spacing w:after="200" w:line="480" w:lineRule="auto"/>
        <w:ind w:firstLine="567"/>
        <w:jc w:val="both"/>
        <w:rPr>
          <w:rFonts w:ascii="Times New Roman" w:hAnsi="Times New Roman" w:cs="Times New Roman"/>
          <w:sz w:val="24"/>
          <w:szCs w:val="24"/>
        </w:rPr>
      </w:pPr>
      <w:r>
        <w:rPr>
          <w:rFonts w:ascii="Times New Roman" w:hAnsi="Times New Roman" w:cs="Times New Roman"/>
          <w:sz w:val="24"/>
          <w:szCs w:val="24"/>
        </w:rPr>
        <w:t>Expand communication channels: To reach a larger audience, the council can employ a wider array of channels, such as local newspapers or radio. The council should also think about hosting more public gatherings and consultations to interact with interested parties and get their opinion.</w:t>
      </w:r>
    </w:p>
    <w:p w14:paraId="306B4AEE" w14:textId="77777777" w:rsidR="00E0650A" w:rsidRDefault="00000000" w:rsidP="00790E18">
      <w:pPr>
        <w:numPr>
          <w:ilvl w:val="0"/>
          <w:numId w:val="1"/>
        </w:numPr>
        <w:spacing w:after="200" w:line="480" w:lineRule="auto"/>
        <w:ind w:firstLine="567"/>
        <w:jc w:val="both"/>
        <w:rPr>
          <w:rFonts w:ascii="Times New Roman" w:hAnsi="Times New Roman" w:cs="Times New Roman"/>
          <w:sz w:val="24"/>
          <w:szCs w:val="24"/>
        </w:rPr>
      </w:pPr>
      <w:r>
        <w:rPr>
          <w:rFonts w:ascii="Times New Roman" w:hAnsi="Times New Roman" w:cs="Times New Roman"/>
          <w:sz w:val="24"/>
          <w:szCs w:val="24"/>
        </w:rPr>
        <w:t> Improve decision-making procedures: By giving stakeholders clear information on the standards utilized, the reasoning behind choices, and the method by which stakeholder feedback is taken into account, the council may increase the transparency of its decision-making procedures. The council may also try to include a wider spectrum of parties in the decision-making process, such as community organizations or underrepresented groups.</w:t>
      </w:r>
    </w:p>
    <w:p w14:paraId="1F2655D1" w14:textId="77777777" w:rsidR="00E0650A" w:rsidRDefault="00000000" w:rsidP="00790E18">
      <w:pPr>
        <w:numPr>
          <w:ilvl w:val="0"/>
          <w:numId w:val="1"/>
        </w:numPr>
        <w:spacing w:after="200" w:line="480" w:lineRule="auto"/>
        <w:ind w:firstLine="567"/>
        <w:jc w:val="both"/>
        <w:rPr>
          <w:rFonts w:ascii="Times New Roman" w:hAnsi="Times New Roman" w:cs="Times New Roman"/>
          <w:sz w:val="24"/>
          <w:szCs w:val="24"/>
        </w:rPr>
      </w:pPr>
      <w:r>
        <w:rPr>
          <w:rFonts w:ascii="Times New Roman" w:hAnsi="Times New Roman" w:cs="Times New Roman"/>
          <w:sz w:val="24"/>
          <w:szCs w:val="24"/>
        </w:rPr>
        <w:t xml:space="preserve">Monitor and assess transparency: The council can set up systems for keeping an eye on and assessing its openness to community input. To evaluate the success of </w:t>
      </w:r>
      <w:r>
        <w:rPr>
          <w:rFonts w:ascii="Times New Roman" w:hAnsi="Times New Roman" w:cs="Times New Roman"/>
          <w:sz w:val="24"/>
          <w:szCs w:val="24"/>
        </w:rPr>
        <w:lastRenderedPageBreak/>
        <w:t>the council's communication and engagement strategy, regular surveys or feedback meetings with stakeholders may be necessary.</w:t>
      </w:r>
    </w:p>
    <w:p w14:paraId="1CB70619" w14:textId="77777777" w:rsidR="00E0650A" w:rsidRDefault="00000000" w:rsidP="00790E18">
      <w:pPr>
        <w:pStyle w:val="Heading3"/>
        <w:ind w:firstLine="567"/>
        <w:jc w:val="both"/>
        <w:rPr>
          <w:rFonts w:ascii="Times New Roman" w:hAnsi="Times New Roman" w:cs="Times New Roman"/>
          <w:sz w:val="24"/>
          <w:szCs w:val="24"/>
        </w:rPr>
      </w:pPr>
      <w:bookmarkStart w:id="11" w:name="_Toc27605"/>
      <w:bookmarkStart w:id="12" w:name="_Toc16324"/>
      <w:r>
        <w:rPr>
          <w:rFonts w:ascii="Times New Roman" w:hAnsi="Times New Roman" w:cs="Times New Roman"/>
          <w:sz w:val="24"/>
          <w:szCs w:val="24"/>
        </w:rPr>
        <w:t>Diversity/ Inclusivity</w:t>
      </w:r>
      <w:bookmarkEnd w:id="11"/>
      <w:bookmarkEnd w:id="12"/>
      <w:r>
        <w:rPr>
          <w:rFonts w:ascii="Times New Roman" w:hAnsi="Times New Roman" w:cs="Times New Roman"/>
          <w:sz w:val="24"/>
          <w:szCs w:val="24"/>
        </w:rPr>
        <w:t xml:space="preserve"> </w:t>
      </w:r>
    </w:p>
    <w:p w14:paraId="3471B863" w14:textId="77777777" w:rsidR="00E0650A" w:rsidRDefault="00000000" w:rsidP="00790E18">
      <w:pPr>
        <w:spacing w:after="200" w:line="480" w:lineRule="auto"/>
        <w:ind w:firstLine="567"/>
        <w:jc w:val="both"/>
        <w:rPr>
          <w:rFonts w:ascii="Times New Roman" w:hAnsi="Times New Roman" w:cs="Times New Roman"/>
          <w:sz w:val="24"/>
          <w:szCs w:val="24"/>
        </w:rPr>
      </w:pPr>
      <w:r>
        <w:rPr>
          <w:rFonts w:ascii="Times New Roman" w:hAnsi="Times New Roman" w:cs="Times New Roman"/>
          <w:sz w:val="24"/>
          <w:szCs w:val="24"/>
        </w:rPr>
        <w:t>The practice of incorporating and valuing all community members' ideas and voices, especially those who are traditionally marginalized or underrepresented, is known as inclusivity in community engagement (2022). It is crucial because it supports social justice, equity, and diversity and gives organizations the information they need to make decisions that take into account the wants and requirements of the entire community.</w:t>
      </w:r>
    </w:p>
    <w:p w14:paraId="09BB7680" w14:textId="77777777" w:rsidR="00E0650A" w:rsidRDefault="00000000" w:rsidP="00790E18">
      <w:pPr>
        <w:pStyle w:val="Heading4"/>
        <w:ind w:firstLine="567"/>
        <w:jc w:val="both"/>
        <w:rPr>
          <w:rFonts w:ascii="Times New Roman" w:hAnsi="Times New Roman" w:cs="Times New Roman"/>
          <w:sz w:val="24"/>
          <w:szCs w:val="24"/>
        </w:rPr>
      </w:pPr>
      <w:r>
        <w:rPr>
          <w:rFonts w:ascii="Times New Roman" w:hAnsi="Times New Roman" w:cs="Times New Roman"/>
          <w:sz w:val="24"/>
          <w:szCs w:val="24"/>
        </w:rPr>
        <w:t>Assessment of the inclusiveness of Bromley Council:</w:t>
      </w:r>
    </w:p>
    <w:p w14:paraId="77BDB961" w14:textId="77777777" w:rsidR="00E0650A" w:rsidRDefault="00000000" w:rsidP="00790E18">
      <w:pPr>
        <w:spacing w:after="200" w:line="480" w:lineRule="auto"/>
        <w:ind w:firstLine="567"/>
        <w:jc w:val="both"/>
        <w:rPr>
          <w:rFonts w:ascii="Times New Roman" w:hAnsi="Times New Roman" w:cs="Times New Roman"/>
          <w:sz w:val="24"/>
          <w:szCs w:val="24"/>
        </w:rPr>
      </w:pPr>
      <w:r>
        <w:rPr>
          <w:rFonts w:ascii="Times New Roman" w:hAnsi="Times New Roman" w:cs="Times New Roman"/>
          <w:sz w:val="24"/>
          <w:szCs w:val="24"/>
        </w:rPr>
        <w:t>The homepage of the Bromley Council website states that the council has taken certain steps to promote inclusion in community participation, including employing a variety of media to reach a variety of audiences and including community representatives in decision-making processes. The council has also established a community engagement board to guide its engagement efforts and developed a specialized engagement plan for working with various populations.</w:t>
      </w:r>
    </w:p>
    <w:p w14:paraId="447DB6DF" w14:textId="77777777" w:rsidR="00E0650A" w:rsidRDefault="00000000" w:rsidP="00790E18">
      <w:pPr>
        <w:spacing w:after="200" w:line="480" w:lineRule="auto"/>
        <w:ind w:firstLine="567"/>
        <w:jc w:val="both"/>
        <w:rPr>
          <w:rFonts w:ascii="Times New Roman" w:hAnsi="Times New Roman" w:cs="Times New Roman"/>
          <w:sz w:val="24"/>
          <w:szCs w:val="24"/>
        </w:rPr>
      </w:pPr>
      <w:r>
        <w:rPr>
          <w:rFonts w:ascii="Times New Roman" w:hAnsi="Times New Roman" w:cs="Times New Roman"/>
          <w:sz w:val="24"/>
          <w:szCs w:val="24"/>
        </w:rPr>
        <w:t>The council should still do better at being inclusive when it comes to community engagement, though. For instance, the council may engage underrepresented communities—like those with impairments or those from low-income backgrounds—in a more focused manner. The council could also try to forge relationships and establish trust with marginalized communities to guarantee that their viewpoints are taken into consideration.</w:t>
      </w:r>
    </w:p>
    <w:p w14:paraId="25DD73F0" w14:textId="520408F1" w:rsidR="00E0650A" w:rsidRDefault="00000000" w:rsidP="00790E18">
      <w:pPr>
        <w:pStyle w:val="Heading4"/>
        <w:ind w:firstLine="567"/>
        <w:jc w:val="both"/>
        <w:rPr>
          <w:rFonts w:ascii="Times New Roman" w:hAnsi="Times New Roman" w:cs="Times New Roman"/>
          <w:sz w:val="24"/>
          <w:szCs w:val="24"/>
        </w:rPr>
      </w:pPr>
      <w:bookmarkStart w:id="13" w:name="_Toc30455"/>
      <w:r>
        <w:rPr>
          <w:rFonts w:ascii="Times New Roman" w:hAnsi="Times New Roman" w:cs="Times New Roman"/>
          <w:sz w:val="24"/>
          <w:szCs w:val="24"/>
        </w:rPr>
        <w:lastRenderedPageBreak/>
        <w:t xml:space="preserve">Suggestions </w:t>
      </w:r>
      <w:r w:rsidR="00135CEB">
        <w:rPr>
          <w:rFonts w:ascii="Times New Roman" w:hAnsi="Times New Roman" w:cs="Times New Roman"/>
          <w:sz w:val="24"/>
          <w:szCs w:val="24"/>
        </w:rPr>
        <w:t>t</w:t>
      </w:r>
      <w:r>
        <w:rPr>
          <w:rFonts w:ascii="Times New Roman" w:hAnsi="Times New Roman" w:cs="Times New Roman"/>
          <w:sz w:val="24"/>
          <w:szCs w:val="24"/>
        </w:rPr>
        <w:t xml:space="preserve">o </w:t>
      </w:r>
      <w:r w:rsidR="00135CEB">
        <w:rPr>
          <w:rFonts w:ascii="Times New Roman" w:hAnsi="Times New Roman" w:cs="Times New Roman"/>
          <w:sz w:val="24"/>
          <w:szCs w:val="24"/>
        </w:rPr>
        <w:t>i</w:t>
      </w:r>
      <w:r>
        <w:rPr>
          <w:rFonts w:ascii="Times New Roman" w:hAnsi="Times New Roman" w:cs="Times New Roman"/>
          <w:sz w:val="24"/>
          <w:szCs w:val="24"/>
        </w:rPr>
        <w:t xml:space="preserve">ncrease </w:t>
      </w:r>
      <w:r w:rsidR="00135CEB">
        <w:rPr>
          <w:rFonts w:ascii="Times New Roman" w:hAnsi="Times New Roman" w:cs="Times New Roman"/>
          <w:sz w:val="24"/>
          <w:szCs w:val="24"/>
        </w:rPr>
        <w:t>i</w:t>
      </w:r>
      <w:r>
        <w:rPr>
          <w:rFonts w:ascii="Times New Roman" w:hAnsi="Times New Roman" w:cs="Times New Roman"/>
          <w:sz w:val="24"/>
          <w:szCs w:val="24"/>
        </w:rPr>
        <w:t>nclusion:</w:t>
      </w:r>
      <w:bookmarkEnd w:id="13"/>
    </w:p>
    <w:p w14:paraId="3BB57962" w14:textId="77777777" w:rsidR="00E0650A" w:rsidRDefault="00000000" w:rsidP="00790E18">
      <w:pPr>
        <w:spacing w:after="200" w:line="480" w:lineRule="auto"/>
        <w:ind w:firstLine="567"/>
        <w:jc w:val="both"/>
        <w:rPr>
          <w:rFonts w:ascii="Times New Roman" w:hAnsi="Times New Roman" w:cs="Times New Roman"/>
          <w:sz w:val="24"/>
          <w:szCs w:val="24"/>
        </w:rPr>
      </w:pPr>
      <w:r>
        <w:rPr>
          <w:rFonts w:ascii="Times New Roman" w:hAnsi="Times New Roman" w:cs="Times New Roman"/>
          <w:sz w:val="24"/>
          <w:szCs w:val="24"/>
        </w:rPr>
        <w:t>The following suggestions might be taken into account by Bromley Council to increase its inclusivity in community engagement:</w:t>
      </w:r>
    </w:p>
    <w:p w14:paraId="3BFE6B1C" w14:textId="77777777" w:rsidR="00E0650A" w:rsidRDefault="00000000" w:rsidP="00790E18">
      <w:pPr>
        <w:numPr>
          <w:ilvl w:val="0"/>
          <w:numId w:val="2"/>
        </w:numPr>
        <w:spacing w:after="200" w:line="480" w:lineRule="auto"/>
        <w:ind w:firstLine="567"/>
        <w:jc w:val="both"/>
        <w:rPr>
          <w:rFonts w:ascii="Times New Roman" w:hAnsi="Times New Roman" w:cs="Times New Roman"/>
          <w:sz w:val="24"/>
          <w:szCs w:val="24"/>
        </w:rPr>
      </w:pPr>
      <w:r>
        <w:rPr>
          <w:rFonts w:ascii="Times New Roman" w:hAnsi="Times New Roman" w:cs="Times New Roman"/>
          <w:sz w:val="24"/>
          <w:szCs w:val="24"/>
        </w:rPr>
        <w:t>Reach out specifically to marginalized communities to make sure their viewpoints are heard and respected (McClendon, nd).</w:t>
      </w:r>
    </w:p>
    <w:p w14:paraId="2A5FE817" w14:textId="77777777" w:rsidR="00E0650A" w:rsidRDefault="00000000" w:rsidP="00790E18">
      <w:pPr>
        <w:numPr>
          <w:ilvl w:val="0"/>
          <w:numId w:val="2"/>
        </w:numPr>
        <w:spacing w:after="200" w:line="480" w:lineRule="auto"/>
        <w:ind w:firstLine="567"/>
        <w:jc w:val="both"/>
        <w:rPr>
          <w:rFonts w:ascii="Times New Roman" w:hAnsi="Times New Roman" w:cs="Times New Roman"/>
          <w:sz w:val="24"/>
          <w:szCs w:val="24"/>
        </w:rPr>
      </w:pPr>
      <w:r>
        <w:rPr>
          <w:rFonts w:ascii="Times New Roman" w:hAnsi="Times New Roman" w:cs="Times New Roman"/>
          <w:sz w:val="24"/>
          <w:szCs w:val="24"/>
        </w:rPr>
        <w:t>Collaborate with elected officials and community leaders to develop rapport and trust with disadvantaged groups.</w:t>
      </w:r>
    </w:p>
    <w:p w14:paraId="3C5788CE" w14:textId="77777777" w:rsidR="00E0650A" w:rsidRDefault="00000000" w:rsidP="00790E18">
      <w:pPr>
        <w:numPr>
          <w:ilvl w:val="0"/>
          <w:numId w:val="2"/>
        </w:numPr>
        <w:spacing w:after="200" w:line="480" w:lineRule="auto"/>
        <w:ind w:firstLine="567"/>
        <w:jc w:val="both"/>
        <w:rPr>
          <w:rFonts w:ascii="Times New Roman" w:hAnsi="Times New Roman" w:cs="Times New Roman"/>
          <w:sz w:val="24"/>
          <w:szCs w:val="24"/>
        </w:rPr>
      </w:pPr>
      <w:r>
        <w:rPr>
          <w:rFonts w:ascii="Times New Roman" w:hAnsi="Times New Roman" w:cs="Times New Roman"/>
          <w:sz w:val="24"/>
          <w:szCs w:val="24"/>
        </w:rPr>
        <w:t>Make use of a variety of audience-inclusive interaction techniques, such as focus groups, online forums, and one-on-one meetings.</w:t>
      </w:r>
    </w:p>
    <w:p w14:paraId="0528277F" w14:textId="77777777" w:rsidR="00E0650A" w:rsidRDefault="00000000" w:rsidP="00790E18">
      <w:pPr>
        <w:numPr>
          <w:ilvl w:val="0"/>
          <w:numId w:val="2"/>
        </w:numPr>
        <w:spacing w:after="200" w:line="480" w:lineRule="auto"/>
        <w:ind w:firstLine="567"/>
        <w:jc w:val="both"/>
        <w:rPr>
          <w:rFonts w:ascii="Times New Roman" w:hAnsi="Times New Roman" w:cs="Times New Roman"/>
          <w:sz w:val="24"/>
          <w:szCs w:val="24"/>
        </w:rPr>
      </w:pPr>
      <w:r>
        <w:rPr>
          <w:rFonts w:ascii="Times New Roman" w:hAnsi="Times New Roman" w:cs="Times New Roman"/>
          <w:sz w:val="24"/>
          <w:szCs w:val="24"/>
        </w:rPr>
        <w:t>Construct training programs to increase the cultural competency and awareness of varied populations among council personnel and community representatives.</w:t>
      </w:r>
    </w:p>
    <w:p w14:paraId="707FF2C0" w14:textId="195F5CF5" w:rsidR="00E0650A" w:rsidRDefault="00000000" w:rsidP="00790E18">
      <w:pPr>
        <w:pStyle w:val="Heading3"/>
        <w:ind w:firstLine="567"/>
        <w:jc w:val="both"/>
        <w:rPr>
          <w:rFonts w:ascii="Times New Roman" w:hAnsi="Times New Roman" w:cs="Times New Roman"/>
          <w:sz w:val="24"/>
          <w:szCs w:val="24"/>
        </w:rPr>
      </w:pPr>
      <w:bookmarkStart w:id="14" w:name="_Toc25868"/>
      <w:bookmarkStart w:id="15" w:name="_Toc14556"/>
      <w:r>
        <w:rPr>
          <w:rFonts w:ascii="Times New Roman" w:hAnsi="Times New Roman" w:cs="Times New Roman"/>
          <w:sz w:val="24"/>
          <w:szCs w:val="24"/>
        </w:rPr>
        <w:t xml:space="preserve">Continuous </w:t>
      </w:r>
      <w:r w:rsidR="00135CEB">
        <w:rPr>
          <w:rFonts w:ascii="Times New Roman" w:hAnsi="Times New Roman" w:cs="Times New Roman"/>
          <w:sz w:val="24"/>
          <w:szCs w:val="24"/>
        </w:rPr>
        <w:t>i</w:t>
      </w:r>
      <w:r>
        <w:rPr>
          <w:rFonts w:ascii="Times New Roman" w:hAnsi="Times New Roman" w:cs="Times New Roman"/>
          <w:sz w:val="24"/>
          <w:szCs w:val="24"/>
        </w:rPr>
        <w:t>mprovement</w:t>
      </w:r>
      <w:bookmarkEnd w:id="14"/>
      <w:bookmarkEnd w:id="15"/>
    </w:p>
    <w:p w14:paraId="779091C1" w14:textId="77777777" w:rsidR="00E0650A" w:rsidRDefault="00000000" w:rsidP="00790E18">
      <w:pPr>
        <w:spacing w:after="200" w:line="480" w:lineRule="auto"/>
        <w:ind w:firstLine="567"/>
        <w:jc w:val="both"/>
        <w:rPr>
          <w:rFonts w:ascii="Times New Roman" w:hAnsi="Times New Roman" w:cs="Times New Roman"/>
          <w:sz w:val="24"/>
          <w:szCs w:val="24"/>
        </w:rPr>
      </w:pPr>
      <w:r>
        <w:rPr>
          <w:rFonts w:ascii="Times New Roman" w:hAnsi="Times New Roman" w:cs="Times New Roman"/>
          <w:sz w:val="24"/>
          <w:szCs w:val="24"/>
        </w:rPr>
        <w:t>The technique of continuously evaluating and improving processes to make sure they are effective and efficient is known as continuous improvement (2000, 2001). This notion is essential to community engagement because it enables organizations to modify their strategies as needed to meet shifting demands and conditions.</w:t>
      </w:r>
    </w:p>
    <w:p w14:paraId="0034896F" w14:textId="4BA82DC4" w:rsidR="00E0650A" w:rsidRDefault="00000000" w:rsidP="00790E18">
      <w:pPr>
        <w:pStyle w:val="Heading4"/>
        <w:ind w:firstLine="567"/>
        <w:jc w:val="both"/>
        <w:rPr>
          <w:rFonts w:ascii="Times New Roman" w:hAnsi="Times New Roman" w:cs="Times New Roman"/>
          <w:sz w:val="24"/>
          <w:szCs w:val="24"/>
        </w:rPr>
      </w:pPr>
      <w:bookmarkStart w:id="16" w:name="_Toc11596"/>
      <w:r>
        <w:rPr>
          <w:rFonts w:ascii="Times New Roman" w:hAnsi="Times New Roman" w:cs="Times New Roman"/>
          <w:sz w:val="24"/>
          <w:szCs w:val="24"/>
        </w:rPr>
        <w:t xml:space="preserve">Assessment </w:t>
      </w:r>
      <w:r w:rsidR="00135CEB">
        <w:rPr>
          <w:rFonts w:ascii="Times New Roman" w:hAnsi="Times New Roman" w:cs="Times New Roman"/>
          <w:sz w:val="24"/>
          <w:szCs w:val="24"/>
        </w:rPr>
        <w:t>o</w:t>
      </w:r>
      <w:r>
        <w:rPr>
          <w:rFonts w:ascii="Times New Roman" w:hAnsi="Times New Roman" w:cs="Times New Roman"/>
          <w:sz w:val="24"/>
          <w:szCs w:val="24"/>
        </w:rPr>
        <w:t xml:space="preserve">f </w:t>
      </w:r>
      <w:r w:rsidR="00135CEB">
        <w:rPr>
          <w:rFonts w:ascii="Times New Roman" w:hAnsi="Times New Roman" w:cs="Times New Roman"/>
          <w:sz w:val="24"/>
          <w:szCs w:val="24"/>
        </w:rPr>
        <w:t>t</w:t>
      </w:r>
      <w:r>
        <w:rPr>
          <w:rFonts w:ascii="Times New Roman" w:hAnsi="Times New Roman" w:cs="Times New Roman"/>
          <w:sz w:val="24"/>
          <w:szCs w:val="24"/>
        </w:rPr>
        <w:t xml:space="preserve">he </w:t>
      </w:r>
      <w:r w:rsidR="00135CEB">
        <w:rPr>
          <w:rFonts w:ascii="Times New Roman" w:hAnsi="Times New Roman" w:cs="Times New Roman"/>
          <w:sz w:val="24"/>
          <w:szCs w:val="24"/>
        </w:rPr>
        <w:t>c</w:t>
      </w:r>
      <w:r>
        <w:rPr>
          <w:rFonts w:ascii="Times New Roman" w:hAnsi="Times New Roman" w:cs="Times New Roman"/>
          <w:sz w:val="24"/>
          <w:szCs w:val="24"/>
        </w:rPr>
        <w:t xml:space="preserve">ontinued </w:t>
      </w:r>
      <w:r w:rsidR="00135CEB">
        <w:rPr>
          <w:rFonts w:ascii="Times New Roman" w:hAnsi="Times New Roman" w:cs="Times New Roman"/>
          <w:sz w:val="24"/>
          <w:szCs w:val="24"/>
        </w:rPr>
        <w:t>e</w:t>
      </w:r>
      <w:r>
        <w:rPr>
          <w:rFonts w:ascii="Times New Roman" w:hAnsi="Times New Roman" w:cs="Times New Roman"/>
          <w:sz w:val="24"/>
          <w:szCs w:val="24"/>
        </w:rPr>
        <w:t xml:space="preserve">nhancement </w:t>
      </w:r>
      <w:r w:rsidR="00135CEB">
        <w:rPr>
          <w:rFonts w:ascii="Times New Roman" w:hAnsi="Times New Roman" w:cs="Times New Roman"/>
          <w:sz w:val="24"/>
          <w:szCs w:val="24"/>
        </w:rPr>
        <w:t>s</w:t>
      </w:r>
      <w:r>
        <w:rPr>
          <w:rFonts w:ascii="Times New Roman" w:hAnsi="Times New Roman" w:cs="Times New Roman"/>
          <w:sz w:val="24"/>
          <w:szCs w:val="24"/>
        </w:rPr>
        <w:t xml:space="preserve">trategy </w:t>
      </w:r>
      <w:r w:rsidR="00135CEB">
        <w:rPr>
          <w:rFonts w:ascii="Times New Roman" w:hAnsi="Times New Roman" w:cs="Times New Roman"/>
          <w:sz w:val="24"/>
          <w:szCs w:val="24"/>
        </w:rPr>
        <w:t>u</w:t>
      </w:r>
      <w:r>
        <w:rPr>
          <w:rFonts w:ascii="Times New Roman" w:hAnsi="Times New Roman" w:cs="Times New Roman"/>
          <w:sz w:val="24"/>
          <w:szCs w:val="24"/>
        </w:rPr>
        <w:t xml:space="preserve">sed </w:t>
      </w:r>
      <w:r w:rsidR="00135CEB">
        <w:rPr>
          <w:rFonts w:ascii="Times New Roman" w:hAnsi="Times New Roman" w:cs="Times New Roman"/>
          <w:sz w:val="24"/>
          <w:szCs w:val="24"/>
        </w:rPr>
        <w:t>b</w:t>
      </w:r>
      <w:r>
        <w:rPr>
          <w:rFonts w:ascii="Times New Roman" w:hAnsi="Times New Roman" w:cs="Times New Roman"/>
          <w:sz w:val="24"/>
          <w:szCs w:val="24"/>
        </w:rPr>
        <w:t>y Bromley Council:</w:t>
      </w:r>
      <w:bookmarkEnd w:id="16"/>
    </w:p>
    <w:p w14:paraId="7A892596" w14:textId="77777777" w:rsidR="00E0650A" w:rsidRDefault="00000000" w:rsidP="00790E18">
      <w:pPr>
        <w:spacing w:after="200" w:line="480" w:lineRule="auto"/>
        <w:ind w:firstLine="567"/>
        <w:jc w:val="both"/>
        <w:rPr>
          <w:rFonts w:ascii="Times New Roman" w:hAnsi="Times New Roman" w:cs="Times New Roman"/>
          <w:sz w:val="24"/>
          <w:szCs w:val="24"/>
        </w:rPr>
      </w:pPr>
      <w:r>
        <w:rPr>
          <w:rFonts w:ascii="Times New Roman" w:hAnsi="Times New Roman" w:cs="Times New Roman"/>
          <w:sz w:val="24"/>
          <w:szCs w:val="24"/>
        </w:rPr>
        <w:t xml:space="preserve">The Bromley Council has worked to strengthen its strategy for community participation throughout time. For instance, it solicits input from stakeholders on the efficacy of its engagement initiatives and routinely assesses its engagement approach. </w:t>
      </w:r>
      <w:r>
        <w:rPr>
          <w:rFonts w:ascii="Times New Roman" w:hAnsi="Times New Roman" w:cs="Times New Roman"/>
          <w:sz w:val="24"/>
          <w:szCs w:val="24"/>
        </w:rPr>
        <w:lastRenderedPageBreak/>
        <w:t>The council has also put in place a number of instruments to track engagement and assess its results.</w:t>
      </w:r>
    </w:p>
    <w:p w14:paraId="7A73E985" w14:textId="77777777" w:rsidR="00E0650A" w:rsidRDefault="00000000" w:rsidP="00790E18">
      <w:pPr>
        <w:spacing w:after="200" w:line="480" w:lineRule="auto"/>
        <w:ind w:firstLine="567"/>
        <w:jc w:val="both"/>
        <w:rPr>
          <w:rFonts w:ascii="Times New Roman" w:hAnsi="Times New Roman" w:cs="Times New Roman"/>
          <w:sz w:val="24"/>
          <w:szCs w:val="24"/>
        </w:rPr>
      </w:pPr>
      <w:r>
        <w:rPr>
          <w:rFonts w:ascii="Times New Roman" w:hAnsi="Times New Roman" w:cs="Times New Roman"/>
          <w:sz w:val="24"/>
          <w:szCs w:val="24"/>
        </w:rPr>
        <w:t>The council's commitment to continuous development could still use some work, though. The council, for instance, may implement a more organized procedure for reviewing its engagement strategy and keeping track of the results of engagement activities. The council might also take a more proactive stance in asking for stakeholder opinion and using that feedback to improve its engagement strategy.</w:t>
      </w:r>
    </w:p>
    <w:p w14:paraId="4BD28F79" w14:textId="68B01412" w:rsidR="00E0650A" w:rsidRDefault="00000000" w:rsidP="00790E18">
      <w:pPr>
        <w:pStyle w:val="Heading4"/>
        <w:ind w:firstLine="567"/>
        <w:jc w:val="both"/>
        <w:rPr>
          <w:rFonts w:ascii="Times New Roman" w:hAnsi="Times New Roman" w:cs="Times New Roman"/>
          <w:sz w:val="24"/>
          <w:szCs w:val="24"/>
        </w:rPr>
      </w:pPr>
      <w:bookmarkStart w:id="17" w:name="_Toc6724"/>
      <w:r>
        <w:rPr>
          <w:rFonts w:ascii="Times New Roman" w:hAnsi="Times New Roman" w:cs="Times New Roman"/>
          <w:sz w:val="24"/>
          <w:szCs w:val="24"/>
        </w:rPr>
        <w:t xml:space="preserve">Suggestions </w:t>
      </w:r>
      <w:r w:rsidR="00135CEB">
        <w:rPr>
          <w:rFonts w:ascii="Times New Roman" w:hAnsi="Times New Roman" w:cs="Times New Roman"/>
          <w:sz w:val="24"/>
          <w:szCs w:val="24"/>
        </w:rPr>
        <w:t>f</w:t>
      </w:r>
      <w:r>
        <w:rPr>
          <w:rFonts w:ascii="Times New Roman" w:hAnsi="Times New Roman" w:cs="Times New Roman"/>
          <w:sz w:val="24"/>
          <w:szCs w:val="24"/>
        </w:rPr>
        <w:t xml:space="preserve">or </w:t>
      </w:r>
      <w:r w:rsidR="00135CEB">
        <w:rPr>
          <w:rFonts w:ascii="Times New Roman" w:hAnsi="Times New Roman" w:cs="Times New Roman"/>
          <w:sz w:val="24"/>
          <w:szCs w:val="24"/>
        </w:rPr>
        <w:t>e</w:t>
      </w:r>
      <w:r>
        <w:rPr>
          <w:rFonts w:ascii="Times New Roman" w:hAnsi="Times New Roman" w:cs="Times New Roman"/>
          <w:sz w:val="24"/>
          <w:szCs w:val="24"/>
        </w:rPr>
        <w:t xml:space="preserve">nhancing </w:t>
      </w:r>
      <w:r w:rsidR="00135CEB">
        <w:rPr>
          <w:rFonts w:ascii="Times New Roman" w:hAnsi="Times New Roman" w:cs="Times New Roman"/>
          <w:sz w:val="24"/>
          <w:szCs w:val="24"/>
        </w:rPr>
        <w:t>o</w:t>
      </w:r>
      <w:r>
        <w:rPr>
          <w:rFonts w:ascii="Times New Roman" w:hAnsi="Times New Roman" w:cs="Times New Roman"/>
          <w:sz w:val="24"/>
          <w:szCs w:val="24"/>
        </w:rPr>
        <w:t xml:space="preserve">ngoing </w:t>
      </w:r>
      <w:r w:rsidR="00135CEB">
        <w:rPr>
          <w:rFonts w:ascii="Times New Roman" w:hAnsi="Times New Roman" w:cs="Times New Roman"/>
          <w:sz w:val="24"/>
          <w:szCs w:val="24"/>
        </w:rPr>
        <w:t>i</w:t>
      </w:r>
      <w:r>
        <w:rPr>
          <w:rFonts w:ascii="Times New Roman" w:hAnsi="Times New Roman" w:cs="Times New Roman"/>
          <w:sz w:val="24"/>
          <w:szCs w:val="24"/>
        </w:rPr>
        <w:t>mprovement:</w:t>
      </w:r>
      <w:bookmarkEnd w:id="17"/>
    </w:p>
    <w:p w14:paraId="67D6EE0B" w14:textId="77777777" w:rsidR="00E0650A" w:rsidRDefault="00000000" w:rsidP="00790E18">
      <w:pPr>
        <w:spacing w:after="200" w:line="480" w:lineRule="auto"/>
        <w:ind w:firstLine="567"/>
        <w:jc w:val="both"/>
        <w:rPr>
          <w:rFonts w:ascii="Times New Roman" w:hAnsi="Times New Roman" w:cs="Times New Roman"/>
          <w:sz w:val="24"/>
          <w:szCs w:val="24"/>
        </w:rPr>
      </w:pPr>
      <w:r>
        <w:rPr>
          <w:rFonts w:ascii="Times New Roman" w:hAnsi="Times New Roman" w:cs="Times New Roman"/>
          <w:sz w:val="24"/>
          <w:szCs w:val="24"/>
        </w:rPr>
        <w:t>1. Bromley Council may want to take into account the following suggestions to enhance its strategy for constant development in community engagement:</w:t>
      </w:r>
    </w:p>
    <w:p w14:paraId="3B771B13" w14:textId="77777777" w:rsidR="00E0650A" w:rsidRDefault="00000000" w:rsidP="00790E18">
      <w:pPr>
        <w:spacing w:after="200" w:line="480" w:lineRule="auto"/>
        <w:ind w:firstLine="567"/>
        <w:jc w:val="both"/>
        <w:rPr>
          <w:rFonts w:ascii="Times New Roman" w:hAnsi="Times New Roman" w:cs="Times New Roman"/>
          <w:sz w:val="24"/>
          <w:szCs w:val="24"/>
        </w:rPr>
      </w:pPr>
      <w:r>
        <w:rPr>
          <w:rFonts w:ascii="Times New Roman" w:hAnsi="Times New Roman" w:cs="Times New Roman"/>
          <w:sz w:val="24"/>
          <w:szCs w:val="24"/>
        </w:rPr>
        <w:t>2. Create a better organized procedure for assessing the effectiveness of its engagement strategy and tracking the results of engagement activities.</w:t>
      </w:r>
    </w:p>
    <w:p w14:paraId="63568423" w14:textId="77777777" w:rsidR="00E0650A" w:rsidRDefault="00000000" w:rsidP="00790E18">
      <w:pPr>
        <w:spacing w:after="200" w:line="480" w:lineRule="auto"/>
        <w:ind w:firstLine="567"/>
        <w:jc w:val="both"/>
        <w:rPr>
          <w:rFonts w:ascii="Times New Roman" w:hAnsi="Times New Roman" w:cs="Times New Roman"/>
          <w:sz w:val="24"/>
          <w:szCs w:val="24"/>
        </w:rPr>
      </w:pPr>
      <w:r>
        <w:rPr>
          <w:rFonts w:ascii="Times New Roman" w:hAnsi="Times New Roman" w:cs="Times New Roman"/>
          <w:sz w:val="24"/>
          <w:szCs w:val="24"/>
        </w:rPr>
        <w:t>3. Be more aggressive in asking for stakeholder opinion and using that feedback to improve its engagement strategy.</w:t>
      </w:r>
    </w:p>
    <w:p w14:paraId="0918238F" w14:textId="77777777" w:rsidR="00E0650A" w:rsidRDefault="00000000" w:rsidP="00790E18">
      <w:pPr>
        <w:spacing w:after="200" w:line="480" w:lineRule="auto"/>
        <w:ind w:firstLine="567"/>
        <w:jc w:val="both"/>
        <w:rPr>
          <w:rFonts w:ascii="Times New Roman" w:hAnsi="Times New Roman" w:cs="Times New Roman"/>
          <w:sz w:val="24"/>
          <w:szCs w:val="24"/>
        </w:rPr>
      </w:pPr>
      <w:r>
        <w:rPr>
          <w:rFonts w:ascii="Times New Roman" w:hAnsi="Times New Roman" w:cs="Times New Roman"/>
          <w:sz w:val="24"/>
          <w:szCs w:val="24"/>
        </w:rPr>
        <w:t>4. Invest in technologies that will help the council better track engagement efforts and assess their results.</w:t>
      </w:r>
    </w:p>
    <w:p w14:paraId="7E18ED8D" w14:textId="77777777" w:rsidR="00E0650A" w:rsidRDefault="00000000" w:rsidP="00790E18">
      <w:pPr>
        <w:spacing w:after="200" w:line="480" w:lineRule="auto"/>
        <w:ind w:firstLine="567"/>
        <w:jc w:val="both"/>
        <w:rPr>
          <w:rFonts w:ascii="Times New Roman" w:hAnsi="Times New Roman" w:cs="Times New Roman"/>
          <w:sz w:val="24"/>
          <w:szCs w:val="24"/>
        </w:rPr>
      </w:pPr>
      <w:r>
        <w:rPr>
          <w:rFonts w:ascii="Times New Roman" w:hAnsi="Times New Roman" w:cs="Times New Roman"/>
          <w:sz w:val="24"/>
          <w:szCs w:val="24"/>
        </w:rPr>
        <w:t>5.Continually compare its community involvement strategy to best practices and solicit advice from subject-matter experts to pinpoint areas for improvement.</w:t>
      </w:r>
    </w:p>
    <w:p w14:paraId="1D5E3ACD" w14:textId="2A369828" w:rsidR="00E0650A" w:rsidRDefault="00000000" w:rsidP="00790E18">
      <w:pPr>
        <w:pStyle w:val="Heading2"/>
        <w:spacing w:after="200" w:line="480" w:lineRule="auto"/>
        <w:ind w:firstLine="567"/>
        <w:jc w:val="both"/>
        <w:rPr>
          <w:rFonts w:ascii="Times New Roman" w:hAnsi="Times New Roman" w:cs="Times New Roman"/>
          <w:sz w:val="24"/>
          <w:szCs w:val="24"/>
        </w:rPr>
      </w:pPr>
      <w:bookmarkStart w:id="18" w:name="_Toc19111"/>
      <w:bookmarkStart w:id="19" w:name="_Toc5160"/>
      <w:r>
        <w:rPr>
          <w:rFonts w:ascii="Times New Roman" w:hAnsi="Times New Roman" w:cs="Times New Roman"/>
          <w:sz w:val="24"/>
          <w:szCs w:val="24"/>
        </w:rPr>
        <w:t xml:space="preserve">Preferred </w:t>
      </w:r>
      <w:r w:rsidR="00282A0D">
        <w:rPr>
          <w:rFonts w:ascii="Times New Roman" w:hAnsi="Times New Roman" w:cs="Times New Roman"/>
          <w:sz w:val="24"/>
          <w:szCs w:val="24"/>
        </w:rPr>
        <w:t>t</w:t>
      </w:r>
      <w:r>
        <w:rPr>
          <w:rFonts w:ascii="Times New Roman" w:hAnsi="Times New Roman" w:cs="Times New Roman"/>
          <w:sz w:val="24"/>
          <w:szCs w:val="24"/>
        </w:rPr>
        <w:t>echniques:</w:t>
      </w:r>
      <w:bookmarkEnd w:id="18"/>
      <w:bookmarkEnd w:id="19"/>
    </w:p>
    <w:p w14:paraId="4302989F" w14:textId="77777777" w:rsidR="00E0650A" w:rsidRDefault="00000000" w:rsidP="00790E18">
      <w:pPr>
        <w:spacing w:after="200" w:line="480" w:lineRule="auto"/>
        <w:ind w:firstLine="567"/>
        <w:jc w:val="both"/>
        <w:rPr>
          <w:rFonts w:ascii="Times New Roman" w:hAnsi="Times New Roman" w:cs="Times New Roman"/>
          <w:sz w:val="24"/>
          <w:szCs w:val="24"/>
        </w:rPr>
      </w:pPr>
      <w:r>
        <w:rPr>
          <w:rFonts w:ascii="Times New Roman" w:hAnsi="Times New Roman" w:cs="Times New Roman"/>
          <w:sz w:val="24"/>
          <w:szCs w:val="24"/>
        </w:rPr>
        <w:t xml:space="preserve">Making a framework for community engagement: The council can create a detailed framework that describes the objectives, aims, and tactics for community participation. To guarantee that the council interacts with the neighborhood </w:t>
      </w:r>
      <w:r>
        <w:rPr>
          <w:rFonts w:ascii="Times New Roman" w:hAnsi="Times New Roman" w:cs="Times New Roman"/>
          <w:sz w:val="24"/>
          <w:szCs w:val="24"/>
        </w:rPr>
        <w:lastRenderedPageBreak/>
        <w:t>effectively, the framework should include the values of openness, inclusivity, and ongoing progress.</w:t>
      </w:r>
    </w:p>
    <w:p w14:paraId="55A5F6E8" w14:textId="77777777" w:rsidR="00E0650A" w:rsidRDefault="00000000" w:rsidP="00790E18">
      <w:pPr>
        <w:spacing w:after="200" w:line="480" w:lineRule="auto"/>
        <w:ind w:firstLine="567"/>
        <w:jc w:val="both"/>
        <w:rPr>
          <w:rFonts w:ascii="Times New Roman" w:hAnsi="Times New Roman" w:cs="Times New Roman"/>
          <w:sz w:val="24"/>
          <w:szCs w:val="24"/>
        </w:rPr>
      </w:pPr>
      <w:r>
        <w:rPr>
          <w:rFonts w:ascii="Times New Roman" w:hAnsi="Times New Roman" w:cs="Times New Roman"/>
          <w:b/>
          <w:bCs/>
          <w:sz w:val="24"/>
          <w:szCs w:val="24"/>
        </w:rPr>
        <w:t xml:space="preserve">Regular interaction: </w:t>
      </w:r>
      <w:r>
        <w:rPr>
          <w:rFonts w:ascii="Times New Roman" w:hAnsi="Times New Roman" w:cs="Times New Roman"/>
          <w:sz w:val="24"/>
          <w:szCs w:val="24"/>
        </w:rPr>
        <w:t>To better understand the community's needs and concerns, the council should hold regular consultations with it. To get input from the community, the council can plan community gatherings, focus groups, and surveys.</w:t>
      </w:r>
    </w:p>
    <w:p w14:paraId="5AFE18BE" w14:textId="77777777" w:rsidR="00E0650A" w:rsidRDefault="00000000" w:rsidP="00790E18">
      <w:pPr>
        <w:spacing w:after="200" w:line="480" w:lineRule="auto"/>
        <w:ind w:firstLine="567"/>
        <w:jc w:val="both"/>
        <w:rPr>
          <w:rFonts w:ascii="Times New Roman" w:hAnsi="Times New Roman" w:cs="Times New Roman"/>
          <w:sz w:val="24"/>
          <w:szCs w:val="24"/>
        </w:rPr>
      </w:pPr>
      <w:r>
        <w:rPr>
          <w:rFonts w:ascii="Times New Roman" w:hAnsi="Times New Roman" w:cs="Times New Roman"/>
          <w:b/>
          <w:bCs/>
          <w:sz w:val="24"/>
          <w:szCs w:val="24"/>
        </w:rPr>
        <w:t>Improving contact:</w:t>
      </w:r>
      <w:r>
        <w:rPr>
          <w:rFonts w:ascii="Times New Roman" w:hAnsi="Times New Roman" w:cs="Times New Roman"/>
          <w:sz w:val="24"/>
          <w:szCs w:val="24"/>
        </w:rPr>
        <w:t xml:space="preserve"> By regularly updating the community on ongoing initiatives, regulations, and decisions, the council can enhance contact with the neighborhood. To communicate information, the council can employ a variety of media, including social media, newsletters, and community noticeboards.</w:t>
      </w:r>
    </w:p>
    <w:p w14:paraId="61081188" w14:textId="77777777" w:rsidR="00E0650A" w:rsidRDefault="00000000" w:rsidP="00790E18">
      <w:pPr>
        <w:spacing w:after="200" w:line="480" w:lineRule="auto"/>
        <w:ind w:firstLine="567"/>
        <w:jc w:val="both"/>
        <w:rPr>
          <w:rFonts w:ascii="Times New Roman" w:hAnsi="Times New Roman" w:cs="Times New Roman"/>
          <w:sz w:val="24"/>
          <w:szCs w:val="24"/>
        </w:rPr>
      </w:pPr>
      <w:r>
        <w:rPr>
          <w:rFonts w:ascii="Times New Roman" w:hAnsi="Times New Roman" w:cs="Times New Roman"/>
          <w:b/>
          <w:bCs/>
          <w:sz w:val="24"/>
          <w:szCs w:val="24"/>
        </w:rPr>
        <w:t>Partnerships with community organizatio</w:t>
      </w:r>
      <w:r>
        <w:rPr>
          <w:rFonts w:ascii="Times New Roman" w:hAnsi="Times New Roman" w:cs="Times New Roman"/>
          <w:sz w:val="24"/>
          <w:szCs w:val="24"/>
        </w:rPr>
        <w:t>ns: In order to increase community participation, the council can work with organizations including resident associations, youth groups, and faith-based institutions. This cooperation may entail group initiatives, volunteer opportunities, and neighborhood gatherings.</w:t>
      </w:r>
    </w:p>
    <w:p w14:paraId="0D956673" w14:textId="77777777" w:rsidR="00E0650A" w:rsidRDefault="00000000" w:rsidP="00790E18">
      <w:pPr>
        <w:spacing w:after="200" w:line="480" w:lineRule="auto"/>
        <w:ind w:firstLine="567"/>
        <w:jc w:val="both"/>
        <w:rPr>
          <w:rFonts w:ascii="Times New Roman" w:hAnsi="Times New Roman" w:cs="Times New Roman"/>
          <w:sz w:val="24"/>
          <w:szCs w:val="24"/>
        </w:rPr>
      </w:pPr>
      <w:r>
        <w:rPr>
          <w:rFonts w:ascii="Times New Roman" w:hAnsi="Times New Roman" w:cs="Times New Roman"/>
          <w:b/>
          <w:bCs/>
          <w:sz w:val="24"/>
          <w:szCs w:val="24"/>
        </w:rPr>
        <w:t>Coaching and capacity development:</w:t>
      </w:r>
      <w:r>
        <w:rPr>
          <w:rFonts w:ascii="Times New Roman" w:hAnsi="Times New Roman" w:cs="Times New Roman"/>
          <w:sz w:val="24"/>
          <w:szCs w:val="24"/>
        </w:rPr>
        <w:t xml:space="preserve"> To improve council staff employees' abilities and expertise in community participation, the council can offer training and capacity building. As well as practical skills like communication, collaboration, and project management, the training might emphasize the values of transparency, inclusion, and continual improvement (Balcazar et al., 1999).</w:t>
      </w:r>
    </w:p>
    <w:p w14:paraId="37880DAA" w14:textId="77777777" w:rsidR="00E0650A" w:rsidRDefault="00000000" w:rsidP="00790E18">
      <w:pPr>
        <w:spacing w:after="200" w:line="480" w:lineRule="auto"/>
        <w:ind w:firstLine="567"/>
        <w:jc w:val="both"/>
        <w:rPr>
          <w:rFonts w:ascii="Times New Roman" w:hAnsi="Times New Roman" w:cs="Times New Roman"/>
          <w:sz w:val="24"/>
          <w:szCs w:val="24"/>
        </w:rPr>
      </w:pPr>
      <w:r>
        <w:rPr>
          <w:rFonts w:ascii="Times New Roman" w:hAnsi="Times New Roman" w:cs="Times New Roman"/>
          <w:b/>
          <w:bCs/>
          <w:sz w:val="24"/>
          <w:szCs w:val="24"/>
        </w:rPr>
        <w:t xml:space="preserve">Tracking and assessing community participation: </w:t>
      </w:r>
      <w:r>
        <w:rPr>
          <w:rFonts w:ascii="Times New Roman" w:hAnsi="Times New Roman" w:cs="Times New Roman"/>
          <w:sz w:val="24"/>
          <w:szCs w:val="24"/>
        </w:rPr>
        <w:t>The council needs to assess the success of its community engagement initiatives on a regular basis. This assessment may involve getting community comments, examining engagement data, and determining how community participation affects council decision-making procedures.</w:t>
      </w:r>
    </w:p>
    <w:p w14:paraId="7980FBF6" w14:textId="14C044BA" w:rsidR="00E0650A" w:rsidRDefault="00000000" w:rsidP="00790E18">
      <w:pPr>
        <w:pStyle w:val="Heading2"/>
        <w:spacing w:after="200" w:line="480" w:lineRule="auto"/>
        <w:ind w:firstLine="567"/>
        <w:jc w:val="both"/>
        <w:rPr>
          <w:rFonts w:ascii="Times New Roman" w:hAnsi="Times New Roman" w:cs="Times New Roman"/>
          <w:sz w:val="24"/>
          <w:szCs w:val="24"/>
        </w:rPr>
      </w:pPr>
      <w:bookmarkStart w:id="20" w:name="_Toc14927"/>
      <w:bookmarkStart w:id="21" w:name="_Toc14330"/>
      <w:r>
        <w:rPr>
          <w:rFonts w:ascii="Times New Roman" w:hAnsi="Times New Roman" w:cs="Times New Roman"/>
          <w:sz w:val="24"/>
          <w:szCs w:val="24"/>
        </w:rPr>
        <w:lastRenderedPageBreak/>
        <w:t xml:space="preserve">Final </w:t>
      </w:r>
      <w:r w:rsidR="00282A0D">
        <w:rPr>
          <w:rFonts w:ascii="Times New Roman" w:hAnsi="Times New Roman" w:cs="Times New Roman"/>
          <w:sz w:val="24"/>
          <w:szCs w:val="24"/>
        </w:rPr>
        <w:t>t</w:t>
      </w:r>
      <w:r>
        <w:rPr>
          <w:rFonts w:ascii="Times New Roman" w:hAnsi="Times New Roman" w:cs="Times New Roman"/>
          <w:sz w:val="24"/>
          <w:szCs w:val="24"/>
        </w:rPr>
        <w:t>houghts:</w:t>
      </w:r>
      <w:bookmarkEnd w:id="20"/>
      <w:bookmarkEnd w:id="21"/>
    </w:p>
    <w:p w14:paraId="644EF7F6" w14:textId="77777777" w:rsidR="00E0650A" w:rsidRDefault="00000000" w:rsidP="00790E18">
      <w:pPr>
        <w:spacing w:after="200" w:line="480" w:lineRule="auto"/>
        <w:ind w:firstLine="567"/>
        <w:jc w:val="both"/>
        <w:rPr>
          <w:rFonts w:ascii="Times New Roman" w:hAnsi="Times New Roman" w:cs="Times New Roman"/>
          <w:sz w:val="24"/>
          <w:szCs w:val="24"/>
        </w:rPr>
      </w:pPr>
      <w:r>
        <w:rPr>
          <w:rFonts w:ascii="Times New Roman" w:hAnsi="Times New Roman" w:cs="Times New Roman"/>
          <w:sz w:val="24"/>
          <w:szCs w:val="24"/>
        </w:rPr>
        <w:t xml:space="preserve">In conclusion, we assessed Bromley Council's community involvement initiatives in accordance with the ideas of openness, inclusion, and ongoing development. There is still space for improvement in each area, despite the council's apparent dedication to these values. An area for improvement has been identified as the lack of transparency in some areas of community engagement, such as decision-making processes. The lack of adequate engagement of marginalized groups has been noted as an issue with inclusivity. The council has been advised to make more progress in the area of continuous improvement. </w:t>
      </w:r>
    </w:p>
    <w:p w14:paraId="448B9247" w14:textId="77777777" w:rsidR="00E0650A" w:rsidRDefault="00000000" w:rsidP="00790E18">
      <w:pPr>
        <w:spacing w:after="200" w:line="480" w:lineRule="auto"/>
        <w:ind w:firstLine="567"/>
        <w:jc w:val="both"/>
        <w:rPr>
          <w:rFonts w:ascii="Times New Roman" w:hAnsi="Times New Roman" w:cs="Times New Roman"/>
          <w:sz w:val="24"/>
          <w:szCs w:val="24"/>
        </w:rPr>
      </w:pPr>
      <w:r>
        <w:rPr>
          <w:rFonts w:ascii="Times New Roman" w:hAnsi="Times New Roman" w:cs="Times New Roman"/>
          <w:sz w:val="24"/>
          <w:szCs w:val="24"/>
        </w:rPr>
        <w:t>Since they allow stakeholders to actively participate in decision-making and foster trust and collaboration between the council and the community, these principles of transparency, inclusivity, and continuous improvement in community engagement must be adopted by councils like Bromley. Several suggestions can be made to enhance Bromley Council's community engagement strategies in light of this evaluation. First, the council has to be more transparent by disclosing more information about its decision-making procedures and inviting public feedback. Second, the council needs to work actively to involve underrepresented groups and advance diversity. In order to discover areas for improvement, the council should adopt a more rigorous approach to continuous improvement by periodically assessing and evaluating its community involvement efforts.</w:t>
      </w:r>
    </w:p>
    <w:p w14:paraId="39777593" w14:textId="77777777" w:rsidR="00E0650A" w:rsidRDefault="00E0650A">
      <w:pPr>
        <w:spacing w:after="200" w:line="480" w:lineRule="auto"/>
        <w:rPr>
          <w:rFonts w:ascii="Times New Roman" w:hAnsi="Times New Roman" w:cs="Times New Roman"/>
          <w:sz w:val="24"/>
          <w:szCs w:val="24"/>
        </w:rPr>
      </w:pPr>
    </w:p>
    <w:p w14:paraId="36E662B1" w14:textId="77777777" w:rsidR="00E0650A" w:rsidRDefault="00E0650A">
      <w:pPr>
        <w:spacing w:after="200" w:line="480" w:lineRule="auto"/>
        <w:rPr>
          <w:rFonts w:ascii="Times New Roman" w:hAnsi="Times New Roman" w:cs="Times New Roman"/>
          <w:sz w:val="24"/>
          <w:szCs w:val="24"/>
        </w:rPr>
      </w:pPr>
    </w:p>
    <w:p w14:paraId="3F64F56B" w14:textId="77777777" w:rsidR="00E0650A" w:rsidRDefault="00E0650A">
      <w:pPr>
        <w:spacing w:after="200" w:line="480" w:lineRule="auto"/>
        <w:rPr>
          <w:rFonts w:ascii="Times New Roman" w:hAnsi="Times New Roman" w:cs="Times New Roman"/>
          <w:sz w:val="24"/>
          <w:szCs w:val="24"/>
        </w:rPr>
      </w:pPr>
    </w:p>
    <w:p w14:paraId="02768188" w14:textId="77777777" w:rsidR="00E0650A" w:rsidRDefault="00000000">
      <w:pPr>
        <w:pStyle w:val="Heading2"/>
        <w:jc w:val="center"/>
        <w:rPr>
          <w:rFonts w:ascii="Times New Roman" w:hAnsi="Times New Roman" w:cs="Times New Roman"/>
          <w:sz w:val="24"/>
          <w:szCs w:val="24"/>
        </w:rPr>
      </w:pPr>
      <w:bookmarkStart w:id="22" w:name="_Toc22059"/>
      <w:bookmarkStart w:id="23" w:name="_Toc20244"/>
      <w:r>
        <w:rPr>
          <w:rFonts w:ascii="Times New Roman" w:hAnsi="Times New Roman" w:cs="Times New Roman"/>
          <w:sz w:val="24"/>
          <w:szCs w:val="24"/>
        </w:rPr>
        <w:lastRenderedPageBreak/>
        <w:t>References List</w:t>
      </w:r>
      <w:bookmarkEnd w:id="22"/>
      <w:bookmarkEnd w:id="23"/>
    </w:p>
    <w:p w14:paraId="4710035E" w14:textId="77777777" w:rsidR="00282A0D" w:rsidRDefault="00282A0D" w:rsidP="00282A0D">
      <w:pPr>
        <w:pStyle w:val="NormalWeb"/>
        <w:spacing w:line="360" w:lineRule="auto"/>
        <w:ind w:left="850" w:hanging="850"/>
      </w:pPr>
      <w:r>
        <w:t xml:space="preserve">Balcazar, F. </w:t>
      </w:r>
      <w:r>
        <w:rPr>
          <w:i/>
          <w:iCs/>
        </w:rPr>
        <w:t>et al.</w:t>
      </w:r>
      <w:r>
        <w:t xml:space="preserve"> (1999) “Challenges to capacity building in community research: Challenges to capacity building among Latino community members,” </w:t>
      </w:r>
      <w:r>
        <w:rPr>
          <w:i/>
          <w:iCs/>
        </w:rPr>
        <w:t>PsycEXTRA Dataset</w:t>
      </w:r>
      <w:r>
        <w:t xml:space="preserve"> [Preprint]. Available at: https://doi.org/10.1037/e413782005-928. </w:t>
      </w:r>
    </w:p>
    <w:p w14:paraId="30EADE22" w14:textId="77777777" w:rsidR="00282A0D" w:rsidRDefault="00282A0D" w:rsidP="00282A0D">
      <w:pPr>
        <w:pStyle w:val="NormalWeb"/>
        <w:spacing w:line="360" w:lineRule="auto"/>
        <w:ind w:left="850" w:hanging="850"/>
      </w:pPr>
      <w:r>
        <w:t xml:space="preserve">Bromley Council, (I.B. </w:t>
      </w:r>
      <w:r>
        <w:rPr>
          <w:i/>
          <w:iCs/>
        </w:rPr>
        <w:t>et al.</w:t>
      </w:r>
      <w:r>
        <w:t xml:space="preserve"> (2021) </w:t>
      </w:r>
      <w:r>
        <w:rPr>
          <w:i/>
          <w:iCs/>
        </w:rPr>
        <w:t>13 reasons why everyone will soon want to live in Bromley</w:t>
      </w:r>
      <w:r>
        <w:t xml:space="preserve">, </w:t>
      </w:r>
      <w:r>
        <w:rPr>
          <w:i/>
          <w:iCs/>
        </w:rPr>
        <w:t>MyLondon</w:t>
      </w:r>
      <w:r>
        <w:t xml:space="preserve">. Available at: https://www.mylondon.news/news/south-london-news/bromley-good-place-live-london-15569399 (Accessed: April 30, 2023). </w:t>
      </w:r>
    </w:p>
    <w:p w14:paraId="175401D8" w14:textId="2F19470C" w:rsidR="00E0650A" w:rsidRDefault="00000000">
      <w:pPr>
        <w:pStyle w:val="NormalWeb"/>
        <w:spacing w:line="360" w:lineRule="auto"/>
        <w:ind w:left="850" w:hanging="850"/>
      </w:pPr>
      <w:r>
        <w:rPr>
          <w:i/>
          <w:iCs/>
        </w:rPr>
        <w:t>Creating and maintaining coalitions and partnerships</w:t>
      </w:r>
      <w:r>
        <w:t xml:space="preserve"> (no date) </w:t>
      </w:r>
      <w:r>
        <w:rPr>
          <w:i/>
          <w:iCs/>
        </w:rPr>
        <w:t>1. Creating and Maintaining Coalitions and Partnerships | Community Tool Box</w:t>
      </w:r>
      <w:r>
        <w:t xml:space="preserve">. Available at: https://ctb.ku.edu/en/creating-and-maintaining-coalitions-and-partnerships (Accessed: April 30, 2023). </w:t>
      </w:r>
    </w:p>
    <w:p w14:paraId="1700B881" w14:textId="77777777" w:rsidR="00E0650A" w:rsidRDefault="00000000">
      <w:pPr>
        <w:pStyle w:val="NormalWeb"/>
        <w:spacing w:line="360" w:lineRule="auto"/>
        <w:ind w:left="850" w:hanging="850"/>
      </w:pPr>
      <w:r>
        <w:rPr>
          <w:i/>
          <w:iCs/>
        </w:rPr>
        <w:t>Inclusive engagement strategies - why knowing your audience matters?</w:t>
      </w:r>
      <w:r>
        <w:t xml:space="preserve"> (2022) </w:t>
      </w:r>
      <w:r>
        <w:rPr>
          <w:i/>
          <w:iCs/>
        </w:rPr>
        <w:t>Granicus</w:t>
      </w:r>
      <w:r>
        <w:t xml:space="preserve">. Available at: https://granicus.com/blog/inclusive-engagement/#:~:text=By%20recognizing%20and%20including%20diverse,range%20of%20values%20and%20perspectives. (Accessed: April 30, 2023). </w:t>
      </w:r>
    </w:p>
    <w:p w14:paraId="11B2E43D" w14:textId="77777777" w:rsidR="00E0650A" w:rsidRDefault="00000000">
      <w:pPr>
        <w:pStyle w:val="NormalWeb"/>
        <w:spacing w:line="360" w:lineRule="auto"/>
        <w:ind w:left="850" w:hanging="850"/>
      </w:pPr>
      <w:r>
        <w:t xml:space="preserve">LIVE, B. (1970) </w:t>
      </w:r>
      <w:r>
        <w:rPr>
          <w:i/>
          <w:iCs/>
        </w:rPr>
        <w:t>Bromley Council Website homepage.</w:t>
      </w:r>
      <w:r>
        <w:t xml:space="preserve">, </w:t>
      </w:r>
      <w:r>
        <w:rPr>
          <w:i/>
          <w:iCs/>
        </w:rPr>
        <w:t>London Borough of Bromley</w:t>
      </w:r>
      <w:r>
        <w:t xml:space="preserve">. Available at: https://www.bromley.gov.uk/ (Accessed: April 30, 2023). </w:t>
      </w:r>
    </w:p>
    <w:p w14:paraId="16EAB48E" w14:textId="77777777" w:rsidR="00E0650A" w:rsidRDefault="00000000">
      <w:pPr>
        <w:pStyle w:val="NormalWeb"/>
        <w:spacing w:line="360" w:lineRule="auto"/>
        <w:ind w:left="850" w:hanging="850"/>
      </w:pPr>
      <w:r>
        <w:t xml:space="preserve">McClendon, D. (no date) </w:t>
      </w:r>
      <w:r>
        <w:rPr>
          <w:i/>
          <w:iCs/>
        </w:rPr>
        <w:t>How to promote diversity, equity, and inclusion in the Workplace</w:t>
      </w:r>
      <w:r>
        <w:t xml:space="preserve">, </w:t>
      </w:r>
      <w:r>
        <w:rPr>
          <w:i/>
          <w:iCs/>
        </w:rPr>
        <w:t>Global HCM software</w:t>
      </w:r>
      <w:r>
        <w:t xml:space="preserve">. Available at: https://www.ceridian.com/blog/support-diversity-and-inclusion-in-the-workplace (Accessed: April 30, 2023). </w:t>
      </w:r>
    </w:p>
    <w:p w14:paraId="451D6E7F" w14:textId="77777777" w:rsidR="00E0650A" w:rsidRDefault="00000000">
      <w:pPr>
        <w:pStyle w:val="NormalWeb"/>
        <w:spacing w:line="360" w:lineRule="auto"/>
        <w:ind w:left="850" w:hanging="850"/>
      </w:pPr>
      <w:r>
        <w:t xml:space="preserve">“Quality through a continuous improvement process” (2000) </w:t>
      </w:r>
      <w:r>
        <w:rPr>
          <w:i/>
          <w:iCs/>
        </w:rPr>
        <w:t>Software Testing and Continuous Quality Improvement</w:t>
      </w:r>
      <w:r>
        <w:t xml:space="preserve">, pp. 29–38. Available at: https://doi.org/10.1201/9781420048124.ch3. </w:t>
      </w:r>
    </w:p>
    <w:p w14:paraId="1524DFD9" w14:textId="77777777" w:rsidR="00E0650A" w:rsidRDefault="00000000">
      <w:pPr>
        <w:pStyle w:val="NormalWeb"/>
        <w:spacing w:line="360" w:lineRule="auto"/>
        <w:ind w:left="850" w:hanging="850"/>
      </w:pPr>
      <w:r>
        <w:t xml:space="preserve">Written By Ilona Lodewijckx She/her. Digital Content Creator at CitizenLab. Copywriter. Em dash (—) enthusiast. (2022) </w:t>
      </w:r>
      <w:r>
        <w:rPr>
          <w:i/>
          <w:iCs/>
        </w:rPr>
        <w:t xml:space="preserve">Community engagement </w:t>
      </w:r>
      <w:r>
        <w:rPr>
          <w:i/>
          <w:iCs/>
        </w:rPr>
        <w:lastRenderedPageBreak/>
        <w:t>strategy: 6 elements for action plans</w:t>
      </w:r>
      <w:r>
        <w:t xml:space="preserve">, </w:t>
      </w:r>
      <w:r>
        <w:rPr>
          <w:i/>
          <w:iCs/>
        </w:rPr>
        <w:t>CitizenLab's Blog</w:t>
      </w:r>
      <w:r>
        <w:t xml:space="preserve">. Available at: https://www.citizenlab.co/blog/strategy-budgeting/6-elements-community-engagement-strategy/ (Accessed: April 30, 2023). </w:t>
      </w:r>
    </w:p>
    <w:p w14:paraId="42AC35EA" w14:textId="77777777" w:rsidR="00E0650A" w:rsidRDefault="00E0650A">
      <w:pPr>
        <w:spacing w:after="200" w:line="480" w:lineRule="auto"/>
        <w:rPr>
          <w:rFonts w:ascii="Times New Roman" w:hAnsi="Times New Roman" w:cs="Times New Roman"/>
          <w:sz w:val="24"/>
          <w:szCs w:val="24"/>
        </w:rPr>
      </w:pPr>
    </w:p>
    <w:p w14:paraId="639D20AE" w14:textId="77777777" w:rsidR="00E0650A" w:rsidRDefault="00E0650A">
      <w:pPr>
        <w:spacing w:after="200" w:line="480" w:lineRule="auto"/>
        <w:rPr>
          <w:rFonts w:ascii="Times New Roman" w:hAnsi="Times New Roman" w:cs="Times New Roman"/>
          <w:sz w:val="24"/>
          <w:szCs w:val="24"/>
        </w:rPr>
      </w:pPr>
    </w:p>
    <w:p w14:paraId="1DFBA8C7" w14:textId="77777777" w:rsidR="00E0650A" w:rsidRDefault="00E0650A">
      <w:pPr>
        <w:spacing w:after="200" w:line="480" w:lineRule="auto"/>
        <w:rPr>
          <w:rFonts w:ascii="Times New Roman" w:hAnsi="Times New Roman" w:cs="Times New Roman"/>
          <w:sz w:val="24"/>
          <w:szCs w:val="24"/>
        </w:rPr>
      </w:pPr>
    </w:p>
    <w:p w14:paraId="5A868D8B" w14:textId="77777777" w:rsidR="00E0650A" w:rsidRDefault="00E0650A">
      <w:pPr>
        <w:spacing w:after="200" w:line="480" w:lineRule="auto"/>
        <w:rPr>
          <w:rFonts w:ascii="Times New Roman" w:hAnsi="Times New Roman" w:cs="Times New Roman"/>
          <w:sz w:val="24"/>
          <w:szCs w:val="24"/>
        </w:rPr>
      </w:pPr>
    </w:p>
    <w:sectPr w:rsidR="00E0650A">
      <w:pgSz w:w="11906" w:h="16838"/>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D034EA99"/>
    <w:multiLevelType w:val="singleLevel"/>
    <w:tmpl w:val="D034EA99"/>
    <w:lvl w:ilvl="0">
      <w:start w:val="1"/>
      <w:numFmt w:val="decimal"/>
      <w:suff w:val="space"/>
      <w:lvlText w:val="%1."/>
      <w:lvlJc w:val="left"/>
    </w:lvl>
  </w:abstractNum>
  <w:abstractNum w:abstractNumId="1" w15:restartNumberingAfterBreak="0">
    <w:nsid w:val="084DFCBA"/>
    <w:multiLevelType w:val="singleLevel"/>
    <w:tmpl w:val="084DFCBA"/>
    <w:lvl w:ilvl="0">
      <w:start w:val="1"/>
      <w:numFmt w:val="decimal"/>
      <w:lvlText w:val="%1."/>
      <w:lvlJc w:val="left"/>
      <w:pPr>
        <w:tabs>
          <w:tab w:val="left" w:pos="425"/>
        </w:tabs>
        <w:ind w:left="425" w:hanging="425"/>
      </w:pPr>
      <w:rPr>
        <w:rFonts w:hint="default"/>
      </w:rPr>
    </w:lvl>
  </w:abstractNum>
  <w:num w:numId="1" w16cid:durableId="642854651">
    <w:abstractNumId w:val="0"/>
  </w:num>
  <w:num w:numId="2" w16cid:durableId="124028679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bordersDoNotSurroundHeader/>
  <w:bordersDoNotSurroundFooter/>
  <w:defaultTabStop w:val="720"/>
  <w:drawingGridVerticalSpacing w:val="156"/>
  <w:displayHorizontalDrawingGridEvery w:val="0"/>
  <w:displayVerticalDrawingGridEvery w:val="2"/>
  <w:characterSpacingControl w:val="doNotCompress"/>
  <w:compat>
    <w:spaceForUL/>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1A8C2A62"/>
    <w:rsid w:val="00047F0A"/>
    <w:rsid w:val="00135CEB"/>
    <w:rsid w:val="00282A0D"/>
    <w:rsid w:val="006977E6"/>
    <w:rsid w:val="00790E18"/>
    <w:rsid w:val="0090239B"/>
    <w:rsid w:val="00E0650A"/>
    <w:rsid w:val="1A8C2A62"/>
    <w:rsid w:val="34A044E7"/>
    <w:rsid w:val="377D1EC1"/>
    <w:rsid w:val="7B6028E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44C0FE1"/>
  <w15:docId w15:val="{80141126-16EE-4D1C-B516-A16240D51F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unhideWhenUsed="1" w:qFormat="1"/>
    <w:lsdException w:name="heading 3" w:unhideWhenUsed="1" w:qFormat="1"/>
    <w:lsdException w:name="heading 4"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semiHidden="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val="en-US" w:eastAsia="zh-CN"/>
    </w:rPr>
  </w:style>
  <w:style w:type="paragraph" w:styleId="Heading1">
    <w:name w:val="heading 1"/>
    <w:basedOn w:val="Normal"/>
    <w:next w:val="Normal"/>
    <w:qFormat/>
    <w:pPr>
      <w:keepNext/>
      <w:keepLines/>
      <w:spacing w:before="340" w:after="330" w:line="578" w:lineRule="auto"/>
      <w:outlineLvl w:val="0"/>
    </w:pPr>
    <w:rPr>
      <w:b/>
      <w:bCs/>
      <w:kern w:val="44"/>
      <w:sz w:val="44"/>
      <w:szCs w:val="44"/>
    </w:rPr>
  </w:style>
  <w:style w:type="paragraph" w:styleId="Heading2">
    <w:name w:val="heading 2"/>
    <w:basedOn w:val="Normal"/>
    <w:next w:val="Normal"/>
    <w:unhideWhenUsed/>
    <w:qFormat/>
    <w:pPr>
      <w:keepNext/>
      <w:keepLines/>
      <w:spacing w:before="260" w:after="260" w:line="416" w:lineRule="auto"/>
      <w:outlineLvl w:val="1"/>
    </w:pPr>
    <w:rPr>
      <w:b/>
      <w:bCs/>
      <w:sz w:val="32"/>
      <w:szCs w:val="32"/>
    </w:rPr>
  </w:style>
  <w:style w:type="paragraph" w:styleId="Heading3">
    <w:name w:val="heading 3"/>
    <w:basedOn w:val="Normal"/>
    <w:next w:val="Normal"/>
    <w:unhideWhenUsed/>
    <w:qFormat/>
    <w:pPr>
      <w:keepNext/>
      <w:keepLines/>
      <w:spacing w:before="260" w:after="260" w:line="416" w:lineRule="auto"/>
      <w:outlineLvl w:val="2"/>
    </w:pPr>
    <w:rPr>
      <w:b/>
      <w:bCs/>
      <w:sz w:val="32"/>
      <w:szCs w:val="32"/>
    </w:rPr>
  </w:style>
  <w:style w:type="paragraph" w:styleId="Heading4">
    <w:name w:val="heading 4"/>
    <w:basedOn w:val="Normal"/>
    <w:next w:val="Normal"/>
    <w:unhideWhenUsed/>
    <w:qFormat/>
    <w:pPr>
      <w:keepNext/>
      <w:keepLines/>
      <w:spacing w:before="280" w:after="290" w:line="376" w:lineRule="auto"/>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pPr>
      <w:spacing w:beforeAutospacing="1" w:afterAutospacing="1"/>
    </w:pPr>
    <w:rPr>
      <w:rFonts w:ascii="Times New Roman" w:eastAsia="SimSun" w:hAnsi="Times New Roman" w:cs="Times New Roman"/>
      <w:sz w:val="24"/>
      <w:szCs w:val="24"/>
      <w:lang w:val="en-US" w:eastAsia="zh-CN"/>
    </w:rPr>
  </w:style>
  <w:style w:type="paragraph" w:customStyle="1" w:styleId="WPSOffice1">
    <w:name w:val="WPSOffice手动目录 1"/>
  </w:style>
  <w:style w:type="paragraph" w:customStyle="1" w:styleId="WPSOffice2">
    <w:name w:val="WPSOffice手动目录 2"/>
    <w:pPr>
      <w:ind w:leftChars="200" w:left="200"/>
    </w:pPr>
  </w:style>
  <w:style w:type="paragraph" w:customStyle="1" w:styleId="WPSOffice3">
    <w:name w:val="WPSOffice手动目录 3"/>
    <w:pPr>
      <w:ind w:leftChars="400" w:left="400"/>
    </w:pPr>
  </w:style>
  <w:style w:type="paragraph" w:customStyle="1" w:styleId="Normal1">
    <w:name w:val="Normal1"/>
    <w:rsid w:val="00790E18"/>
    <w:pPr>
      <w:spacing w:line="276" w:lineRule="auto"/>
    </w:pPr>
    <w:rPr>
      <w:rFonts w:ascii="Arial" w:eastAsia="Arial" w:hAnsi="Arial" w:cs="Arial"/>
      <w:sz w:val="22"/>
      <w:szCs w:val="22"/>
      <w:lang w:val="en-IN" w:eastAsia="en-IN"/>
    </w:rPr>
  </w:style>
  <w:style w:type="paragraph" w:styleId="Title">
    <w:name w:val="Title"/>
    <w:basedOn w:val="Normal1"/>
    <w:next w:val="Normal1"/>
    <w:link w:val="TitleChar"/>
    <w:rsid w:val="00790E18"/>
    <w:pPr>
      <w:keepNext/>
      <w:keepLines/>
      <w:jc w:val="center"/>
    </w:pPr>
    <w:rPr>
      <w:b/>
      <w:sz w:val="32"/>
      <w:szCs w:val="32"/>
      <w:u w:val="single"/>
    </w:rPr>
  </w:style>
  <w:style w:type="character" w:customStyle="1" w:styleId="TitleChar">
    <w:name w:val="Title Char"/>
    <w:basedOn w:val="DefaultParagraphFont"/>
    <w:link w:val="Title"/>
    <w:rsid w:val="00790E18"/>
    <w:rPr>
      <w:rFonts w:ascii="Arial" w:eastAsia="Arial" w:hAnsi="Arial" w:cs="Arial"/>
      <w:b/>
      <w:sz w:val="32"/>
      <w:szCs w:val="32"/>
      <w:u w:val="single"/>
      <w:lang w:val="en-IN" w:eastAsia="en-IN"/>
    </w:rPr>
  </w:style>
  <w:style w:type="paragraph" w:customStyle="1" w:styleId="paragraph">
    <w:name w:val="paragraph"/>
    <w:basedOn w:val="Normal"/>
    <w:rsid w:val="00790E18"/>
    <w:pPr>
      <w:spacing w:before="100" w:beforeAutospacing="1" w:after="100" w:afterAutospacing="1"/>
    </w:pPr>
    <w:rPr>
      <w:rFonts w:ascii="Times New Roman" w:eastAsia="Times New Roman" w:hAnsi="Times New Roman" w:cs="Times New Roman"/>
      <w:sz w:val="24"/>
      <w:szCs w:val="24"/>
      <w:lang w:val="en-GB" w:eastAsia="en-GB"/>
    </w:rPr>
  </w:style>
  <w:style w:type="character" w:customStyle="1" w:styleId="normaltextrun">
    <w:name w:val="normaltextrun"/>
    <w:basedOn w:val="DefaultParagraphFont"/>
    <w:rsid w:val="00790E18"/>
  </w:style>
  <w:style w:type="character" w:customStyle="1" w:styleId="eop">
    <w:name w:val="eop"/>
    <w:basedOn w:val="DefaultParagraphFont"/>
    <w:rsid w:val="00790E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279</TotalTime>
  <Pages>13</Pages>
  <Words>2526</Words>
  <Characters>14404</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Mickey Mickey</dc:creator>
  <cp:lastModifiedBy>Cristian Stoleru (2215119)</cp:lastModifiedBy>
  <cp:revision>5</cp:revision>
  <dcterms:created xsi:type="dcterms:W3CDTF">2023-05-02T05:57:00Z</dcterms:created>
  <dcterms:modified xsi:type="dcterms:W3CDTF">2023-05-03T19:52:00Z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1033-11.2.0.11516</vt:lpwstr>
  </property>
  <property fmtid="{D5CDD505-2E9C-101B-9397-08002B2CF9AE}" pid="3" name="ICV">
    <vt:lpwstr>C0BA9D8D1118459F890ECB1F9FA35E5D</vt:lpwstr>
  </property>
</Properties>
</file>