
<file path=[Content_Types].xml><?xml version="1.0" encoding="utf-8"?>
<Types xmlns="http://schemas.openxmlformats.org/package/2006/content-types">
  <Default Extension="gif" ContentType="image/gi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22DB4" w14:textId="13650C2B" w:rsidR="00CD460C" w:rsidRPr="00CD460C" w:rsidRDefault="00CD460C" w:rsidP="00CD460C">
      <w:pPr>
        <w:jc w:val="center"/>
        <w:rPr>
          <w:b/>
          <w:sz w:val="40"/>
          <w:szCs w:val="36"/>
        </w:rPr>
      </w:pPr>
      <w:r w:rsidRPr="00CD460C">
        <w:rPr>
          <w:b/>
          <w:sz w:val="40"/>
          <w:szCs w:val="36"/>
        </w:rPr>
        <w:t xml:space="preserve">Comparison of </w:t>
      </w:r>
      <w:r w:rsidR="00396335" w:rsidRPr="00396335">
        <w:rPr>
          <w:b/>
          <w:sz w:val="40"/>
          <w:szCs w:val="36"/>
        </w:rPr>
        <w:t>Marriot</w:t>
      </w:r>
      <w:r w:rsidR="00BE1821">
        <w:rPr>
          <w:b/>
          <w:sz w:val="40"/>
          <w:szCs w:val="36"/>
        </w:rPr>
        <w:t>t</w:t>
      </w:r>
      <w:r w:rsidR="00396335" w:rsidRPr="00396335">
        <w:rPr>
          <w:b/>
          <w:sz w:val="40"/>
          <w:szCs w:val="36"/>
        </w:rPr>
        <w:t xml:space="preserve"> International and Intercontinental Hotels Group (IHG)</w:t>
      </w:r>
    </w:p>
    <w:p w14:paraId="720C4A74" w14:textId="27BD8A40" w:rsidR="006501E0" w:rsidRDefault="006501E0">
      <w:pPr>
        <w:rPr>
          <w:sz w:val="28"/>
          <w:szCs w:val="24"/>
        </w:rPr>
      </w:pPr>
    </w:p>
    <w:p w14:paraId="2D6D8E72" w14:textId="5EFE730B" w:rsidR="00CD460C" w:rsidRDefault="00CD460C">
      <w:pPr>
        <w:rPr>
          <w:sz w:val="28"/>
          <w:szCs w:val="24"/>
        </w:rPr>
      </w:pPr>
    </w:p>
    <w:p w14:paraId="62905FB6" w14:textId="57B4A67A" w:rsidR="00CD460C" w:rsidRDefault="00CD460C">
      <w:pPr>
        <w:rPr>
          <w:sz w:val="28"/>
          <w:szCs w:val="24"/>
        </w:rPr>
      </w:pPr>
    </w:p>
    <w:p w14:paraId="48637C99" w14:textId="444E1C0A" w:rsidR="00CD460C" w:rsidRDefault="00CD460C" w:rsidP="00CD460C">
      <w:pPr>
        <w:jc w:val="center"/>
        <w:rPr>
          <w:sz w:val="28"/>
          <w:szCs w:val="24"/>
        </w:rPr>
      </w:pPr>
      <w:r>
        <w:rPr>
          <w:sz w:val="28"/>
          <w:szCs w:val="24"/>
        </w:rPr>
        <w:t>Student Name:</w:t>
      </w:r>
      <w:r w:rsidR="00B24434">
        <w:rPr>
          <w:sz w:val="28"/>
          <w:szCs w:val="24"/>
        </w:rPr>
        <w:t xml:space="preserve"> Md Zahirul Haque</w:t>
      </w:r>
    </w:p>
    <w:p w14:paraId="55BF246A" w14:textId="288BBCDF" w:rsidR="00CD460C" w:rsidRDefault="00CD460C" w:rsidP="00CD460C">
      <w:pPr>
        <w:jc w:val="center"/>
        <w:rPr>
          <w:sz w:val="28"/>
          <w:szCs w:val="24"/>
        </w:rPr>
      </w:pPr>
      <w:r>
        <w:rPr>
          <w:sz w:val="28"/>
          <w:szCs w:val="24"/>
        </w:rPr>
        <w:t>Student ID:</w:t>
      </w:r>
      <w:r w:rsidR="00B24434">
        <w:rPr>
          <w:sz w:val="28"/>
          <w:szCs w:val="24"/>
        </w:rPr>
        <w:t xml:space="preserve"> 2109025</w:t>
      </w:r>
    </w:p>
    <w:p w14:paraId="02054F16" w14:textId="6C07B3A5" w:rsidR="00CD460C" w:rsidRPr="00CD460C" w:rsidRDefault="00CD460C" w:rsidP="00CD460C">
      <w:pPr>
        <w:jc w:val="center"/>
        <w:rPr>
          <w:sz w:val="28"/>
          <w:szCs w:val="24"/>
        </w:rPr>
      </w:pPr>
      <w:r w:rsidRPr="00CD460C">
        <w:rPr>
          <w:sz w:val="28"/>
          <w:szCs w:val="24"/>
        </w:rPr>
        <w:t>Module</w:t>
      </w:r>
      <w:r>
        <w:rPr>
          <w:sz w:val="28"/>
          <w:szCs w:val="24"/>
        </w:rPr>
        <w:t xml:space="preserve"> Name</w:t>
      </w:r>
      <w:r w:rsidRPr="00CD460C">
        <w:rPr>
          <w:sz w:val="28"/>
          <w:szCs w:val="24"/>
        </w:rPr>
        <w:t>: Financial Management for Hotel Industry</w:t>
      </w:r>
    </w:p>
    <w:p w14:paraId="3CE39E0B" w14:textId="3C081EF3" w:rsidR="00CD460C" w:rsidRDefault="00CD460C" w:rsidP="00CD460C">
      <w:pPr>
        <w:jc w:val="center"/>
        <w:rPr>
          <w:sz w:val="28"/>
          <w:szCs w:val="24"/>
        </w:rPr>
      </w:pPr>
      <w:r w:rsidRPr="00CD460C">
        <w:rPr>
          <w:sz w:val="28"/>
          <w:szCs w:val="24"/>
        </w:rPr>
        <w:t xml:space="preserve">Module </w:t>
      </w:r>
      <w:r>
        <w:rPr>
          <w:sz w:val="28"/>
          <w:szCs w:val="24"/>
        </w:rPr>
        <w:t>C</w:t>
      </w:r>
      <w:r w:rsidRPr="00CD460C">
        <w:rPr>
          <w:sz w:val="28"/>
          <w:szCs w:val="24"/>
        </w:rPr>
        <w:t>ode: B</w:t>
      </w:r>
      <w:r w:rsidR="00B24434">
        <w:rPr>
          <w:sz w:val="28"/>
          <w:szCs w:val="24"/>
        </w:rPr>
        <w:t>MIH</w:t>
      </w:r>
      <w:r w:rsidRPr="00CD460C">
        <w:rPr>
          <w:sz w:val="28"/>
          <w:szCs w:val="24"/>
        </w:rPr>
        <w:t>5007</w:t>
      </w:r>
    </w:p>
    <w:p w14:paraId="33374BF2" w14:textId="6B695FD3" w:rsidR="00CD460C" w:rsidRDefault="00CD460C" w:rsidP="00CD460C">
      <w:pPr>
        <w:jc w:val="center"/>
        <w:rPr>
          <w:sz w:val="28"/>
          <w:szCs w:val="24"/>
        </w:rPr>
      </w:pPr>
    </w:p>
    <w:p w14:paraId="448E047C" w14:textId="174ED301" w:rsidR="00CD460C" w:rsidRDefault="00CD460C" w:rsidP="00CD460C">
      <w:pPr>
        <w:jc w:val="center"/>
        <w:rPr>
          <w:sz w:val="28"/>
          <w:szCs w:val="24"/>
        </w:rPr>
      </w:pPr>
    </w:p>
    <w:p w14:paraId="46018B8E" w14:textId="44539749" w:rsidR="00CD460C" w:rsidRDefault="00CD460C" w:rsidP="00CD460C">
      <w:pPr>
        <w:jc w:val="center"/>
        <w:rPr>
          <w:sz w:val="28"/>
          <w:szCs w:val="24"/>
        </w:rPr>
      </w:pPr>
    </w:p>
    <w:p w14:paraId="55DF970C" w14:textId="7DB284CB" w:rsidR="00CD460C" w:rsidRDefault="00CD460C" w:rsidP="00CD460C">
      <w:pPr>
        <w:jc w:val="center"/>
        <w:rPr>
          <w:sz w:val="28"/>
          <w:szCs w:val="24"/>
        </w:rPr>
      </w:pPr>
    </w:p>
    <w:p w14:paraId="449D4CFE" w14:textId="15609A8E" w:rsidR="00CD460C" w:rsidRDefault="00CD460C" w:rsidP="00B24434">
      <w:pPr>
        <w:rPr>
          <w:sz w:val="28"/>
          <w:szCs w:val="24"/>
        </w:rPr>
      </w:pPr>
    </w:p>
    <w:p w14:paraId="1F2AA38F" w14:textId="41D162D7" w:rsidR="00CD460C" w:rsidRDefault="00CD460C" w:rsidP="00CD460C">
      <w:pPr>
        <w:jc w:val="center"/>
        <w:rPr>
          <w:sz w:val="28"/>
          <w:szCs w:val="24"/>
        </w:rPr>
      </w:pPr>
    </w:p>
    <w:p w14:paraId="18C9AD4C" w14:textId="0C09F243" w:rsidR="00CD460C" w:rsidRDefault="00CD460C" w:rsidP="00CD460C">
      <w:pPr>
        <w:jc w:val="center"/>
        <w:rPr>
          <w:sz w:val="28"/>
          <w:szCs w:val="24"/>
        </w:rPr>
      </w:pPr>
    </w:p>
    <w:p w14:paraId="749FA9E9" w14:textId="2C464AFA" w:rsidR="00CD460C" w:rsidRDefault="00CD460C" w:rsidP="00CD460C">
      <w:pPr>
        <w:jc w:val="center"/>
        <w:rPr>
          <w:sz w:val="28"/>
          <w:szCs w:val="24"/>
        </w:rPr>
      </w:pPr>
    </w:p>
    <w:p w14:paraId="1FB73210" w14:textId="5208501A" w:rsidR="00CD460C" w:rsidRDefault="00CD460C" w:rsidP="00CD460C">
      <w:pPr>
        <w:jc w:val="center"/>
        <w:rPr>
          <w:sz w:val="28"/>
          <w:szCs w:val="24"/>
        </w:rPr>
      </w:pPr>
    </w:p>
    <w:p w14:paraId="43074984" w14:textId="099C14E3" w:rsidR="00CD460C" w:rsidRDefault="00CD460C" w:rsidP="00396335">
      <w:pPr>
        <w:rPr>
          <w:sz w:val="28"/>
          <w:szCs w:val="24"/>
        </w:rPr>
      </w:pPr>
    </w:p>
    <w:sdt>
      <w:sdtPr>
        <w:rPr>
          <w:rFonts w:ascii="Times New Roman" w:eastAsiaTheme="minorHAnsi" w:hAnsi="Times New Roman" w:cstheme="minorBidi"/>
          <w:color w:val="auto"/>
          <w:sz w:val="24"/>
          <w:szCs w:val="22"/>
          <w:lang w:val="en-GB"/>
        </w:rPr>
        <w:id w:val="530386876"/>
        <w:docPartObj>
          <w:docPartGallery w:val="Table of Contents"/>
          <w:docPartUnique/>
        </w:docPartObj>
      </w:sdtPr>
      <w:sdtEndPr>
        <w:rPr>
          <w:b/>
          <w:bCs/>
          <w:noProof/>
        </w:rPr>
      </w:sdtEndPr>
      <w:sdtContent>
        <w:p w14:paraId="011522C3" w14:textId="38BFA105" w:rsidR="00CD460C" w:rsidRDefault="00CD460C">
          <w:pPr>
            <w:pStyle w:val="TOCHeading"/>
          </w:pPr>
          <w:r>
            <w:t>Table of Contents</w:t>
          </w:r>
        </w:p>
        <w:p w14:paraId="456C8A3F" w14:textId="391E2542" w:rsidR="001C3074" w:rsidRDefault="00CD460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5931856" w:history="1">
            <w:r w:rsidR="001C3074" w:rsidRPr="007A6444">
              <w:rPr>
                <w:rStyle w:val="Hyperlink"/>
                <w:noProof/>
              </w:rPr>
              <w:t>1.0 Introduction</w:t>
            </w:r>
            <w:r w:rsidR="001C3074">
              <w:rPr>
                <w:noProof/>
                <w:webHidden/>
              </w:rPr>
              <w:tab/>
            </w:r>
            <w:r w:rsidR="001C3074">
              <w:rPr>
                <w:noProof/>
                <w:webHidden/>
              </w:rPr>
              <w:fldChar w:fldCharType="begin"/>
            </w:r>
            <w:r w:rsidR="001C3074">
              <w:rPr>
                <w:noProof/>
                <w:webHidden/>
              </w:rPr>
              <w:instrText xml:space="preserve"> PAGEREF _Toc125931856 \h </w:instrText>
            </w:r>
            <w:r w:rsidR="001C3074">
              <w:rPr>
                <w:noProof/>
                <w:webHidden/>
              </w:rPr>
            </w:r>
            <w:r w:rsidR="001C3074">
              <w:rPr>
                <w:noProof/>
                <w:webHidden/>
              </w:rPr>
              <w:fldChar w:fldCharType="separate"/>
            </w:r>
            <w:r w:rsidR="001C3074">
              <w:rPr>
                <w:noProof/>
                <w:webHidden/>
              </w:rPr>
              <w:t>3</w:t>
            </w:r>
            <w:r w:rsidR="001C3074">
              <w:rPr>
                <w:noProof/>
                <w:webHidden/>
              </w:rPr>
              <w:fldChar w:fldCharType="end"/>
            </w:r>
          </w:hyperlink>
        </w:p>
        <w:p w14:paraId="70007245" w14:textId="2CB2133F" w:rsidR="001C3074" w:rsidRDefault="00B24434">
          <w:pPr>
            <w:pStyle w:val="TOC1"/>
            <w:tabs>
              <w:tab w:val="right" w:leader="dot" w:pos="9350"/>
            </w:tabs>
            <w:rPr>
              <w:rFonts w:asciiTheme="minorHAnsi" w:eastAsiaTheme="minorEastAsia" w:hAnsiTheme="minorHAnsi"/>
              <w:noProof/>
              <w:sz w:val="22"/>
              <w:lang w:val="en-US"/>
            </w:rPr>
          </w:pPr>
          <w:hyperlink w:anchor="_Toc125931857" w:history="1">
            <w:r w:rsidR="001C3074" w:rsidRPr="007A6444">
              <w:rPr>
                <w:rStyle w:val="Hyperlink"/>
                <w:noProof/>
              </w:rPr>
              <w:t>2.0 Financial Comparison</w:t>
            </w:r>
            <w:r w:rsidR="001C3074">
              <w:rPr>
                <w:noProof/>
                <w:webHidden/>
              </w:rPr>
              <w:tab/>
            </w:r>
            <w:r w:rsidR="001C3074">
              <w:rPr>
                <w:noProof/>
                <w:webHidden/>
              </w:rPr>
              <w:fldChar w:fldCharType="begin"/>
            </w:r>
            <w:r w:rsidR="001C3074">
              <w:rPr>
                <w:noProof/>
                <w:webHidden/>
              </w:rPr>
              <w:instrText xml:space="preserve"> PAGEREF _Toc125931857 \h </w:instrText>
            </w:r>
            <w:r w:rsidR="001C3074">
              <w:rPr>
                <w:noProof/>
                <w:webHidden/>
              </w:rPr>
            </w:r>
            <w:r w:rsidR="001C3074">
              <w:rPr>
                <w:noProof/>
                <w:webHidden/>
              </w:rPr>
              <w:fldChar w:fldCharType="separate"/>
            </w:r>
            <w:r w:rsidR="001C3074">
              <w:rPr>
                <w:noProof/>
                <w:webHidden/>
              </w:rPr>
              <w:t>4</w:t>
            </w:r>
            <w:r w:rsidR="001C3074">
              <w:rPr>
                <w:noProof/>
                <w:webHidden/>
              </w:rPr>
              <w:fldChar w:fldCharType="end"/>
            </w:r>
          </w:hyperlink>
        </w:p>
        <w:p w14:paraId="5C2CA3AC" w14:textId="6A83C89A" w:rsidR="001C3074" w:rsidRDefault="00B24434">
          <w:pPr>
            <w:pStyle w:val="TOC2"/>
            <w:tabs>
              <w:tab w:val="right" w:leader="dot" w:pos="9350"/>
            </w:tabs>
            <w:rPr>
              <w:rFonts w:asciiTheme="minorHAnsi" w:eastAsiaTheme="minorEastAsia" w:hAnsiTheme="minorHAnsi"/>
              <w:noProof/>
              <w:sz w:val="22"/>
              <w:lang w:val="en-US"/>
            </w:rPr>
          </w:pPr>
          <w:hyperlink w:anchor="_Toc125931858" w:history="1">
            <w:r w:rsidR="001C3074" w:rsidRPr="007A6444">
              <w:rPr>
                <w:rStyle w:val="Hyperlink"/>
                <w:noProof/>
              </w:rPr>
              <w:t>2.1 Comparison in Overview</w:t>
            </w:r>
            <w:r w:rsidR="001C3074">
              <w:rPr>
                <w:noProof/>
                <w:webHidden/>
              </w:rPr>
              <w:tab/>
            </w:r>
            <w:r w:rsidR="001C3074">
              <w:rPr>
                <w:noProof/>
                <w:webHidden/>
              </w:rPr>
              <w:fldChar w:fldCharType="begin"/>
            </w:r>
            <w:r w:rsidR="001C3074">
              <w:rPr>
                <w:noProof/>
                <w:webHidden/>
              </w:rPr>
              <w:instrText xml:space="preserve"> PAGEREF _Toc125931858 \h </w:instrText>
            </w:r>
            <w:r w:rsidR="001C3074">
              <w:rPr>
                <w:noProof/>
                <w:webHidden/>
              </w:rPr>
            </w:r>
            <w:r w:rsidR="001C3074">
              <w:rPr>
                <w:noProof/>
                <w:webHidden/>
              </w:rPr>
              <w:fldChar w:fldCharType="separate"/>
            </w:r>
            <w:r w:rsidR="001C3074">
              <w:rPr>
                <w:noProof/>
                <w:webHidden/>
              </w:rPr>
              <w:t>4</w:t>
            </w:r>
            <w:r w:rsidR="001C3074">
              <w:rPr>
                <w:noProof/>
                <w:webHidden/>
              </w:rPr>
              <w:fldChar w:fldCharType="end"/>
            </w:r>
          </w:hyperlink>
        </w:p>
        <w:p w14:paraId="378FD8D3" w14:textId="75088093" w:rsidR="001C3074" w:rsidRDefault="00B24434">
          <w:pPr>
            <w:pStyle w:val="TOC2"/>
            <w:tabs>
              <w:tab w:val="right" w:leader="dot" w:pos="9350"/>
            </w:tabs>
            <w:rPr>
              <w:rFonts w:asciiTheme="minorHAnsi" w:eastAsiaTheme="minorEastAsia" w:hAnsiTheme="minorHAnsi"/>
              <w:noProof/>
              <w:sz w:val="22"/>
              <w:lang w:val="en-US"/>
            </w:rPr>
          </w:pPr>
          <w:hyperlink w:anchor="_Toc125931859" w:history="1">
            <w:r w:rsidR="001C3074" w:rsidRPr="007A6444">
              <w:rPr>
                <w:rStyle w:val="Hyperlink"/>
                <w:noProof/>
              </w:rPr>
              <w:t>2.2 Market Position</w:t>
            </w:r>
            <w:r w:rsidR="001C3074">
              <w:rPr>
                <w:noProof/>
                <w:webHidden/>
              </w:rPr>
              <w:tab/>
            </w:r>
            <w:r w:rsidR="001C3074">
              <w:rPr>
                <w:noProof/>
                <w:webHidden/>
              </w:rPr>
              <w:fldChar w:fldCharType="begin"/>
            </w:r>
            <w:r w:rsidR="001C3074">
              <w:rPr>
                <w:noProof/>
                <w:webHidden/>
              </w:rPr>
              <w:instrText xml:space="preserve"> PAGEREF _Toc125931859 \h </w:instrText>
            </w:r>
            <w:r w:rsidR="001C3074">
              <w:rPr>
                <w:noProof/>
                <w:webHidden/>
              </w:rPr>
            </w:r>
            <w:r w:rsidR="001C3074">
              <w:rPr>
                <w:noProof/>
                <w:webHidden/>
              </w:rPr>
              <w:fldChar w:fldCharType="separate"/>
            </w:r>
            <w:r w:rsidR="001C3074">
              <w:rPr>
                <w:noProof/>
                <w:webHidden/>
              </w:rPr>
              <w:t>5</w:t>
            </w:r>
            <w:r w:rsidR="001C3074">
              <w:rPr>
                <w:noProof/>
                <w:webHidden/>
              </w:rPr>
              <w:fldChar w:fldCharType="end"/>
            </w:r>
          </w:hyperlink>
        </w:p>
        <w:p w14:paraId="247DDA3D" w14:textId="25696E7F" w:rsidR="001C3074" w:rsidRDefault="00B24434">
          <w:pPr>
            <w:pStyle w:val="TOC2"/>
            <w:tabs>
              <w:tab w:val="right" w:leader="dot" w:pos="9350"/>
            </w:tabs>
            <w:rPr>
              <w:rFonts w:asciiTheme="minorHAnsi" w:eastAsiaTheme="minorEastAsia" w:hAnsiTheme="minorHAnsi"/>
              <w:noProof/>
              <w:sz w:val="22"/>
              <w:lang w:val="en-US"/>
            </w:rPr>
          </w:pPr>
          <w:hyperlink w:anchor="_Toc125931860" w:history="1">
            <w:r w:rsidR="001C3074" w:rsidRPr="007A6444">
              <w:rPr>
                <w:rStyle w:val="Hyperlink"/>
                <w:noProof/>
              </w:rPr>
              <w:t xml:space="preserve">2.3 </w:t>
            </w:r>
            <w:r>
              <w:rPr>
                <w:rStyle w:val="Hyperlink"/>
                <w:noProof/>
              </w:rPr>
              <w:t>Total Revenue</w:t>
            </w:r>
            <w:r w:rsidR="001C3074" w:rsidRPr="007A6444">
              <w:rPr>
                <w:rStyle w:val="Hyperlink"/>
                <w:noProof/>
              </w:rPr>
              <w:t>/Loss</w:t>
            </w:r>
            <w:r w:rsidR="001C3074">
              <w:rPr>
                <w:noProof/>
                <w:webHidden/>
              </w:rPr>
              <w:tab/>
            </w:r>
            <w:r w:rsidR="001C3074">
              <w:rPr>
                <w:noProof/>
                <w:webHidden/>
              </w:rPr>
              <w:fldChar w:fldCharType="begin"/>
            </w:r>
            <w:r w:rsidR="001C3074">
              <w:rPr>
                <w:noProof/>
                <w:webHidden/>
              </w:rPr>
              <w:instrText xml:space="preserve"> PAGEREF _Toc125931860 \h </w:instrText>
            </w:r>
            <w:r w:rsidR="001C3074">
              <w:rPr>
                <w:noProof/>
                <w:webHidden/>
              </w:rPr>
            </w:r>
            <w:r w:rsidR="001C3074">
              <w:rPr>
                <w:noProof/>
                <w:webHidden/>
              </w:rPr>
              <w:fldChar w:fldCharType="separate"/>
            </w:r>
            <w:r w:rsidR="001C3074">
              <w:rPr>
                <w:noProof/>
                <w:webHidden/>
              </w:rPr>
              <w:t>6</w:t>
            </w:r>
            <w:r w:rsidR="001C3074">
              <w:rPr>
                <w:noProof/>
                <w:webHidden/>
              </w:rPr>
              <w:fldChar w:fldCharType="end"/>
            </w:r>
          </w:hyperlink>
        </w:p>
        <w:p w14:paraId="0B2A29DC" w14:textId="0251C873" w:rsidR="001C3074" w:rsidRDefault="00B24434">
          <w:pPr>
            <w:pStyle w:val="TOC2"/>
            <w:tabs>
              <w:tab w:val="right" w:leader="dot" w:pos="9350"/>
            </w:tabs>
            <w:rPr>
              <w:rFonts w:asciiTheme="minorHAnsi" w:eastAsiaTheme="minorEastAsia" w:hAnsiTheme="minorHAnsi"/>
              <w:noProof/>
              <w:sz w:val="22"/>
              <w:lang w:val="en-US"/>
            </w:rPr>
          </w:pPr>
          <w:hyperlink w:anchor="_Toc125931861" w:history="1">
            <w:r w:rsidR="001C3074" w:rsidRPr="007A6444">
              <w:rPr>
                <w:rStyle w:val="Hyperlink"/>
                <w:noProof/>
              </w:rPr>
              <w:t>2.4 Growth Potential</w:t>
            </w:r>
            <w:r w:rsidR="001C3074">
              <w:rPr>
                <w:noProof/>
                <w:webHidden/>
              </w:rPr>
              <w:tab/>
            </w:r>
            <w:r w:rsidR="001C3074">
              <w:rPr>
                <w:noProof/>
                <w:webHidden/>
              </w:rPr>
              <w:fldChar w:fldCharType="begin"/>
            </w:r>
            <w:r w:rsidR="001C3074">
              <w:rPr>
                <w:noProof/>
                <w:webHidden/>
              </w:rPr>
              <w:instrText xml:space="preserve"> PAGEREF _Toc125931861 \h </w:instrText>
            </w:r>
            <w:r w:rsidR="001C3074">
              <w:rPr>
                <w:noProof/>
                <w:webHidden/>
              </w:rPr>
            </w:r>
            <w:r w:rsidR="001C3074">
              <w:rPr>
                <w:noProof/>
                <w:webHidden/>
              </w:rPr>
              <w:fldChar w:fldCharType="separate"/>
            </w:r>
            <w:r w:rsidR="001C3074">
              <w:rPr>
                <w:noProof/>
                <w:webHidden/>
              </w:rPr>
              <w:t>7</w:t>
            </w:r>
            <w:r w:rsidR="001C3074">
              <w:rPr>
                <w:noProof/>
                <w:webHidden/>
              </w:rPr>
              <w:fldChar w:fldCharType="end"/>
            </w:r>
          </w:hyperlink>
        </w:p>
        <w:p w14:paraId="6B948C46" w14:textId="5AA227C5" w:rsidR="001C3074" w:rsidRDefault="00B24434">
          <w:pPr>
            <w:pStyle w:val="TOC2"/>
            <w:tabs>
              <w:tab w:val="right" w:leader="dot" w:pos="9350"/>
            </w:tabs>
            <w:rPr>
              <w:rFonts w:asciiTheme="minorHAnsi" w:eastAsiaTheme="minorEastAsia" w:hAnsiTheme="minorHAnsi"/>
              <w:noProof/>
              <w:sz w:val="22"/>
              <w:lang w:val="en-US"/>
            </w:rPr>
          </w:pPr>
          <w:hyperlink w:anchor="_Toc125931862" w:history="1">
            <w:r w:rsidR="001C3074" w:rsidRPr="007A6444">
              <w:rPr>
                <w:rStyle w:val="Hyperlink"/>
                <w:noProof/>
              </w:rPr>
              <w:t>2.5 CSR Activities</w:t>
            </w:r>
            <w:r w:rsidR="001C3074">
              <w:rPr>
                <w:noProof/>
                <w:webHidden/>
              </w:rPr>
              <w:tab/>
            </w:r>
            <w:r w:rsidR="001C3074">
              <w:rPr>
                <w:noProof/>
                <w:webHidden/>
              </w:rPr>
              <w:fldChar w:fldCharType="begin"/>
            </w:r>
            <w:r w:rsidR="001C3074">
              <w:rPr>
                <w:noProof/>
                <w:webHidden/>
              </w:rPr>
              <w:instrText xml:space="preserve"> PAGEREF _Toc125931862 \h </w:instrText>
            </w:r>
            <w:r w:rsidR="001C3074">
              <w:rPr>
                <w:noProof/>
                <w:webHidden/>
              </w:rPr>
            </w:r>
            <w:r w:rsidR="001C3074">
              <w:rPr>
                <w:noProof/>
                <w:webHidden/>
              </w:rPr>
              <w:fldChar w:fldCharType="separate"/>
            </w:r>
            <w:r w:rsidR="001C3074">
              <w:rPr>
                <w:noProof/>
                <w:webHidden/>
              </w:rPr>
              <w:t>8</w:t>
            </w:r>
            <w:r w:rsidR="001C3074">
              <w:rPr>
                <w:noProof/>
                <w:webHidden/>
              </w:rPr>
              <w:fldChar w:fldCharType="end"/>
            </w:r>
          </w:hyperlink>
        </w:p>
        <w:p w14:paraId="3CD651D7" w14:textId="3EC5EE14" w:rsidR="001C3074" w:rsidRDefault="00B24434">
          <w:pPr>
            <w:pStyle w:val="TOC1"/>
            <w:tabs>
              <w:tab w:val="right" w:leader="dot" w:pos="9350"/>
            </w:tabs>
            <w:rPr>
              <w:rFonts w:asciiTheme="minorHAnsi" w:eastAsiaTheme="minorEastAsia" w:hAnsiTheme="minorHAnsi"/>
              <w:noProof/>
              <w:sz w:val="22"/>
              <w:lang w:val="en-US"/>
            </w:rPr>
          </w:pPr>
          <w:hyperlink w:anchor="_Toc125931863" w:history="1">
            <w:r w:rsidR="001C3074" w:rsidRPr="007A6444">
              <w:rPr>
                <w:rStyle w:val="Hyperlink"/>
                <w:noProof/>
              </w:rPr>
              <w:t>3.0 Recommendations</w:t>
            </w:r>
            <w:r w:rsidR="001C3074">
              <w:rPr>
                <w:noProof/>
                <w:webHidden/>
              </w:rPr>
              <w:tab/>
            </w:r>
            <w:r w:rsidR="001C3074">
              <w:rPr>
                <w:noProof/>
                <w:webHidden/>
              </w:rPr>
              <w:fldChar w:fldCharType="begin"/>
            </w:r>
            <w:r w:rsidR="001C3074">
              <w:rPr>
                <w:noProof/>
                <w:webHidden/>
              </w:rPr>
              <w:instrText xml:space="preserve"> PAGEREF _Toc125931863 \h </w:instrText>
            </w:r>
            <w:r w:rsidR="001C3074">
              <w:rPr>
                <w:noProof/>
                <w:webHidden/>
              </w:rPr>
            </w:r>
            <w:r w:rsidR="001C3074">
              <w:rPr>
                <w:noProof/>
                <w:webHidden/>
              </w:rPr>
              <w:fldChar w:fldCharType="separate"/>
            </w:r>
            <w:r w:rsidR="001C3074">
              <w:rPr>
                <w:noProof/>
                <w:webHidden/>
              </w:rPr>
              <w:t>10</w:t>
            </w:r>
            <w:r w:rsidR="001C3074">
              <w:rPr>
                <w:noProof/>
                <w:webHidden/>
              </w:rPr>
              <w:fldChar w:fldCharType="end"/>
            </w:r>
          </w:hyperlink>
        </w:p>
        <w:p w14:paraId="050E7B0D" w14:textId="0753B4C7" w:rsidR="001C3074" w:rsidRDefault="00B24434">
          <w:pPr>
            <w:pStyle w:val="TOC1"/>
            <w:tabs>
              <w:tab w:val="right" w:leader="dot" w:pos="9350"/>
            </w:tabs>
            <w:rPr>
              <w:rFonts w:asciiTheme="minorHAnsi" w:eastAsiaTheme="minorEastAsia" w:hAnsiTheme="minorHAnsi"/>
              <w:noProof/>
              <w:sz w:val="22"/>
              <w:lang w:val="en-US"/>
            </w:rPr>
          </w:pPr>
          <w:hyperlink w:anchor="_Toc125931864" w:history="1">
            <w:r w:rsidR="001C3074" w:rsidRPr="007A6444">
              <w:rPr>
                <w:rStyle w:val="Hyperlink"/>
                <w:noProof/>
              </w:rPr>
              <w:t>4.0 Conclusion</w:t>
            </w:r>
            <w:r w:rsidR="001C3074">
              <w:rPr>
                <w:noProof/>
                <w:webHidden/>
              </w:rPr>
              <w:tab/>
            </w:r>
            <w:r w:rsidR="001C3074">
              <w:rPr>
                <w:noProof/>
                <w:webHidden/>
              </w:rPr>
              <w:fldChar w:fldCharType="begin"/>
            </w:r>
            <w:r w:rsidR="001C3074">
              <w:rPr>
                <w:noProof/>
                <w:webHidden/>
              </w:rPr>
              <w:instrText xml:space="preserve"> PAGEREF _Toc125931864 \h </w:instrText>
            </w:r>
            <w:r w:rsidR="001C3074">
              <w:rPr>
                <w:noProof/>
                <w:webHidden/>
              </w:rPr>
            </w:r>
            <w:r w:rsidR="001C3074">
              <w:rPr>
                <w:noProof/>
                <w:webHidden/>
              </w:rPr>
              <w:fldChar w:fldCharType="separate"/>
            </w:r>
            <w:r w:rsidR="001C3074">
              <w:rPr>
                <w:noProof/>
                <w:webHidden/>
              </w:rPr>
              <w:t>11</w:t>
            </w:r>
            <w:r w:rsidR="001C3074">
              <w:rPr>
                <w:noProof/>
                <w:webHidden/>
              </w:rPr>
              <w:fldChar w:fldCharType="end"/>
            </w:r>
          </w:hyperlink>
        </w:p>
        <w:p w14:paraId="17936250" w14:textId="653583F5" w:rsidR="001C3074" w:rsidRDefault="00B24434">
          <w:pPr>
            <w:pStyle w:val="TOC1"/>
            <w:tabs>
              <w:tab w:val="right" w:leader="dot" w:pos="9350"/>
            </w:tabs>
            <w:rPr>
              <w:rFonts w:asciiTheme="minorHAnsi" w:eastAsiaTheme="minorEastAsia" w:hAnsiTheme="minorHAnsi"/>
              <w:noProof/>
              <w:sz w:val="22"/>
              <w:lang w:val="en-US"/>
            </w:rPr>
          </w:pPr>
          <w:hyperlink w:anchor="_Toc125931865" w:history="1">
            <w:r w:rsidR="001C3074" w:rsidRPr="007A6444">
              <w:rPr>
                <w:rStyle w:val="Hyperlink"/>
                <w:noProof/>
              </w:rPr>
              <w:t>References</w:t>
            </w:r>
            <w:r w:rsidR="001C3074">
              <w:rPr>
                <w:noProof/>
                <w:webHidden/>
              </w:rPr>
              <w:tab/>
            </w:r>
            <w:r w:rsidR="001C3074">
              <w:rPr>
                <w:noProof/>
                <w:webHidden/>
              </w:rPr>
              <w:fldChar w:fldCharType="begin"/>
            </w:r>
            <w:r w:rsidR="001C3074">
              <w:rPr>
                <w:noProof/>
                <w:webHidden/>
              </w:rPr>
              <w:instrText xml:space="preserve"> PAGEREF _Toc125931865 \h </w:instrText>
            </w:r>
            <w:r w:rsidR="001C3074">
              <w:rPr>
                <w:noProof/>
                <w:webHidden/>
              </w:rPr>
            </w:r>
            <w:r w:rsidR="001C3074">
              <w:rPr>
                <w:noProof/>
                <w:webHidden/>
              </w:rPr>
              <w:fldChar w:fldCharType="separate"/>
            </w:r>
            <w:r w:rsidR="001C3074">
              <w:rPr>
                <w:noProof/>
                <w:webHidden/>
              </w:rPr>
              <w:t>12</w:t>
            </w:r>
            <w:r w:rsidR="001C3074">
              <w:rPr>
                <w:noProof/>
                <w:webHidden/>
              </w:rPr>
              <w:fldChar w:fldCharType="end"/>
            </w:r>
          </w:hyperlink>
        </w:p>
        <w:p w14:paraId="22E340EC" w14:textId="0C2F6092" w:rsidR="00CD460C" w:rsidRDefault="00CD460C">
          <w:r>
            <w:rPr>
              <w:b/>
              <w:bCs/>
              <w:noProof/>
            </w:rPr>
            <w:fldChar w:fldCharType="end"/>
          </w:r>
        </w:p>
      </w:sdtContent>
    </w:sdt>
    <w:p w14:paraId="43DA0A54" w14:textId="33879537" w:rsidR="00CD460C" w:rsidRDefault="00CD460C" w:rsidP="00CD460C"/>
    <w:p w14:paraId="7374300D" w14:textId="4B645117" w:rsidR="00CD460C" w:rsidRDefault="00CD460C" w:rsidP="00CD460C"/>
    <w:p w14:paraId="6287CE9F" w14:textId="0F0E9FDA" w:rsidR="00CD460C" w:rsidRDefault="00CD460C" w:rsidP="00CD460C"/>
    <w:p w14:paraId="3F172BDD" w14:textId="76FA8391" w:rsidR="00CD460C" w:rsidRDefault="00CD460C" w:rsidP="00CD460C"/>
    <w:p w14:paraId="03963A0E" w14:textId="353DDF9D" w:rsidR="00CD460C" w:rsidRDefault="00CD460C" w:rsidP="00CD460C"/>
    <w:p w14:paraId="21B84A2D" w14:textId="36026668" w:rsidR="00CD460C" w:rsidRDefault="00CD460C" w:rsidP="00CD460C"/>
    <w:p w14:paraId="151F7741" w14:textId="732EB96C" w:rsidR="00CD460C" w:rsidRDefault="00CD460C" w:rsidP="00CD460C"/>
    <w:p w14:paraId="628C6901" w14:textId="3FA54679" w:rsidR="00CD460C" w:rsidRDefault="00CD460C" w:rsidP="00CD460C"/>
    <w:p w14:paraId="428D5424" w14:textId="42E1CE28" w:rsidR="00CD460C" w:rsidRDefault="00CD460C" w:rsidP="00CD460C"/>
    <w:p w14:paraId="6BAEAFA4" w14:textId="279521FD" w:rsidR="00CD460C" w:rsidRDefault="00CD460C" w:rsidP="00CD460C"/>
    <w:p w14:paraId="183AAFD0" w14:textId="760CFD33" w:rsidR="00CD460C" w:rsidRDefault="00CD460C" w:rsidP="00CD460C"/>
    <w:p w14:paraId="6B211FD0" w14:textId="77777777" w:rsidR="00A21726" w:rsidRDefault="00A21726" w:rsidP="00CD460C"/>
    <w:p w14:paraId="44A6E8D8" w14:textId="54EA1434" w:rsidR="00CD460C" w:rsidRDefault="00A65DC8" w:rsidP="00A65DC8">
      <w:pPr>
        <w:pStyle w:val="Heading1"/>
      </w:pPr>
      <w:bookmarkStart w:id="0" w:name="_Toc125931856"/>
      <w:r>
        <w:lastRenderedPageBreak/>
        <w:t xml:space="preserve">1.0 </w:t>
      </w:r>
      <w:r w:rsidR="00CD460C">
        <w:t>Introduction</w:t>
      </w:r>
      <w:bookmarkEnd w:id="0"/>
    </w:p>
    <w:p w14:paraId="3E396B4A" w14:textId="3A22AC09" w:rsidR="00BE1821" w:rsidRPr="00BE1821" w:rsidRDefault="00073BD7" w:rsidP="00BE1821">
      <w:pPr>
        <w:rPr>
          <w:lang w:val="en-US"/>
        </w:rPr>
      </w:pPr>
      <w:r w:rsidRPr="00073BD7">
        <w:t xml:space="preserve">Management of a company's financial resources is an important part of running a business since it affects the company's ability to grow and generate profit. Experts in financial management strategize, arrange, and oversee </w:t>
      </w:r>
      <w:proofErr w:type="gramStart"/>
      <w:r w:rsidRPr="00073BD7">
        <w:t>all of</w:t>
      </w:r>
      <w:proofErr w:type="gramEnd"/>
      <w:r w:rsidRPr="00073BD7">
        <w:t xml:space="preserve"> a company's financial dealings.</w:t>
      </w:r>
      <w:r>
        <w:t xml:space="preserve"> </w:t>
      </w:r>
      <w:r w:rsidR="00BE1821" w:rsidRPr="00BE1821">
        <w:rPr>
          <w:lang w:val="en-US"/>
        </w:rPr>
        <w:t>Every sort of company places a strong emphasis on sound financial management practices</w:t>
      </w:r>
      <w:r w:rsidR="0011594D">
        <w:rPr>
          <w:lang w:val="en-US"/>
        </w:rPr>
        <w:t xml:space="preserve"> (</w:t>
      </w:r>
      <w:r w:rsidR="0011594D" w:rsidRPr="0011594D">
        <w:t>Shim, 2022</w:t>
      </w:r>
      <w:r w:rsidR="0011594D">
        <w:t>)</w:t>
      </w:r>
      <w:r w:rsidR="00BE1821" w:rsidRPr="00BE1821">
        <w:rPr>
          <w:lang w:val="en-US"/>
        </w:rPr>
        <w:t>. The hospitality business is not immune to this phenomenon. The names Marriott International and Intercontinental Hotels Group (IHG) are synonymous with quality and excellence in this industry</w:t>
      </w:r>
      <w:r w:rsidR="0011594D">
        <w:rPr>
          <w:lang w:val="en-US"/>
        </w:rPr>
        <w:t xml:space="preserve"> (</w:t>
      </w:r>
      <w:proofErr w:type="spellStart"/>
      <w:r w:rsidR="0011594D">
        <w:t>A</w:t>
      </w:r>
      <w:r w:rsidR="0011594D" w:rsidRPr="0011594D">
        <w:t>tmadja</w:t>
      </w:r>
      <w:proofErr w:type="spellEnd"/>
      <w:r w:rsidR="0011594D">
        <w:t xml:space="preserve"> et al., 2021)</w:t>
      </w:r>
      <w:r w:rsidR="00BE1821" w:rsidRPr="00BE1821">
        <w:rPr>
          <w:lang w:val="en-US"/>
        </w:rPr>
        <w:t xml:space="preserve">. They have a strong reputation for effectively handling </w:t>
      </w:r>
      <w:proofErr w:type="gramStart"/>
      <w:r w:rsidR="00BE1821" w:rsidRPr="00BE1821">
        <w:rPr>
          <w:lang w:val="en-US"/>
        </w:rPr>
        <w:t>all of</w:t>
      </w:r>
      <w:proofErr w:type="gramEnd"/>
      <w:r w:rsidR="00BE1821" w:rsidRPr="00BE1821">
        <w:rPr>
          <w:lang w:val="en-US"/>
        </w:rPr>
        <w:t xml:space="preserve"> the available financial resources. They work hard to put their resources to use in the most effective manner possible so that they may meet their long-term objectives</w:t>
      </w:r>
      <w:r w:rsidR="002566B9">
        <w:rPr>
          <w:lang w:val="en-US"/>
        </w:rPr>
        <w:t xml:space="preserve"> (</w:t>
      </w:r>
      <w:proofErr w:type="spellStart"/>
      <w:r w:rsidR="002566B9" w:rsidRPr="002566B9">
        <w:t>Bitrián</w:t>
      </w:r>
      <w:proofErr w:type="spellEnd"/>
      <w:r w:rsidR="002566B9">
        <w:t xml:space="preserve"> et al., 2021)</w:t>
      </w:r>
      <w:r w:rsidR="00BE1821" w:rsidRPr="00BE1821">
        <w:rPr>
          <w:lang w:val="en-US"/>
        </w:rPr>
        <w:t xml:space="preserve">. This study will conduct an analysis of a comparison between these two firms </w:t>
      </w:r>
      <w:proofErr w:type="gramStart"/>
      <w:r w:rsidR="00BE1821" w:rsidRPr="00BE1821">
        <w:rPr>
          <w:lang w:val="en-US"/>
        </w:rPr>
        <w:t>with regard to</w:t>
      </w:r>
      <w:proofErr w:type="gramEnd"/>
      <w:r w:rsidR="00BE1821" w:rsidRPr="00BE1821">
        <w:rPr>
          <w:lang w:val="en-US"/>
        </w:rPr>
        <w:t xml:space="preserve"> the management of their financial resources. The comparison will </w:t>
      </w:r>
      <w:proofErr w:type="gramStart"/>
      <w:r w:rsidR="00BE1821" w:rsidRPr="00BE1821">
        <w:rPr>
          <w:lang w:val="en-US"/>
        </w:rPr>
        <w:t>take into account</w:t>
      </w:r>
      <w:proofErr w:type="gramEnd"/>
      <w:r w:rsidR="00BE1821" w:rsidRPr="00BE1821">
        <w:rPr>
          <w:lang w:val="en-US"/>
        </w:rPr>
        <w:t xml:space="preserve"> a variety of financial aspects, including income, growth potential, market position, and other facets of finance.</w:t>
      </w:r>
    </w:p>
    <w:p w14:paraId="6BD10817" w14:textId="55C6AF50" w:rsidR="00CD460C" w:rsidRDefault="00CD460C" w:rsidP="00CD460C"/>
    <w:p w14:paraId="42407E6F" w14:textId="3F3F3128" w:rsidR="0065173B" w:rsidRDefault="0065173B" w:rsidP="00CD460C"/>
    <w:p w14:paraId="764D9449" w14:textId="193E9CAC" w:rsidR="0065173B" w:rsidRDefault="0065173B" w:rsidP="00CD460C"/>
    <w:p w14:paraId="120D388C" w14:textId="203EFFF8" w:rsidR="0065173B" w:rsidRDefault="0065173B" w:rsidP="00CD460C"/>
    <w:p w14:paraId="2BEE8DE9" w14:textId="79C6DBB0" w:rsidR="0065173B" w:rsidRDefault="0065173B" w:rsidP="00CD460C"/>
    <w:p w14:paraId="5CE6EA0B" w14:textId="21AD929F" w:rsidR="0065173B" w:rsidRDefault="0065173B" w:rsidP="00CD460C"/>
    <w:p w14:paraId="1ADEA373" w14:textId="6A312367" w:rsidR="0065173B" w:rsidRDefault="0065173B" w:rsidP="00CD460C"/>
    <w:p w14:paraId="7A282232" w14:textId="70B4DB10" w:rsidR="0065173B" w:rsidRDefault="0065173B" w:rsidP="00CD460C"/>
    <w:p w14:paraId="6544DB3D" w14:textId="1D9B98B1" w:rsidR="0065173B" w:rsidRDefault="0065173B" w:rsidP="00CD460C"/>
    <w:p w14:paraId="753D767E" w14:textId="51F7C8D1" w:rsidR="0065173B" w:rsidRDefault="0065173B" w:rsidP="00CD460C"/>
    <w:p w14:paraId="29DFDC4F" w14:textId="0C138923" w:rsidR="0065173B" w:rsidRDefault="0065173B" w:rsidP="00CD460C"/>
    <w:p w14:paraId="6480AD4C" w14:textId="3785358B" w:rsidR="0065173B" w:rsidRDefault="0065173B" w:rsidP="00CD460C"/>
    <w:p w14:paraId="53018783" w14:textId="7CB89377" w:rsidR="0065173B" w:rsidRDefault="0065173B" w:rsidP="00CD460C"/>
    <w:p w14:paraId="4FFE2521" w14:textId="3DD1C4D3" w:rsidR="0065173B" w:rsidRDefault="0065173B" w:rsidP="0065173B">
      <w:pPr>
        <w:pStyle w:val="Heading1"/>
      </w:pPr>
      <w:bookmarkStart w:id="1" w:name="_Toc125931857"/>
      <w:r>
        <w:lastRenderedPageBreak/>
        <w:t>2.0 Financial Comparison</w:t>
      </w:r>
      <w:bookmarkEnd w:id="1"/>
      <w:r>
        <w:t xml:space="preserve"> </w:t>
      </w:r>
    </w:p>
    <w:p w14:paraId="10B1BD7E" w14:textId="72EDF35A" w:rsidR="00135B1E" w:rsidRDefault="008E1FE5" w:rsidP="00261976">
      <w:pPr>
        <w:pStyle w:val="Heading2"/>
      </w:pPr>
      <w:bookmarkStart w:id="2" w:name="_Toc125931858"/>
      <w:r>
        <w:t>2.1 Comparison in Overview</w:t>
      </w:r>
      <w:bookmarkEnd w:id="2"/>
    </w:p>
    <w:p w14:paraId="32118435" w14:textId="1E52D3BB" w:rsidR="008E1FE5" w:rsidRDefault="008E1FE5" w:rsidP="008E1FE5">
      <w:r w:rsidRPr="008E1FE5">
        <w:t xml:space="preserve">As a multinational hospitality company with headquarters in Windsor, England, InterContinental Hotels Group (IHG) also goes by the name IHG Hotels &amp; Resorts. InterContinental Hotels Group is the brand name under which IHG Hotels &amp; Resorts operates. It is a component of both the FTSE 100 Index and the London Stock Exchange. One of the most prosperous hotel chains in the world, it fulfils its motto of "true hospitality" by treating </w:t>
      </w:r>
      <w:proofErr w:type="gramStart"/>
      <w:r w:rsidRPr="008E1FE5">
        <w:t>all of</w:t>
      </w:r>
      <w:proofErr w:type="gramEnd"/>
      <w:r w:rsidRPr="008E1FE5">
        <w:t xml:space="preserve"> its customers with respect and kindness, regardless of their background or location</w:t>
      </w:r>
      <w:r w:rsidR="002566B9">
        <w:t xml:space="preserve"> (</w:t>
      </w:r>
      <w:r w:rsidR="002566B9" w:rsidRPr="002566B9">
        <w:t>Brigham and Houston, 2021</w:t>
      </w:r>
      <w:r w:rsidR="002566B9">
        <w:t>)</w:t>
      </w:r>
      <w:r w:rsidRPr="008E1FE5">
        <w:t>. The company owns, manages, leases, and franchises a variety of different types of real estate, including hotels and resorts. IHG operates hotels in the economy, upscale, and luxury segments under a wide range of hotel brands. It serves more than 100 counties throughout the world</w:t>
      </w:r>
      <w:r w:rsidR="002566B9">
        <w:t xml:space="preserve"> (White et al., 2021)</w:t>
      </w:r>
      <w:r w:rsidRPr="008E1FE5">
        <w:t>.</w:t>
      </w:r>
    </w:p>
    <w:p w14:paraId="57AC6398" w14:textId="3B2B8439" w:rsidR="008E1FE5" w:rsidRDefault="008E1FE5" w:rsidP="008E1FE5">
      <w:r w:rsidRPr="008E1FE5">
        <w:t>Marriott International, Inc., on the other hand, is a U.S.-based multinational corporation that operates and franchises hotels, residences, and timeshares across the globe. Its headquarters may be found in Bethesda, Maryland. Together, J. Willard Marriott and his wife, Alice Marriott, were the primary influences behind the formation of the company</w:t>
      </w:r>
      <w:r w:rsidR="002566B9">
        <w:t xml:space="preserve"> (</w:t>
      </w:r>
      <w:proofErr w:type="spellStart"/>
      <w:r w:rsidR="002566B9" w:rsidRPr="002566B9">
        <w:t>Novitasari</w:t>
      </w:r>
      <w:proofErr w:type="spellEnd"/>
      <w:r w:rsidR="002566B9">
        <w:t xml:space="preserve"> et al., 2021)</w:t>
      </w:r>
      <w:r w:rsidRPr="008E1FE5">
        <w:t xml:space="preserve">. It operates hotels, residential developments, and timeshares under </w:t>
      </w:r>
      <w:proofErr w:type="gramStart"/>
      <w:r w:rsidRPr="008E1FE5">
        <w:t>a number of</w:t>
      </w:r>
      <w:proofErr w:type="gramEnd"/>
      <w:r w:rsidRPr="008E1FE5">
        <w:t xml:space="preserve"> upscale and premium brand names, and it also offers franchising and licensing opportunities for these businesses. Marriott offers a wide variety of travel services, including hotel accommodations, hotel reservations, timeshare trips, hotel and car rental packages, and car rentals. It also handles reward programs for guests, including Marriott Bonvoy, Starwood Preferred Guest, Marriott Rewards, and The Ritz-Carlton Rewards. At the present time, its operations may be found in 139 countries throughout the world</w:t>
      </w:r>
      <w:r w:rsidR="002566B9">
        <w:t xml:space="preserve"> </w:t>
      </w:r>
      <w:r w:rsidR="002566B9" w:rsidRPr="002566B9">
        <w:t>(</w:t>
      </w:r>
      <w:proofErr w:type="spellStart"/>
      <w:r w:rsidR="002566B9" w:rsidRPr="002566B9">
        <w:t>Jawabreh</w:t>
      </w:r>
      <w:proofErr w:type="spellEnd"/>
      <w:r w:rsidR="002566B9" w:rsidRPr="002566B9">
        <w:t xml:space="preserve"> et al., 2022)</w:t>
      </w:r>
      <w:r w:rsidRPr="008E1FE5">
        <w:t>.</w:t>
      </w:r>
    </w:p>
    <w:p w14:paraId="09CBF82A" w14:textId="331600A2" w:rsidR="00261976" w:rsidRDefault="00261976" w:rsidP="00261976">
      <w:r w:rsidRPr="00261976">
        <w:t>The overview of IHG and Marriott is structured in a figure below that depicts the overall scenario of the two companies.</w:t>
      </w:r>
    </w:p>
    <w:p w14:paraId="6E231659" w14:textId="531D49D2" w:rsidR="00A65DC8" w:rsidRDefault="00A65DC8" w:rsidP="00261976"/>
    <w:p w14:paraId="25A5CFF0" w14:textId="6526EB13" w:rsidR="00A65DC8" w:rsidRDefault="00A65DC8" w:rsidP="00261976"/>
    <w:p w14:paraId="21151D48" w14:textId="77777777" w:rsidR="00A65DC8" w:rsidRPr="00261976" w:rsidRDefault="00A65DC8" w:rsidP="00261976"/>
    <w:tbl>
      <w:tblPr>
        <w:tblStyle w:val="GridTable4-Accent1"/>
        <w:tblW w:w="0" w:type="auto"/>
        <w:tblLook w:val="04A0" w:firstRow="1" w:lastRow="0" w:firstColumn="1" w:lastColumn="0" w:noHBand="0" w:noVBand="1"/>
      </w:tblPr>
      <w:tblGrid>
        <w:gridCol w:w="3595"/>
        <w:gridCol w:w="2880"/>
        <w:gridCol w:w="2875"/>
      </w:tblGrid>
      <w:tr w:rsidR="00261976" w:rsidRPr="00261976" w14:paraId="6A6227B8" w14:textId="77777777" w:rsidTr="00745A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14:paraId="1E26B69F" w14:textId="77777777" w:rsidR="00261976" w:rsidRPr="00261976" w:rsidRDefault="00261976" w:rsidP="00261976">
            <w:pPr>
              <w:spacing w:after="160"/>
            </w:pPr>
            <w:r w:rsidRPr="00261976">
              <w:lastRenderedPageBreak/>
              <w:t>Particulars</w:t>
            </w:r>
          </w:p>
        </w:tc>
        <w:tc>
          <w:tcPr>
            <w:tcW w:w="2880" w:type="dxa"/>
          </w:tcPr>
          <w:p w14:paraId="4E38A337" w14:textId="77777777" w:rsidR="00261976" w:rsidRPr="00261976" w:rsidRDefault="00261976" w:rsidP="00261976">
            <w:pPr>
              <w:spacing w:after="160"/>
              <w:cnfStyle w:val="100000000000" w:firstRow="1" w:lastRow="0" w:firstColumn="0" w:lastColumn="0" w:oddVBand="0" w:evenVBand="0" w:oddHBand="0" w:evenHBand="0" w:firstRowFirstColumn="0" w:firstRowLastColumn="0" w:lastRowFirstColumn="0" w:lastRowLastColumn="0"/>
            </w:pPr>
            <w:r w:rsidRPr="00261976">
              <w:t>IHG</w:t>
            </w:r>
          </w:p>
        </w:tc>
        <w:tc>
          <w:tcPr>
            <w:tcW w:w="2875" w:type="dxa"/>
          </w:tcPr>
          <w:p w14:paraId="6DDA4A52" w14:textId="77777777" w:rsidR="00261976" w:rsidRPr="00261976" w:rsidRDefault="00261976" w:rsidP="00261976">
            <w:pPr>
              <w:spacing w:after="160"/>
              <w:cnfStyle w:val="100000000000" w:firstRow="1" w:lastRow="0" w:firstColumn="0" w:lastColumn="0" w:oddVBand="0" w:evenVBand="0" w:oddHBand="0" w:evenHBand="0" w:firstRowFirstColumn="0" w:firstRowLastColumn="0" w:lastRowFirstColumn="0" w:lastRowLastColumn="0"/>
            </w:pPr>
            <w:r w:rsidRPr="00261976">
              <w:t>Marriott</w:t>
            </w:r>
          </w:p>
        </w:tc>
      </w:tr>
      <w:tr w:rsidR="00261976" w:rsidRPr="00261976" w14:paraId="55B61770" w14:textId="77777777" w:rsidTr="00745A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14:paraId="529AA877" w14:textId="77777777" w:rsidR="00261976" w:rsidRPr="00261976" w:rsidRDefault="00261976" w:rsidP="00261976">
            <w:pPr>
              <w:spacing w:after="160"/>
            </w:pPr>
            <w:r w:rsidRPr="00261976">
              <w:t>Established in</w:t>
            </w:r>
          </w:p>
        </w:tc>
        <w:tc>
          <w:tcPr>
            <w:tcW w:w="2880" w:type="dxa"/>
          </w:tcPr>
          <w:p w14:paraId="123DC948" w14:textId="77777777" w:rsidR="00261976" w:rsidRPr="00261976" w:rsidRDefault="00261976" w:rsidP="00261976">
            <w:pPr>
              <w:spacing w:after="160"/>
              <w:cnfStyle w:val="000000100000" w:firstRow="0" w:lastRow="0" w:firstColumn="0" w:lastColumn="0" w:oddVBand="0" w:evenVBand="0" w:oddHBand="1" w:evenHBand="0" w:firstRowFirstColumn="0" w:firstRowLastColumn="0" w:lastRowFirstColumn="0" w:lastRowLastColumn="0"/>
            </w:pPr>
            <w:r w:rsidRPr="00261976">
              <w:t>2003</w:t>
            </w:r>
          </w:p>
        </w:tc>
        <w:tc>
          <w:tcPr>
            <w:tcW w:w="2875" w:type="dxa"/>
          </w:tcPr>
          <w:p w14:paraId="675F7FC8" w14:textId="77777777" w:rsidR="00261976" w:rsidRPr="00261976" w:rsidRDefault="00261976" w:rsidP="00261976">
            <w:pPr>
              <w:spacing w:after="160"/>
              <w:cnfStyle w:val="000000100000" w:firstRow="0" w:lastRow="0" w:firstColumn="0" w:lastColumn="0" w:oddVBand="0" w:evenVBand="0" w:oddHBand="1" w:evenHBand="0" w:firstRowFirstColumn="0" w:firstRowLastColumn="0" w:lastRowFirstColumn="0" w:lastRowLastColumn="0"/>
            </w:pPr>
            <w:r w:rsidRPr="00261976">
              <w:t>1927</w:t>
            </w:r>
          </w:p>
        </w:tc>
      </w:tr>
      <w:tr w:rsidR="00261976" w:rsidRPr="00261976" w14:paraId="61A4EE89" w14:textId="77777777" w:rsidTr="00745ADD">
        <w:tc>
          <w:tcPr>
            <w:cnfStyle w:val="001000000000" w:firstRow="0" w:lastRow="0" w:firstColumn="1" w:lastColumn="0" w:oddVBand="0" w:evenVBand="0" w:oddHBand="0" w:evenHBand="0" w:firstRowFirstColumn="0" w:firstRowLastColumn="0" w:lastRowFirstColumn="0" w:lastRowLastColumn="0"/>
            <w:tcW w:w="3595" w:type="dxa"/>
          </w:tcPr>
          <w:p w14:paraId="45AE0039" w14:textId="77777777" w:rsidR="00261976" w:rsidRPr="00261976" w:rsidRDefault="00261976" w:rsidP="00261976">
            <w:pPr>
              <w:spacing w:after="160"/>
            </w:pPr>
            <w:r w:rsidRPr="00261976">
              <w:t>Net worth</w:t>
            </w:r>
          </w:p>
        </w:tc>
        <w:tc>
          <w:tcPr>
            <w:tcW w:w="2880" w:type="dxa"/>
          </w:tcPr>
          <w:p w14:paraId="3F4B710F" w14:textId="77777777" w:rsidR="00261976" w:rsidRPr="00261976" w:rsidRDefault="00261976" w:rsidP="00261976">
            <w:pPr>
              <w:spacing w:after="160"/>
              <w:cnfStyle w:val="000000000000" w:firstRow="0" w:lastRow="0" w:firstColumn="0" w:lastColumn="0" w:oddVBand="0" w:evenVBand="0" w:oddHBand="0" w:evenHBand="0" w:firstRowFirstColumn="0" w:firstRowLastColumn="0" w:lastRowFirstColumn="0" w:lastRowLastColumn="0"/>
            </w:pPr>
            <w:r w:rsidRPr="00261976">
              <w:t>$12.53B</w:t>
            </w:r>
          </w:p>
        </w:tc>
        <w:tc>
          <w:tcPr>
            <w:tcW w:w="2875" w:type="dxa"/>
          </w:tcPr>
          <w:p w14:paraId="4C3D2AEF" w14:textId="77777777" w:rsidR="00261976" w:rsidRPr="00261976" w:rsidRDefault="00261976" w:rsidP="00261976">
            <w:pPr>
              <w:spacing w:after="160"/>
              <w:cnfStyle w:val="000000000000" w:firstRow="0" w:lastRow="0" w:firstColumn="0" w:lastColumn="0" w:oddVBand="0" w:evenVBand="0" w:oddHBand="0" w:evenHBand="0" w:firstRowFirstColumn="0" w:firstRowLastColumn="0" w:lastRowFirstColumn="0" w:lastRowLastColumn="0"/>
            </w:pPr>
            <w:r w:rsidRPr="00261976">
              <w:t>$54.55B</w:t>
            </w:r>
          </w:p>
        </w:tc>
      </w:tr>
      <w:tr w:rsidR="00261976" w:rsidRPr="00261976" w14:paraId="3F27C0EC" w14:textId="77777777" w:rsidTr="00745ADD">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3595" w:type="dxa"/>
          </w:tcPr>
          <w:p w14:paraId="1C76E5D9" w14:textId="77777777" w:rsidR="00261976" w:rsidRPr="00261976" w:rsidRDefault="00261976" w:rsidP="00261976">
            <w:pPr>
              <w:spacing w:after="160"/>
            </w:pPr>
            <w:r w:rsidRPr="00261976">
              <w:t>Number of employees</w:t>
            </w:r>
          </w:p>
        </w:tc>
        <w:tc>
          <w:tcPr>
            <w:tcW w:w="2880" w:type="dxa"/>
          </w:tcPr>
          <w:p w14:paraId="185C6EC8" w14:textId="77777777" w:rsidR="00261976" w:rsidRPr="00261976" w:rsidRDefault="00261976" w:rsidP="00261976">
            <w:pPr>
              <w:spacing w:after="160"/>
              <w:cnfStyle w:val="000000100000" w:firstRow="0" w:lastRow="0" w:firstColumn="0" w:lastColumn="0" w:oddVBand="0" w:evenVBand="0" w:oddHBand="1" w:evenHBand="0" w:firstRowFirstColumn="0" w:firstRowLastColumn="0" w:lastRowFirstColumn="0" w:lastRowLastColumn="0"/>
            </w:pPr>
            <w:r w:rsidRPr="00261976">
              <w:t>325000</w:t>
            </w:r>
          </w:p>
        </w:tc>
        <w:tc>
          <w:tcPr>
            <w:tcW w:w="2875" w:type="dxa"/>
          </w:tcPr>
          <w:p w14:paraId="2D12A3EF" w14:textId="77777777" w:rsidR="00261976" w:rsidRPr="00261976" w:rsidRDefault="00261976" w:rsidP="00261976">
            <w:pPr>
              <w:spacing w:after="160"/>
              <w:cnfStyle w:val="000000100000" w:firstRow="0" w:lastRow="0" w:firstColumn="0" w:lastColumn="0" w:oddVBand="0" w:evenVBand="0" w:oddHBand="1" w:evenHBand="0" w:firstRowFirstColumn="0" w:firstRowLastColumn="0" w:lastRowFirstColumn="0" w:lastRowLastColumn="0"/>
            </w:pPr>
            <w:r w:rsidRPr="00261976">
              <w:t>132948</w:t>
            </w:r>
          </w:p>
        </w:tc>
      </w:tr>
    </w:tbl>
    <w:p w14:paraId="68E4818D" w14:textId="77777777" w:rsidR="00AD2781" w:rsidRDefault="00AD2781" w:rsidP="00AD2781">
      <w:pPr>
        <w:jc w:val="center"/>
      </w:pPr>
      <w:r>
        <w:t xml:space="preserve"> </w:t>
      </w:r>
    </w:p>
    <w:p w14:paraId="7F36F6E2" w14:textId="1C2BBA4A" w:rsidR="00AD2781" w:rsidRDefault="00AD2781" w:rsidP="00AD2781">
      <w:pPr>
        <w:jc w:val="center"/>
      </w:pPr>
      <w:r>
        <w:t>Figure-01: Overview of the two companies</w:t>
      </w:r>
      <w:r w:rsidR="002566B9">
        <w:t xml:space="preserve"> (Annual report, 2021)</w:t>
      </w:r>
    </w:p>
    <w:p w14:paraId="771007A0" w14:textId="61CEE8C0" w:rsidR="00AA3422" w:rsidRDefault="00AA3422" w:rsidP="00AA3422">
      <w:r w:rsidRPr="00AA3422">
        <w:t>Therefore, it is not difficult to deduce, based on the figure above, that Marriott International is superior in practically every relevant facet of the competition. It is estimated that the total value of the company's assets is $54.55 billion. On the other hand, the total net worth of the IHG company is $12.53 billion</w:t>
      </w:r>
      <w:r w:rsidR="00561591">
        <w:t>. M</w:t>
      </w:r>
      <w:r w:rsidRPr="00AA3422">
        <w:t>arriott International is superior in practically every relevant facet of the competition. It is estimated that the total value of the company's assets is $54.55 billion. On the other hand, the total net worth of the IHG company is $12.53 billion. Despite this, IHG has a greater number of workers than Marriott has around the globe</w:t>
      </w:r>
      <w:r w:rsidR="002566B9">
        <w:t xml:space="preserve"> (</w:t>
      </w:r>
      <w:proofErr w:type="spellStart"/>
      <w:r w:rsidR="002566B9" w:rsidRPr="002566B9">
        <w:t>Wieczorek-Kosmala</w:t>
      </w:r>
      <w:proofErr w:type="spellEnd"/>
      <w:r w:rsidR="002566B9" w:rsidRPr="002566B9">
        <w:t>, 2021</w:t>
      </w:r>
      <w:r w:rsidR="002566B9">
        <w:t>)</w:t>
      </w:r>
      <w:r w:rsidRPr="00AA3422">
        <w:t>.</w:t>
      </w:r>
    </w:p>
    <w:p w14:paraId="52100D96" w14:textId="5E44236D" w:rsidR="008E1FE5" w:rsidRDefault="008E1FE5" w:rsidP="00AA3422">
      <w:pPr>
        <w:pStyle w:val="Heading2"/>
      </w:pPr>
      <w:bookmarkStart w:id="3" w:name="_Toc125931859"/>
      <w:r>
        <w:t>2.2 Market Position</w:t>
      </w:r>
      <w:bookmarkEnd w:id="3"/>
    </w:p>
    <w:p w14:paraId="3EF09D47" w14:textId="5F4AB8A6" w:rsidR="00135B1E" w:rsidRDefault="001A4EA4" w:rsidP="00135B1E">
      <w:pPr>
        <w:rPr>
          <w:lang w:val="en-US"/>
        </w:rPr>
      </w:pPr>
      <w:r w:rsidRPr="001A4EA4">
        <w:rPr>
          <w:lang w:val="en-US"/>
        </w:rPr>
        <w:t>Market positioning refers to a company's ability to distinguish itself from competitors in the eyes of consumers. In order to shape consumers' impressions of a product or service, market positioning focuses on shaping the brand's or product's visual identity.</w:t>
      </w:r>
      <w:r>
        <w:rPr>
          <w:lang w:val="en-US"/>
        </w:rPr>
        <w:t xml:space="preserve"> </w:t>
      </w:r>
      <w:r w:rsidR="00135B1E" w:rsidRPr="00135B1E">
        <w:rPr>
          <w:lang w:val="en-US"/>
        </w:rPr>
        <w:t>This will allow the brand or product to be perceived by consumers in the desired manner.</w:t>
      </w:r>
      <w:r w:rsidR="008F6302">
        <w:rPr>
          <w:lang w:val="en-US"/>
        </w:rPr>
        <w:t xml:space="preserve"> In general, both Marriott and IHG are well known for having a good market positioning in the hospitality industry</w:t>
      </w:r>
      <w:r w:rsidR="002566B9">
        <w:rPr>
          <w:lang w:val="en-US"/>
        </w:rPr>
        <w:t xml:space="preserve"> (</w:t>
      </w:r>
      <w:proofErr w:type="spellStart"/>
      <w:r w:rsidR="002566B9" w:rsidRPr="002566B9">
        <w:t>Crespí-Cladera</w:t>
      </w:r>
      <w:proofErr w:type="spellEnd"/>
      <w:r w:rsidR="002566B9">
        <w:t xml:space="preserve"> et al., 2021)</w:t>
      </w:r>
      <w:r w:rsidR="008F6302">
        <w:rPr>
          <w:lang w:val="en-US"/>
        </w:rPr>
        <w:t>.</w:t>
      </w:r>
    </w:p>
    <w:p w14:paraId="5580F49C" w14:textId="421123C7" w:rsidR="008E1FE5" w:rsidRDefault="00745ADD" w:rsidP="008E1FE5">
      <w:pPr>
        <w:rPr>
          <w:lang w:val="en-US"/>
        </w:rPr>
      </w:pPr>
      <w:r w:rsidRPr="00745ADD">
        <w:rPr>
          <w:lang w:val="en-US"/>
        </w:rPr>
        <w:t>Marriott International has a bigger market position compared to IHG because of its broad market. Information on the two firms' respective market positions may be gleaned from the data that is shown below.</w:t>
      </w:r>
    </w:p>
    <w:p w14:paraId="26967438" w14:textId="74F54389" w:rsidR="00A65DC8" w:rsidRDefault="00A65DC8" w:rsidP="008E1FE5">
      <w:pPr>
        <w:rPr>
          <w:lang w:val="en-US"/>
        </w:rPr>
      </w:pPr>
    </w:p>
    <w:p w14:paraId="002CCBA5" w14:textId="73D8C26C" w:rsidR="00A65DC8" w:rsidRDefault="00A65DC8" w:rsidP="008E1FE5">
      <w:pPr>
        <w:rPr>
          <w:lang w:val="en-US"/>
        </w:rPr>
      </w:pPr>
    </w:p>
    <w:p w14:paraId="5DA7B127" w14:textId="77777777" w:rsidR="00A65DC8" w:rsidRDefault="00A65DC8" w:rsidP="008E1FE5">
      <w:pPr>
        <w:rPr>
          <w:lang w:val="en-US"/>
        </w:rPr>
      </w:pPr>
    </w:p>
    <w:tbl>
      <w:tblPr>
        <w:tblStyle w:val="GridTable4-Accent1"/>
        <w:tblW w:w="0" w:type="auto"/>
        <w:tblLook w:val="04A0" w:firstRow="1" w:lastRow="0" w:firstColumn="1" w:lastColumn="0" w:noHBand="0" w:noVBand="1"/>
      </w:tblPr>
      <w:tblGrid>
        <w:gridCol w:w="4045"/>
        <w:gridCol w:w="2700"/>
        <w:gridCol w:w="2605"/>
      </w:tblGrid>
      <w:tr w:rsidR="00814F41" w:rsidRPr="00745ADD" w14:paraId="7EAB9AB8" w14:textId="77777777" w:rsidTr="006121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4F2B7057" w14:textId="77777777" w:rsidR="00745ADD" w:rsidRPr="00745ADD" w:rsidRDefault="00745ADD" w:rsidP="00745ADD">
            <w:pPr>
              <w:spacing w:after="160"/>
            </w:pPr>
            <w:bookmarkStart w:id="4" w:name="_Hlk125920070"/>
            <w:r w:rsidRPr="00745ADD">
              <w:lastRenderedPageBreak/>
              <w:t>Particulars</w:t>
            </w:r>
          </w:p>
        </w:tc>
        <w:tc>
          <w:tcPr>
            <w:tcW w:w="2700" w:type="dxa"/>
          </w:tcPr>
          <w:p w14:paraId="5081AB32" w14:textId="77777777" w:rsidR="00745ADD" w:rsidRPr="00745ADD" w:rsidRDefault="00745ADD" w:rsidP="00745ADD">
            <w:pPr>
              <w:spacing w:after="160"/>
              <w:cnfStyle w:val="100000000000" w:firstRow="1" w:lastRow="0" w:firstColumn="0" w:lastColumn="0" w:oddVBand="0" w:evenVBand="0" w:oddHBand="0" w:evenHBand="0" w:firstRowFirstColumn="0" w:firstRowLastColumn="0" w:lastRowFirstColumn="0" w:lastRowLastColumn="0"/>
            </w:pPr>
            <w:r w:rsidRPr="00745ADD">
              <w:t>IHG</w:t>
            </w:r>
          </w:p>
        </w:tc>
        <w:tc>
          <w:tcPr>
            <w:tcW w:w="2605" w:type="dxa"/>
          </w:tcPr>
          <w:p w14:paraId="19918518" w14:textId="77777777" w:rsidR="00745ADD" w:rsidRPr="00745ADD" w:rsidRDefault="00745ADD" w:rsidP="00745ADD">
            <w:pPr>
              <w:spacing w:after="160"/>
              <w:cnfStyle w:val="100000000000" w:firstRow="1" w:lastRow="0" w:firstColumn="0" w:lastColumn="0" w:oddVBand="0" w:evenVBand="0" w:oddHBand="0" w:evenHBand="0" w:firstRowFirstColumn="0" w:firstRowLastColumn="0" w:lastRowFirstColumn="0" w:lastRowLastColumn="0"/>
            </w:pPr>
            <w:r w:rsidRPr="00745ADD">
              <w:t>Marriott</w:t>
            </w:r>
          </w:p>
        </w:tc>
      </w:tr>
      <w:tr w:rsidR="00745ADD" w:rsidRPr="00745ADD" w14:paraId="719E333D" w14:textId="77777777" w:rsidTr="006121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61A01753" w14:textId="77777777" w:rsidR="00745ADD" w:rsidRPr="00745ADD" w:rsidRDefault="00745ADD" w:rsidP="00745ADD">
            <w:pPr>
              <w:spacing w:after="160"/>
            </w:pPr>
            <w:r w:rsidRPr="00745ADD">
              <w:t>Number of hotels</w:t>
            </w:r>
          </w:p>
        </w:tc>
        <w:tc>
          <w:tcPr>
            <w:tcW w:w="2700" w:type="dxa"/>
          </w:tcPr>
          <w:p w14:paraId="55ABA717" w14:textId="77777777" w:rsidR="00745ADD" w:rsidRPr="00745ADD" w:rsidRDefault="00745ADD" w:rsidP="00745ADD">
            <w:pPr>
              <w:spacing w:after="160"/>
              <w:cnfStyle w:val="000000100000" w:firstRow="0" w:lastRow="0" w:firstColumn="0" w:lastColumn="0" w:oddVBand="0" w:evenVBand="0" w:oddHBand="1" w:evenHBand="0" w:firstRowFirstColumn="0" w:firstRowLastColumn="0" w:lastRowFirstColumn="0" w:lastRowLastColumn="0"/>
            </w:pPr>
            <w:r w:rsidRPr="00745ADD">
              <w:t>6061</w:t>
            </w:r>
          </w:p>
        </w:tc>
        <w:tc>
          <w:tcPr>
            <w:tcW w:w="2605" w:type="dxa"/>
          </w:tcPr>
          <w:p w14:paraId="3535F253" w14:textId="77777777" w:rsidR="00745ADD" w:rsidRPr="00745ADD" w:rsidRDefault="00745ADD" w:rsidP="00745ADD">
            <w:pPr>
              <w:spacing w:after="160"/>
              <w:cnfStyle w:val="000000100000" w:firstRow="0" w:lastRow="0" w:firstColumn="0" w:lastColumn="0" w:oddVBand="0" w:evenVBand="0" w:oddHBand="1" w:evenHBand="0" w:firstRowFirstColumn="0" w:firstRowLastColumn="0" w:lastRowFirstColumn="0" w:lastRowLastColumn="0"/>
            </w:pPr>
            <w:r w:rsidRPr="00745ADD">
              <w:t>8000</w:t>
            </w:r>
          </w:p>
        </w:tc>
      </w:tr>
      <w:tr w:rsidR="00745ADD" w:rsidRPr="00745ADD" w14:paraId="15DF8961" w14:textId="77777777" w:rsidTr="0061215D">
        <w:tc>
          <w:tcPr>
            <w:cnfStyle w:val="001000000000" w:firstRow="0" w:lastRow="0" w:firstColumn="1" w:lastColumn="0" w:oddVBand="0" w:evenVBand="0" w:oddHBand="0" w:evenHBand="0" w:firstRowFirstColumn="0" w:firstRowLastColumn="0" w:lastRowFirstColumn="0" w:lastRowLastColumn="0"/>
            <w:tcW w:w="4045" w:type="dxa"/>
          </w:tcPr>
          <w:p w14:paraId="5D20AA3D" w14:textId="77777777" w:rsidR="00745ADD" w:rsidRPr="00745ADD" w:rsidRDefault="00745ADD" w:rsidP="00745ADD">
            <w:pPr>
              <w:spacing w:after="160"/>
            </w:pPr>
            <w:r w:rsidRPr="00745ADD">
              <w:t>Number of rooms</w:t>
            </w:r>
          </w:p>
        </w:tc>
        <w:tc>
          <w:tcPr>
            <w:tcW w:w="2700" w:type="dxa"/>
          </w:tcPr>
          <w:p w14:paraId="492FC266" w14:textId="77777777" w:rsidR="00745ADD" w:rsidRPr="00745ADD" w:rsidRDefault="00745ADD" w:rsidP="00745ADD">
            <w:pPr>
              <w:spacing w:after="160"/>
              <w:cnfStyle w:val="000000000000" w:firstRow="0" w:lastRow="0" w:firstColumn="0" w:lastColumn="0" w:oddVBand="0" w:evenVBand="0" w:oddHBand="0" w:evenHBand="0" w:firstRowFirstColumn="0" w:firstRowLastColumn="0" w:lastRowFirstColumn="0" w:lastRowLastColumn="0"/>
            </w:pPr>
            <w:r w:rsidRPr="00745ADD">
              <w:t>880327</w:t>
            </w:r>
          </w:p>
        </w:tc>
        <w:tc>
          <w:tcPr>
            <w:tcW w:w="2605" w:type="dxa"/>
          </w:tcPr>
          <w:p w14:paraId="48418D89" w14:textId="77777777" w:rsidR="00745ADD" w:rsidRPr="00745ADD" w:rsidRDefault="00745ADD" w:rsidP="00745ADD">
            <w:pPr>
              <w:spacing w:after="160"/>
              <w:cnfStyle w:val="000000000000" w:firstRow="0" w:lastRow="0" w:firstColumn="0" w:lastColumn="0" w:oddVBand="0" w:evenVBand="0" w:oddHBand="0" w:evenHBand="0" w:firstRowFirstColumn="0" w:firstRowLastColumn="0" w:lastRowFirstColumn="0" w:lastRowLastColumn="0"/>
            </w:pPr>
            <w:r w:rsidRPr="00745ADD">
              <w:t>1480000</w:t>
            </w:r>
          </w:p>
        </w:tc>
      </w:tr>
      <w:tr w:rsidR="00745ADD" w:rsidRPr="00745ADD" w14:paraId="4014CD30" w14:textId="77777777" w:rsidTr="0061215D">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045" w:type="dxa"/>
          </w:tcPr>
          <w:p w14:paraId="3BA60217" w14:textId="3D46C65B" w:rsidR="00745ADD" w:rsidRPr="00745ADD" w:rsidRDefault="0061215D" w:rsidP="00745ADD">
            <w:pPr>
              <w:spacing w:after="160"/>
            </w:pPr>
            <w:r>
              <w:t>Occupancy rate</w:t>
            </w:r>
          </w:p>
        </w:tc>
        <w:tc>
          <w:tcPr>
            <w:tcW w:w="2700" w:type="dxa"/>
          </w:tcPr>
          <w:p w14:paraId="6AAAFA81" w14:textId="32AFC4E4" w:rsidR="00745ADD" w:rsidRPr="00745ADD" w:rsidRDefault="0061215D" w:rsidP="00745ADD">
            <w:pPr>
              <w:spacing w:after="160"/>
              <w:cnfStyle w:val="000000100000" w:firstRow="0" w:lastRow="0" w:firstColumn="0" w:lastColumn="0" w:oddVBand="0" w:evenVBand="0" w:oddHBand="1" w:evenHBand="0" w:firstRowFirstColumn="0" w:firstRowLastColumn="0" w:lastRowFirstColumn="0" w:lastRowLastColumn="0"/>
            </w:pPr>
            <w:r>
              <w:t>74.20%</w:t>
            </w:r>
          </w:p>
        </w:tc>
        <w:tc>
          <w:tcPr>
            <w:tcW w:w="2605" w:type="dxa"/>
          </w:tcPr>
          <w:p w14:paraId="3C591203" w14:textId="2727C33A" w:rsidR="00745ADD" w:rsidRPr="00745ADD" w:rsidRDefault="0061215D" w:rsidP="00745ADD">
            <w:pPr>
              <w:spacing w:after="160"/>
              <w:cnfStyle w:val="000000100000" w:firstRow="0" w:lastRow="0" w:firstColumn="0" w:lastColumn="0" w:oddVBand="0" w:evenVBand="0" w:oddHBand="1" w:evenHBand="0" w:firstRowFirstColumn="0" w:firstRowLastColumn="0" w:lastRowFirstColumn="0" w:lastRowLastColumn="0"/>
            </w:pPr>
            <w:r>
              <w:t>51.30%</w:t>
            </w:r>
          </w:p>
        </w:tc>
      </w:tr>
      <w:tr w:rsidR="0061215D" w:rsidRPr="00745ADD" w14:paraId="5D099ECF" w14:textId="77777777" w:rsidTr="0061215D">
        <w:trPr>
          <w:trHeight w:val="404"/>
        </w:trPr>
        <w:tc>
          <w:tcPr>
            <w:cnfStyle w:val="001000000000" w:firstRow="0" w:lastRow="0" w:firstColumn="1" w:lastColumn="0" w:oddVBand="0" w:evenVBand="0" w:oddHBand="0" w:evenHBand="0" w:firstRowFirstColumn="0" w:firstRowLastColumn="0" w:lastRowFirstColumn="0" w:lastRowLastColumn="0"/>
            <w:tcW w:w="4045" w:type="dxa"/>
          </w:tcPr>
          <w:p w14:paraId="3728B221" w14:textId="1FA54750" w:rsidR="0061215D" w:rsidRDefault="0061215D" w:rsidP="00745ADD">
            <w:r>
              <w:t>Avg. number customers each year</w:t>
            </w:r>
          </w:p>
        </w:tc>
        <w:tc>
          <w:tcPr>
            <w:tcW w:w="2700" w:type="dxa"/>
          </w:tcPr>
          <w:p w14:paraId="2F4672C2" w14:textId="04B71EA1" w:rsidR="0061215D" w:rsidRDefault="00814F41" w:rsidP="00745ADD">
            <w:pPr>
              <w:cnfStyle w:val="000000000000" w:firstRow="0" w:lastRow="0" w:firstColumn="0" w:lastColumn="0" w:oddVBand="0" w:evenVBand="0" w:oddHBand="0" w:evenHBand="0" w:firstRowFirstColumn="0" w:firstRowLastColumn="0" w:lastRowFirstColumn="0" w:lastRowLastColumn="0"/>
            </w:pPr>
            <w:r>
              <w:t>130M+</w:t>
            </w:r>
          </w:p>
        </w:tc>
        <w:tc>
          <w:tcPr>
            <w:tcW w:w="2605" w:type="dxa"/>
          </w:tcPr>
          <w:p w14:paraId="3CAD3CFE" w14:textId="6F21F35E" w:rsidR="0061215D" w:rsidRDefault="00814F41" w:rsidP="00745ADD">
            <w:pPr>
              <w:cnfStyle w:val="000000000000" w:firstRow="0" w:lastRow="0" w:firstColumn="0" w:lastColumn="0" w:oddVBand="0" w:evenVBand="0" w:oddHBand="0" w:evenHBand="0" w:firstRowFirstColumn="0" w:firstRowLastColumn="0" w:lastRowFirstColumn="0" w:lastRowLastColumn="0"/>
            </w:pPr>
            <w:r>
              <w:t>160M+</w:t>
            </w:r>
          </w:p>
        </w:tc>
      </w:tr>
      <w:tr w:rsidR="0061215D" w:rsidRPr="00745ADD" w14:paraId="239B5536" w14:textId="77777777" w:rsidTr="0061215D">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045" w:type="dxa"/>
          </w:tcPr>
          <w:p w14:paraId="27B55E54" w14:textId="2B047DF4" w:rsidR="0061215D" w:rsidRDefault="00814F41" w:rsidP="00745ADD">
            <w:r>
              <w:t xml:space="preserve">Guest Love </w:t>
            </w:r>
          </w:p>
        </w:tc>
        <w:tc>
          <w:tcPr>
            <w:tcW w:w="2700" w:type="dxa"/>
          </w:tcPr>
          <w:p w14:paraId="73F07861" w14:textId="460282D3" w:rsidR="0061215D" w:rsidRDefault="00814F41" w:rsidP="00745ADD">
            <w:pPr>
              <w:cnfStyle w:val="000000100000" w:firstRow="0" w:lastRow="0" w:firstColumn="0" w:lastColumn="0" w:oddVBand="0" w:evenVBand="0" w:oddHBand="1" w:evenHBand="0" w:firstRowFirstColumn="0" w:firstRowLastColumn="0" w:lastRowFirstColumn="0" w:lastRowLastColumn="0"/>
            </w:pPr>
            <w:r>
              <w:t>78.9%</w:t>
            </w:r>
          </w:p>
        </w:tc>
        <w:tc>
          <w:tcPr>
            <w:tcW w:w="2605" w:type="dxa"/>
          </w:tcPr>
          <w:p w14:paraId="6B472675" w14:textId="10CE056F" w:rsidR="0061215D" w:rsidRDefault="00814F41" w:rsidP="00745ADD">
            <w:pPr>
              <w:cnfStyle w:val="000000100000" w:firstRow="0" w:lastRow="0" w:firstColumn="0" w:lastColumn="0" w:oddVBand="0" w:evenVBand="0" w:oddHBand="1" w:evenHBand="0" w:firstRowFirstColumn="0" w:firstRowLastColumn="0" w:lastRowFirstColumn="0" w:lastRowLastColumn="0"/>
            </w:pPr>
            <w:r>
              <w:t>80.</w:t>
            </w:r>
            <w:r w:rsidR="009E3AF7">
              <w:t>1</w:t>
            </w:r>
            <w:r>
              <w:t>5%</w:t>
            </w:r>
          </w:p>
        </w:tc>
      </w:tr>
      <w:tr w:rsidR="000159DB" w:rsidRPr="00745ADD" w14:paraId="0EED1B05" w14:textId="77777777" w:rsidTr="0061215D">
        <w:trPr>
          <w:trHeight w:val="404"/>
        </w:trPr>
        <w:tc>
          <w:tcPr>
            <w:cnfStyle w:val="001000000000" w:firstRow="0" w:lastRow="0" w:firstColumn="1" w:lastColumn="0" w:oddVBand="0" w:evenVBand="0" w:oddHBand="0" w:evenHBand="0" w:firstRowFirstColumn="0" w:firstRowLastColumn="0" w:lastRowFirstColumn="0" w:lastRowLastColumn="0"/>
            <w:tcW w:w="4045" w:type="dxa"/>
          </w:tcPr>
          <w:p w14:paraId="7DDB7DCF" w14:textId="030B4AB6" w:rsidR="000159DB" w:rsidRDefault="000159DB" w:rsidP="00745ADD">
            <w:r>
              <w:t>Operation in no. of countries</w:t>
            </w:r>
          </w:p>
        </w:tc>
        <w:tc>
          <w:tcPr>
            <w:tcW w:w="2700" w:type="dxa"/>
          </w:tcPr>
          <w:p w14:paraId="68766329" w14:textId="2EE85C4E" w:rsidR="000159DB" w:rsidRDefault="000159DB" w:rsidP="00745ADD">
            <w:pPr>
              <w:cnfStyle w:val="000000000000" w:firstRow="0" w:lastRow="0" w:firstColumn="0" w:lastColumn="0" w:oddVBand="0" w:evenVBand="0" w:oddHBand="0" w:evenHBand="0" w:firstRowFirstColumn="0" w:firstRowLastColumn="0" w:lastRowFirstColumn="0" w:lastRowLastColumn="0"/>
            </w:pPr>
            <w:r>
              <w:t>100</w:t>
            </w:r>
          </w:p>
        </w:tc>
        <w:tc>
          <w:tcPr>
            <w:tcW w:w="2605" w:type="dxa"/>
          </w:tcPr>
          <w:p w14:paraId="20C70A91" w14:textId="4C428BC6" w:rsidR="000159DB" w:rsidRDefault="000159DB" w:rsidP="00745ADD">
            <w:pPr>
              <w:cnfStyle w:val="000000000000" w:firstRow="0" w:lastRow="0" w:firstColumn="0" w:lastColumn="0" w:oddVBand="0" w:evenVBand="0" w:oddHBand="0" w:evenHBand="0" w:firstRowFirstColumn="0" w:firstRowLastColumn="0" w:lastRowFirstColumn="0" w:lastRowLastColumn="0"/>
            </w:pPr>
            <w:r>
              <w:t>139</w:t>
            </w:r>
          </w:p>
        </w:tc>
      </w:tr>
      <w:bookmarkEnd w:id="4"/>
    </w:tbl>
    <w:p w14:paraId="46A7FF62" w14:textId="77777777" w:rsidR="00745ADD" w:rsidRDefault="00745ADD" w:rsidP="008E1FE5">
      <w:pPr>
        <w:rPr>
          <w:lang w:val="en-US"/>
        </w:rPr>
      </w:pPr>
    </w:p>
    <w:p w14:paraId="35E0EB6A" w14:textId="2492AA1E" w:rsidR="00745ADD" w:rsidRDefault="00814F41" w:rsidP="00814F41">
      <w:pPr>
        <w:jc w:val="center"/>
      </w:pPr>
      <w:r>
        <w:t>Figure-0</w:t>
      </w:r>
      <w:r w:rsidR="0002112A">
        <w:t>2</w:t>
      </w:r>
      <w:r>
        <w:t>: Market positioning of IHG and Marriott</w:t>
      </w:r>
      <w:r w:rsidR="002566B9">
        <w:t xml:space="preserve"> (Statista, 2022)</w:t>
      </w:r>
    </w:p>
    <w:p w14:paraId="09946E29" w14:textId="23A5F3E8" w:rsidR="00011180" w:rsidRDefault="00011180" w:rsidP="00011180">
      <w:proofErr w:type="gramStart"/>
      <w:r w:rsidRPr="00011180">
        <w:t>In light of</w:t>
      </w:r>
      <w:proofErr w:type="gramEnd"/>
      <w:r w:rsidRPr="00011180">
        <w:t xml:space="preserve"> the information shown in the table above, it should come as no surprise that Marriott International has a more advantageous market position in comparison to IHG. IHG, Marriott International's primary rival, runs a much smaller number of hotels and rooms compared to Marriott International's global footprint. In comparison to IHG, Marriott has two thousand more properties. In addition, Marriott has over 600,000 more hotel rooms located all over the globe. But the occupancy rate at IHG is higher than that at Marriott. In comparison to Marriott, it boasts an occupancy rate that is about 20% higher</w:t>
      </w:r>
      <w:r w:rsidR="002566B9">
        <w:t xml:space="preserve"> (Zhong et al., 2021)</w:t>
      </w:r>
      <w:r w:rsidRPr="00011180">
        <w:t>. IHG has a smaller client base than its competitors since it has fewer properties. Both businesses have almost the same level of customer loyalty when the percentages are considered. In comparison to IHG, Marriott International does business in 39 more countries throughout the world.</w:t>
      </w:r>
    </w:p>
    <w:p w14:paraId="58641D6A" w14:textId="76548003" w:rsidR="0065173B" w:rsidRDefault="00587A9B" w:rsidP="005905E5">
      <w:pPr>
        <w:pStyle w:val="Heading2"/>
      </w:pPr>
      <w:bookmarkStart w:id="5" w:name="_Toc125931860"/>
      <w:r>
        <w:t>2.</w:t>
      </w:r>
      <w:r w:rsidR="008E1FE5">
        <w:t>3</w:t>
      </w:r>
      <w:r w:rsidR="005905E5">
        <w:t xml:space="preserve"> Total </w:t>
      </w:r>
      <w:r w:rsidR="007E7552">
        <w:t>Revenue</w:t>
      </w:r>
      <w:r w:rsidR="001A5A06">
        <w:t>/Loss</w:t>
      </w:r>
      <w:bookmarkEnd w:id="5"/>
    </w:p>
    <w:p w14:paraId="348BD28F" w14:textId="41347598" w:rsidR="00362762" w:rsidRPr="00362762" w:rsidRDefault="00362762" w:rsidP="00362762">
      <w:pPr>
        <w:rPr>
          <w:lang w:val="en-US"/>
        </w:rPr>
      </w:pPr>
      <w:r w:rsidRPr="00362762">
        <w:rPr>
          <w:lang w:val="en-US"/>
        </w:rPr>
        <w:t xml:space="preserve">Making </w:t>
      </w:r>
      <w:r w:rsidR="007E7552">
        <w:rPr>
          <w:lang w:val="en-US"/>
        </w:rPr>
        <w:t>revenue</w:t>
      </w:r>
      <w:r w:rsidRPr="00362762">
        <w:rPr>
          <w:lang w:val="en-US"/>
        </w:rPr>
        <w:t xml:space="preserve"> is often one of the primary goals of any company. </w:t>
      </w:r>
      <w:r w:rsidR="007E7552" w:rsidRPr="007E7552">
        <w:rPr>
          <w:lang w:val="en-US"/>
        </w:rPr>
        <w:t>A company's revenue is the money it earns through its core activities, such as selling products or providing services to customers.</w:t>
      </w:r>
      <w:r w:rsidRPr="00362762">
        <w:rPr>
          <w:lang w:val="en-US"/>
        </w:rPr>
        <w:t xml:space="preserve"> The following graph presents a comparison between IHG and Marriott with respect to each company's </w:t>
      </w:r>
      <w:r w:rsidR="00E85CCF">
        <w:rPr>
          <w:lang w:val="en-US"/>
        </w:rPr>
        <w:t>revenue</w:t>
      </w:r>
      <w:r w:rsidRPr="00362762">
        <w:rPr>
          <w:lang w:val="en-US"/>
        </w:rPr>
        <w:t xml:space="preserve"> over the course of the preceding three years</w:t>
      </w:r>
      <w:r>
        <w:rPr>
          <w:lang w:val="en-US"/>
        </w:rPr>
        <w:t xml:space="preserve"> (amount in $ millions)</w:t>
      </w:r>
      <w:r w:rsidRPr="00362762">
        <w:rPr>
          <w:lang w:val="en-US"/>
        </w:rPr>
        <w:t>:</w:t>
      </w:r>
    </w:p>
    <w:p w14:paraId="7A752CDA" w14:textId="447459FA" w:rsidR="001A5A06" w:rsidRDefault="00362762" w:rsidP="00362762">
      <w:pPr>
        <w:jc w:val="center"/>
        <w:rPr>
          <w:noProof/>
        </w:rPr>
      </w:pPr>
      <w:r>
        <w:rPr>
          <w:noProof/>
        </w:rPr>
        <w:lastRenderedPageBreak/>
        <w:drawing>
          <wp:inline distT="0" distB="0" distL="0" distR="0" wp14:anchorId="34FABC4C" wp14:editId="0F822747">
            <wp:extent cx="4572000" cy="2743200"/>
            <wp:effectExtent l="0" t="0" r="0" b="0"/>
            <wp:docPr id="1" name="Chart 1">
              <a:extLst xmlns:a="http://schemas.openxmlformats.org/drawingml/2006/main">
                <a:ext uri="{FF2B5EF4-FFF2-40B4-BE49-F238E27FC236}">
                  <a16:creationId xmlns:a16="http://schemas.microsoft.com/office/drawing/2014/main" id="{D13A4BEE-A528-4A02-BFF4-274E67097D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397889" w14:textId="7B372541" w:rsidR="00362762" w:rsidRDefault="00362762" w:rsidP="00362762">
      <w:pPr>
        <w:tabs>
          <w:tab w:val="left" w:pos="6690"/>
        </w:tabs>
        <w:jc w:val="center"/>
        <w:rPr>
          <w:noProof/>
        </w:rPr>
      </w:pPr>
      <w:r>
        <w:rPr>
          <w:noProof/>
        </w:rPr>
        <w:t>Figure-</w:t>
      </w:r>
      <w:r w:rsidR="0002112A">
        <w:rPr>
          <w:noProof/>
        </w:rPr>
        <w:t>03</w:t>
      </w:r>
      <w:r>
        <w:rPr>
          <w:noProof/>
        </w:rPr>
        <w:t xml:space="preserve">: </w:t>
      </w:r>
      <w:r w:rsidR="00E85CCF">
        <w:rPr>
          <w:noProof/>
        </w:rPr>
        <w:t>Revenue</w:t>
      </w:r>
      <w:r>
        <w:rPr>
          <w:noProof/>
        </w:rPr>
        <w:t xml:space="preserve"> of the two companies</w:t>
      </w:r>
      <w:r w:rsidR="002566B9">
        <w:rPr>
          <w:noProof/>
        </w:rPr>
        <w:t xml:space="preserve"> (Annual report, 2021)</w:t>
      </w:r>
    </w:p>
    <w:p w14:paraId="646D0150" w14:textId="02A11A68" w:rsidR="00362762" w:rsidRDefault="001A2275" w:rsidP="001A2275">
      <w:r w:rsidRPr="001A2275">
        <w:t>The graph seen above presents a comparison of the</w:t>
      </w:r>
      <w:r w:rsidR="001E58CF">
        <w:t xml:space="preserve"> total</w:t>
      </w:r>
      <w:r w:rsidRPr="001A2275">
        <w:t xml:space="preserve"> </w:t>
      </w:r>
      <w:r w:rsidR="00E85CCF">
        <w:t>revenue</w:t>
      </w:r>
      <w:r w:rsidRPr="001A2275">
        <w:t xml:space="preserve"> of IHG and Marriott International over the course of the last three years. It is glaringly obvious that Marriott is far ahead of the competition in this regard. because it has a far larger </w:t>
      </w:r>
      <w:r w:rsidR="001E58CF">
        <w:t>revenue</w:t>
      </w:r>
      <w:r w:rsidRPr="001A2275">
        <w:t xml:space="preserve"> than IHG does. The </w:t>
      </w:r>
      <w:r w:rsidR="001E58CF">
        <w:t>total revenue</w:t>
      </w:r>
      <w:r w:rsidRPr="001A2275">
        <w:t xml:space="preserve"> of Marriott International was $1</w:t>
      </w:r>
      <w:r w:rsidR="001E58CF">
        <w:t>3857</w:t>
      </w:r>
      <w:r w:rsidRPr="001A2275">
        <w:t xml:space="preserve"> million in 2021 and $</w:t>
      </w:r>
      <w:r w:rsidR="001E58CF">
        <w:t>20972</w:t>
      </w:r>
      <w:r w:rsidRPr="001A2275">
        <w:t xml:space="preserve"> million in 2019, respectively. On the other hand, IHG recorded a </w:t>
      </w:r>
      <w:r w:rsidR="001E58CF">
        <w:t>total revenue</w:t>
      </w:r>
      <w:r w:rsidRPr="001A2275">
        <w:t xml:space="preserve"> of $2</w:t>
      </w:r>
      <w:r w:rsidR="001E58CF">
        <w:t>907</w:t>
      </w:r>
      <w:r w:rsidRPr="001A2275">
        <w:t xml:space="preserve"> million in 2021 and $</w:t>
      </w:r>
      <w:r w:rsidR="001E58CF">
        <w:t>4627</w:t>
      </w:r>
      <w:r w:rsidRPr="001A2275">
        <w:t xml:space="preserve"> million in 2019, respectively</w:t>
      </w:r>
      <w:r w:rsidR="007C0766">
        <w:t xml:space="preserve"> (</w:t>
      </w:r>
      <w:r w:rsidR="007C0766" w:rsidRPr="007C0766">
        <w:t>Al Ameri</w:t>
      </w:r>
      <w:r w:rsidR="007C0766">
        <w:t xml:space="preserve"> et al., 2021)</w:t>
      </w:r>
      <w:r w:rsidRPr="001A2275">
        <w:t xml:space="preserve">. It is quite evident that Marriott is the superior option in this comparison. The fact that both businesses </w:t>
      </w:r>
      <w:r w:rsidR="001E58CF">
        <w:t>faced lower revenue in 2020 and 2021</w:t>
      </w:r>
      <w:r w:rsidRPr="001A2275">
        <w:t xml:space="preserve"> is one of the parallels that can be drawn between the two. The influence of COVID-19 is the primary factor responsible for this finding. mainly </w:t>
      </w:r>
      <w:proofErr w:type="gramStart"/>
      <w:r w:rsidRPr="001A2275">
        <w:t>due to the fact that</w:t>
      </w:r>
      <w:proofErr w:type="gramEnd"/>
      <w:r w:rsidRPr="001A2275">
        <w:t xml:space="preserve"> there were limitations placed on the freedom of movement of individuals all across the globe</w:t>
      </w:r>
      <w:r w:rsidR="007C0766">
        <w:t xml:space="preserve"> (Clark et al., 2021)</w:t>
      </w:r>
      <w:r w:rsidRPr="001A2275">
        <w:t xml:space="preserve">. As a direct consequence of this, the hotel industry faced enormous challenges, and almost </w:t>
      </w:r>
      <w:proofErr w:type="gramStart"/>
      <w:r w:rsidRPr="001A2275">
        <w:t>all of</w:t>
      </w:r>
      <w:proofErr w:type="gramEnd"/>
      <w:r w:rsidRPr="001A2275">
        <w:t xml:space="preserve"> the enterprises operating within the sector suffered losses during that year. </w:t>
      </w:r>
    </w:p>
    <w:p w14:paraId="3168A7D0" w14:textId="707EE6B6" w:rsidR="0099206B" w:rsidRDefault="0099206B" w:rsidP="0099206B">
      <w:pPr>
        <w:pStyle w:val="Heading2"/>
      </w:pPr>
      <w:bookmarkStart w:id="6" w:name="_Toc125931861"/>
      <w:r>
        <w:t xml:space="preserve">2.4 </w:t>
      </w:r>
      <w:r w:rsidRPr="0099206B">
        <w:t>Growth Potential</w:t>
      </w:r>
      <w:bookmarkEnd w:id="6"/>
    </w:p>
    <w:p w14:paraId="3C805106" w14:textId="2DAD19C5" w:rsidR="000B5156" w:rsidRDefault="001A4EA4" w:rsidP="000B5156">
      <w:pPr>
        <w:rPr>
          <w:lang w:val="en-US"/>
        </w:rPr>
      </w:pPr>
      <w:r w:rsidRPr="001A4EA4">
        <w:rPr>
          <w:lang w:val="en-US"/>
        </w:rPr>
        <w:t>The present worth of the hotel sector is estimated at $360 billion, due to a variety of factors including consumers' inherent attraction to travel, population growth, and a growing middle class in emerging countries with higher disposable budgets.</w:t>
      </w:r>
      <w:r>
        <w:rPr>
          <w:lang w:val="en-US"/>
        </w:rPr>
        <w:t xml:space="preserve"> </w:t>
      </w:r>
      <w:proofErr w:type="gramStart"/>
      <w:r w:rsidR="000B5156" w:rsidRPr="000B5156">
        <w:rPr>
          <w:lang w:val="en-US"/>
        </w:rPr>
        <w:t>All of</w:t>
      </w:r>
      <w:proofErr w:type="gramEnd"/>
      <w:r w:rsidR="000B5156" w:rsidRPr="000B5156">
        <w:rPr>
          <w:lang w:val="en-US"/>
        </w:rPr>
        <w:t xml:space="preserve"> these things contribute to the strong fundamental growth drivers of the sector as a whole. Domestic demand has increased rapidly as the government lifted restrictions and vaccination rates increased in 2021 after the epidemic kept </w:t>
      </w:r>
      <w:r w:rsidR="000B5156" w:rsidRPr="000B5156">
        <w:rPr>
          <w:lang w:val="en-US"/>
        </w:rPr>
        <w:lastRenderedPageBreak/>
        <w:t>demand low in 2020</w:t>
      </w:r>
      <w:r w:rsidR="007C0766">
        <w:rPr>
          <w:lang w:val="en-US"/>
        </w:rPr>
        <w:t xml:space="preserve"> (</w:t>
      </w:r>
      <w:proofErr w:type="spellStart"/>
      <w:r w:rsidR="007C0766" w:rsidRPr="007C0766">
        <w:t>Bastias</w:t>
      </w:r>
      <w:proofErr w:type="spellEnd"/>
      <w:r w:rsidR="007C0766" w:rsidRPr="007C0766">
        <w:t>, 2022</w:t>
      </w:r>
      <w:r w:rsidR="007C0766">
        <w:rPr>
          <w:lang w:val="en-US"/>
        </w:rPr>
        <w:t>)</w:t>
      </w:r>
      <w:r w:rsidR="000B5156" w:rsidRPr="000B5156">
        <w:rPr>
          <w:lang w:val="en-US"/>
        </w:rPr>
        <w:t>. Discretionary business tourism and group events have begun to pick up again, but the bulk of this demand has come from mandatory business trips and markets that are not sensitive to cross-border travel.</w:t>
      </w:r>
      <w:r w:rsidR="000B5156">
        <w:rPr>
          <w:lang w:val="en-US"/>
        </w:rPr>
        <w:t xml:space="preserve"> Considering all the facts, both IHG and Marriott have a great growth potentiality. This will be </w:t>
      </w:r>
      <w:r w:rsidR="009A4F6C">
        <w:rPr>
          <w:lang w:val="en-US"/>
        </w:rPr>
        <w:t>clearer</w:t>
      </w:r>
      <w:r w:rsidR="000B5156">
        <w:rPr>
          <w:lang w:val="en-US"/>
        </w:rPr>
        <w:t xml:space="preserve"> from the given information below.</w:t>
      </w:r>
    </w:p>
    <w:tbl>
      <w:tblPr>
        <w:tblStyle w:val="GridTable4-Accent1"/>
        <w:tblW w:w="0" w:type="auto"/>
        <w:tblLook w:val="04A0" w:firstRow="1" w:lastRow="0" w:firstColumn="1" w:lastColumn="0" w:noHBand="0" w:noVBand="1"/>
      </w:tblPr>
      <w:tblGrid>
        <w:gridCol w:w="4045"/>
        <w:gridCol w:w="2700"/>
        <w:gridCol w:w="2605"/>
      </w:tblGrid>
      <w:tr w:rsidR="009A4F6C" w:rsidRPr="00745ADD" w14:paraId="27FF6AC4" w14:textId="77777777" w:rsidTr="00D20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49218565" w14:textId="77777777" w:rsidR="009A4F6C" w:rsidRPr="00745ADD" w:rsidRDefault="009A4F6C" w:rsidP="00D2085E">
            <w:pPr>
              <w:spacing w:after="160"/>
            </w:pPr>
            <w:r w:rsidRPr="00745ADD">
              <w:t>Particulars</w:t>
            </w:r>
          </w:p>
        </w:tc>
        <w:tc>
          <w:tcPr>
            <w:tcW w:w="2700" w:type="dxa"/>
          </w:tcPr>
          <w:p w14:paraId="26074D75" w14:textId="77777777" w:rsidR="009A4F6C" w:rsidRPr="00745ADD" w:rsidRDefault="009A4F6C" w:rsidP="00D2085E">
            <w:pPr>
              <w:spacing w:after="160"/>
              <w:cnfStyle w:val="100000000000" w:firstRow="1" w:lastRow="0" w:firstColumn="0" w:lastColumn="0" w:oddVBand="0" w:evenVBand="0" w:oddHBand="0" w:evenHBand="0" w:firstRowFirstColumn="0" w:firstRowLastColumn="0" w:lastRowFirstColumn="0" w:lastRowLastColumn="0"/>
            </w:pPr>
            <w:r w:rsidRPr="00745ADD">
              <w:t>IHG</w:t>
            </w:r>
          </w:p>
        </w:tc>
        <w:tc>
          <w:tcPr>
            <w:tcW w:w="2605" w:type="dxa"/>
          </w:tcPr>
          <w:p w14:paraId="01334C36" w14:textId="77777777" w:rsidR="009A4F6C" w:rsidRPr="00745ADD" w:rsidRDefault="009A4F6C" w:rsidP="00D2085E">
            <w:pPr>
              <w:spacing w:after="160"/>
              <w:cnfStyle w:val="100000000000" w:firstRow="1" w:lastRow="0" w:firstColumn="0" w:lastColumn="0" w:oddVBand="0" w:evenVBand="0" w:oddHBand="0" w:evenHBand="0" w:firstRowFirstColumn="0" w:firstRowLastColumn="0" w:lastRowFirstColumn="0" w:lastRowLastColumn="0"/>
            </w:pPr>
            <w:r w:rsidRPr="00745ADD">
              <w:t>Marriott</w:t>
            </w:r>
          </w:p>
        </w:tc>
      </w:tr>
      <w:tr w:rsidR="009A4F6C" w:rsidRPr="00745ADD" w14:paraId="1D53D8A1" w14:textId="77777777" w:rsidTr="00D20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0CAFAF0F" w14:textId="37A96C21" w:rsidR="009A4F6C" w:rsidRPr="00745ADD" w:rsidRDefault="009A4F6C" w:rsidP="00D2085E">
            <w:pPr>
              <w:spacing w:after="160"/>
            </w:pPr>
            <w:r w:rsidRPr="00745ADD">
              <w:t xml:space="preserve">Number of </w:t>
            </w:r>
            <w:r>
              <w:t>new rooms in 2021</w:t>
            </w:r>
          </w:p>
        </w:tc>
        <w:tc>
          <w:tcPr>
            <w:tcW w:w="2700" w:type="dxa"/>
          </w:tcPr>
          <w:p w14:paraId="4ADB86DC" w14:textId="76663751" w:rsidR="009A4F6C" w:rsidRPr="00745ADD" w:rsidRDefault="009A4F6C" w:rsidP="00D2085E">
            <w:pPr>
              <w:spacing w:after="160"/>
              <w:cnfStyle w:val="000000100000" w:firstRow="0" w:lastRow="0" w:firstColumn="0" w:lastColumn="0" w:oddVBand="0" w:evenVBand="0" w:oddHBand="1" w:evenHBand="0" w:firstRowFirstColumn="0" w:firstRowLastColumn="0" w:lastRowFirstColumn="0" w:lastRowLastColumn="0"/>
            </w:pPr>
            <w:r>
              <w:t>19000</w:t>
            </w:r>
          </w:p>
        </w:tc>
        <w:tc>
          <w:tcPr>
            <w:tcW w:w="2605" w:type="dxa"/>
          </w:tcPr>
          <w:p w14:paraId="62D19527" w14:textId="4A652213" w:rsidR="009A4F6C" w:rsidRPr="00745ADD" w:rsidRDefault="009A4F6C" w:rsidP="00D2085E">
            <w:pPr>
              <w:spacing w:after="160"/>
              <w:cnfStyle w:val="000000100000" w:firstRow="0" w:lastRow="0" w:firstColumn="0" w:lastColumn="0" w:oddVBand="0" w:evenVBand="0" w:oddHBand="1" w:evenHBand="0" w:firstRowFirstColumn="0" w:firstRowLastColumn="0" w:lastRowFirstColumn="0" w:lastRowLastColumn="0"/>
            </w:pPr>
            <w:r w:rsidRPr="00745ADD">
              <w:t>8</w:t>
            </w:r>
            <w:r>
              <w:t>6</w:t>
            </w:r>
            <w:r w:rsidRPr="00745ADD">
              <w:t>000</w:t>
            </w:r>
          </w:p>
        </w:tc>
      </w:tr>
      <w:tr w:rsidR="009A4F6C" w:rsidRPr="00745ADD" w14:paraId="4E087A01" w14:textId="77777777" w:rsidTr="00D2085E">
        <w:tc>
          <w:tcPr>
            <w:cnfStyle w:val="001000000000" w:firstRow="0" w:lastRow="0" w:firstColumn="1" w:lastColumn="0" w:oddVBand="0" w:evenVBand="0" w:oddHBand="0" w:evenHBand="0" w:firstRowFirstColumn="0" w:firstRowLastColumn="0" w:lastRowFirstColumn="0" w:lastRowLastColumn="0"/>
            <w:tcW w:w="4045" w:type="dxa"/>
          </w:tcPr>
          <w:p w14:paraId="34AA5BB3" w14:textId="6D02E807" w:rsidR="009A4F6C" w:rsidRPr="00745ADD" w:rsidRDefault="009A4F6C" w:rsidP="00D2085E">
            <w:pPr>
              <w:spacing w:after="160"/>
            </w:pPr>
            <w:r>
              <w:t>Net room growth rate</w:t>
            </w:r>
          </w:p>
        </w:tc>
        <w:tc>
          <w:tcPr>
            <w:tcW w:w="2700" w:type="dxa"/>
          </w:tcPr>
          <w:p w14:paraId="068CB93F" w14:textId="6531C286" w:rsidR="009A4F6C" w:rsidRPr="00745ADD" w:rsidRDefault="009A4F6C" w:rsidP="00D2085E">
            <w:pPr>
              <w:spacing w:after="160"/>
              <w:cnfStyle w:val="000000000000" w:firstRow="0" w:lastRow="0" w:firstColumn="0" w:lastColumn="0" w:oddVBand="0" w:evenVBand="0" w:oddHBand="0" w:evenHBand="0" w:firstRowFirstColumn="0" w:firstRowLastColumn="0" w:lastRowFirstColumn="0" w:lastRowLastColumn="0"/>
            </w:pPr>
            <w:r>
              <w:t>8.9%</w:t>
            </w:r>
          </w:p>
        </w:tc>
        <w:tc>
          <w:tcPr>
            <w:tcW w:w="2605" w:type="dxa"/>
          </w:tcPr>
          <w:p w14:paraId="5FAB69D8" w14:textId="6E212EC0" w:rsidR="009A4F6C" w:rsidRPr="00745ADD" w:rsidRDefault="009A4F6C" w:rsidP="00D2085E">
            <w:pPr>
              <w:spacing w:after="160"/>
              <w:cnfStyle w:val="000000000000" w:firstRow="0" w:lastRow="0" w:firstColumn="0" w:lastColumn="0" w:oddVBand="0" w:evenVBand="0" w:oddHBand="0" w:evenHBand="0" w:firstRowFirstColumn="0" w:firstRowLastColumn="0" w:lastRowFirstColumn="0" w:lastRowLastColumn="0"/>
            </w:pPr>
            <w:r>
              <w:t>3.9%</w:t>
            </w:r>
          </w:p>
        </w:tc>
      </w:tr>
      <w:tr w:rsidR="009A4F6C" w:rsidRPr="00745ADD" w14:paraId="56B57B98" w14:textId="77777777" w:rsidTr="00D2085E">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045" w:type="dxa"/>
          </w:tcPr>
          <w:p w14:paraId="363D5FD7" w14:textId="28B79EB9" w:rsidR="009A4F6C" w:rsidRPr="00745ADD" w:rsidRDefault="00666A3A" w:rsidP="00D2085E">
            <w:pPr>
              <w:spacing w:after="160"/>
            </w:pPr>
            <w:r>
              <w:t>New Signings</w:t>
            </w:r>
          </w:p>
        </w:tc>
        <w:tc>
          <w:tcPr>
            <w:tcW w:w="2700" w:type="dxa"/>
          </w:tcPr>
          <w:p w14:paraId="6B928F06" w14:textId="2610F628" w:rsidR="009A4F6C" w:rsidRPr="00745ADD" w:rsidRDefault="00666A3A" w:rsidP="00D2085E">
            <w:pPr>
              <w:spacing w:after="160"/>
              <w:cnfStyle w:val="000000100000" w:firstRow="0" w:lastRow="0" w:firstColumn="0" w:lastColumn="0" w:oddVBand="0" w:evenVBand="0" w:oddHBand="1" w:evenHBand="0" w:firstRowFirstColumn="0" w:firstRowLastColumn="0" w:lastRowFirstColumn="0" w:lastRowLastColumn="0"/>
            </w:pPr>
            <w:r>
              <w:t>31000</w:t>
            </w:r>
          </w:p>
        </w:tc>
        <w:tc>
          <w:tcPr>
            <w:tcW w:w="2605" w:type="dxa"/>
          </w:tcPr>
          <w:p w14:paraId="7085C3CD" w14:textId="463060E8" w:rsidR="009A4F6C" w:rsidRPr="00745ADD" w:rsidRDefault="00666A3A" w:rsidP="00D2085E">
            <w:pPr>
              <w:spacing w:after="160"/>
              <w:cnfStyle w:val="000000100000" w:firstRow="0" w:lastRow="0" w:firstColumn="0" w:lastColumn="0" w:oddVBand="0" w:evenVBand="0" w:oddHBand="1" w:evenHBand="0" w:firstRowFirstColumn="0" w:firstRowLastColumn="0" w:lastRowFirstColumn="0" w:lastRowLastColumn="0"/>
            </w:pPr>
            <w:r>
              <w:t>92000</w:t>
            </w:r>
          </w:p>
        </w:tc>
      </w:tr>
      <w:tr w:rsidR="005C7DA5" w:rsidRPr="00745ADD" w14:paraId="70425B45" w14:textId="77777777" w:rsidTr="00D2085E">
        <w:trPr>
          <w:trHeight w:val="404"/>
        </w:trPr>
        <w:tc>
          <w:tcPr>
            <w:cnfStyle w:val="001000000000" w:firstRow="0" w:lastRow="0" w:firstColumn="1" w:lastColumn="0" w:oddVBand="0" w:evenVBand="0" w:oddHBand="0" w:evenHBand="0" w:firstRowFirstColumn="0" w:firstRowLastColumn="0" w:lastRowFirstColumn="0" w:lastRowLastColumn="0"/>
            <w:tcW w:w="4045" w:type="dxa"/>
          </w:tcPr>
          <w:p w14:paraId="4DF19CB9" w14:textId="16CE22D4" w:rsidR="005C7DA5" w:rsidRDefault="005C7DA5" w:rsidP="00D2085E">
            <w:r>
              <w:t xml:space="preserve">Expected </w:t>
            </w:r>
            <w:r w:rsidR="00467060">
              <w:t>revenue</w:t>
            </w:r>
            <w:r>
              <w:t xml:space="preserve"> growth rate</w:t>
            </w:r>
          </w:p>
        </w:tc>
        <w:tc>
          <w:tcPr>
            <w:tcW w:w="2700" w:type="dxa"/>
          </w:tcPr>
          <w:p w14:paraId="491650E1" w14:textId="751FF50A" w:rsidR="005C7DA5" w:rsidRDefault="005C7DA5" w:rsidP="00D2085E">
            <w:pPr>
              <w:cnfStyle w:val="000000000000" w:firstRow="0" w:lastRow="0" w:firstColumn="0" w:lastColumn="0" w:oddVBand="0" w:evenVBand="0" w:oddHBand="0" w:evenHBand="0" w:firstRowFirstColumn="0" w:firstRowLastColumn="0" w:lastRowFirstColumn="0" w:lastRowLastColumn="0"/>
            </w:pPr>
            <w:r>
              <w:t>16.32%</w:t>
            </w:r>
          </w:p>
        </w:tc>
        <w:tc>
          <w:tcPr>
            <w:tcW w:w="2605" w:type="dxa"/>
          </w:tcPr>
          <w:p w14:paraId="7829A240" w14:textId="07F7062C" w:rsidR="005C7DA5" w:rsidRDefault="005C7DA5" w:rsidP="00D2085E">
            <w:pPr>
              <w:cnfStyle w:val="000000000000" w:firstRow="0" w:lastRow="0" w:firstColumn="0" w:lastColumn="0" w:oddVBand="0" w:evenVBand="0" w:oddHBand="0" w:evenHBand="0" w:firstRowFirstColumn="0" w:firstRowLastColumn="0" w:lastRowFirstColumn="0" w:lastRowLastColumn="0"/>
            </w:pPr>
            <w:r>
              <w:t>66.59%</w:t>
            </w:r>
          </w:p>
        </w:tc>
      </w:tr>
    </w:tbl>
    <w:p w14:paraId="2FBC09D6" w14:textId="368F7A1F" w:rsidR="009A4F6C" w:rsidRDefault="009A4F6C" w:rsidP="000B5156">
      <w:pPr>
        <w:rPr>
          <w:lang w:val="en-US"/>
        </w:rPr>
      </w:pPr>
    </w:p>
    <w:p w14:paraId="394CD4FF" w14:textId="2723D1BC" w:rsidR="00924D97" w:rsidRDefault="00924D97" w:rsidP="00924D97">
      <w:pPr>
        <w:jc w:val="center"/>
        <w:rPr>
          <w:lang w:val="en-US"/>
        </w:rPr>
      </w:pPr>
      <w:r>
        <w:rPr>
          <w:lang w:val="en-US"/>
        </w:rPr>
        <w:t>Figure-04: Growth factors of IHG and Marriot</w:t>
      </w:r>
      <w:r w:rsidR="007C0766">
        <w:rPr>
          <w:lang w:val="en-US"/>
        </w:rPr>
        <w:t xml:space="preserve"> (Statista, 2022)</w:t>
      </w:r>
    </w:p>
    <w:p w14:paraId="4F65C58F" w14:textId="38285AF2" w:rsidR="0099206B" w:rsidRPr="00CC3495" w:rsidRDefault="00CC3495" w:rsidP="0099206B">
      <w:pPr>
        <w:rPr>
          <w:lang w:val="en-US"/>
        </w:rPr>
      </w:pPr>
      <w:r w:rsidRPr="00CC3495">
        <w:rPr>
          <w:lang w:val="en-US"/>
        </w:rPr>
        <w:t>So, from the above table, it can be said that both companies have growth potential as they have added new rooms and new signings every year. In terms of business expansion, IHG has more potential than Marriott because it has a higher net room growth rate. </w:t>
      </w:r>
      <w:r w:rsidR="00467060">
        <w:rPr>
          <w:lang w:val="en-US"/>
        </w:rPr>
        <w:t>But expected revenue growth rate of Marriott is much higher than IHG which differs by almost 50%.</w:t>
      </w:r>
    </w:p>
    <w:p w14:paraId="784156E6" w14:textId="349A4883" w:rsidR="00AD5BFB" w:rsidRDefault="00617993" w:rsidP="00617993">
      <w:pPr>
        <w:pStyle w:val="Heading2"/>
      </w:pPr>
      <w:bookmarkStart w:id="7" w:name="_Toc125931862"/>
      <w:r>
        <w:t>2.</w:t>
      </w:r>
      <w:r w:rsidR="0099206B">
        <w:t>5</w:t>
      </w:r>
      <w:r>
        <w:t xml:space="preserve"> CSR Activities</w:t>
      </w:r>
      <w:bookmarkEnd w:id="7"/>
    </w:p>
    <w:p w14:paraId="4CB7BEE8" w14:textId="09815BAF" w:rsidR="00617993" w:rsidRDefault="002A4517" w:rsidP="00617993">
      <w:pPr>
        <w:rPr>
          <w:lang w:val="en-US"/>
        </w:rPr>
      </w:pPr>
      <w:r w:rsidRPr="002A4517">
        <w:rPr>
          <w:lang w:val="en-US"/>
        </w:rPr>
        <w:t>In recent years, high demand has connected the hospitality sector with CSR ideas. As the hospitality sector expands domestically and globally, more hotels are adopting CSR strategies to gain an edge in the market. The most successful CSR initiatives focus on enhancing these three areas. Both the hotels participate in CSR activities</w:t>
      </w:r>
      <w:r w:rsidR="007C0766">
        <w:rPr>
          <w:lang w:val="en-US"/>
        </w:rPr>
        <w:t xml:space="preserve"> (</w:t>
      </w:r>
      <w:r w:rsidR="007C0766" w:rsidRPr="007C0766">
        <w:t>André,</w:t>
      </w:r>
      <w:r w:rsidR="007C0766">
        <w:t xml:space="preserve"> </w:t>
      </w:r>
      <w:r w:rsidR="007C0766" w:rsidRPr="007C0766">
        <w:t>2022</w:t>
      </w:r>
      <w:r w:rsidR="007C0766">
        <w:t>)</w:t>
      </w:r>
      <w:r w:rsidRPr="002A4517">
        <w:rPr>
          <w:lang w:val="en-US"/>
        </w:rPr>
        <w:t>. Being among the top hotel companies in the world, both IHG and Marriott are trying to ensure environmental sustainability. They are reducing carbon emissions and emphasizing the use of eco-friendly products. Marriott uses the motto "serve 360" to conduct corporate responsibilities. The amount used by both companies in the last three years is presented in the graph below (in USD millions):</w:t>
      </w:r>
    </w:p>
    <w:p w14:paraId="609AD081" w14:textId="45C87651" w:rsidR="002A4517" w:rsidRDefault="002A4517" w:rsidP="002A4517">
      <w:pPr>
        <w:jc w:val="center"/>
      </w:pPr>
      <w:r>
        <w:rPr>
          <w:noProof/>
        </w:rPr>
        <w:lastRenderedPageBreak/>
        <w:drawing>
          <wp:inline distT="0" distB="0" distL="0" distR="0" wp14:anchorId="30CF3277" wp14:editId="17CFD819">
            <wp:extent cx="4572000" cy="2743200"/>
            <wp:effectExtent l="0" t="0" r="0" b="0"/>
            <wp:docPr id="2" name="Chart 2">
              <a:extLst xmlns:a="http://schemas.openxmlformats.org/drawingml/2006/main">
                <a:ext uri="{FF2B5EF4-FFF2-40B4-BE49-F238E27FC236}">
                  <a16:creationId xmlns:a16="http://schemas.microsoft.com/office/drawing/2014/main" id="{7745C9DC-0AA6-4AD6-934B-9D10AC50FA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6FD499" w14:textId="0A9BD73D" w:rsidR="002A4517" w:rsidRDefault="002A4517" w:rsidP="002A4517">
      <w:pPr>
        <w:jc w:val="center"/>
      </w:pPr>
      <w:r>
        <w:t>Figure-0</w:t>
      </w:r>
      <w:r w:rsidR="00924D97">
        <w:t>5</w:t>
      </w:r>
      <w:r>
        <w:t>: Spending of the two companies in CSR</w:t>
      </w:r>
      <w:r w:rsidR="007C0766">
        <w:t xml:space="preserve"> (</w:t>
      </w:r>
      <w:r w:rsidR="007C0766" w:rsidRPr="007C0766">
        <w:t>Michel,</w:t>
      </w:r>
      <w:r w:rsidR="007C0766">
        <w:t xml:space="preserve"> </w:t>
      </w:r>
      <w:r w:rsidR="007C0766" w:rsidRPr="007C0766">
        <w:t>2021</w:t>
      </w:r>
      <w:r w:rsidR="007C0766">
        <w:t>)</w:t>
      </w:r>
    </w:p>
    <w:p w14:paraId="73FDE26E" w14:textId="3E642374" w:rsidR="001B167D" w:rsidRDefault="00D967FA" w:rsidP="001A2275">
      <w:r w:rsidRPr="00D967FA">
        <w:t xml:space="preserve">As the graph makes clear, Marriott International is devoting a growing </w:t>
      </w:r>
      <w:r w:rsidR="007C0766" w:rsidRPr="00D967FA">
        <w:t>number</w:t>
      </w:r>
      <w:r w:rsidRPr="00D967FA">
        <w:t xml:space="preserve"> of resources to various CSR </w:t>
      </w:r>
      <w:r w:rsidR="0099206B" w:rsidRPr="00D967FA">
        <w:t>endeavours</w:t>
      </w:r>
      <w:r w:rsidRPr="00D967FA">
        <w:t xml:space="preserve"> compared to IHG. Marriott not only has a higher net income, but it also invests a greater proportion of its revenue in various corporate responsibility programs. It is clear that prior to COVID-19, </w:t>
      </w:r>
      <w:proofErr w:type="gramStart"/>
      <w:r w:rsidRPr="00D967FA">
        <w:t>both of these</w:t>
      </w:r>
      <w:proofErr w:type="gramEnd"/>
      <w:r w:rsidRPr="00D967FA">
        <w:t xml:space="preserve"> corporations invested a greater amount of money in CSR. Because of the detrimental effect that COVID-19 had on the firms, </w:t>
      </w:r>
      <w:proofErr w:type="gramStart"/>
      <w:r w:rsidRPr="00D967FA">
        <w:t>both of them</w:t>
      </w:r>
      <w:proofErr w:type="gramEnd"/>
      <w:r w:rsidRPr="00D967FA">
        <w:t xml:space="preserve"> experienced losses</w:t>
      </w:r>
      <w:r w:rsidR="007C0766">
        <w:t xml:space="preserve"> (Zhong et al., 2021)</w:t>
      </w:r>
      <w:r w:rsidRPr="00D967FA">
        <w:t xml:space="preserve">. Due to this outcome, they were unable to allocate further funds to CSR. In contrast, they increased their spending in 2021 compared to the previous year. It is reasonable to anticipate that </w:t>
      </w:r>
      <w:proofErr w:type="gramStart"/>
      <w:r w:rsidRPr="00D967FA">
        <w:t>both of these</w:t>
      </w:r>
      <w:proofErr w:type="gramEnd"/>
      <w:r w:rsidRPr="00D967FA">
        <w:t xml:space="preserve"> firms will maintain their recent upward trends in the years to come.</w:t>
      </w:r>
    </w:p>
    <w:p w14:paraId="22B0FA8D" w14:textId="1772B722" w:rsidR="00A65DC8" w:rsidRDefault="00A65DC8" w:rsidP="001A2275"/>
    <w:p w14:paraId="26E862A1" w14:textId="286078F8" w:rsidR="00A65DC8" w:rsidRDefault="00A65DC8" w:rsidP="001A2275"/>
    <w:p w14:paraId="180D8BAD" w14:textId="5E910344" w:rsidR="00A65DC8" w:rsidRDefault="00A65DC8" w:rsidP="001A2275"/>
    <w:p w14:paraId="7C3736BE" w14:textId="246604A5" w:rsidR="00A65DC8" w:rsidRDefault="00A65DC8" w:rsidP="001A2275"/>
    <w:p w14:paraId="78CCFD5D" w14:textId="5FADF644" w:rsidR="00A65DC8" w:rsidRDefault="00A65DC8" w:rsidP="001A2275"/>
    <w:p w14:paraId="2FCD7A74" w14:textId="77777777" w:rsidR="00A65DC8" w:rsidRDefault="00A65DC8" w:rsidP="001A2275"/>
    <w:p w14:paraId="72483EB2" w14:textId="41BF0058" w:rsidR="001B167D" w:rsidRDefault="001B167D" w:rsidP="001B167D">
      <w:pPr>
        <w:pStyle w:val="Heading1"/>
      </w:pPr>
      <w:bookmarkStart w:id="8" w:name="_Toc125931863"/>
      <w:r>
        <w:lastRenderedPageBreak/>
        <w:t>3.0 Recommendations</w:t>
      </w:r>
      <w:bookmarkEnd w:id="8"/>
    </w:p>
    <w:p w14:paraId="48EF23FF" w14:textId="3C4A5955" w:rsidR="00495F9A" w:rsidRDefault="00495F9A" w:rsidP="006150F4">
      <w:r w:rsidRPr="00495F9A">
        <w:t xml:space="preserve">From </w:t>
      </w:r>
      <w:r w:rsidR="001023BA">
        <w:t xml:space="preserve">the </w:t>
      </w:r>
      <w:r w:rsidR="001023BA" w:rsidRPr="00495F9A">
        <w:t>opportunit</w:t>
      </w:r>
      <w:r w:rsidR="001023BA">
        <w:t>ies</w:t>
      </w:r>
      <w:r w:rsidRPr="00495F9A">
        <w:t xml:space="preserve"> for growth perspective, here are some suggestions for IHG and Marriott:</w:t>
      </w:r>
    </w:p>
    <w:p w14:paraId="0FF5277E" w14:textId="3D669B44" w:rsidR="00495F9A" w:rsidRDefault="00495F9A" w:rsidP="001023BA">
      <w:pPr>
        <w:pStyle w:val="ListParagraph"/>
        <w:numPr>
          <w:ilvl w:val="0"/>
          <w:numId w:val="3"/>
        </w:numPr>
      </w:pPr>
      <w:r w:rsidRPr="00495F9A">
        <w:t>Intercontinental Hotels Group (IHG) falls under the "cash cow" growth phase as their expected return rate is higher than the industry average. So, they should focus more on product development compared to market development. because IHG is expanding faster in terms of customer gains. They should increase customer awareness to catch new customers and retain the loyalty of existing customers. This will allow the company to cope with the loss of the COVID-19 and help it move forward</w:t>
      </w:r>
      <w:r w:rsidR="007C0766">
        <w:t xml:space="preserve"> (</w:t>
      </w:r>
      <w:proofErr w:type="spellStart"/>
      <w:r w:rsidR="007C0766" w:rsidRPr="007C0766">
        <w:t>Crespí-Cladera</w:t>
      </w:r>
      <w:proofErr w:type="spellEnd"/>
      <w:r w:rsidR="007C0766">
        <w:t xml:space="preserve"> et al., 2021)</w:t>
      </w:r>
      <w:r w:rsidRPr="00495F9A">
        <w:t>.</w:t>
      </w:r>
    </w:p>
    <w:p w14:paraId="68A8B5A8" w14:textId="492D89E4" w:rsidR="00D967FA" w:rsidRDefault="001023BA" w:rsidP="001023BA">
      <w:pPr>
        <w:pStyle w:val="ListParagraph"/>
        <w:numPr>
          <w:ilvl w:val="0"/>
          <w:numId w:val="3"/>
        </w:numPr>
      </w:pPr>
      <w:r w:rsidRPr="001023BA">
        <w:t>Marriott International has a big customer base in the hospitality industry. They are among the leaders of the sector. As their products have high market growth, they fall under the "stars" phase of the growth model</w:t>
      </w:r>
      <w:r w:rsidR="007C0766">
        <w:t xml:space="preserve"> (</w:t>
      </w:r>
      <w:r w:rsidR="007C0766" w:rsidRPr="007C0766">
        <w:t>Correia,</w:t>
      </w:r>
      <w:r w:rsidR="007C0766">
        <w:t xml:space="preserve"> </w:t>
      </w:r>
      <w:r w:rsidR="007C0766" w:rsidRPr="007C0766">
        <w:t>2022</w:t>
      </w:r>
      <w:r w:rsidR="007C0766">
        <w:t>)</w:t>
      </w:r>
      <w:r w:rsidRPr="001023BA">
        <w:t>. They should focus more on market development than product development, as they have enough products and customers on the market already. They should also put emphasis on customer retention to increase brand loyalty among existing customers. These will lead the company to grow more and retain its superiority in the sector.</w:t>
      </w:r>
    </w:p>
    <w:p w14:paraId="2369828F" w14:textId="132792AA" w:rsidR="006724E4" w:rsidRDefault="006724E4" w:rsidP="006724E4"/>
    <w:p w14:paraId="70323489" w14:textId="51164F20" w:rsidR="006724E4" w:rsidRDefault="006724E4" w:rsidP="006724E4"/>
    <w:p w14:paraId="5FE65311" w14:textId="220DA837" w:rsidR="006724E4" w:rsidRDefault="006724E4" w:rsidP="006724E4"/>
    <w:p w14:paraId="00FB152F" w14:textId="3B685F53" w:rsidR="006724E4" w:rsidRDefault="006724E4" w:rsidP="006724E4"/>
    <w:p w14:paraId="2E1DD649" w14:textId="49B2795F" w:rsidR="006724E4" w:rsidRDefault="006724E4" w:rsidP="006724E4"/>
    <w:p w14:paraId="436AA855" w14:textId="01ACBEC8" w:rsidR="006724E4" w:rsidRDefault="006724E4" w:rsidP="006724E4"/>
    <w:p w14:paraId="5B1FA65E" w14:textId="48A18EBA" w:rsidR="00A65DC8" w:rsidRDefault="00A65DC8" w:rsidP="006724E4"/>
    <w:p w14:paraId="78ED51F4" w14:textId="6887778B" w:rsidR="00A65DC8" w:rsidRDefault="00A65DC8" w:rsidP="006724E4"/>
    <w:p w14:paraId="3001FD1E" w14:textId="77777777" w:rsidR="00A65DC8" w:rsidRDefault="00A65DC8" w:rsidP="006724E4"/>
    <w:p w14:paraId="28C5D4F0" w14:textId="1256C449" w:rsidR="006724E4" w:rsidRDefault="006724E4" w:rsidP="006724E4">
      <w:pPr>
        <w:pStyle w:val="Heading1"/>
      </w:pPr>
      <w:bookmarkStart w:id="9" w:name="_Toc125931864"/>
      <w:r>
        <w:lastRenderedPageBreak/>
        <w:t>4.0 Conclusion</w:t>
      </w:r>
      <w:bookmarkEnd w:id="9"/>
    </w:p>
    <w:p w14:paraId="25B4E556" w14:textId="6616E03E" w:rsidR="006724E4" w:rsidRDefault="00270292" w:rsidP="00270292">
      <w:r w:rsidRPr="00270292">
        <w:t>An organization's ability to manage its finances, and thus its ability to use those resources effectively and ultimately achieve its goals, is of paramount importance. Quantitative statements for both Intercontinental Hotels Group (IHG) and Marriott International have been demonstrated throughout the report. The report concludes that Marriott International has better financial results overall than IHG</w:t>
      </w:r>
      <w:r w:rsidR="007C0766">
        <w:t xml:space="preserve"> (</w:t>
      </w:r>
      <w:r w:rsidR="007C0766" w:rsidRPr="007C0766">
        <w:t>January’s, 2022</w:t>
      </w:r>
      <w:r w:rsidR="007C0766">
        <w:t>)</w:t>
      </w:r>
      <w:r w:rsidRPr="00270292">
        <w:t>. Because Marriott International has more resources, more customers, and more properties, it is more dominant in the hotel industry. The report demonstrates that, despite Marriott's size, the company makes effective use of its available financial resources. This is evidence of the company's competent management of its finances. When compared to Marriott, however, even though IHG is a sizable player in the industry, it pales in comparison to the market dominance of Marriott. When it comes to finances, IHG has had some success. However, in order to compete with Marriott, they will need to improve their fiscal management practices in the future</w:t>
      </w:r>
      <w:r w:rsidR="007C0766">
        <w:t xml:space="preserve"> (</w:t>
      </w:r>
      <w:r w:rsidR="007C0766" w:rsidRPr="007C0766">
        <w:t>Selin, 2022</w:t>
      </w:r>
      <w:r w:rsidR="007C0766">
        <w:t>)</w:t>
      </w:r>
      <w:r w:rsidRPr="00270292">
        <w:t>.</w:t>
      </w:r>
    </w:p>
    <w:p w14:paraId="16A588A3" w14:textId="67778E15" w:rsidR="007C0766" w:rsidRDefault="007C0766" w:rsidP="00270292"/>
    <w:p w14:paraId="7092B6A9" w14:textId="477654F9" w:rsidR="007C0766" w:rsidRDefault="007C0766" w:rsidP="00270292"/>
    <w:p w14:paraId="21A6BDBC" w14:textId="14C990A5" w:rsidR="007C0766" w:rsidRDefault="007C0766" w:rsidP="00270292"/>
    <w:p w14:paraId="13BEB806" w14:textId="16A68CDB" w:rsidR="007C0766" w:rsidRDefault="007C0766" w:rsidP="00270292"/>
    <w:p w14:paraId="0E767CC3" w14:textId="729CF817" w:rsidR="007C0766" w:rsidRDefault="007C0766" w:rsidP="00270292"/>
    <w:p w14:paraId="0AE66D7D" w14:textId="450313E0" w:rsidR="007C0766" w:rsidRDefault="007C0766" w:rsidP="00270292"/>
    <w:p w14:paraId="221E4C72" w14:textId="7F67839B" w:rsidR="007C0766" w:rsidRDefault="007C0766" w:rsidP="00270292"/>
    <w:p w14:paraId="4130DB7A" w14:textId="0A60AF11" w:rsidR="007C0766" w:rsidRDefault="007C0766" w:rsidP="00270292"/>
    <w:p w14:paraId="3A28C730" w14:textId="496E5620" w:rsidR="007C0766" w:rsidRDefault="007C0766" w:rsidP="00270292"/>
    <w:p w14:paraId="28EAF3BA" w14:textId="5894E1D6" w:rsidR="007C0766" w:rsidRDefault="007C0766" w:rsidP="00270292"/>
    <w:p w14:paraId="62A8C294" w14:textId="7F3DA0EC" w:rsidR="007C0766" w:rsidRDefault="007C0766" w:rsidP="00270292"/>
    <w:p w14:paraId="7A5372EB" w14:textId="6E6CA4DE" w:rsidR="007C0766" w:rsidRDefault="007C0766" w:rsidP="00270292"/>
    <w:p w14:paraId="58FDD075" w14:textId="1C33036E" w:rsidR="007C0766" w:rsidRDefault="007C0766" w:rsidP="00270292"/>
    <w:p w14:paraId="11D0C621" w14:textId="73C5C840" w:rsidR="00A331B1" w:rsidRPr="00A331B1" w:rsidRDefault="007C0766" w:rsidP="00A331B1">
      <w:pPr>
        <w:pStyle w:val="Heading1"/>
      </w:pPr>
      <w:bookmarkStart w:id="10" w:name="_Toc125931865"/>
      <w:r>
        <w:lastRenderedPageBreak/>
        <w:t>Re</w:t>
      </w:r>
      <w:r w:rsidR="00A331B1">
        <w:t>ferences</w:t>
      </w:r>
      <w:bookmarkEnd w:id="10"/>
    </w:p>
    <w:p w14:paraId="114D956A" w14:textId="77777777" w:rsidR="00A331B1" w:rsidRPr="00A331B1" w:rsidRDefault="00A331B1" w:rsidP="00A331B1">
      <w:r w:rsidRPr="00A331B1">
        <w:t xml:space="preserve">Al Ameri, M., Al </w:t>
      </w:r>
      <w:proofErr w:type="spellStart"/>
      <w:r w:rsidRPr="00A331B1">
        <w:t>Katheeri</w:t>
      </w:r>
      <w:proofErr w:type="spellEnd"/>
      <w:r w:rsidRPr="00A331B1">
        <w:t xml:space="preserve">, W., Al Ali, A., </w:t>
      </w:r>
      <w:proofErr w:type="spellStart"/>
      <w:r w:rsidRPr="00A331B1">
        <w:t>Alameemi</w:t>
      </w:r>
      <w:proofErr w:type="spellEnd"/>
      <w:r w:rsidRPr="00A331B1">
        <w:t xml:space="preserve">, M., </w:t>
      </w:r>
      <w:proofErr w:type="spellStart"/>
      <w:r w:rsidRPr="00A331B1">
        <w:t>Alderei</w:t>
      </w:r>
      <w:proofErr w:type="spellEnd"/>
      <w:r w:rsidRPr="00A331B1">
        <w:t xml:space="preserve">, B. and </w:t>
      </w:r>
      <w:proofErr w:type="spellStart"/>
      <w:r w:rsidRPr="00A331B1">
        <w:t>Alzaabi</w:t>
      </w:r>
      <w:proofErr w:type="spellEnd"/>
      <w:r w:rsidRPr="00A331B1">
        <w:t>, F., Financial Analysis of InterContinental Hotels Group.</w:t>
      </w:r>
    </w:p>
    <w:p w14:paraId="6869CA8A" w14:textId="77777777" w:rsidR="00A331B1" w:rsidRPr="00A331B1" w:rsidRDefault="00A331B1" w:rsidP="00A331B1">
      <w:pPr>
        <w:rPr>
          <w:lang w:val="en-US"/>
        </w:rPr>
      </w:pPr>
      <w:r w:rsidRPr="00A331B1">
        <w:t>André, R., 2022. </w:t>
      </w:r>
      <w:r w:rsidRPr="00A331B1">
        <w:rPr>
          <w:i/>
          <w:iCs/>
        </w:rPr>
        <w:t>Equity research on intercontinental hotels group PLC-how to feel safe in the hotel industry</w:t>
      </w:r>
      <w:r w:rsidRPr="00A331B1">
        <w:t> (Doctoral dissertation).</w:t>
      </w:r>
    </w:p>
    <w:p w14:paraId="3D8BF177" w14:textId="77777777" w:rsidR="00A331B1" w:rsidRPr="00A331B1" w:rsidRDefault="00A331B1" w:rsidP="00A331B1">
      <w:pPr>
        <w:rPr>
          <w:lang w:val="en-US"/>
        </w:rPr>
      </w:pPr>
      <w:r w:rsidRPr="00A331B1">
        <w:rPr>
          <w:lang w:val="en-US"/>
        </w:rPr>
        <w:t xml:space="preserve">Annual report (2021) InterContinental Hotels Group PLC. Available at: https://www.ihgplc.com/en/investors/annual-report (Accessed: January 28, 2023). </w:t>
      </w:r>
    </w:p>
    <w:p w14:paraId="3CBB3A32" w14:textId="77777777" w:rsidR="00A331B1" w:rsidRPr="00A331B1" w:rsidRDefault="00A331B1" w:rsidP="00A331B1">
      <w:pPr>
        <w:rPr>
          <w:lang w:val="en-US"/>
        </w:rPr>
      </w:pPr>
      <w:r w:rsidRPr="00A331B1">
        <w:rPr>
          <w:lang w:val="en-US"/>
        </w:rPr>
        <w:t>Annual report (2021) Marriott International. Available at: https://marriott.gcs-web.com/annual (Accessed: January 28, 2023).</w:t>
      </w:r>
    </w:p>
    <w:p w14:paraId="75B47371" w14:textId="77777777" w:rsidR="00A331B1" w:rsidRPr="00A331B1" w:rsidRDefault="00A331B1" w:rsidP="00A331B1">
      <w:r w:rsidRPr="00A331B1">
        <w:t>ATMADJA, A.T., SAPUTRA, K.A.K., MANURUNG, D.T. and WULANDARI, R., 2021. Factors That Influence Financial Management: A Case Study in Indonesia. </w:t>
      </w:r>
      <w:r w:rsidRPr="00A331B1">
        <w:rPr>
          <w:i/>
          <w:iCs/>
        </w:rPr>
        <w:t>The Journal of Asian Finance, Economics and Business</w:t>
      </w:r>
      <w:r w:rsidRPr="00A331B1">
        <w:t>, </w:t>
      </w:r>
      <w:r w:rsidRPr="00A331B1">
        <w:rPr>
          <w:i/>
          <w:iCs/>
        </w:rPr>
        <w:t>8</w:t>
      </w:r>
      <w:r w:rsidRPr="00A331B1">
        <w:t>(6), pp.1203-1211.</w:t>
      </w:r>
    </w:p>
    <w:p w14:paraId="26BDA9BE" w14:textId="77777777" w:rsidR="00A331B1" w:rsidRPr="00A331B1" w:rsidRDefault="00A331B1" w:rsidP="00A331B1">
      <w:proofErr w:type="spellStart"/>
      <w:r w:rsidRPr="00A331B1">
        <w:t>Bastias</w:t>
      </w:r>
      <w:proofErr w:type="spellEnd"/>
      <w:r w:rsidRPr="00A331B1">
        <w:t>, R.D.F., 2022. </w:t>
      </w:r>
      <w:r w:rsidRPr="00A331B1">
        <w:rPr>
          <w:i/>
          <w:iCs/>
        </w:rPr>
        <w:t>Equity research-InterContinental Hotels Group</w:t>
      </w:r>
      <w:r w:rsidRPr="00A331B1">
        <w:t xml:space="preserve"> (Doctoral dissertation, Instituto Superior de Economia e </w:t>
      </w:r>
      <w:proofErr w:type="spellStart"/>
      <w:r w:rsidRPr="00A331B1">
        <w:t>Gestão</w:t>
      </w:r>
      <w:proofErr w:type="spellEnd"/>
      <w:r w:rsidRPr="00A331B1">
        <w:t>).</w:t>
      </w:r>
    </w:p>
    <w:p w14:paraId="5525A2E2" w14:textId="77777777" w:rsidR="00A331B1" w:rsidRPr="00A331B1" w:rsidRDefault="00A331B1" w:rsidP="00A331B1">
      <w:proofErr w:type="spellStart"/>
      <w:r w:rsidRPr="00A331B1">
        <w:t>Bitrián</w:t>
      </w:r>
      <w:proofErr w:type="spellEnd"/>
      <w:r w:rsidRPr="00A331B1">
        <w:t xml:space="preserve">, P., </w:t>
      </w:r>
      <w:proofErr w:type="spellStart"/>
      <w:r w:rsidRPr="00A331B1">
        <w:t>Buil</w:t>
      </w:r>
      <w:proofErr w:type="spellEnd"/>
      <w:r w:rsidRPr="00A331B1">
        <w:t xml:space="preserve">, I. and </w:t>
      </w:r>
      <w:proofErr w:type="spellStart"/>
      <w:r w:rsidRPr="00A331B1">
        <w:t>Catalán</w:t>
      </w:r>
      <w:proofErr w:type="spellEnd"/>
      <w:r w:rsidRPr="00A331B1">
        <w:t>, S., 2021. Making finance fun: the gamification of personal financial management apps. </w:t>
      </w:r>
      <w:r w:rsidRPr="00A331B1">
        <w:rPr>
          <w:i/>
          <w:iCs/>
        </w:rPr>
        <w:t>International journal of bank marketing</w:t>
      </w:r>
      <w:r w:rsidRPr="00A331B1">
        <w:t>, </w:t>
      </w:r>
      <w:r w:rsidRPr="00A331B1">
        <w:rPr>
          <w:i/>
          <w:iCs/>
        </w:rPr>
        <w:t>39</w:t>
      </w:r>
      <w:r w:rsidRPr="00A331B1">
        <w:t>(7), pp.1310-1332.</w:t>
      </w:r>
    </w:p>
    <w:p w14:paraId="1FE68F2C" w14:textId="77777777" w:rsidR="00A331B1" w:rsidRPr="00A331B1" w:rsidRDefault="00A331B1" w:rsidP="00A331B1">
      <w:r w:rsidRPr="00A331B1">
        <w:t>Brigham, E.F. and Houston, J.F., 2021. </w:t>
      </w:r>
      <w:r w:rsidRPr="00A331B1">
        <w:rPr>
          <w:i/>
          <w:iCs/>
        </w:rPr>
        <w:t>Fundamentals of financial management: Concise</w:t>
      </w:r>
      <w:r w:rsidRPr="00A331B1">
        <w:t>. Cengage Learning.</w:t>
      </w:r>
    </w:p>
    <w:p w14:paraId="6B0F4101" w14:textId="77777777" w:rsidR="00A331B1" w:rsidRPr="00A331B1" w:rsidRDefault="00A331B1" w:rsidP="00A331B1">
      <w:r w:rsidRPr="00A331B1">
        <w:t xml:space="preserve">Clark, J., </w:t>
      </w:r>
      <w:proofErr w:type="spellStart"/>
      <w:r w:rsidRPr="00A331B1">
        <w:t>Mauck</w:t>
      </w:r>
      <w:proofErr w:type="spellEnd"/>
      <w:r w:rsidRPr="00A331B1">
        <w:t>, N. and Pruitt, S.W., 2021. The financial impact of COVID-19: Evidence from an event study of global hospitality firms. </w:t>
      </w:r>
      <w:r w:rsidRPr="00A331B1">
        <w:rPr>
          <w:i/>
          <w:iCs/>
        </w:rPr>
        <w:t>Research in International Business and Finance</w:t>
      </w:r>
      <w:r w:rsidRPr="00A331B1">
        <w:t>, </w:t>
      </w:r>
      <w:r w:rsidRPr="00A331B1">
        <w:rPr>
          <w:i/>
          <w:iCs/>
        </w:rPr>
        <w:t>58</w:t>
      </w:r>
      <w:r w:rsidRPr="00A331B1">
        <w:t>, p.101452.</w:t>
      </w:r>
    </w:p>
    <w:p w14:paraId="433DC224" w14:textId="77777777" w:rsidR="00A331B1" w:rsidRPr="00A331B1" w:rsidRDefault="00A331B1" w:rsidP="00A331B1">
      <w:r w:rsidRPr="00A331B1">
        <w:t>Correia, H.F.P.R.N., 2022. </w:t>
      </w:r>
      <w:r w:rsidRPr="00A331B1">
        <w:rPr>
          <w:i/>
          <w:iCs/>
        </w:rPr>
        <w:t>Marriott international inc. equity research-consolidating a leading position amid recovery</w:t>
      </w:r>
      <w:r w:rsidRPr="00A331B1">
        <w:t> (Doctoral dissertation).</w:t>
      </w:r>
    </w:p>
    <w:p w14:paraId="334DC5CE" w14:textId="77777777" w:rsidR="00A331B1" w:rsidRPr="00A331B1" w:rsidRDefault="00A331B1" w:rsidP="00A331B1">
      <w:proofErr w:type="spellStart"/>
      <w:r w:rsidRPr="00A331B1">
        <w:t>Crespí-Cladera</w:t>
      </w:r>
      <w:proofErr w:type="spellEnd"/>
      <w:r w:rsidRPr="00A331B1">
        <w:t>, R., Martín-Oliver, A. and Pascual-</w:t>
      </w:r>
      <w:proofErr w:type="spellStart"/>
      <w:r w:rsidRPr="00A331B1">
        <w:t>Fuster</w:t>
      </w:r>
      <w:proofErr w:type="spellEnd"/>
      <w:r w:rsidRPr="00A331B1">
        <w:t>, B., 2021. Financial distress in the hospitality industry during the Covid-19 disaster. </w:t>
      </w:r>
      <w:r w:rsidRPr="00A331B1">
        <w:rPr>
          <w:i/>
          <w:iCs/>
        </w:rPr>
        <w:t>Tourism Management</w:t>
      </w:r>
      <w:r w:rsidRPr="00A331B1">
        <w:t>, </w:t>
      </w:r>
      <w:r w:rsidRPr="00A331B1">
        <w:rPr>
          <w:i/>
          <w:iCs/>
        </w:rPr>
        <w:t>85</w:t>
      </w:r>
      <w:r w:rsidRPr="00A331B1">
        <w:t>, p.104301.</w:t>
      </w:r>
    </w:p>
    <w:p w14:paraId="49AA4ACC" w14:textId="77777777" w:rsidR="00A331B1" w:rsidRPr="00A331B1" w:rsidRDefault="00A331B1" w:rsidP="00A331B1">
      <w:r w:rsidRPr="00A331B1">
        <w:t>January’s, C.P.I., 2022. Financial Markets Daily.</w:t>
      </w:r>
    </w:p>
    <w:p w14:paraId="25046195" w14:textId="77777777" w:rsidR="00A331B1" w:rsidRPr="00A331B1" w:rsidRDefault="00A331B1" w:rsidP="00A331B1">
      <w:proofErr w:type="spellStart"/>
      <w:r w:rsidRPr="00A331B1">
        <w:lastRenderedPageBreak/>
        <w:t>Jawabreh</w:t>
      </w:r>
      <w:proofErr w:type="spellEnd"/>
      <w:r w:rsidRPr="00A331B1">
        <w:t xml:space="preserve">, O., </w:t>
      </w:r>
      <w:proofErr w:type="spellStart"/>
      <w:r w:rsidRPr="00A331B1">
        <w:t>Shniekat</w:t>
      </w:r>
      <w:proofErr w:type="spellEnd"/>
      <w:r w:rsidRPr="00A331B1">
        <w:t>, N., Saleh, M.M.A. and Ali, B.J., 2022. The strategic deployment of information systems attributes and financial performance in the hospitality industry. </w:t>
      </w:r>
      <w:r w:rsidRPr="00A331B1">
        <w:rPr>
          <w:i/>
          <w:iCs/>
        </w:rPr>
        <w:t>Information Sciences Letters</w:t>
      </w:r>
      <w:r w:rsidRPr="00A331B1">
        <w:t>, </w:t>
      </w:r>
      <w:r w:rsidRPr="00A331B1">
        <w:rPr>
          <w:i/>
          <w:iCs/>
        </w:rPr>
        <w:t>11</w:t>
      </w:r>
      <w:r w:rsidRPr="00A331B1">
        <w:t>(5), p.110504.</w:t>
      </w:r>
    </w:p>
    <w:p w14:paraId="34205311" w14:textId="77777777" w:rsidR="00A331B1" w:rsidRPr="00A331B1" w:rsidRDefault="00A331B1" w:rsidP="00A331B1">
      <w:r w:rsidRPr="00A331B1">
        <w:t>Michel, P., 2021. </w:t>
      </w:r>
      <w:r w:rsidRPr="00A331B1">
        <w:rPr>
          <w:i/>
          <w:iCs/>
        </w:rPr>
        <w:t>Intercontinental hotels group: time to check-</w:t>
      </w:r>
      <w:proofErr w:type="gramStart"/>
      <w:r w:rsidRPr="00A331B1">
        <w:rPr>
          <w:i/>
          <w:iCs/>
        </w:rPr>
        <w:t>in?-</w:t>
      </w:r>
      <w:proofErr w:type="gramEnd"/>
      <w:r w:rsidRPr="00A331B1">
        <w:rPr>
          <w:i/>
          <w:iCs/>
        </w:rPr>
        <w:t>valuation in times of a global pandemic</w:t>
      </w:r>
      <w:r w:rsidRPr="00A331B1">
        <w:t> (Doctoral dissertation).</w:t>
      </w:r>
    </w:p>
    <w:p w14:paraId="571F8705" w14:textId="77777777" w:rsidR="00A331B1" w:rsidRPr="00A331B1" w:rsidRDefault="00A331B1" w:rsidP="00A331B1">
      <w:proofErr w:type="spellStart"/>
      <w:r w:rsidRPr="00A331B1">
        <w:t>Novitasari</w:t>
      </w:r>
      <w:proofErr w:type="spellEnd"/>
      <w:r w:rsidRPr="00A331B1">
        <w:t xml:space="preserve">, D., Juliana, J., </w:t>
      </w:r>
      <w:proofErr w:type="spellStart"/>
      <w:r w:rsidRPr="00A331B1">
        <w:t>Asbari</w:t>
      </w:r>
      <w:proofErr w:type="spellEnd"/>
      <w:r w:rsidRPr="00A331B1">
        <w:t xml:space="preserve">, M. and </w:t>
      </w:r>
      <w:proofErr w:type="spellStart"/>
      <w:r w:rsidRPr="00A331B1">
        <w:t>Purwanto</w:t>
      </w:r>
      <w:proofErr w:type="spellEnd"/>
      <w:r w:rsidRPr="00A331B1">
        <w:t>, A., 2021. The Effect of Financial Literacy, Parents’ Social Economic and Student Lifestyle on Students Personal Financial Management. </w:t>
      </w:r>
      <w:r w:rsidRPr="00A331B1">
        <w:rPr>
          <w:i/>
          <w:iCs/>
        </w:rPr>
        <w:t>Economic Education Analysis Journal</w:t>
      </w:r>
      <w:r w:rsidRPr="00A331B1">
        <w:t>, </w:t>
      </w:r>
      <w:r w:rsidRPr="00A331B1">
        <w:rPr>
          <w:i/>
          <w:iCs/>
        </w:rPr>
        <w:t>10</w:t>
      </w:r>
      <w:r w:rsidRPr="00A331B1">
        <w:t>(3), pp.522-531.</w:t>
      </w:r>
    </w:p>
    <w:p w14:paraId="6F8BAE78" w14:textId="77777777" w:rsidR="00A331B1" w:rsidRPr="00A331B1" w:rsidRDefault="00A331B1" w:rsidP="00A331B1">
      <w:r w:rsidRPr="00A331B1">
        <w:t>Selin, J., 2022. More than Just a Workplace: A Case Study of Diversity, Equity, and Inclusion in Marriott International Inc. Hotels.</w:t>
      </w:r>
    </w:p>
    <w:p w14:paraId="5CB121C3" w14:textId="77777777" w:rsidR="00A331B1" w:rsidRPr="00A331B1" w:rsidRDefault="00A331B1" w:rsidP="00A331B1">
      <w:r w:rsidRPr="00A331B1">
        <w:t>Shim, J.K., 2022. </w:t>
      </w:r>
      <w:r w:rsidRPr="00A331B1">
        <w:rPr>
          <w:i/>
          <w:iCs/>
        </w:rPr>
        <w:t>Financial management</w:t>
      </w:r>
      <w:r w:rsidRPr="00A331B1">
        <w:t>. Professor of Finance and Accounting Queens College City University of New York.</w:t>
      </w:r>
    </w:p>
    <w:p w14:paraId="12690C89" w14:textId="77777777" w:rsidR="00A331B1" w:rsidRPr="00A331B1" w:rsidRDefault="00A331B1" w:rsidP="00A331B1">
      <w:pPr>
        <w:rPr>
          <w:lang w:val="en-US"/>
        </w:rPr>
      </w:pPr>
      <w:r w:rsidRPr="00A331B1">
        <w:rPr>
          <w:lang w:val="en-US"/>
        </w:rPr>
        <w:t xml:space="preserve">Statista (2022). Available at: https://www.statista.com/topics/1102/hotels/ (Accessed: January 29, 2023). </w:t>
      </w:r>
    </w:p>
    <w:p w14:paraId="63129D50" w14:textId="77777777" w:rsidR="00A331B1" w:rsidRPr="00A331B1" w:rsidRDefault="00A331B1" w:rsidP="00A331B1">
      <w:r w:rsidRPr="00A331B1">
        <w:t xml:space="preserve">White, K., Watkins, K., McCoy, M., </w:t>
      </w:r>
      <w:proofErr w:type="spellStart"/>
      <w:r w:rsidRPr="00A331B1">
        <w:t>Muruthi</w:t>
      </w:r>
      <w:proofErr w:type="spellEnd"/>
      <w:r w:rsidRPr="00A331B1">
        <w:t>, B. and Byram, J.L., 2021. How financial socialization messages relate to financial management, optimism and stress: Variations by race. </w:t>
      </w:r>
      <w:r w:rsidRPr="00A331B1">
        <w:rPr>
          <w:i/>
          <w:iCs/>
        </w:rPr>
        <w:t>Journal of Family and Economic Issues</w:t>
      </w:r>
      <w:r w:rsidRPr="00A331B1">
        <w:t>, </w:t>
      </w:r>
      <w:r w:rsidRPr="00A331B1">
        <w:rPr>
          <w:i/>
          <w:iCs/>
        </w:rPr>
        <w:t>42</w:t>
      </w:r>
      <w:r w:rsidRPr="00A331B1">
        <w:t>, pp.237-250.</w:t>
      </w:r>
    </w:p>
    <w:p w14:paraId="5C29F315" w14:textId="77777777" w:rsidR="00A331B1" w:rsidRPr="00A331B1" w:rsidRDefault="00A331B1" w:rsidP="00A331B1">
      <w:proofErr w:type="spellStart"/>
      <w:r w:rsidRPr="00A331B1">
        <w:t>Wieczorek-Kosmala</w:t>
      </w:r>
      <w:proofErr w:type="spellEnd"/>
      <w:r w:rsidRPr="00A331B1">
        <w:t>, M., 2021. COVID-19 impact on the hospitality industry: Exploratory study of financial-slack-driven risk preparedness. </w:t>
      </w:r>
      <w:r w:rsidRPr="00A331B1">
        <w:rPr>
          <w:i/>
          <w:iCs/>
        </w:rPr>
        <w:t>International Journal of Hospitality Management</w:t>
      </w:r>
      <w:r w:rsidRPr="00A331B1">
        <w:t>, </w:t>
      </w:r>
      <w:r w:rsidRPr="00A331B1">
        <w:rPr>
          <w:i/>
          <w:iCs/>
        </w:rPr>
        <w:t>94</w:t>
      </w:r>
      <w:r w:rsidRPr="00A331B1">
        <w:t>, p.102799.</w:t>
      </w:r>
    </w:p>
    <w:p w14:paraId="505F517B" w14:textId="77777777" w:rsidR="00A331B1" w:rsidRPr="00A331B1" w:rsidRDefault="00A331B1" w:rsidP="00A331B1">
      <w:r w:rsidRPr="00A331B1">
        <w:t>Zhong, Y., Li, Y., Ding, J. and Liao, Y., 2021. Risk management: Exploring emerging Human Resource issues during the COVID-19 pandemic. </w:t>
      </w:r>
      <w:r w:rsidRPr="00A331B1">
        <w:rPr>
          <w:i/>
          <w:iCs/>
        </w:rPr>
        <w:t>Journal of Risk and Financial Management</w:t>
      </w:r>
      <w:r w:rsidRPr="00A331B1">
        <w:t>, </w:t>
      </w:r>
      <w:r w:rsidRPr="00A331B1">
        <w:rPr>
          <w:i/>
          <w:iCs/>
        </w:rPr>
        <w:t>14</w:t>
      </w:r>
      <w:r w:rsidRPr="00A331B1">
        <w:t>(5), p.228.</w:t>
      </w:r>
    </w:p>
    <w:sectPr w:rsidR="00A331B1" w:rsidRPr="00A331B1" w:rsidSect="009A61A8">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34A4F" w14:textId="77777777" w:rsidR="00B73CC8" w:rsidRDefault="00B73CC8" w:rsidP="009A61A8">
      <w:pPr>
        <w:spacing w:after="0" w:line="240" w:lineRule="auto"/>
      </w:pPr>
      <w:r>
        <w:separator/>
      </w:r>
    </w:p>
  </w:endnote>
  <w:endnote w:type="continuationSeparator" w:id="0">
    <w:p w14:paraId="1C6B71F4" w14:textId="77777777" w:rsidR="00B73CC8" w:rsidRDefault="00B73CC8" w:rsidP="009A6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800845"/>
      <w:docPartObj>
        <w:docPartGallery w:val="Page Numbers (Bottom of Page)"/>
        <w:docPartUnique/>
      </w:docPartObj>
    </w:sdtPr>
    <w:sdtEndPr>
      <w:rPr>
        <w:noProof/>
      </w:rPr>
    </w:sdtEndPr>
    <w:sdtContent>
      <w:p w14:paraId="7667A7D9" w14:textId="4FC6C043" w:rsidR="009A61A8" w:rsidRDefault="009A61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589073" w14:textId="77777777" w:rsidR="009A61A8" w:rsidRDefault="009A6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C4F35" w14:textId="77777777" w:rsidR="00B73CC8" w:rsidRDefault="00B73CC8" w:rsidP="009A61A8">
      <w:pPr>
        <w:spacing w:after="0" w:line="240" w:lineRule="auto"/>
      </w:pPr>
      <w:r>
        <w:separator/>
      </w:r>
    </w:p>
  </w:footnote>
  <w:footnote w:type="continuationSeparator" w:id="0">
    <w:p w14:paraId="2B76B3F5" w14:textId="77777777" w:rsidR="00B73CC8" w:rsidRDefault="00B73CC8" w:rsidP="009A61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2pt;height:10.2pt" o:bullet="t">
        <v:imagedata r:id="rId1" o:title="mso3DE1"/>
      </v:shape>
    </w:pict>
  </w:numPicBullet>
  <w:abstractNum w:abstractNumId="0" w15:restartNumberingAfterBreak="0">
    <w:nsid w:val="130D150E"/>
    <w:multiLevelType w:val="hybridMultilevel"/>
    <w:tmpl w:val="D69494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E7F2A"/>
    <w:multiLevelType w:val="hybridMultilevel"/>
    <w:tmpl w:val="A3686A6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7F50A5"/>
    <w:multiLevelType w:val="multilevel"/>
    <w:tmpl w:val="354C2E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013797906">
    <w:abstractNumId w:val="2"/>
  </w:num>
  <w:num w:numId="2" w16cid:durableId="1051346425">
    <w:abstractNumId w:val="1"/>
  </w:num>
  <w:num w:numId="3" w16cid:durableId="1472946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60C"/>
    <w:rsid w:val="00011180"/>
    <w:rsid w:val="000159DB"/>
    <w:rsid w:val="0002112A"/>
    <w:rsid w:val="00073BD7"/>
    <w:rsid w:val="000B5156"/>
    <w:rsid w:val="000F58F7"/>
    <w:rsid w:val="001023BA"/>
    <w:rsid w:val="0010287E"/>
    <w:rsid w:val="0011594D"/>
    <w:rsid w:val="00135B1E"/>
    <w:rsid w:val="00163647"/>
    <w:rsid w:val="00172759"/>
    <w:rsid w:val="001751A7"/>
    <w:rsid w:val="001A2275"/>
    <w:rsid w:val="001A4EA4"/>
    <w:rsid w:val="001A5A06"/>
    <w:rsid w:val="001B167D"/>
    <w:rsid w:val="001C3074"/>
    <w:rsid w:val="001E58CF"/>
    <w:rsid w:val="002052A9"/>
    <w:rsid w:val="002566B9"/>
    <w:rsid w:val="00261976"/>
    <w:rsid w:val="00270292"/>
    <w:rsid w:val="002A4517"/>
    <w:rsid w:val="00362762"/>
    <w:rsid w:val="00396335"/>
    <w:rsid w:val="003C4034"/>
    <w:rsid w:val="004440FD"/>
    <w:rsid w:val="00457F1E"/>
    <w:rsid w:val="00467060"/>
    <w:rsid w:val="00495F9A"/>
    <w:rsid w:val="004D466E"/>
    <w:rsid w:val="004F4415"/>
    <w:rsid w:val="00520280"/>
    <w:rsid w:val="00561591"/>
    <w:rsid w:val="00587A9B"/>
    <w:rsid w:val="005905E5"/>
    <w:rsid w:val="005C7DA5"/>
    <w:rsid w:val="005F05C2"/>
    <w:rsid w:val="0061215D"/>
    <w:rsid w:val="006150F4"/>
    <w:rsid w:val="00617993"/>
    <w:rsid w:val="006501E0"/>
    <w:rsid w:val="0065173B"/>
    <w:rsid w:val="00655C24"/>
    <w:rsid w:val="00666A3A"/>
    <w:rsid w:val="006724E4"/>
    <w:rsid w:val="0072141A"/>
    <w:rsid w:val="00745ADD"/>
    <w:rsid w:val="00754A13"/>
    <w:rsid w:val="007C0766"/>
    <w:rsid w:val="007E7552"/>
    <w:rsid w:val="00814F41"/>
    <w:rsid w:val="00844B45"/>
    <w:rsid w:val="00870E7B"/>
    <w:rsid w:val="008E1FE5"/>
    <w:rsid w:val="008F6302"/>
    <w:rsid w:val="00924D97"/>
    <w:rsid w:val="0099206B"/>
    <w:rsid w:val="009A4F6C"/>
    <w:rsid w:val="009A61A8"/>
    <w:rsid w:val="009E3AF7"/>
    <w:rsid w:val="00A21726"/>
    <w:rsid w:val="00A331B1"/>
    <w:rsid w:val="00A34C11"/>
    <w:rsid w:val="00A65DC8"/>
    <w:rsid w:val="00AA3422"/>
    <w:rsid w:val="00AD2781"/>
    <w:rsid w:val="00AD5BFB"/>
    <w:rsid w:val="00AD7F5F"/>
    <w:rsid w:val="00B24434"/>
    <w:rsid w:val="00B73CC8"/>
    <w:rsid w:val="00BE1821"/>
    <w:rsid w:val="00C31DC3"/>
    <w:rsid w:val="00CC3495"/>
    <w:rsid w:val="00CD460C"/>
    <w:rsid w:val="00D967FA"/>
    <w:rsid w:val="00E85CCF"/>
    <w:rsid w:val="00EA74AB"/>
    <w:rsid w:val="00EF2A6C"/>
    <w:rsid w:val="00EF6430"/>
    <w:rsid w:val="00F34F0E"/>
    <w:rsid w:val="00FA4A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24F1CA"/>
  <w15:chartTrackingRefBased/>
  <w15:docId w15:val="{32B87D51-9385-478D-82F3-57306F5AD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A6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F05C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5C2"/>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C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F05C2"/>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CD460C"/>
    <w:pPr>
      <w:spacing w:line="259" w:lineRule="auto"/>
      <w:jc w:val="left"/>
      <w:outlineLvl w:val="9"/>
    </w:pPr>
    <w:rPr>
      <w:rFonts w:asciiTheme="majorHAnsi" w:hAnsiTheme="majorHAnsi"/>
      <w:lang w:val="en-US"/>
    </w:rPr>
  </w:style>
  <w:style w:type="paragraph" w:styleId="NormalWeb">
    <w:name w:val="Normal (Web)"/>
    <w:basedOn w:val="Normal"/>
    <w:uiPriority w:val="99"/>
    <w:semiHidden/>
    <w:unhideWhenUsed/>
    <w:rsid w:val="00BE1821"/>
    <w:rPr>
      <w:rFonts w:cs="Times New Roman"/>
      <w:szCs w:val="24"/>
    </w:rPr>
  </w:style>
  <w:style w:type="table" w:styleId="TableGrid">
    <w:name w:val="Table Grid"/>
    <w:basedOn w:val="TableNormal"/>
    <w:uiPriority w:val="39"/>
    <w:rsid w:val="00135B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21726"/>
    <w:pPr>
      <w:spacing w:after="100"/>
    </w:pPr>
  </w:style>
  <w:style w:type="paragraph" w:styleId="TOC2">
    <w:name w:val="toc 2"/>
    <w:basedOn w:val="Normal"/>
    <w:next w:val="Normal"/>
    <w:autoRedefine/>
    <w:uiPriority w:val="39"/>
    <w:unhideWhenUsed/>
    <w:rsid w:val="00A21726"/>
    <w:pPr>
      <w:spacing w:after="100"/>
      <w:ind w:left="240"/>
    </w:pPr>
  </w:style>
  <w:style w:type="character" w:styleId="Hyperlink">
    <w:name w:val="Hyperlink"/>
    <w:basedOn w:val="DefaultParagraphFont"/>
    <w:uiPriority w:val="99"/>
    <w:unhideWhenUsed/>
    <w:rsid w:val="00A21726"/>
    <w:rPr>
      <w:color w:val="0563C1" w:themeColor="hyperlink"/>
      <w:u w:val="single"/>
    </w:rPr>
  </w:style>
  <w:style w:type="table" w:styleId="GridTable4-Accent1">
    <w:name w:val="Grid Table 4 Accent 1"/>
    <w:basedOn w:val="TableNormal"/>
    <w:uiPriority w:val="49"/>
    <w:rsid w:val="00745AD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163647"/>
    <w:pPr>
      <w:spacing w:after="0" w:line="240" w:lineRule="auto"/>
      <w:jc w:val="both"/>
    </w:pPr>
    <w:rPr>
      <w:rFonts w:ascii="Times New Roman" w:hAnsi="Times New Roman"/>
      <w:sz w:val="24"/>
      <w:lang w:val="en-GB"/>
    </w:rPr>
  </w:style>
  <w:style w:type="paragraph" w:styleId="ListParagraph">
    <w:name w:val="List Paragraph"/>
    <w:basedOn w:val="Normal"/>
    <w:uiPriority w:val="34"/>
    <w:qFormat/>
    <w:rsid w:val="006150F4"/>
    <w:pPr>
      <w:ind w:left="720"/>
      <w:contextualSpacing/>
    </w:pPr>
  </w:style>
  <w:style w:type="paragraph" w:styleId="Header">
    <w:name w:val="header"/>
    <w:basedOn w:val="Normal"/>
    <w:link w:val="HeaderChar"/>
    <w:uiPriority w:val="99"/>
    <w:unhideWhenUsed/>
    <w:rsid w:val="009A61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61A8"/>
    <w:rPr>
      <w:rFonts w:ascii="Times New Roman" w:hAnsi="Times New Roman"/>
      <w:sz w:val="24"/>
      <w:lang w:val="en-GB"/>
    </w:rPr>
  </w:style>
  <w:style w:type="paragraph" w:styleId="Footer">
    <w:name w:val="footer"/>
    <w:basedOn w:val="Normal"/>
    <w:link w:val="FooterChar"/>
    <w:uiPriority w:val="99"/>
    <w:unhideWhenUsed/>
    <w:rsid w:val="009A61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1A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10135">
      <w:bodyDiv w:val="1"/>
      <w:marLeft w:val="0"/>
      <w:marRight w:val="0"/>
      <w:marTop w:val="0"/>
      <w:marBottom w:val="0"/>
      <w:divBdr>
        <w:top w:val="none" w:sz="0" w:space="0" w:color="auto"/>
        <w:left w:val="none" w:sz="0" w:space="0" w:color="auto"/>
        <w:bottom w:val="none" w:sz="0" w:space="0" w:color="auto"/>
        <w:right w:val="none" w:sz="0" w:space="0" w:color="auto"/>
      </w:divBdr>
    </w:div>
    <w:div w:id="971256338">
      <w:bodyDiv w:val="1"/>
      <w:marLeft w:val="0"/>
      <w:marRight w:val="0"/>
      <w:marTop w:val="0"/>
      <w:marBottom w:val="0"/>
      <w:divBdr>
        <w:top w:val="none" w:sz="0" w:space="0" w:color="auto"/>
        <w:left w:val="none" w:sz="0" w:space="0" w:color="auto"/>
        <w:bottom w:val="none" w:sz="0" w:space="0" w:color="auto"/>
        <w:right w:val="none" w:sz="0" w:space="0" w:color="auto"/>
      </w:divBdr>
    </w:div>
    <w:div w:id="1316372670">
      <w:bodyDiv w:val="1"/>
      <w:marLeft w:val="0"/>
      <w:marRight w:val="0"/>
      <w:marTop w:val="0"/>
      <w:marBottom w:val="0"/>
      <w:divBdr>
        <w:top w:val="none" w:sz="0" w:space="0" w:color="auto"/>
        <w:left w:val="none" w:sz="0" w:space="0" w:color="auto"/>
        <w:bottom w:val="none" w:sz="0" w:space="0" w:color="auto"/>
        <w:right w:val="none" w:sz="0" w:space="0" w:color="auto"/>
      </w:divBdr>
    </w:div>
    <w:div w:id="1364525762">
      <w:bodyDiv w:val="1"/>
      <w:marLeft w:val="0"/>
      <w:marRight w:val="0"/>
      <w:marTop w:val="0"/>
      <w:marBottom w:val="0"/>
      <w:divBdr>
        <w:top w:val="none" w:sz="0" w:space="0" w:color="auto"/>
        <w:left w:val="none" w:sz="0" w:space="0" w:color="auto"/>
        <w:bottom w:val="none" w:sz="0" w:space="0" w:color="auto"/>
        <w:right w:val="none" w:sz="0" w:space="0" w:color="auto"/>
      </w:divBdr>
    </w:div>
    <w:div w:id="1643122221">
      <w:bodyDiv w:val="1"/>
      <w:marLeft w:val="0"/>
      <w:marRight w:val="0"/>
      <w:marTop w:val="0"/>
      <w:marBottom w:val="0"/>
      <w:divBdr>
        <w:top w:val="none" w:sz="0" w:space="0" w:color="auto"/>
        <w:left w:val="none" w:sz="0" w:space="0" w:color="auto"/>
        <w:bottom w:val="none" w:sz="0" w:space="0" w:color="auto"/>
        <w:right w:val="none" w:sz="0" w:space="0" w:color="auto"/>
      </w:divBdr>
    </w:div>
    <w:div w:id="1700280025">
      <w:bodyDiv w:val="1"/>
      <w:marLeft w:val="0"/>
      <w:marRight w:val="0"/>
      <w:marTop w:val="0"/>
      <w:marBottom w:val="0"/>
      <w:divBdr>
        <w:top w:val="none" w:sz="0" w:space="0" w:color="auto"/>
        <w:left w:val="none" w:sz="0" w:space="0" w:color="auto"/>
        <w:bottom w:val="none" w:sz="0" w:space="0" w:color="auto"/>
        <w:right w:val="none" w:sz="0" w:space="0" w:color="auto"/>
      </w:divBdr>
    </w:div>
    <w:div w:id="1750466745">
      <w:bodyDiv w:val="1"/>
      <w:marLeft w:val="0"/>
      <w:marRight w:val="0"/>
      <w:marTop w:val="0"/>
      <w:marBottom w:val="0"/>
      <w:divBdr>
        <w:top w:val="none" w:sz="0" w:space="0" w:color="auto"/>
        <w:left w:val="none" w:sz="0" w:space="0" w:color="auto"/>
        <w:bottom w:val="none" w:sz="0" w:space="0" w:color="auto"/>
        <w:right w:val="none" w:sz="0" w:space="0" w:color="auto"/>
      </w:divBdr>
    </w:div>
    <w:div w:id="1781611171">
      <w:bodyDiv w:val="1"/>
      <w:marLeft w:val="0"/>
      <w:marRight w:val="0"/>
      <w:marTop w:val="0"/>
      <w:marBottom w:val="0"/>
      <w:divBdr>
        <w:top w:val="none" w:sz="0" w:space="0" w:color="auto"/>
        <w:left w:val="none" w:sz="0" w:space="0" w:color="auto"/>
        <w:bottom w:val="none" w:sz="0" w:space="0" w:color="auto"/>
        <w:right w:val="none" w:sz="0" w:space="0" w:color="auto"/>
      </w:divBdr>
    </w:div>
    <w:div w:id="1889682759">
      <w:bodyDiv w:val="1"/>
      <w:marLeft w:val="0"/>
      <w:marRight w:val="0"/>
      <w:marTop w:val="0"/>
      <w:marBottom w:val="0"/>
      <w:divBdr>
        <w:top w:val="none" w:sz="0" w:space="0" w:color="auto"/>
        <w:left w:val="none" w:sz="0" w:space="0" w:color="auto"/>
        <w:bottom w:val="none" w:sz="0" w:space="0" w:color="auto"/>
        <w:right w:val="none" w:sz="0" w:space="0" w:color="auto"/>
      </w:divBdr>
    </w:div>
    <w:div w:id="202685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Total Revenue in millions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IHG</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Sheet1!$A$2:$A$4</c:f>
              <c:numCache>
                <c:formatCode>General</c:formatCode>
                <c:ptCount val="3"/>
                <c:pt idx="0">
                  <c:v>2021</c:v>
                </c:pt>
                <c:pt idx="1">
                  <c:v>2020</c:v>
                </c:pt>
                <c:pt idx="2">
                  <c:v>2019</c:v>
                </c:pt>
              </c:numCache>
            </c:numRef>
          </c:cat>
          <c:val>
            <c:numRef>
              <c:f>Sheet1!$B$2:$B$4</c:f>
              <c:numCache>
                <c:formatCode>General</c:formatCode>
                <c:ptCount val="3"/>
                <c:pt idx="0">
                  <c:v>2907</c:v>
                </c:pt>
                <c:pt idx="1">
                  <c:v>2934</c:v>
                </c:pt>
                <c:pt idx="2">
                  <c:v>4627</c:v>
                </c:pt>
              </c:numCache>
            </c:numRef>
          </c:val>
          <c:extLst>
            <c:ext xmlns:c16="http://schemas.microsoft.com/office/drawing/2014/chart" uri="{C3380CC4-5D6E-409C-BE32-E72D297353CC}">
              <c16:uniqueId val="{00000000-E25F-4DC0-97A9-C4E316D556FD}"/>
            </c:ext>
          </c:extLst>
        </c:ser>
        <c:ser>
          <c:idx val="1"/>
          <c:order val="1"/>
          <c:tx>
            <c:strRef>
              <c:f>Sheet1!$C$1</c:f>
              <c:strCache>
                <c:ptCount val="1"/>
                <c:pt idx="0">
                  <c:v>Marriott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Sheet1!$A$2:$A$4</c:f>
              <c:numCache>
                <c:formatCode>General</c:formatCode>
                <c:ptCount val="3"/>
                <c:pt idx="0">
                  <c:v>2021</c:v>
                </c:pt>
                <c:pt idx="1">
                  <c:v>2020</c:v>
                </c:pt>
                <c:pt idx="2">
                  <c:v>2019</c:v>
                </c:pt>
              </c:numCache>
            </c:numRef>
          </c:cat>
          <c:val>
            <c:numRef>
              <c:f>Sheet1!$C$2:$C$4</c:f>
              <c:numCache>
                <c:formatCode>General</c:formatCode>
                <c:ptCount val="3"/>
                <c:pt idx="0">
                  <c:v>13857</c:v>
                </c:pt>
                <c:pt idx="1">
                  <c:v>10571</c:v>
                </c:pt>
                <c:pt idx="2">
                  <c:v>20972</c:v>
                </c:pt>
              </c:numCache>
            </c:numRef>
          </c:val>
          <c:extLst>
            <c:ext xmlns:c16="http://schemas.microsoft.com/office/drawing/2014/chart" uri="{C3380CC4-5D6E-409C-BE32-E72D297353CC}">
              <c16:uniqueId val="{00000001-E25F-4DC0-97A9-C4E316D556FD}"/>
            </c:ext>
          </c:extLst>
        </c:ser>
        <c:dLbls>
          <c:dLblPos val="outEnd"/>
          <c:showLegendKey val="0"/>
          <c:showVal val="1"/>
          <c:showCatName val="0"/>
          <c:showSerName val="0"/>
          <c:showPercent val="0"/>
          <c:showBubbleSize val="0"/>
        </c:dLbls>
        <c:gapWidth val="444"/>
        <c:overlap val="-90"/>
        <c:axId val="1847964543"/>
        <c:axId val="1847980767"/>
      </c:barChart>
      <c:catAx>
        <c:axId val="18479645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47980767"/>
        <c:crosses val="autoZero"/>
        <c:auto val="1"/>
        <c:lblAlgn val="ctr"/>
        <c:lblOffset val="100"/>
        <c:noMultiLvlLbl val="0"/>
      </c:catAx>
      <c:valAx>
        <c:axId val="1847980767"/>
        <c:scaling>
          <c:orientation val="minMax"/>
        </c:scaling>
        <c:delete val="1"/>
        <c:axPos val="l"/>
        <c:numFmt formatCode="General" sourceLinked="1"/>
        <c:majorTickMark val="none"/>
        <c:minorTickMark val="none"/>
        <c:tickLblPos val="nextTo"/>
        <c:crossAx val="184796454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Spending</a:t>
            </a:r>
            <a:r>
              <a:rPr lang="en-US" baseline="0"/>
              <a:t> on CSR in millions($)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IHG</c:v>
                </c:pt>
              </c:strCache>
            </c:strRef>
          </c:tx>
          <c:spPr>
            <a:solidFill>
              <a:schemeClr val="accent1"/>
            </a:solidFill>
            <a:ln>
              <a:noFill/>
            </a:ln>
            <a:effectLst/>
          </c:spPr>
          <c:invertIfNegative val="0"/>
          <c:cat>
            <c:numRef>
              <c:f>Sheet1!$A$2:$A$4</c:f>
              <c:numCache>
                <c:formatCode>General</c:formatCode>
                <c:ptCount val="3"/>
                <c:pt idx="0">
                  <c:v>2021</c:v>
                </c:pt>
                <c:pt idx="1">
                  <c:v>2020</c:v>
                </c:pt>
                <c:pt idx="2">
                  <c:v>2019</c:v>
                </c:pt>
              </c:numCache>
            </c:numRef>
          </c:cat>
          <c:val>
            <c:numRef>
              <c:f>Sheet1!$B$2:$B$4</c:f>
              <c:numCache>
                <c:formatCode>General</c:formatCode>
                <c:ptCount val="3"/>
                <c:pt idx="0">
                  <c:v>19.350000000000001</c:v>
                </c:pt>
                <c:pt idx="1">
                  <c:v>12.5</c:v>
                </c:pt>
                <c:pt idx="2">
                  <c:v>23.25</c:v>
                </c:pt>
              </c:numCache>
            </c:numRef>
          </c:val>
          <c:extLst>
            <c:ext xmlns:c16="http://schemas.microsoft.com/office/drawing/2014/chart" uri="{C3380CC4-5D6E-409C-BE32-E72D297353CC}">
              <c16:uniqueId val="{00000000-5AA1-44B1-BEB4-4A09B91072CE}"/>
            </c:ext>
          </c:extLst>
        </c:ser>
        <c:ser>
          <c:idx val="1"/>
          <c:order val="1"/>
          <c:tx>
            <c:strRef>
              <c:f>Sheet1!$C$1</c:f>
              <c:strCache>
                <c:ptCount val="1"/>
                <c:pt idx="0">
                  <c:v>Marriott International</c:v>
                </c:pt>
              </c:strCache>
            </c:strRef>
          </c:tx>
          <c:spPr>
            <a:solidFill>
              <a:schemeClr val="accent2"/>
            </a:solidFill>
            <a:ln>
              <a:noFill/>
            </a:ln>
            <a:effectLst/>
          </c:spPr>
          <c:invertIfNegative val="0"/>
          <c:cat>
            <c:numRef>
              <c:f>Sheet1!$A$2:$A$4</c:f>
              <c:numCache>
                <c:formatCode>General</c:formatCode>
                <c:ptCount val="3"/>
                <c:pt idx="0">
                  <c:v>2021</c:v>
                </c:pt>
                <c:pt idx="1">
                  <c:v>2020</c:v>
                </c:pt>
                <c:pt idx="2">
                  <c:v>2019</c:v>
                </c:pt>
              </c:numCache>
            </c:numRef>
          </c:cat>
          <c:val>
            <c:numRef>
              <c:f>Sheet1!$C$2:$C$4</c:f>
              <c:numCache>
                <c:formatCode>General</c:formatCode>
                <c:ptCount val="3"/>
                <c:pt idx="0">
                  <c:v>37.299999999999997</c:v>
                </c:pt>
                <c:pt idx="1">
                  <c:v>21.2</c:v>
                </c:pt>
                <c:pt idx="2">
                  <c:v>53.7</c:v>
                </c:pt>
              </c:numCache>
            </c:numRef>
          </c:val>
          <c:extLst>
            <c:ext xmlns:c16="http://schemas.microsoft.com/office/drawing/2014/chart" uri="{C3380CC4-5D6E-409C-BE32-E72D297353CC}">
              <c16:uniqueId val="{00000001-5AA1-44B1-BEB4-4A09B91072CE}"/>
            </c:ext>
          </c:extLst>
        </c:ser>
        <c:dLbls>
          <c:showLegendKey val="0"/>
          <c:showVal val="0"/>
          <c:showCatName val="0"/>
          <c:showSerName val="0"/>
          <c:showPercent val="0"/>
          <c:showBubbleSize val="0"/>
        </c:dLbls>
        <c:gapWidth val="219"/>
        <c:overlap val="-27"/>
        <c:axId val="704936960"/>
        <c:axId val="704932384"/>
      </c:barChart>
      <c:catAx>
        <c:axId val="70493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932384"/>
        <c:crosses val="autoZero"/>
        <c:auto val="1"/>
        <c:lblAlgn val="ctr"/>
        <c:lblOffset val="100"/>
        <c:noMultiLvlLbl val="0"/>
      </c:catAx>
      <c:valAx>
        <c:axId val="704932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93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D9CEE-9C2B-48A7-B5DB-0E153D5F13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Jannatin Nayeem</dc:creator>
  <cp:keywords/>
  <dc:description/>
  <cp:lastModifiedBy>Md Zahirul Haque (2109025)</cp:lastModifiedBy>
  <cp:revision>2</cp:revision>
  <dcterms:created xsi:type="dcterms:W3CDTF">2023-02-12T23:12:00Z</dcterms:created>
  <dcterms:modified xsi:type="dcterms:W3CDTF">2023-02-12T23:12:00Z</dcterms:modified>
</cp:coreProperties>
</file>