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7C00A" w14:textId="77777777" w:rsidR="005B1084" w:rsidRPr="002B6C63" w:rsidRDefault="005B1084" w:rsidP="005B1084">
      <w:pPr>
        <w:rPr>
          <w:rFonts w:cs="Times New Roman"/>
          <w:color w:val="000000" w:themeColor="text1"/>
          <w:lang w:val="en-IN"/>
        </w:rPr>
      </w:pPr>
    </w:p>
    <w:p w14:paraId="3E4F3712" w14:textId="4ACA61F1" w:rsidR="005B1084" w:rsidRPr="002B6C63" w:rsidRDefault="002B6C63" w:rsidP="002B6C63">
      <w:pPr>
        <w:jc w:val="right"/>
        <w:rPr>
          <w:rFonts w:cs="Times New Roman"/>
          <w:color w:val="000000" w:themeColor="text1"/>
          <w:lang w:val="en-IN"/>
        </w:rPr>
      </w:pPr>
      <w:r w:rsidRPr="002B6C63">
        <w:rPr>
          <w:rFonts w:ascii="Arial" w:hAnsi="Arial" w:cs="Arial"/>
          <w:noProof/>
          <w:color w:val="000000" w:themeColor="text1"/>
        </w:rPr>
        <w:drawing>
          <wp:inline distT="0" distB="0" distL="0" distR="0" wp14:anchorId="511C366A" wp14:editId="688A9A25">
            <wp:extent cx="2841625" cy="1167765"/>
            <wp:effectExtent l="0" t="0" r="0" b="0"/>
            <wp:docPr id="79088909" name="Picture 79088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1625" cy="1167765"/>
                    </a:xfrm>
                    <a:prstGeom prst="rect">
                      <a:avLst/>
                    </a:prstGeom>
                    <a:noFill/>
                    <a:ln>
                      <a:noFill/>
                    </a:ln>
                  </pic:spPr>
                </pic:pic>
              </a:graphicData>
            </a:graphic>
          </wp:inline>
        </w:drawing>
      </w:r>
    </w:p>
    <w:p w14:paraId="0000758D" w14:textId="77777777" w:rsidR="005B1084" w:rsidRPr="002B6C63" w:rsidRDefault="005B1084" w:rsidP="005B1084">
      <w:pPr>
        <w:rPr>
          <w:rFonts w:cs="Times New Roman"/>
          <w:color w:val="000000" w:themeColor="text1"/>
          <w:lang w:val="en-IN"/>
        </w:rPr>
      </w:pPr>
    </w:p>
    <w:p w14:paraId="2CAA44B1" w14:textId="77777777" w:rsidR="005B1084" w:rsidRPr="002B6C63" w:rsidRDefault="005B1084" w:rsidP="005B1084">
      <w:pPr>
        <w:rPr>
          <w:rFonts w:cs="Times New Roman"/>
          <w:color w:val="000000" w:themeColor="text1"/>
          <w:lang w:val="en-IN"/>
        </w:rPr>
      </w:pPr>
    </w:p>
    <w:p w14:paraId="1B1A030F" w14:textId="77777777" w:rsidR="005B1084" w:rsidRPr="002B6C63" w:rsidRDefault="005B1084" w:rsidP="005B1084">
      <w:pPr>
        <w:rPr>
          <w:rFonts w:cs="Times New Roman"/>
          <w:color w:val="000000" w:themeColor="text1"/>
          <w:lang w:val="en-IN"/>
        </w:rPr>
      </w:pPr>
    </w:p>
    <w:p w14:paraId="4FF42606" w14:textId="77777777" w:rsidR="005B1084" w:rsidRPr="002B6C63" w:rsidRDefault="005B1084" w:rsidP="005B1084">
      <w:pPr>
        <w:rPr>
          <w:rFonts w:cs="Times New Roman"/>
          <w:color w:val="000000" w:themeColor="text1"/>
          <w:lang w:val="en-IN"/>
        </w:rPr>
      </w:pPr>
    </w:p>
    <w:p w14:paraId="64638A45" w14:textId="77777777" w:rsidR="005B1084" w:rsidRPr="002B6C63" w:rsidRDefault="005B1084" w:rsidP="005B1084">
      <w:pPr>
        <w:rPr>
          <w:rFonts w:cs="Times New Roman"/>
          <w:color w:val="000000" w:themeColor="text1"/>
          <w:lang w:val="en-IN"/>
        </w:rPr>
      </w:pPr>
    </w:p>
    <w:p w14:paraId="59BC6DF4" w14:textId="77777777" w:rsidR="005B1084" w:rsidRPr="002B6C63" w:rsidRDefault="005B1084" w:rsidP="00F77B0F">
      <w:pPr>
        <w:jc w:val="center"/>
        <w:rPr>
          <w:rFonts w:cs="Times New Roman"/>
          <w:b/>
          <w:bCs/>
          <w:color w:val="000000" w:themeColor="text1"/>
          <w:sz w:val="32"/>
          <w:lang w:val="en-US"/>
        </w:rPr>
      </w:pPr>
      <w:r w:rsidRPr="002B6C63">
        <w:rPr>
          <w:rFonts w:cs="Times New Roman"/>
          <w:b/>
          <w:bCs/>
          <w:color w:val="000000" w:themeColor="text1"/>
          <w:sz w:val="32"/>
          <w:lang w:val="en-US"/>
        </w:rPr>
        <w:t>MBA Dissertation</w:t>
      </w:r>
    </w:p>
    <w:p w14:paraId="2CD31145" w14:textId="77777777" w:rsidR="005B1084" w:rsidRPr="002B6C63" w:rsidRDefault="005B1084" w:rsidP="00F77B0F">
      <w:pPr>
        <w:jc w:val="center"/>
        <w:rPr>
          <w:rFonts w:cs="Times New Roman"/>
          <w:b/>
          <w:color w:val="000000" w:themeColor="text1"/>
          <w:sz w:val="32"/>
          <w:lang w:val="en-US"/>
        </w:rPr>
      </w:pPr>
      <w:r w:rsidRPr="002B6C63">
        <w:rPr>
          <w:rFonts w:cs="Times New Roman"/>
          <w:b/>
          <w:color w:val="000000" w:themeColor="text1"/>
          <w:sz w:val="32"/>
          <w:lang w:val="en-US"/>
        </w:rPr>
        <w:t>Module: LCMB7035 - Dissertation</w:t>
      </w:r>
    </w:p>
    <w:p w14:paraId="384A3F8F" w14:textId="77777777" w:rsidR="005B1084" w:rsidRPr="002B6C63" w:rsidRDefault="005B1084" w:rsidP="00F77B0F">
      <w:pPr>
        <w:jc w:val="center"/>
        <w:rPr>
          <w:rFonts w:cs="Times New Roman"/>
          <w:b/>
          <w:color w:val="000000" w:themeColor="text1"/>
          <w:sz w:val="32"/>
          <w:lang w:val="en-IN"/>
        </w:rPr>
      </w:pPr>
      <w:r w:rsidRPr="002B6C63">
        <w:rPr>
          <w:rFonts w:cs="Times New Roman"/>
          <w:b/>
          <w:color w:val="000000" w:themeColor="text1"/>
          <w:sz w:val="32"/>
          <w:lang w:val="en-IN"/>
        </w:rPr>
        <w:t>Programme: Master of Business Administration</w:t>
      </w:r>
    </w:p>
    <w:p w14:paraId="13753355" w14:textId="77777777" w:rsidR="005B1084" w:rsidRPr="002B6C63" w:rsidRDefault="005B1084" w:rsidP="00F77B0F">
      <w:pPr>
        <w:jc w:val="center"/>
        <w:rPr>
          <w:rFonts w:cs="Times New Roman"/>
          <w:b/>
          <w:color w:val="000000" w:themeColor="text1"/>
          <w:sz w:val="32"/>
          <w:lang w:val="en-IN"/>
        </w:rPr>
      </w:pPr>
      <w:r w:rsidRPr="002B6C63">
        <w:rPr>
          <w:rFonts w:cs="Times New Roman"/>
          <w:b/>
          <w:color w:val="000000" w:themeColor="text1"/>
          <w:sz w:val="32"/>
          <w:lang w:val="en-IN"/>
        </w:rPr>
        <w:t>Student Name: Purval Pankajbhai Patel</w:t>
      </w:r>
    </w:p>
    <w:p w14:paraId="123F0A51" w14:textId="77777777" w:rsidR="005B1084" w:rsidRPr="002B6C63" w:rsidRDefault="005B1084" w:rsidP="00F77B0F">
      <w:pPr>
        <w:jc w:val="center"/>
        <w:rPr>
          <w:rFonts w:cs="Times New Roman"/>
          <w:b/>
          <w:color w:val="000000" w:themeColor="text1"/>
          <w:sz w:val="32"/>
          <w:lang w:val="en-IN"/>
        </w:rPr>
      </w:pPr>
      <w:r w:rsidRPr="002B6C63">
        <w:rPr>
          <w:rFonts w:cs="Times New Roman"/>
          <w:b/>
          <w:color w:val="000000" w:themeColor="text1"/>
          <w:sz w:val="32"/>
          <w:lang w:val="en-IN"/>
        </w:rPr>
        <w:t>Student number: 2423414</w:t>
      </w:r>
    </w:p>
    <w:p w14:paraId="177B6F04" w14:textId="77777777" w:rsidR="005B1084" w:rsidRPr="002B6C63" w:rsidRDefault="005B1084" w:rsidP="00F77B0F">
      <w:pPr>
        <w:jc w:val="center"/>
        <w:rPr>
          <w:rFonts w:cs="Times New Roman"/>
          <w:b/>
          <w:color w:val="000000" w:themeColor="text1"/>
          <w:sz w:val="32"/>
          <w:lang w:val="en-IN"/>
        </w:rPr>
      </w:pPr>
      <w:r w:rsidRPr="002B6C63">
        <w:rPr>
          <w:rFonts w:cs="Times New Roman"/>
          <w:b/>
          <w:color w:val="000000" w:themeColor="text1"/>
          <w:sz w:val="32"/>
          <w:lang w:val="en-IN"/>
        </w:rPr>
        <w:t>Academic Year: 2024-25</w:t>
      </w:r>
    </w:p>
    <w:p w14:paraId="755E98A8" w14:textId="6CA3632E" w:rsidR="005B1084" w:rsidRPr="002B6C63" w:rsidRDefault="00CA38B8" w:rsidP="00F77B0F">
      <w:pPr>
        <w:jc w:val="center"/>
        <w:rPr>
          <w:rFonts w:cs="Times New Roman"/>
          <w:b/>
          <w:color w:val="000000" w:themeColor="text1"/>
          <w:sz w:val="32"/>
          <w:lang w:val="en-IN"/>
        </w:rPr>
      </w:pPr>
      <w:r w:rsidRPr="002B6C63">
        <w:rPr>
          <w:rFonts w:cs="Times New Roman"/>
          <w:b/>
          <w:color w:val="000000" w:themeColor="text1"/>
          <w:sz w:val="32"/>
          <w:lang w:val="en-IN"/>
        </w:rPr>
        <w:t xml:space="preserve">Word Count: </w:t>
      </w:r>
      <w:r w:rsidR="002B6C63" w:rsidRPr="002B6C63">
        <w:rPr>
          <w:rFonts w:cs="Times New Roman"/>
          <w:b/>
          <w:color w:val="000000" w:themeColor="text1"/>
          <w:sz w:val="32"/>
          <w:lang w:val="en-IN"/>
        </w:rPr>
        <w:t>14644</w:t>
      </w:r>
    </w:p>
    <w:p w14:paraId="49136BAD" w14:textId="77777777" w:rsidR="005B1084" w:rsidRPr="002B6C63" w:rsidRDefault="005B1084" w:rsidP="005B1084">
      <w:pPr>
        <w:rPr>
          <w:rFonts w:cs="Times New Roman"/>
          <w:b/>
          <w:color w:val="000000" w:themeColor="text1"/>
          <w:lang w:val="en-IN"/>
        </w:rPr>
      </w:pPr>
      <w:r w:rsidRPr="002B6C63">
        <w:rPr>
          <w:rFonts w:cs="Times New Roman"/>
          <w:b/>
          <w:color w:val="000000" w:themeColor="text1"/>
          <w:lang w:val="en-IN"/>
        </w:rPr>
        <w:br w:type="page"/>
      </w:r>
    </w:p>
    <w:p w14:paraId="3EDE78FC" w14:textId="77777777" w:rsidR="00D86E3B" w:rsidRPr="002B6C63" w:rsidRDefault="00D86E3B" w:rsidP="00D86E3B">
      <w:pPr>
        <w:spacing w:after="120"/>
        <w:rPr>
          <w:rFonts w:ascii="Arial" w:hAnsi="Arial" w:cs="Arial"/>
          <w:b/>
          <w:color w:val="000000" w:themeColor="text1"/>
        </w:rPr>
      </w:pPr>
    </w:p>
    <w:p w14:paraId="77D43FA6"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jc w:val="center"/>
        <w:rPr>
          <w:rFonts w:ascii="Arial" w:hAnsi="Arial" w:cs="Arial"/>
          <w:color w:val="000000" w:themeColor="text1"/>
        </w:rPr>
      </w:pPr>
      <w:r w:rsidRPr="002B6C63">
        <w:rPr>
          <w:rFonts w:ascii="Arial" w:hAnsi="Arial" w:cs="Arial"/>
          <w:noProof/>
          <w:color w:val="000000" w:themeColor="text1"/>
        </w:rPr>
        <w:drawing>
          <wp:inline distT="0" distB="0" distL="0" distR="0" wp14:anchorId="350B449A" wp14:editId="18A0B69E">
            <wp:extent cx="2841625" cy="1167765"/>
            <wp:effectExtent l="0" t="0" r="0" b="0"/>
            <wp:docPr id="1675566939" name="Picture 16755669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1625" cy="1167765"/>
                    </a:xfrm>
                    <a:prstGeom prst="rect">
                      <a:avLst/>
                    </a:prstGeom>
                    <a:noFill/>
                    <a:ln>
                      <a:noFill/>
                    </a:ln>
                  </pic:spPr>
                </pic:pic>
              </a:graphicData>
            </a:graphic>
          </wp:inline>
        </w:drawing>
      </w:r>
    </w:p>
    <w:p w14:paraId="249AB6EC"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jc w:val="center"/>
        <w:rPr>
          <w:rFonts w:ascii="Arial" w:hAnsi="Arial" w:cs="Arial"/>
          <w:b/>
          <w:color w:val="000000" w:themeColor="text1"/>
          <w:sz w:val="28"/>
          <w:szCs w:val="28"/>
        </w:rPr>
      </w:pPr>
    </w:p>
    <w:p w14:paraId="5E6839B3"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jc w:val="center"/>
        <w:rPr>
          <w:rFonts w:ascii="Arial" w:hAnsi="Arial" w:cs="Arial"/>
          <w:color w:val="000000" w:themeColor="text1"/>
          <w:sz w:val="28"/>
          <w:szCs w:val="28"/>
        </w:rPr>
      </w:pPr>
      <w:r w:rsidRPr="002B6C63">
        <w:rPr>
          <w:rFonts w:ascii="Arial" w:hAnsi="Arial" w:cs="Arial"/>
          <w:b/>
          <w:color w:val="000000" w:themeColor="text1"/>
          <w:sz w:val="28"/>
          <w:szCs w:val="28"/>
        </w:rPr>
        <w:t>Master’s Degrees by Examination and Dissertation</w:t>
      </w:r>
    </w:p>
    <w:p w14:paraId="5F7A6A2F"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jc w:val="center"/>
        <w:rPr>
          <w:rFonts w:ascii="Arial" w:hAnsi="Arial" w:cs="Arial"/>
          <w:color w:val="000000" w:themeColor="text1"/>
          <w:sz w:val="28"/>
          <w:szCs w:val="28"/>
        </w:rPr>
      </w:pPr>
      <w:r w:rsidRPr="002B6C63">
        <w:rPr>
          <w:rFonts w:ascii="Arial" w:hAnsi="Arial" w:cs="Arial"/>
          <w:b/>
          <w:color w:val="000000" w:themeColor="text1"/>
          <w:sz w:val="28"/>
          <w:szCs w:val="28"/>
        </w:rPr>
        <w:t>Declaration Form</w:t>
      </w:r>
      <w:r w:rsidRPr="002B6C63">
        <w:rPr>
          <w:rFonts w:ascii="Arial" w:hAnsi="Arial" w:cs="Arial"/>
          <w:color w:val="000000" w:themeColor="text1"/>
          <w:sz w:val="28"/>
          <w:szCs w:val="28"/>
        </w:rPr>
        <w:t>.</w:t>
      </w:r>
    </w:p>
    <w:p w14:paraId="764864F6"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line="480" w:lineRule="auto"/>
        <w:rPr>
          <w:rFonts w:ascii="Arial" w:hAnsi="Arial" w:cs="Arial"/>
          <w:color w:val="000000" w:themeColor="text1"/>
        </w:rPr>
      </w:pPr>
    </w:p>
    <w:p w14:paraId="5256340B" w14:textId="16B37A42" w:rsidR="00D86E3B" w:rsidRPr="002B6C63" w:rsidRDefault="00D86E3B" w:rsidP="00D86E3B">
      <w:pPr>
        <w:pBdr>
          <w:top w:val="single" w:sz="4" w:space="1" w:color="auto"/>
          <w:left w:val="single" w:sz="4" w:space="4" w:color="auto"/>
          <w:bottom w:val="single" w:sz="4" w:space="1" w:color="auto"/>
          <w:right w:val="single" w:sz="4" w:space="4" w:color="auto"/>
        </w:pBdr>
        <w:spacing w:after="120" w:line="480" w:lineRule="auto"/>
        <w:rPr>
          <w:rFonts w:ascii="Arial" w:hAnsi="Arial" w:cs="Arial"/>
          <w:color w:val="000000" w:themeColor="text1"/>
        </w:rPr>
      </w:pPr>
      <w:r w:rsidRPr="002B6C63">
        <w:rPr>
          <w:rFonts w:ascii="Arial" w:hAnsi="Arial" w:cs="Arial"/>
          <w:color w:val="000000" w:themeColor="text1"/>
        </w:rPr>
        <w:t xml:space="preserve">I, Purval Pankajbhai Patel,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0175B71"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line="480" w:lineRule="auto"/>
        <w:rPr>
          <w:rFonts w:ascii="Arial" w:hAnsi="Arial" w:cs="Arial"/>
          <w:color w:val="000000" w:themeColor="text1"/>
        </w:rPr>
      </w:pPr>
      <w:r w:rsidRPr="002B6C63">
        <w:rPr>
          <w:rFonts w:ascii="Arial" w:hAnsi="Arial" w:cs="Arial"/>
          <w:color w:val="000000" w:themeColor="text1"/>
        </w:rPr>
        <w:t xml:space="preserve"> </w:t>
      </w:r>
    </w:p>
    <w:p w14:paraId="2B1BE8E6" w14:textId="3CB1EA71" w:rsidR="00D86E3B" w:rsidRPr="002B6C63" w:rsidRDefault="00D86E3B" w:rsidP="00D86E3B">
      <w:pPr>
        <w:pBdr>
          <w:top w:val="single" w:sz="4" w:space="1" w:color="auto"/>
          <w:left w:val="single" w:sz="4" w:space="4" w:color="auto"/>
          <w:bottom w:val="single" w:sz="4" w:space="1" w:color="auto"/>
          <w:right w:val="single" w:sz="4" w:space="4" w:color="auto"/>
        </w:pBdr>
        <w:spacing w:after="120" w:line="480" w:lineRule="auto"/>
        <w:rPr>
          <w:rFonts w:ascii="Arial" w:hAnsi="Arial" w:cs="Arial"/>
          <w:color w:val="000000" w:themeColor="text1"/>
        </w:rPr>
      </w:pPr>
      <w:r w:rsidRPr="002B6C63">
        <w:rPr>
          <w:rFonts w:ascii="Arial" w:hAnsi="Arial" w:cs="Arial"/>
          <w:color w:val="000000" w:themeColor="text1"/>
        </w:rPr>
        <w:t>Signature: …… Purval Pankajbhai Patel …………………………............................</w:t>
      </w:r>
    </w:p>
    <w:p w14:paraId="68C29A24"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line="480" w:lineRule="auto"/>
        <w:rPr>
          <w:rFonts w:ascii="Arial" w:hAnsi="Arial" w:cs="Arial"/>
          <w:color w:val="000000" w:themeColor="text1"/>
        </w:rPr>
      </w:pPr>
      <w:r w:rsidRPr="002B6C63">
        <w:rPr>
          <w:rFonts w:ascii="Arial" w:hAnsi="Arial" w:cs="Arial"/>
          <w:color w:val="000000" w:themeColor="text1"/>
        </w:rPr>
        <w:t xml:space="preserve"> </w:t>
      </w:r>
    </w:p>
    <w:p w14:paraId="0CA04813" w14:textId="2D8576B1" w:rsidR="00D86E3B" w:rsidRPr="002B6C63" w:rsidRDefault="00D86E3B" w:rsidP="00D86E3B">
      <w:pPr>
        <w:pBdr>
          <w:top w:val="single" w:sz="4" w:space="1" w:color="auto"/>
          <w:left w:val="single" w:sz="4" w:space="4" w:color="auto"/>
          <w:bottom w:val="single" w:sz="4" w:space="1" w:color="auto"/>
          <w:right w:val="single" w:sz="4" w:space="4" w:color="auto"/>
        </w:pBdr>
        <w:spacing w:after="120" w:line="480" w:lineRule="auto"/>
        <w:rPr>
          <w:rFonts w:ascii="Arial" w:hAnsi="Arial" w:cs="Arial"/>
          <w:color w:val="000000" w:themeColor="text1"/>
        </w:rPr>
      </w:pPr>
      <w:r w:rsidRPr="002B6C63">
        <w:rPr>
          <w:rFonts w:ascii="Arial" w:hAnsi="Arial" w:cs="Arial"/>
          <w:color w:val="000000" w:themeColor="text1"/>
        </w:rPr>
        <w:t>Date:         ……0</w:t>
      </w:r>
      <w:r w:rsidR="007A2C06">
        <w:rPr>
          <w:rFonts w:ascii="Arial" w:hAnsi="Arial" w:cs="Arial"/>
          <w:color w:val="000000" w:themeColor="text1"/>
        </w:rPr>
        <w:t>3</w:t>
      </w:r>
      <w:r w:rsidRPr="002B6C63">
        <w:rPr>
          <w:rFonts w:ascii="Arial" w:hAnsi="Arial" w:cs="Arial"/>
          <w:color w:val="000000" w:themeColor="text1"/>
        </w:rPr>
        <w:t>/02/2026…………………………............................</w:t>
      </w:r>
    </w:p>
    <w:p w14:paraId="7BF9B114" w14:textId="77777777" w:rsidR="00D86E3B" w:rsidRPr="002B6C63" w:rsidRDefault="00D86E3B" w:rsidP="00D86E3B">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p>
    <w:p w14:paraId="66D2C50D" w14:textId="77777777" w:rsidR="00D86E3B" w:rsidRPr="002B6C63" w:rsidRDefault="00D86E3B" w:rsidP="00F6743F">
      <w:pPr>
        <w:pStyle w:val="Subtitle"/>
        <w:rPr>
          <w:color w:val="000000" w:themeColor="text1"/>
        </w:rPr>
      </w:pPr>
    </w:p>
    <w:p w14:paraId="411DD6DF" w14:textId="2928D83F" w:rsidR="005B1084" w:rsidRPr="002B6C63" w:rsidRDefault="005B1084" w:rsidP="005B1084">
      <w:pPr>
        <w:rPr>
          <w:rFonts w:cs="Times New Roman"/>
          <w:color w:val="000000" w:themeColor="text1"/>
          <w:lang w:val="en-IN"/>
        </w:rPr>
      </w:pPr>
      <w:r w:rsidRPr="002B6C63">
        <w:rPr>
          <w:rFonts w:cs="Times New Roman"/>
          <w:color w:val="000000" w:themeColor="text1"/>
          <w:lang w:val="en-IN"/>
        </w:rPr>
        <w:br w:type="page"/>
      </w:r>
    </w:p>
    <w:p w14:paraId="30C8EEB2" w14:textId="77777777" w:rsidR="00F77B0F" w:rsidRPr="002B6C63" w:rsidRDefault="00F77B0F" w:rsidP="00F77B0F">
      <w:pPr>
        <w:pStyle w:val="Subtitle"/>
        <w:rPr>
          <w:rFonts w:cs="Times New Roman"/>
          <w:color w:val="000000" w:themeColor="text1"/>
          <w:lang w:val="en-IN"/>
        </w:rPr>
      </w:pPr>
      <w:r w:rsidRPr="002B6C63">
        <w:rPr>
          <w:rFonts w:cs="Times New Roman"/>
          <w:color w:val="000000" w:themeColor="text1"/>
          <w:lang w:val="en-IN"/>
        </w:rPr>
        <w:lastRenderedPageBreak/>
        <w:t>Acknowledgement</w:t>
      </w:r>
    </w:p>
    <w:p w14:paraId="2779F9A8" w14:textId="77777777" w:rsidR="00F6743F" w:rsidRPr="002B6C63" w:rsidRDefault="00F6743F" w:rsidP="00F6743F">
      <w:pPr>
        <w:rPr>
          <w:color w:val="000000" w:themeColor="text1"/>
        </w:rPr>
      </w:pPr>
      <w:r w:rsidRPr="002B6C63">
        <w:rPr>
          <w:color w:val="000000" w:themeColor="text1"/>
        </w:rPr>
        <w:t>I express sincere gratitude to my dissertation supervisor for invaluable guidance throughout this research. Special thanks to the 98 UK beauty consumers who participated in the survey, making this empirical analysis possible. The University of Wales Trinity Saint David provided essential resources and ethical oversight for this study.</w:t>
      </w:r>
    </w:p>
    <w:p w14:paraId="0D6B7774" w14:textId="22950D2A" w:rsidR="00F6743F" w:rsidRPr="002B6C63" w:rsidRDefault="00F6743F">
      <w:pPr>
        <w:spacing w:line="259" w:lineRule="auto"/>
        <w:jc w:val="left"/>
        <w:rPr>
          <w:rFonts w:cs="Times New Roman"/>
          <w:b/>
          <w:i/>
          <w:color w:val="000000" w:themeColor="text1"/>
          <w:sz w:val="28"/>
          <w:lang w:val="en-IN"/>
        </w:rPr>
      </w:pPr>
      <w:r w:rsidRPr="002B6C63">
        <w:rPr>
          <w:rFonts w:cs="Times New Roman"/>
          <w:b/>
          <w:i/>
          <w:color w:val="000000" w:themeColor="text1"/>
          <w:sz w:val="28"/>
          <w:lang w:val="en-IN"/>
        </w:rPr>
        <w:t>Submitted By:</w:t>
      </w:r>
      <w:r w:rsidR="00D86E3B" w:rsidRPr="002B6C63">
        <w:rPr>
          <w:rFonts w:cs="Times New Roman"/>
          <w:b/>
          <w:i/>
          <w:color w:val="000000" w:themeColor="text1"/>
          <w:sz w:val="28"/>
          <w:lang w:val="en-IN"/>
        </w:rPr>
        <w:t xml:space="preserve"> Purval Pankajbhai Patel</w:t>
      </w:r>
    </w:p>
    <w:p w14:paraId="5F82855D" w14:textId="7F9440C1" w:rsidR="00D86E3B" w:rsidRPr="002B6C63" w:rsidRDefault="00F6743F">
      <w:pPr>
        <w:spacing w:line="259" w:lineRule="auto"/>
        <w:jc w:val="left"/>
        <w:rPr>
          <w:rFonts w:cs="Times New Roman"/>
          <w:b/>
          <w:i/>
          <w:color w:val="000000" w:themeColor="text1"/>
          <w:sz w:val="28"/>
          <w:lang w:val="en-IN"/>
        </w:rPr>
      </w:pPr>
      <w:r w:rsidRPr="002B6C63">
        <w:rPr>
          <w:rFonts w:cs="Times New Roman"/>
          <w:b/>
          <w:i/>
          <w:color w:val="000000" w:themeColor="text1"/>
          <w:sz w:val="28"/>
          <w:lang w:val="en-IN"/>
        </w:rPr>
        <w:t>Date of Submission:</w:t>
      </w:r>
      <w:r w:rsidR="00D86E3B" w:rsidRPr="002B6C63">
        <w:rPr>
          <w:rFonts w:cs="Times New Roman"/>
          <w:b/>
          <w:i/>
          <w:color w:val="000000" w:themeColor="text1"/>
          <w:sz w:val="28"/>
          <w:lang w:val="en-IN"/>
        </w:rPr>
        <w:t xml:space="preserve"> 0</w:t>
      </w:r>
      <w:r w:rsidR="007A2C06">
        <w:rPr>
          <w:rFonts w:cs="Times New Roman"/>
          <w:b/>
          <w:i/>
          <w:color w:val="000000" w:themeColor="text1"/>
          <w:sz w:val="28"/>
          <w:lang w:val="en-IN"/>
        </w:rPr>
        <w:t>3</w:t>
      </w:r>
      <w:r w:rsidR="00D86E3B" w:rsidRPr="002B6C63">
        <w:rPr>
          <w:rFonts w:cs="Times New Roman"/>
          <w:b/>
          <w:i/>
          <w:color w:val="000000" w:themeColor="text1"/>
          <w:sz w:val="28"/>
          <w:lang w:val="en-IN"/>
        </w:rPr>
        <w:t>/02/2026</w:t>
      </w:r>
    </w:p>
    <w:p w14:paraId="06551047" w14:textId="77777777" w:rsidR="00D86E3B" w:rsidRPr="002B6C63" w:rsidRDefault="00D86E3B">
      <w:pPr>
        <w:spacing w:line="259" w:lineRule="auto"/>
        <w:jc w:val="left"/>
        <w:rPr>
          <w:rFonts w:cs="Times New Roman"/>
          <w:b/>
          <w:i/>
          <w:color w:val="000000" w:themeColor="text1"/>
          <w:sz w:val="28"/>
          <w:lang w:val="en-IN"/>
        </w:rPr>
      </w:pPr>
      <w:r w:rsidRPr="002B6C63">
        <w:rPr>
          <w:rFonts w:cs="Times New Roman"/>
          <w:b/>
          <w:i/>
          <w:color w:val="000000" w:themeColor="text1"/>
          <w:sz w:val="28"/>
          <w:lang w:val="en-IN"/>
        </w:rPr>
        <w:br w:type="page"/>
      </w:r>
    </w:p>
    <w:p w14:paraId="085E2E04" w14:textId="77777777" w:rsidR="00D86E3B" w:rsidRPr="002B6C63" w:rsidRDefault="00D86E3B" w:rsidP="00D86E3B">
      <w:pPr>
        <w:pStyle w:val="Subtitle"/>
        <w:rPr>
          <w:color w:val="000000" w:themeColor="text1"/>
        </w:rPr>
      </w:pPr>
      <w:r w:rsidRPr="002B6C63">
        <w:rPr>
          <w:color w:val="000000" w:themeColor="text1"/>
        </w:rPr>
        <w:lastRenderedPageBreak/>
        <w:t>Abstract</w:t>
      </w:r>
    </w:p>
    <w:p w14:paraId="2018081A" w14:textId="77777777" w:rsidR="00D86E3B" w:rsidRPr="002B6C63" w:rsidRDefault="00D86E3B" w:rsidP="00D86E3B">
      <w:pPr>
        <w:rPr>
          <w:color w:val="000000" w:themeColor="text1"/>
        </w:rPr>
      </w:pPr>
      <w:r w:rsidRPr="002B6C63">
        <w:rPr>
          <w:color w:val="000000" w:themeColor="text1"/>
        </w:rPr>
        <w:t>The dissertation presents the impact of influencer credibility on consumer trust and purchase intention in the UK beauty sector, which addresses a gap in the Western-market literature of trust, where other studies of this kind focus on emerging economies. Based on the Source Credibility Theory and the Social Influence Theory, the research hypothesises that credibility dimensions, including trustworthiness, expertise, and attractiveness, can foresee trust, and trust can moderate purchase intention.</w:t>
      </w:r>
    </w:p>
    <w:p w14:paraId="54FB8D35" w14:textId="77777777" w:rsidR="00D86E3B" w:rsidRPr="002B6C63" w:rsidRDefault="00D86E3B" w:rsidP="00D86E3B">
      <w:pPr>
        <w:rPr>
          <w:color w:val="000000" w:themeColor="text1"/>
        </w:rPr>
      </w:pPr>
      <w:r w:rsidRPr="002B6C63">
        <w:rPr>
          <w:color w:val="000000" w:themeColor="text1"/>
        </w:rPr>
        <w:t>​A deductive reference to positivism utilised an online survey of 98 beauty consumers in the UK (1845) while following influencers, including 93 full cases to do multivariate work. Constructs were measured on validated scales (0.71- 0.81), and descriptive means had moderate positive perceptions attractiveness (M=3.75), expertise (M=3.70), trustworthiness (M=3.57), purchase intention (M=3.63), and trust (M=3.37/4).</w:t>
      </w:r>
    </w:p>
    <w:p w14:paraId="51651A32" w14:textId="77777777" w:rsidR="00D86E3B" w:rsidRPr="002B6C63" w:rsidRDefault="00D86E3B" w:rsidP="00D86E3B">
      <w:pPr>
        <w:rPr>
          <w:color w:val="000000" w:themeColor="text1"/>
        </w:rPr>
      </w:pPr>
      <w:r w:rsidRPr="002B6C63">
        <w:rPr>
          <w:color w:val="000000" w:themeColor="text1"/>
        </w:rPr>
        <w:t>​Confirmation Pearson correlation showed that there was a significant positive relationship among all variables (p &lt;.001) and the strongest between attractiveness and purchase intention (r=.848). Regression Model 1 was found to explain 56.7% of trust variance (R2=.567, F=38.813, p&lt;.001), with attractiveness being the only significant predictor (579, p=.001); trustworthiness and expertise were non-significant when included. Model 2 justified 50.6% of purchase intention (R=.506, F=93.317, p=.001), which agreed with the great efficacy of trust (b=.712, p=.001).</w:t>
      </w:r>
    </w:p>
    <w:p w14:paraId="2EAAD83E" w14:textId="77777777" w:rsidR="00D86E3B" w:rsidRPr="002B6C63" w:rsidRDefault="00D86E3B" w:rsidP="00D86E3B">
      <w:pPr>
        <w:rPr>
          <w:color w:val="000000" w:themeColor="text1"/>
        </w:rPr>
      </w:pPr>
      <w:r w:rsidRPr="002B6C63">
        <w:rPr>
          <w:color w:val="000000" w:themeColor="text1"/>
        </w:rPr>
        <w:t>Some of the main results question classical credibility hierarchies: attractiveness overrides trust development when visual beauty is involved whereas trust is a sure predictor of intention. Theoretical contributions perfect Source Credibility Theory to product-category specificity and confirm the credibility intending intention pathway. The managerial implications is to prefer to focus on building trust in ways of transparent disclosure, genuine demonstrations and optimization of attractiveness.</w:t>
      </w:r>
    </w:p>
    <w:p w14:paraId="6B368176" w14:textId="77777777" w:rsidR="00D86E3B" w:rsidRPr="002B6C63" w:rsidRDefault="00D86E3B" w:rsidP="00D86E3B">
      <w:pPr>
        <w:rPr>
          <w:color w:val="000000" w:themeColor="text1"/>
        </w:rPr>
      </w:pPr>
      <w:r w:rsidRPr="002B6C63">
        <w:rPr>
          <w:color w:val="000000" w:themeColor="text1"/>
        </w:rPr>
        <w:t>The examples of limitations are sample size, self-report bias, and cross-sectional design. Longitudinal causality, differences in platforms, and put moderators (disclosure, authenticity) should be tested going forward. The research offers evidence-based framework to the UK beauty brands to maximise influencer marketing ROI by using trust-based strategies.</w:t>
      </w:r>
    </w:p>
    <w:p w14:paraId="6ED25350" w14:textId="25117BE3" w:rsidR="00F77B0F" w:rsidRPr="002B6C63" w:rsidRDefault="00D86E3B" w:rsidP="00D86E3B">
      <w:pPr>
        <w:spacing w:line="259" w:lineRule="auto"/>
        <w:jc w:val="left"/>
        <w:rPr>
          <w:rFonts w:cs="Times New Roman"/>
          <w:b/>
          <w:i/>
          <w:color w:val="000000" w:themeColor="text1"/>
          <w:sz w:val="28"/>
          <w:lang w:val="en-IN"/>
        </w:rPr>
      </w:pPr>
      <w:r w:rsidRPr="002B6C63">
        <w:rPr>
          <w:b/>
          <w:color w:val="000000" w:themeColor="text1"/>
        </w:rPr>
        <w:t>Keywords</w:t>
      </w:r>
      <w:r w:rsidRPr="002B6C63">
        <w:rPr>
          <w:b/>
          <w:i/>
          <w:color w:val="000000" w:themeColor="text1"/>
        </w:rPr>
        <w:t>:</w:t>
      </w:r>
      <w:r w:rsidRPr="002B6C63">
        <w:rPr>
          <w:bCs/>
          <w:i/>
          <w:color w:val="000000" w:themeColor="text1"/>
        </w:rPr>
        <w:t xml:space="preserve"> Influencer credibility, consumer trust, purchase intention, UK beauty sector, Source Credibility Theory.</w:t>
      </w:r>
      <w:r w:rsidR="00F77B0F" w:rsidRPr="002B6C63">
        <w:rPr>
          <w:rFonts w:cs="Times New Roman"/>
          <w:b/>
          <w:i/>
          <w:color w:val="000000" w:themeColor="text1"/>
          <w:sz w:val="28"/>
          <w:lang w:val="en-IN"/>
        </w:rPr>
        <w:br w:type="page"/>
      </w:r>
    </w:p>
    <w:sdt>
      <w:sdtPr>
        <w:rPr>
          <w:b w:val="0"/>
          <w:color w:val="000000" w:themeColor="text1"/>
        </w:rPr>
        <w:id w:val="1609315796"/>
        <w:docPartObj>
          <w:docPartGallery w:val="Table of Contents"/>
          <w:docPartUnique/>
        </w:docPartObj>
      </w:sdtPr>
      <w:sdtEndPr>
        <w:rPr>
          <w:bCs/>
          <w:noProof/>
        </w:rPr>
      </w:sdtEndPr>
      <w:sdtContent>
        <w:p w14:paraId="15D30A6B" w14:textId="77777777" w:rsidR="0087401F" w:rsidRPr="002B6C63" w:rsidRDefault="0087401F">
          <w:pPr>
            <w:pStyle w:val="TOCHeading"/>
            <w:rPr>
              <w:color w:val="000000" w:themeColor="text1"/>
            </w:rPr>
          </w:pPr>
          <w:r w:rsidRPr="002B6C63">
            <w:rPr>
              <w:color w:val="000000" w:themeColor="text1"/>
            </w:rPr>
            <w:t>Table of Contents</w:t>
          </w:r>
        </w:p>
        <w:p w14:paraId="37C48CA1" w14:textId="7C748CFB" w:rsidR="00145BBE" w:rsidRDefault="0087401F">
          <w:pPr>
            <w:pStyle w:val="TOC1"/>
            <w:tabs>
              <w:tab w:val="right" w:leader="dot" w:pos="9016"/>
            </w:tabs>
            <w:rPr>
              <w:rFonts w:asciiTheme="minorHAnsi" w:eastAsiaTheme="minorEastAsia" w:hAnsiTheme="minorHAnsi"/>
              <w:noProof/>
              <w:kern w:val="2"/>
              <w:szCs w:val="24"/>
              <w:lang w:val="en-IN" w:eastAsia="en-IN"/>
              <w14:ligatures w14:val="standardContextual"/>
            </w:rPr>
          </w:pPr>
          <w:r w:rsidRPr="002B6C63">
            <w:rPr>
              <w:color w:val="000000" w:themeColor="text1"/>
            </w:rPr>
            <w:fldChar w:fldCharType="begin"/>
          </w:r>
          <w:r w:rsidRPr="002B6C63">
            <w:rPr>
              <w:color w:val="000000" w:themeColor="text1"/>
            </w:rPr>
            <w:instrText xml:space="preserve"> TOC \o "1-3" \h \z \u </w:instrText>
          </w:r>
          <w:r w:rsidRPr="002B6C63">
            <w:rPr>
              <w:color w:val="000000" w:themeColor="text1"/>
            </w:rPr>
            <w:fldChar w:fldCharType="separate"/>
          </w:r>
          <w:hyperlink w:anchor="_Toc220971566" w:history="1">
            <w:r w:rsidR="00145BBE" w:rsidRPr="00DA4118">
              <w:rPr>
                <w:rStyle w:val="Hyperlink"/>
                <w:rFonts w:cs="Times New Roman"/>
                <w:noProof/>
              </w:rPr>
              <w:t>CHAPTER 1: INTRODUCTION</w:t>
            </w:r>
            <w:r w:rsidR="00145BBE">
              <w:rPr>
                <w:noProof/>
                <w:webHidden/>
              </w:rPr>
              <w:tab/>
            </w:r>
            <w:r w:rsidR="00145BBE">
              <w:rPr>
                <w:noProof/>
                <w:webHidden/>
              </w:rPr>
              <w:fldChar w:fldCharType="begin"/>
            </w:r>
            <w:r w:rsidR="00145BBE">
              <w:rPr>
                <w:noProof/>
                <w:webHidden/>
              </w:rPr>
              <w:instrText xml:space="preserve"> PAGEREF _Toc220971566 \h </w:instrText>
            </w:r>
            <w:r w:rsidR="00145BBE">
              <w:rPr>
                <w:noProof/>
                <w:webHidden/>
              </w:rPr>
            </w:r>
            <w:r w:rsidR="00145BBE">
              <w:rPr>
                <w:noProof/>
                <w:webHidden/>
              </w:rPr>
              <w:fldChar w:fldCharType="separate"/>
            </w:r>
            <w:r w:rsidR="00145BBE">
              <w:rPr>
                <w:noProof/>
                <w:webHidden/>
              </w:rPr>
              <w:t>10</w:t>
            </w:r>
            <w:r w:rsidR="00145BBE">
              <w:rPr>
                <w:noProof/>
                <w:webHidden/>
              </w:rPr>
              <w:fldChar w:fldCharType="end"/>
            </w:r>
          </w:hyperlink>
        </w:p>
        <w:p w14:paraId="0A53CBC4" w14:textId="09959AA9"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67" w:history="1">
            <w:r w:rsidR="00145BBE" w:rsidRPr="00DA4118">
              <w:rPr>
                <w:rStyle w:val="Hyperlink"/>
                <w:noProof/>
              </w:rPr>
              <w:t>1.1 Background and Context</w:t>
            </w:r>
            <w:r w:rsidR="00145BBE">
              <w:rPr>
                <w:noProof/>
                <w:webHidden/>
              </w:rPr>
              <w:tab/>
            </w:r>
            <w:r w:rsidR="00145BBE">
              <w:rPr>
                <w:noProof/>
                <w:webHidden/>
              </w:rPr>
              <w:fldChar w:fldCharType="begin"/>
            </w:r>
            <w:r w:rsidR="00145BBE">
              <w:rPr>
                <w:noProof/>
                <w:webHidden/>
              </w:rPr>
              <w:instrText xml:space="preserve"> PAGEREF _Toc220971567 \h </w:instrText>
            </w:r>
            <w:r w:rsidR="00145BBE">
              <w:rPr>
                <w:noProof/>
                <w:webHidden/>
              </w:rPr>
            </w:r>
            <w:r w:rsidR="00145BBE">
              <w:rPr>
                <w:noProof/>
                <w:webHidden/>
              </w:rPr>
              <w:fldChar w:fldCharType="separate"/>
            </w:r>
            <w:r w:rsidR="00145BBE">
              <w:rPr>
                <w:noProof/>
                <w:webHidden/>
              </w:rPr>
              <w:t>10</w:t>
            </w:r>
            <w:r w:rsidR="00145BBE">
              <w:rPr>
                <w:noProof/>
                <w:webHidden/>
              </w:rPr>
              <w:fldChar w:fldCharType="end"/>
            </w:r>
          </w:hyperlink>
        </w:p>
        <w:p w14:paraId="4BBCD86C" w14:textId="13BA32E0"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68" w:history="1">
            <w:r w:rsidR="00145BBE" w:rsidRPr="00DA4118">
              <w:rPr>
                <w:rStyle w:val="Hyperlink"/>
                <w:noProof/>
              </w:rPr>
              <w:t>1.2 Problem Statement</w:t>
            </w:r>
            <w:r w:rsidR="00145BBE">
              <w:rPr>
                <w:noProof/>
                <w:webHidden/>
              </w:rPr>
              <w:tab/>
            </w:r>
            <w:r w:rsidR="00145BBE">
              <w:rPr>
                <w:noProof/>
                <w:webHidden/>
              </w:rPr>
              <w:fldChar w:fldCharType="begin"/>
            </w:r>
            <w:r w:rsidR="00145BBE">
              <w:rPr>
                <w:noProof/>
                <w:webHidden/>
              </w:rPr>
              <w:instrText xml:space="preserve"> PAGEREF _Toc220971568 \h </w:instrText>
            </w:r>
            <w:r w:rsidR="00145BBE">
              <w:rPr>
                <w:noProof/>
                <w:webHidden/>
              </w:rPr>
            </w:r>
            <w:r w:rsidR="00145BBE">
              <w:rPr>
                <w:noProof/>
                <w:webHidden/>
              </w:rPr>
              <w:fldChar w:fldCharType="separate"/>
            </w:r>
            <w:r w:rsidR="00145BBE">
              <w:rPr>
                <w:noProof/>
                <w:webHidden/>
              </w:rPr>
              <w:t>11</w:t>
            </w:r>
            <w:r w:rsidR="00145BBE">
              <w:rPr>
                <w:noProof/>
                <w:webHidden/>
              </w:rPr>
              <w:fldChar w:fldCharType="end"/>
            </w:r>
          </w:hyperlink>
        </w:p>
        <w:p w14:paraId="26C7863F" w14:textId="11BFE06D"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69" w:history="1">
            <w:r w:rsidR="00145BBE" w:rsidRPr="00DA4118">
              <w:rPr>
                <w:rStyle w:val="Hyperlink"/>
                <w:noProof/>
              </w:rPr>
              <w:t>1.3 Research Question, Aim and Objectives</w:t>
            </w:r>
            <w:r w:rsidR="00145BBE">
              <w:rPr>
                <w:noProof/>
                <w:webHidden/>
              </w:rPr>
              <w:tab/>
            </w:r>
            <w:r w:rsidR="00145BBE">
              <w:rPr>
                <w:noProof/>
                <w:webHidden/>
              </w:rPr>
              <w:fldChar w:fldCharType="begin"/>
            </w:r>
            <w:r w:rsidR="00145BBE">
              <w:rPr>
                <w:noProof/>
                <w:webHidden/>
              </w:rPr>
              <w:instrText xml:space="preserve"> PAGEREF _Toc220971569 \h </w:instrText>
            </w:r>
            <w:r w:rsidR="00145BBE">
              <w:rPr>
                <w:noProof/>
                <w:webHidden/>
              </w:rPr>
            </w:r>
            <w:r w:rsidR="00145BBE">
              <w:rPr>
                <w:noProof/>
                <w:webHidden/>
              </w:rPr>
              <w:fldChar w:fldCharType="separate"/>
            </w:r>
            <w:r w:rsidR="00145BBE">
              <w:rPr>
                <w:noProof/>
                <w:webHidden/>
              </w:rPr>
              <w:t>13</w:t>
            </w:r>
            <w:r w:rsidR="00145BBE">
              <w:rPr>
                <w:noProof/>
                <w:webHidden/>
              </w:rPr>
              <w:fldChar w:fldCharType="end"/>
            </w:r>
          </w:hyperlink>
        </w:p>
        <w:p w14:paraId="4F75DEA6" w14:textId="6E05209D"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70" w:history="1">
            <w:r w:rsidR="00145BBE" w:rsidRPr="00DA4118">
              <w:rPr>
                <w:rStyle w:val="Hyperlink"/>
                <w:noProof/>
              </w:rPr>
              <w:t>1.4 Research Objectives</w:t>
            </w:r>
            <w:r w:rsidR="00145BBE">
              <w:rPr>
                <w:noProof/>
                <w:webHidden/>
              </w:rPr>
              <w:tab/>
            </w:r>
            <w:r w:rsidR="00145BBE">
              <w:rPr>
                <w:noProof/>
                <w:webHidden/>
              </w:rPr>
              <w:fldChar w:fldCharType="begin"/>
            </w:r>
            <w:r w:rsidR="00145BBE">
              <w:rPr>
                <w:noProof/>
                <w:webHidden/>
              </w:rPr>
              <w:instrText xml:space="preserve"> PAGEREF _Toc220971570 \h </w:instrText>
            </w:r>
            <w:r w:rsidR="00145BBE">
              <w:rPr>
                <w:noProof/>
                <w:webHidden/>
              </w:rPr>
            </w:r>
            <w:r w:rsidR="00145BBE">
              <w:rPr>
                <w:noProof/>
                <w:webHidden/>
              </w:rPr>
              <w:fldChar w:fldCharType="separate"/>
            </w:r>
            <w:r w:rsidR="00145BBE">
              <w:rPr>
                <w:noProof/>
                <w:webHidden/>
              </w:rPr>
              <w:t>13</w:t>
            </w:r>
            <w:r w:rsidR="00145BBE">
              <w:rPr>
                <w:noProof/>
                <w:webHidden/>
              </w:rPr>
              <w:fldChar w:fldCharType="end"/>
            </w:r>
          </w:hyperlink>
        </w:p>
        <w:p w14:paraId="77EB763F" w14:textId="26920383"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71" w:history="1">
            <w:r w:rsidR="00145BBE" w:rsidRPr="00DA4118">
              <w:rPr>
                <w:rStyle w:val="Hyperlink"/>
                <w:noProof/>
              </w:rPr>
              <w:t>1.5 Research Questions</w:t>
            </w:r>
            <w:r w:rsidR="00145BBE">
              <w:rPr>
                <w:noProof/>
                <w:webHidden/>
              </w:rPr>
              <w:tab/>
            </w:r>
            <w:r w:rsidR="00145BBE">
              <w:rPr>
                <w:noProof/>
                <w:webHidden/>
              </w:rPr>
              <w:fldChar w:fldCharType="begin"/>
            </w:r>
            <w:r w:rsidR="00145BBE">
              <w:rPr>
                <w:noProof/>
                <w:webHidden/>
              </w:rPr>
              <w:instrText xml:space="preserve"> PAGEREF _Toc220971571 \h </w:instrText>
            </w:r>
            <w:r w:rsidR="00145BBE">
              <w:rPr>
                <w:noProof/>
                <w:webHidden/>
              </w:rPr>
            </w:r>
            <w:r w:rsidR="00145BBE">
              <w:rPr>
                <w:noProof/>
                <w:webHidden/>
              </w:rPr>
              <w:fldChar w:fldCharType="separate"/>
            </w:r>
            <w:r w:rsidR="00145BBE">
              <w:rPr>
                <w:noProof/>
                <w:webHidden/>
              </w:rPr>
              <w:t>13</w:t>
            </w:r>
            <w:r w:rsidR="00145BBE">
              <w:rPr>
                <w:noProof/>
                <w:webHidden/>
              </w:rPr>
              <w:fldChar w:fldCharType="end"/>
            </w:r>
          </w:hyperlink>
        </w:p>
        <w:p w14:paraId="1F2436F7" w14:textId="2F4E345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72" w:history="1">
            <w:r w:rsidR="00145BBE" w:rsidRPr="00DA4118">
              <w:rPr>
                <w:rStyle w:val="Hyperlink"/>
                <w:noProof/>
              </w:rPr>
              <w:t>1.6 Research Justification / Significance</w:t>
            </w:r>
            <w:r w:rsidR="00145BBE">
              <w:rPr>
                <w:noProof/>
                <w:webHidden/>
              </w:rPr>
              <w:tab/>
            </w:r>
            <w:r w:rsidR="00145BBE">
              <w:rPr>
                <w:noProof/>
                <w:webHidden/>
              </w:rPr>
              <w:fldChar w:fldCharType="begin"/>
            </w:r>
            <w:r w:rsidR="00145BBE">
              <w:rPr>
                <w:noProof/>
                <w:webHidden/>
              </w:rPr>
              <w:instrText xml:space="preserve"> PAGEREF _Toc220971572 \h </w:instrText>
            </w:r>
            <w:r w:rsidR="00145BBE">
              <w:rPr>
                <w:noProof/>
                <w:webHidden/>
              </w:rPr>
            </w:r>
            <w:r w:rsidR="00145BBE">
              <w:rPr>
                <w:noProof/>
                <w:webHidden/>
              </w:rPr>
              <w:fldChar w:fldCharType="separate"/>
            </w:r>
            <w:r w:rsidR="00145BBE">
              <w:rPr>
                <w:noProof/>
                <w:webHidden/>
              </w:rPr>
              <w:t>13</w:t>
            </w:r>
            <w:r w:rsidR="00145BBE">
              <w:rPr>
                <w:noProof/>
                <w:webHidden/>
              </w:rPr>
              <w:fldChar w:fldCharType="end"/>
            </w:r>
          </w:hyperlink>
        </w:p>
        <w:p w14:paraId="4B5D60BF" w14:textId="47570805"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73" w:history="1">
            <w:r w:rsidR="00145BBE" w:rsidRPr="00DA4118">
              <w:rPr>
                <w:rStyle w:val="Hyperlink"/>
                <w:noProof/>
              </w:rPr>
              <w:t>1.7 Theoretical Framework (Introductory)</w:t>
            </w:r>
            <w:r w:rsidR="00145BBE">
              <w:rPr>
                <w:noProof/>
                <w:webHidden/>
              </w:rPr>
              <w:tab/>
            </w:r>
            <w:r w:rsidR="00145BBE">
              <w:rPr>
                <w:noProof/>
                <w:webHidden/>
              </w:rPr>
              <w:fldChar w:fldCharType="begin"/>
            </w:r>
            <w:r w:rsidR="00145BBE">
              <w:rPr>
                <w:noProof/>
                <w:webHidden/>
              </w:rPr>
              <w:instrText xml:space="preserve"> PAGEREF _Toc220971573 \h </w:instrText>
            </w:r>
            <w:r w:rsidR="00145BBE">
              <w:rPr>
                <w:noProof/>
                <w:webHidden/>
              </w:rPr>
            </w:r>
            <w:r w:rsidR="00145BBE">
              <w:rPr>
                <w:noProof/>
                <w:webHidden/>
              </w:rPr>
              <w:fldChar w:fldCharType="separate"/>
            </w:r>
            <w:r w:rsidR="00145BBE">
              <w:rPr>
                <w:noProof/>
                <w:webHidden/>
              </w:rPr>
              <w:t>15</w:t>
            </w:r>
            <w:r w:rsidR="00145BBE">
              <w:rPr>
                <w:noProof/>
                <w:webHidden/>
              </w:rPr>
              <w:fldChar w:fldCharType="end"/>
            </w:r>
          </w:hyperlink>
        </w:p>
        <w:p w14:paraId="58555002" w14:textId="407D279F"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74" w:history="1">
            <w:r w:rsidR="00145BBE" w:rsidRPr="00DA4118">
              <w:rPr>
                <w:rStyle w:val="Hyperlink"/>
                <w:noProof/>
              </w:rPr>
              <w:t>1.8 Dissertation Structure</w:t>
            </w:r>
            <w:r w:rsidR="00145BBE">
              <w:rPr>
                <w:noProof/>
                <w:webHidden/>
              </w:rPr>
              <w:tab/>
            </w:r>
            <w:r w:rsidR="00145BBE">
              <w:rPr>
                <w:noProof/>
                <w:webHidden/>
              </w:rPr>
              <w:fldChar w:fldCharType="begin"/>
            </w:r>
            <w:r w:rsidR="00145BBE">
              <w:rPr>
                <w:noProof/>
                <w:webHidden/>
              </w:rPr>
              <w:instrText xml:space="preserve"> PAGEREF _Toc220971574 \h </w:instrText>
            </w:r>
            <w:r w:rsidR="00145BBE">
              <w:rPr>
                <w:noProof/>
                <w:webHidden/>
              </w:rPr>
            </w:r>
            <w:r w:rsidR="00145BBE">
              <w:rPr>
                <w:noProof/>
                <w:webHidden/>
              </w:rPr>
              <w:fldChar w:fldCharType="separate"/>
            </w:r>
            <w:r w:rsidR="00145BBE">
              <w:rPr>
                <w:noProof/>
                <w:webHidden/>
              </w:rPr>
              <w:t>15</w:t>
            </w:r>
            <w:r w:rsidR="00145BBE">
              <w:rPr>
                <w:noProof/>
                <w:webHidden/>
              </w:rPr>
              <w:fldChar w:fldCharType="end"/>
            </w:r>
          </w:hyperlink>
        </w:p>
        <w:p w14:paraId="5BEB47A6" w14:textId="6006D7F4"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575" w:history="1">
            <w:r w:rsidR="00145BBE" w:rsidRPr="00DA4118">
              <w:rPr>
                <w:rStyle w:val="Hyperlink"/>
                <w:rFonts w:cs="Times New Roman"/>
                <w:noProof/>
              </w:rPr>
              <w:t>2. LITERATURE REVIEW</w:t>
            </w:r>
            <w:r w:rsidR="00145BBE">
              <w:rPr>
                <w:noProof/>
                <w:webHidden/>
              </w:rPr>
              <w:tab/>
            </w:r>
            <w:r w:rsidR="00145BBE">
              <w:rPr>
                <w:noProof/>
                <w:webHidden/>
              </w:rPr>
              <w:fldChar w:fldCharType="begin"/>
            </w:r>
            <w:r w:rsidR="00145BBE">
              <w:rPr>
                <w:noProof/>
                <w:webHidden/>
              </w:rPr>
              <w:instrText xml:space="preserve"> PAGEREF _Toc220971575 \h </w:instrText>
            </w:r>
            <w:r w:rsidR="00145BBE">
              <w:rPr>
                <w:noProof/>
                <w:webHidden/>
              </w:rPr>
            </w:r>
            <w:r w:rsidR="00145BBE">
              <w:rPr>
                <w:noProof/>
                <w:webHidden/>
              </w:rPr>
              <w:fldChar w:fldCharType="separate"/>
            </w:r>
            <w:r w:rsidR="00145BBE">
              <w:rPr>
                <w:noProof/>
                <w:webHidden/>
              </w:rPr>
              <w:t>17</w:t>
            </w:r>
            <w:r w:rsidR="00145BBE">
              <w:rPr>
                <w:noProof/>
                <w:webHidden/>
              </w:rPr>
              <w:fldChar w:fldCharType="end"/>
            </w:r>
          </w:hyperlink>
        </w:p>
        <w:p w14:paraId="6C288CDC" w14:textId="783C4546"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76" w:history="1">
            <w:r w:rsidR="00145BBE" w:rsidRPr="00DA4118">
              <w:rPr>
                <w:rStyle w:val="Hyperlink"/>
                <w:noProof/>
              </w:rPr>
              <w:t>2.1 Theoretical Foundations</w:t>
            </w:r>
            <w:r w:rsidR="00145BBE">
              <w:rPr>
                <w:noProof/>
                <w:webHidden/>
              </w:rPr>
              <w:tab/>
            </w:r>
            <w:r w:rsidR="00145BBE">
              <w:rPr>
                <w:noProof/>
                <w:webHidden/>
              </w:rPr>
              <w:fldChar w:fldCharType="begin"/>
            </w:r>
            <w:r w:rsidR="00145BBE">
              <w:rPr>
                <w:noProof/>
                <w:webHidden/>
              </w:rPr>
              <w:instrText xml:space="preserve"> PAGEREF _Toc220971576 \h </w:instrText>
            </w:r>
            <w:r w:rsidR="00145BBE">
              <w:rPr>
                <w:noProof/>
                <w:webHidden/>
              </w:rPr>
            </w:r>
            <w:r w:rsidR="00145BBE">
              <w:rPr>
                <w:noProof/>
                <w:webHidden/>
              </w:rPr>
              <w:fldChar w:fldCharType="separate"/>
            </w:r>
            <w:r w:rsidR="00145BBE">
              <w:rPr>
                <w:noProof/>
                <w:webHidden/>
              </w:rPr>
              <w:t>17</w:t>
            </w:r>
            <w:r w:rsidR="00145BBE">
              <w:rPr>
                <w:noProof/>
                <w:webHidden/>
              </w:rPr>
              <w:fldChar w:fldCharType="end"/>
            </w:r>
          </w:hyperlink>
        </w:p>
        <w:p w14:paraId="6AB0C0CA" w14:textId="71DE603A"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77" w:history="1">
            <w:r w:rsidR="00145BBE" w:rsidRPr="00DA4118">
              <w:rPr>
                <w:rStyle w:val="Hyperlink"/>
              </w:rPr>
              <w:t>2.1.1 Source Credibility Theory</w:t>
            </w:r>
            <w:r w:rsidR="00145BBE">
              <w:rPr>
                <w:webHidden/>
              </w:rPr>
              <w:tab/>
            </w:r>
            <w:r w:rsidR="00145BBE">
              <w:rPr>
                <w:webHidden/>
              </w:rPr>
              <w:fldChar w:fldCharType="begin"/>
            </w:r>
            <w:r w:rsidR="00145BBE">
              <w:rPr>
                <w:webHidden/>
              </w:rPr>
              <w:instrText xml:space="preserve"> PAGEREF _Toc220971577 \h </w:instrText>
            </w:r>
            <w:r w:rsidR="00145BBE">
              <w:rPr>
                <w:webHidden/>
              </w:rPr>
            </w:r>
            <w:r w:rsidR="00145BBE">
              <w:rPr>
                <w:webHidden/>
              </w:rPr>
              <w:fldChar w:fldCharType="separate"/>
            </w:r>
            <w:r w:rsidR="00145BBE">
              <w:rPr>
                <w:webHidden/>
              </w:rPr>
              <w:t>17</w:t>
            </w:r>
            <w:r w:rsidR="00145BBE">
              <w:rPr>
                <w:webHidden/>
              </w:rPr>
              <w:fldChar w:fldCharType="end"/>
            </w:r>
          </w:hyperlink>
        </w:p>
        <w:p w14:paraId="19E102BE" w14:textId="72F78EDE"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78" w:history="1">
            <w:r w:rsidR="00145BBE" w:rsidRPr="00DA4118">
              <w:rPr>
                <w:rStyle w:val="Hyperlink"/>
                <w:lang w:val="en-IN"/>
              </w:rPr>
              <w:t>2.1.2 Social Influence Theory</w:t>
            </w:r>
            <w:r w:rsidR="00145BBE">
              <w:rPr>
                <w:webHidden/>
              </w:rPr>
              <w:tab/>
            </w:r>
            <w:r w:rsidR="00145BBE">
              <w:rPr>
                <w:webHidden/>
              </w:rPr>
              <w:fldChar w:fldCharType="begin"/>
            </w:r>
            <w:r w:rsidR="00145BBE">
              <w:rPr>
                <w:webHidden/>
              </w:rPr>
              <w:instrText xml:space="preserve"> PAGEREF _Toc220971578 \h </w:instrText>
            </w:r>
            <w:r w:rsidR="00145BBE">
              <w:rPr>
                <w:webHidden/>
              </w:rPr>
            </w:r>
            <w:r w:rsidR="00145BBE">
              <w:rPr>
                <w:webHidden/>
              </w:rPr>
              <w:fldChar w:fldCharType="separate"/>
            </w:r>
            <w:r w:rsidR="00145BBE">
              <w:rPr>
                <w:webHidden/>
              </w:rPr>
              <w:t>18</w:t>
            </w:r>
            <w:r w:rsidR="00145BBE">
              <w:rPr>
                <w:webHidden/>
              </w:rPr>
              <w:fldChar w:fldCharType="end"/>
            </w:r>
          </w:hyperlink>
        </w:p>
        <w:p w14:paraId="6832E214" w14:textId="6B49AB4D"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79" w:history="1">
            <w:r w:rsidR="00145BBE" w:rsidRPr="00DA4118">
              <w:rPr>
                <w:rStyle w:val="Hyperlink"/>
                <w:lang w:val="en-IN"/>
              </w:rPr>
              <w:t>2.1.3 Additional Supporting Models</w:t>
            </w:r>
            <w:r w:rsidR="00145BBE">
              <w:rPr>
                <w:webHidden/>
              </w:rPr>
              <w:tab/>
            </w:r>
            <w:r w:rsidR="00145BBE">
              <w:rPr>
                <w:webHidden/>
              </w:rPr>
              <w:fldChar w:fldCharType="begin"/>
            </w:r>
            <w:r w:rsidR="00145BBE">
              <w:rPr>
                <w:webHidden/>
              </w:rPr>
              <w:instrText xml:space="preserve"> PAGEREF _Toc220971579 \h </w:instrText>
            </w:r>
            <w:r w:rsidR="00145BBE">
              <w:rPr>
                <w:webHidden/>
              </w:rPr>
            </w:r>
            <w:r w:rsidR="00145BBE">
              <w:rPr>
                <w:webHidden/>
              </w:rPr>
              <w:fldChar w:fldCharType="separate"/>
            </w:r>
            <w:r w:rsidR="00145BBE">
              <w:rPr>
                <w:webHidden/>
              </w:rPr>
              <w:t>19</w:t>
            </w:r>
            <w:r w:rsidR="00145BBE">
              <w:rPr>
                <w:webHidden/>
              </w:rPr>
              <w:fldChar w:fldCharType="end"/>
            </w:r>
          </w:hyperlink>
        </w:p>
        <w:p w14:paraId="0317F5CE" w14:textId="5D7A115B"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80" w:history="1">
            <w:r w:rsidR="00145BBE" w:rsidRPr="00DA4118">
              <w:rPr>
                <w:rStyle w:val="Hyperlink"/>
                <w:noProof/>
              </w:rPr>
              <w:t>2.2 Key Debates and Empirical Studies</w:t>
            </w:r>
            <w:r w:rsidR="00145BBE">
              <w:rPr>
                <w:noProof/>
                <w:webHidden/>
              </w:rPr>
              <w:tab/>
            </w:r>
            <w:r w:rsidR="00145BBE">
              <w:rPr>
                <w:noProof/>
                <w:webHidden/>
              </w:rPr>
              <w:fldChar w:fldCharType="begin"/>
            </w:r>
            <w:r w:rsidR="00145BBE">
              <w:rPr>
                <w:noProof/>
                <w:webHidden/>
              </w:rPr>
              <w:instrText xml:space="preserve"> PAGEREF _Toc220971580 \h </w:instrText>
            </w:r>
            <w:r w:rsidR="00145BBE">
              <w:rPr>
                <w:noProof/>
                <w:webHidden/>
              </w:rPr>
            </w:r>
            <w:r w:rsidR="00145BBE">
              <w:rPr>
                <w:noProof/>
                <w:webHidden/>
              </w:rPr>
              <w:fldChar w:fldCharType="separate"/>
            </w:r>
            <w:r w:rsidR="00145BBE">
              <w:rPr>
                <w:noProof/>
                <w:webHidden/>
              </w:rPr>
              <w:t>20</w:t>
            </w:r>
            <w:r w:rsidR="00145BBE">
              <w:rPr>
                <w:noProof/>
                <w:webHidden/>
              </w:rPr>
              <w:fldChar w:fldCharType="end"/>
            </w:r>
          </w:hyperlink>
        </w:p>
        <w:p w14:paraId="493D9FD3" w14:textId="06E99FD8"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81" w:history="1">
            <w:r w:rsidR="00145BBE" w:rsidRPr="00DA4118">
              <w:rPr>
                <w:rStyle w:val="Hyperlink"/>
              </w:rPr>
              <w:t>2.2.1 Dimensions of Influencer Credibility</w:t>
            </w:r>
            <w:r w:rsidR="00145BBE">
              <w:rPr>
                <w:webHidden/>
              </w:rPr>
              <w:tab/>
            </w:r>
            <w:r w:rsidR="00145BBE">
              <w:rPr>
                <w:webHidden/>
              </w:rPr>
              <w:fldChar w:fldCharType="begin"/>
            </w:r>
            <w:r w:rsidR="00145BBE">
              <w:rPr>
                <w:webHidden/>
              </w:rPr>
              <w:instrText xml:space="preserve"> PAGEREF _Toc220971581 \h </w:instrText>
            </w:r>
            <w:r w:rsidR="00145BBE">
              <w:rPr>
                <w:webHidden/>
              </w:rPr>
            </w:r>
            <w:r w:rsidR="00145BBE">
              <w:rPr>
                <w:webHidden/>
              </w:rPr>
              <w:fldChar w:fldCharType="separate"/>
            </w:r>
            <w:r w:rsidR="00145BBE">
              <w:rPr>
                <w:webHidden/>
              </w:rPr>
              <w:t>20</w:t>
            </w:r>
            <w:r w:rsidR="00145BBE">
              <w:rPr>
                <w:webHidden/>
              </w:rPr>
              <w:fldChar w:fldCharType="end"/>
            </w:r>
          </w:hyperlink>
        </w:p>
        <w:p w14:paraId="5C294023" w14:textId="5361E0B6"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82" w:history="1">
            <w:r w:rsidR="00145BBE" w:rsidRPr="00DA4118">
              <w:rPr>
                <w:rStyle w:val="Hyperlink"/>
                <w:lang w:val="en-IN"/>
              </w:rPr>
              <w:t>2.2.2 Credibility → Trust → Purchase Intention</w:t>
            </w:r>
            <w:r w:rsidR="00145BBE">
              <w:rPr>
                <w:webHidden/>
              </w:rPr>
              <w:tab/>
            </w:r>
            <w:r w:rsidR="00145BBE">
              <w:rPr>
                <w:webHidden/>
              </w:rPr>
              <w:fldChar w:fldCharType="begin"/>
            </w:r>
            <w:r w:rsidR="00145BBE">
              <w:rPr>
                <w:webHidden/>
              </w:rPr>
              <w:instrText xml:space="preserve"> PAGEREF _Toc220971582 \h </w:instrText>
            </w:r>
            <w:r w:rsidR="00145BBE">
              <w:rPr>
                <w:webHidden/>
              </w:rPr>
            </w:r>
            <w:r w:rsidR="00145BBE">
              <w:rPr>
                <w:webHidden/>
              </w:rPr>
              <w:fldChar w:fldCharType="separate"/>
            </w:r>
            <w:r w:rsidR="00145BBE">
              <w:rPr>
                <w:webHidden/>
              </w:rPr>
              <w:t>21</w:t>
            </w:r>
            <w:r w:rsidR="00145BBE">
              <w:rPr>
                <w:webHidden/>
              </w:rPr>
              <w:fldChar w:fldCharType="end"/>
            </w:r>
          </w:hyperlink>
        </w:p>
        <w:p w14:paraId="358E716E" w14:textId="29E61F58"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83" w:history="1">
            <w:r w:rsidR="00145BBE" w:rsidRPr="00DA4118">
              <w:rPr>
                <w:rStyle w:val="Hyperlink"/>
                <w:lang w:val="en-IN"/>
              </w:rPr>
              <w:t>2.2.3 Challenges in Influencer Marketing</w:t>
            </w:r>
            <w:r w:rsidR="00145BBE">
              <w:rPr>
                <w:webHidden/>
              </w:rPr>
              <w:tab/>
            </w:r>
            <w:r w:rsidR="00145BBE">
              <w:rPr>
                <w:webHidden/>
              </w:rPr>
              <w:fldChar w:fldCharType="begin"/>
            </w:r>
            <w:r w:rsidR="00145BBE">
              <w:rPr>
                <w:webHidden/>
              </w:rPr>
              <w:instrText xml:space="preserve"> PAGEREF _Toc220971583 \h </w:instrText>
            </w:r>
            <w:r w:rsidR="00145BBE">
              <w:rPr>
                <w:webHidden/>
              </w:rPr>
            </w:r>
            <w:r w:rsidR="00145BBE">
              <w:rPr>
                <w:webHidden/>
              </w:rPr>
              <w:fldChar w:fldCharType="separate"/>
            </w:r>
            <w:r w:rsidR="00145BBE">
              <w:rPr>
                <w:webHidden/>
              </w:rPr>
              <w:t>21</w:t>
            </w:r>
            <w:r w:rsidR="00145BBE">
              <w:rPr>
                <w:webHidden/>
              </w:rPr>
              <w:fldChar w:fldCharType="end"/>
            </w:r>
          </w:hyperlink>
        </w:p>
        <w:p w14:paraId="34A26653" w14:textId="1CE35BE5"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84" w:history="1">
            <w:r w:rsidR="00145BBE" w:rsidRPr="00DA4118">
              <w:rPr>
                <w:rStyle w:val="Hyperlink"/>
                <w:noProof/>
              </w:rPr>
              <w:t>2.3 Identification of Research Gap</w:t>
            </w:r>
            <w:r w:rsidR="00145BBE">
              <w:rPr>
                <w:noProof/>
                <w:webHidden/>
              </w:rPr>
              <w:tab/>
            </w:r>
            <w:r w:rsidR="00145BBE">
              <w:rPr>
                <w:noProof/>
                <w:webHidden/>
              </w:rPr>
              <w:fldChar w:fldCharType="begin"/>
            </w:r>
            <w:r w:rsidR="00145BBE">
              <w:rPr>
                <w:noProof/>
                <w:webHidden/>
              </w:rPr>
              <w:instrText xml:space="preserve"> PAGEREF _Toc220971584 \h </w:instrText>
            </w:r>
            <w:r w:rsidR="00145BBE">
              <w:rPr>
                <w:noProof/>
                <w:webHidden/>
              </w:rPr>
            </w:r>
            <w:r w:rsidR="00145BBE">
              <w:rPr>
                <w:noProof/>
                <w:webHidden/>
              </w:rPr>
              <w:fldChar w:fldCharType="separate"/>
            </w:r>
            <w:r w:rsidR="00145BBE">
              <w:rPr>
                <w:noProof/>
                <w:webHidden/>
              </w:rPr>
              <w:t>22</w:t>
            </w:r>
            <w:r w:rsidR="00145BBE">
              <w:rPr>
                <w:noProof/>
                <w:webHidden/>
              </w:rPr>
              <w:fldChar w:fldCharType="end"/>
            </w:r>
          </w:hyperlink>
        </w:p>
        <w:p w14:paraId="553C3E11" w14:textId="1BFF8B0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85" w:history="1">
            <w:r w:rsidR="00145BBE" w:rsidRPr="00DA4118">
              <w:rPr>
                <w:rStyle w:val="Hyperlink"/>
                <w:noProof/>
              </w:rPr>
              <w:t>2.4 Conceptual Framework</w:t>
            </w:r>
            <w:r w:rsidR="00145BBE">
              <w:rPr>
                <w:noProof/>
                <w:webHidden/>
              </w:rPr>
              <w:tab/>
            </w:r>
            <w:r w:rsidR="00145BBE">
              <w:rPr>
                <w:noProof/>
                <w:webHidden/>
              </w:rPr>
              <w:fldChar w:fldCharType="begin"/>
            </w:r>
            <w:r w:rsidR="00145BBE">
              <w:rPr>
                <w:noProof/>
                <w:webHidden/>
              </w:rPr>
              <w:instrText xml:space="preserve"> PAGEREF _Toc220971585 \h </w:instrText>
            </w:r>
            <w:r w:rsidR="00145BBE">
              <w:rPr>
                <w:noProof/>
                <w:webHidden/>
              </w:rPr>
            </w:r>
            <w:r w:rsidR="00145BBE">
              <w:rPr>
                <w:noProof/>
                <w:webHidden/>
              </w:rPr>
              <w:fldChar w:fldCharType="separate"/>
            </w:r>
            <w:r w:rsidR="00145BBE">
              <w:rPr>
                <w:noProof/>
                <w:webHidden/>
              </w:rPr>
              <w:t>25</w:t>
            </w:r>
            <w:r w:rsidR="00145BBE">
              <w:rPr>
                <w:noProof/>
                <w:webHidden/>
              </w:rPr>
              <w:fldChar w:fldCharType="end"/>
            </w:r>
          </w:hyperlink>
        </w:p>
        <w:p w14:paraId="0325E9B2" w14:textId="2857E945"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86" w:history="1">
            <w:r w:rsidR="00145BBE" w:rsidRPr="00DA4118">
              <w:rPr>
                <w:rStyle w:val="Hyperlink"/>
                <w:noProof/>
              </w:rPr>
              <w:t>2.5 Educated Estimation (Expected Outcomes)</w:t>
            </w:r>
            <w:r w:rsidR="00145BBE">
              <w:rPr>
                <w:noProof/>
                <w:webHidden/>
              </w:rPr>
              <w:tab/>
            </w:r>
            <w:r w:rsidR="00145BBE">
              <w:rPr>
                <w:noProof/>
                <w:webHidden/>
              </w:rPr>
              <w:fldChar w:fldCharType="begin"/>
            </w:r>
            <w:r w:rsidR="00145BBE">
              <w:rPr>
                <w:noProof/>
                <w:webHidden/>
              </w:rPr>
              <w:instrText xml:space="preserve"> PAGEREF _Toc220971586 \h </w:instrText>
            </w:r>
            <w:r w:rsidR="00145BBE">
              <w:rPr>
                <w:noProof/>
                <w:webHidden/>
              </w:rPr>
            </w:r>
            <w:r w:rsidR="00145BBE">
              <w:rPr>
                <w:noProof/>
                <w:webHidden/>
              </w:rPr>
              <w:fldChar w:fldCharType="separate"/>
            </w:r>
            <w:r w:rsidR="00145BBE">
              <w:rPr>
                <w:noProof/>
                <w:webHidden/>
              </w:rPr>
              <w:t>26</w:t>
            </w:r>
            <w:r w:rsidR="00145BBE">
              <w:rPr>
                <w:noProof/>
                <w:webHidden/>
              </w:rPr>
              <w:fldChar w:fldCharType="end"/>
            </w:r>
          </w:hyperlink>
        </w:p>
        <w:p w14:paraId="60830B22" w14:textId="3E4E1D02"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587" w:history="1">
            <w:r w:rsidR="00145BBE" w:rsidRPr="00DA4118">
              <w:rPr>
                <w:rStyle w:val="Hyperlink"/>
                <w:noProof/>
              </w:rPr>
              <w:t>3. METHODOLOGY</w:t>
            </w:r>
            <w:r w:rsidR="00145BBE">
              <w:rPr>
                <w:noProof/>
                <w:webHidden/>
              </w:rPr>
              <w:tab/>
            </w:r>
            <w:r w:rsidR="00145BBE">
              <w:rPr>
                <w:noProof/>
                <w:webHidden/>
              </w:rPr>
              <w:fldChar w:fldCharType="begin"/>
            </w:r>
            <w:r w:rsidR="00145BBE">
              <w:rPr>
                <w:noProof/>
                <w:webHidden/>
              </w:rPr>
              <w:instrText xml:space="preserve"> PAGEREF _Toc220971587 \h </w:instrText>
            </w:r>
            <w:r w:rsidR="00145BBE">
              <w:rPr>
                <w:noProof/>
                <w:webHidden/>
              </w:rPr>
            </w:r>
            <w:r w:rsidR="00145BBE">
              <w:rPr>
                <w:noProof/>
                <w:webHidden/>
              </w:rPr>
              <w:fldChar w:fldCharType="separate"/>
            </w:r>
            <w:r w:rsidR="00145BBE">
              <w:rPr>
                <w:noProof/>
                <w:webHidden/>
              </w:rPr>
              <w:t>27</w:t>
            </w:r>
            <w:r w:rsidR="00145BBE">
              <w:rPr>
                <w:noProof/>
                <w:webHidden/>
              </w:rPr>
              <w:fldChar w:fldCharType="end"/>
            </w:r>
          </w:hyperlink>
        </w:p>
        <w:p w14:paraId="1E4EFD69" w14:textId="4B9A8E9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88" w:history="1">
            <w:r w:rsidR="00145BBE" w:rsidRPr="00DA4118">
              <w:rPr>
                <w:rStyle w:val="Hyperlink"/>
                <w:noProof/>
              </w:rPr>
              <w:t>3.1 Restatement of Aim and RQs</w:t>
            </w:r>
            <w:r w:rsidR="00145BBE">
              <w:rPr>
                <w:noProof/>
                <w:webHidden/>
              </w:rPr>
              <w:tab/>
            </w:r>
            <w:r w:rsidR="00145BBE">
              <w:rPr>
                <w:noProof/>
                <w:webHidden/>
              </w:rPr>
              <w:fldChar w:fldCharType="begin"/>
            </w:r>
            <w:r w:rsidR="00145BBE">
              <w:rPr>
                <w:noProof/>
                <w:webHidden/>
              </w:rPr>
              <w:instrText xml:space="preserve"> PAGEREF _Toc220971588 \h </w:instrText>
            </w:r>
            <w:r w:rsidR="00145BBE">
              <w:rPr>
                <w:noProof/>
                <w:webHidden/>
              </w:rPr>
            </w:r>
            <w:r w:rsidR="00145BBE">
              <w:rPr>
                <w:noProof/>
                <w:webHidden/>
              </w:rPr>
              <w:fldChar w:fldCharType="separate"/>
            </w:r>
            <w:r w:rsidR="00145BBE">
              <w:rPr>
                <w:noProof/>
                <w:webHidden/>
              </w:rPr>
              <w:t>27</w:t>
            </w:r>
            <w:r w:rsidR="00145BBE">
              <w:rPr>
                <w:noProof/>
                <w:webHidden/>
              </w:rPr>
              <w:fldChar w:fldCharType="end"/>
            </w:r>
          </w:hyperlink>
        </w:p>
        <w:p w14:paraId="575C5865" w14:textId="401A1107"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89" w:history="1">
            <w:r w:rsidR="00145BBE" w:rsidRPr="00DA4118">
              <w:rPr>
                <w:rStyle w:val="Hyperlink"/>
                <w:noProof/>
              </w:rPr>
              <w:t>3.2 Research Philosophy</w:t>
            </w:r>
            <w:r w:rsidR="00145BBE">
              <w:rPr>
                <w:noProof/>
                <w:webHidden/>
              </w:rPr>
              <w:tab/>
            </w:r>
            <w:r w:rsidR="00145BBE">
              <w:rPr>
                <w:noProof/>
                <w:webHidden/>
              </w:rPr>
              <w:fldChar w:fldCharType="begin"/>
            </w:r>
            <w:r w:rsidR="00145BBE">
              <w:rPr>
                <w:noProof/>
                <w:webHidden/>
              </w:rPr>
              <w:instrText xml:space="preserve"> PAGEREF _Toc220971589 \h </w:instrText>
            </w:r>
            <w:r w:rsidR="00145BBE">
              <w:rPr>
                <w:noProof/>
                <w:webHidden/>
              </w:rPr>
            </w:r>
            <w:r w:rsidR="00145BBE">
              <w:rPr>
                <w:noProof/>
                <w:webHidden/>
              </w:rPr>
              <w:fldChar w:fldCharType="separate"/>
            </w:r>
            <w:r w:rsidR="00145BBE">
              <w:rPr>
                <w:noProof/>
                <w:webHidden/>
              </w:rPr>
              <w:t>27</w:t>
            </w:r>
            <w:r w:rsidR="00145BBE">
              <w:rPr>
                <w:noProof/>
                <w:webHidden/>
              </w:rPr>
              <w:fldChar w:fldCharType="end"/>
            </w:r>
          </w:hyperlink>
        </w:p>
        <w:p w14:paraId="0CB7FDD3" w14:textId="5064B16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0" w:history="1">
            <w:r w:rsidR="00145BBE" w:rsidRPr="00DA4118">
              <w:rPr>
                <w:rStyle w:val="Hyperlink"/>
                <w:noProof/>
              </w:rPr>
              <w:t>3.3 Research Approach</w:t>
            </w:r>
            <w:r w:rsidR="00145BBE">
              <w:rPr>
                <w:noProof/>
                <w:webHidden/>
              </w:rPr>
              <w:tab/>
            </w:r>
            <w:r w:rsidR="00145BBE">
              <w:rPr>
                <w:noProof/>
                <w:webHidden/>
              </w:rPr>
              <w:fldChar w:fldCharType="begin"/>
            </w:r>
            <w:r w:rsidR="00145BBE">
              <w:rPr>
                <w:noProof/>
                <w:webHidden/>
              </w:rPr>
              <w:instrText xml:space="preserve"> PAGEREF _Toc220971590 \h </w:instrText>
            </w:r>
            <w:r w:rsidR="00145BBE">
              <w:rPr>
                <w:noProof/>
                <w:webHidden/>
              </w:rPr>
            </w:r>
            <w:r w:rsidR="00145BBE">
              <w:rPr>
                <w:noProof/>
                <w:webHidden/>
              </w:rPr>
              <w:fldChar w:fldCharType="separate"/>
            </w:r>
            <w:r w:rsidR="00145BBE">
              <w:rPr>
                <w:noProof/>
                <w:webHidden/>
              </w:rPr>
              <w:t>28</w:t>
            </w:r>
            <w:r w:rsidR="00145BBE">
              <w:rPr>
                <w:noProof/>
                <w:webHidden/>
              </w:rPr>
              <w:fldChar w:fldCharType="end"/>
            </w:r>
          </w:hyperlink>
        </w:p>
        <w:p w14:paraId="0991470C" w14:textId="2EBC58B0"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1" w:history="1">
            <w:r w:rsidR="00145BBE" w:rsidRPr="00DA4118">
              <w:rPr>
                <w:rStyle w:val="Hyperlink"/>
                <w:noProof/>
              </w:rPr>
              <w:t>3.4 Research Strategy</w:t>
            </w:r>
            <w:r w:rsidR="00145BBE">
              <w:rPr>
                <w:noProof/>
                <w:webHidden/>
              </w:rPr>
              <w:tab/>
            </w:r>
            <w:r w:rsidR="00145BBE">
              <w:rPr>
                <w:noProof/>
                <w:webHidden/>
              </w:rPr>
              <w:fldChar w:fldCharType="begin"/>
            </w:r>
            <w:r w:rsidR="00145BBE">
              <w:rPr>
                <w:noProof/>
                <w:webHidden/>
              </w:rPr>
              <w:instrText xml:space="preserve"> PAGEREF _Toc220971591 \h </w:instrText>
            </w:r>
            <w:r w:rsidR="00145BBE">
              <w:rPr>
                <w:noProof/>
                <w:webHidden/>
              </w:rPr>
            </w:r>
            <w:r w:rsidR="00145BBE">
              <w:rPr>
                <w:noProof/>
                <w:webHidden/>
              </w:rPr>
              <w:fldChar w:fldCharType="separate"/>
            </w:r>
            <w:r w:rsidR="00145BBE">
              <w:rPr>
                <w:noProof/>
                <w:webHidden/>
              </w:rPr>
              <w:t>28</w:t>
            </w:r>
            <w:r w:rsidR="00145BBE">
              <w:rPr>
                <w:noProof/>
                <w:webHidden/>
              </w:rPr>
              <w:fldChar w:fldCharType="end"/>
            </w:r>
          </w:hyperlink>
        </w:p>
        <w:p w14:paraId="255F3E19" w14:textId="1344D7AC"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2" w:history="1">
            <w:r w:rsidR="00145BBE" w:rsidRPr="00DA4118">
              <w:rPr>
                <w:rStyle w:val="Hyperlink"/>
                <w:noProof/>
              </w:rPr>
              <w:t>3.5 Research Design</w:t>
            </w:r>
            <w:r w:rsidR="00145BBE">
              <w:rPr>
                <w:noProof/>
                <w:webHidden/>
              </w:rPr>
              <w:tab/>
            </w:r>
            <w:r w:rsidR="00145BBE">
              <w:rPr>
                <w:noProof/>
                <w:webHidden/>
              </w:rPr>
              <w:fldChar w:fldCharType="begin"/>
            </w:r>
            <w:r w:rsidR="00145BBE">
              <w:rPr>
                <w:noProof/>
                <w:webHidden/>
              </w:rPr>
              <w:instrText xml:space="preserve"> PAGEREF _Toc220971592 \h </w:instrText>
            </w:r>
            <w:r w:rsidR="00145BBE">
              <w:rPr>
                <w:noProof/>
                <w:webHidden/>
              </w:rPr>
            </w:r>
            <w:r w:rsidR="00145BBE">
              <w:rPr>
                <w:noProof/>
                <w:webHidden/>
              </w:rPr>
              <w:fldChar w:fldCharType="separate"/>
            </w:r>
            <w:r w:rsidR="00145BBE">
              <w:rPr>
                <w:noProof/>
                <w:webHidden/>
              </w:rPr>
              <w:t>29</w:t>
            </w:r>
            <w:r w:rsidR="00145BBE">
              <w:rPr>
                <w:noProof/>
                <w:webHidden/>
              </w:rPr>
              <w:fldChar w:fldCharType="end"/>
            </w:r>
          </w:hyperlink>
        </w:p>
        <w:p w14:paraId="51DE1B66" w14:textId="0D0697CE"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3" w:history="1">
            <w:r w:rsidR="00145BBE" w:rsidRPr="00DA4118">
              <w:rPr>
                <w:rStyle w:val="Hyperlink"/>
                <w:noProof/>
              </w:rPr>
              <w:t>3.6 Hypotheses Development</w:t>
            </w:r>
            <w:r w:rsidR="00145BBE">
              <w:rPr>
                <w:noProof/>
                <w:webHidden/>
              </w:rPr>
              <w:tab/>
            </w:r>
            <w:r w:rsidR="00145BBE">
              <w:rPr>
                <w:noProof/>
                <w:webHidden/>
              </w:rPr>
              <w:fldChar w:fldCharType="begin"/>
            </w:r>
            <w:r w:rsidR="00145BBE">
              <w:rPr>
                <w:noProof/>
                <w:webHidden/>
              </w:rPr>
              <w:instrText xml:space="preserve"> PAGEREF _Toc220971593 \h </w:instrText>
            </w:r>
            <w:r w:rsidR="00145BBE">
              <w:rPr>
                <w:noProof/>
                <w:webHidden/>
              </w:rPr>
            </w:r>
            <w:r w:rsidR="00145BBE">
              <w:rPr>
                <w:noProof/>
                <w:webHidden/>
              </w:rPr>
              <w:fldChar w:fldCharType="separate"/>
            </w:r>
            <w:r w:rsidR="00145BBE">
              <w:rPr>
                <w:noProof/>
                <w:webHidden/>
              </w:rPr>
              <w:t>29</w:t>
            </w:r>
            <w:r w:rsidR="00145BBE">
              <w:rPr>
                <w:noProof/>
                <w:webHidden/>
              </w:rPr>
              <w:fldChar w:fldCharType="end"/>
            </w:r>
          </w:hyperlink>
        </w:p>
        <w:p w14:paraId="50CDFB7C" w14:textId="25305277"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4" w:history="1">
            <w:r w:rsidR="00145BBE" w:rsidRPr="00DA4118">
              <w:rPr>
                <w:rStyle w:val="Hyperlink"/>
                <w:noProof/>
              </w:rPr>
              <w:t>3.7 Sampling Strategy</w:t>
            </w:r>
            <w:r w:rsidR="00145BBE">
              <w:rPr>
                <w:noProof/>
                <w:webHidden/>
              </w:rPr>
              <w:tab/>
            </w:r>
            <w:r w:rsidR="00145BBE">
              <w:rPr>
                <w:noProof/>
                <w:webHidden/>
              </w:rPr>
              <w:fldChar w:fldCharType="begin"/>
            </w:r>
            <w:r w:rsidR="00145BBE">
              <w:rPr>
                <w:noProof/>
                <w:webHidden/>
              </w:rPr>
              <w:instrText xml:space="preserve"> PAGEREF _Toc220971594 \h </w:instrText>
            </w:r>
            <w:r w:rsidR="00145BBE">
              <w:rPr>
                <w:noProof/>
                <w:webHidden/>
              </w:rPr>
            </w:r>
            <w:r w:rsidR="00145BBE">
              <w:rPr>
                <w:noProof/>
                <w:webHidden/>
              </w:rPr>
              <w:fldChar w:fldCharType="separate"/>
            </w:r>
            <w:r w:rsidR="00145BBE">
              <w:rPr>
                <w:noProof/>
                <w:webHidden/>
              </w:rPr>
              <w:t>30</w:t>
            </w:r>
            <w:r w:rsidR="00145BBE">
              <w:rPr>
                <w:noProof/>
                <w:webHidden/>
              </w:rPr>
              <w:fldChar w:fldCharType="end"/>
            </w:r>
          </w:hyperlink>
        </w:p>
        <w:p w14:paraId="09359F50" w14:textId="3784F9DB"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5" w:history="1">
            <w:r w:rsidR="00145BBE" w:rsidRPr="00DA4118">
              <w:rPr>
                <w:rStyle w:val="Hyperlink"/>
                <w:noProof/>
              </w:rPr>
              <w:t>3.8 Data Collection Method</w:t>
            </w:r>
            <w:r w:rsidR="00145BBE">
              <w:rPr>
                <w:noProof/>
                <w:webHidden/>
              </w:rPr>
              <w:tab/>
            </w:r>
            <w:r w:rsidR="00145BBE">
              <w:rPr>
                <w:noProof/>
                <w:webHidden/>
              </w:rPr>
              <w:fldChar w:fldCharType="begin"/>
            </w:r>
            <w:r w:rsidR="00145BBE">
              <w:rPr>
                <w:noProof/>
                <w:webHidden/>
              </w:rPr>
              <w:instrText xml:space="preserve"> PAGEREF _Toc220971595 \h </w:instrText>
            </w:r>
            <w:r w:rsidR="00145BBE">
              <w:rPr>
                <w:noProof/>
                <w:webHidden/>
              </w:rPr>
            </w:r>
            <w:r w:rsidR="00145BBE">
              <w:rPr>
                <w:noProof/>
                <w:webHidden/>
              </w:rPr>
              <w:fldChar w:fldCharType="separate"/>
            </w:r>
            <w:r w:rsidR="00145BBE">
              <w:rPr>
                <w:noProof/>
                <w:webHidden/>
              </w:rPr>
              <w:t>31</w:t>
            </w:r>
            <w:r w:rsidR="00145BBE">
              <w:rPr>
                <w:noProof/>
                <w:webHidden/>
              </w:rPr>
              <w:fldChar w:fldCharType="end"/>
            </w:r>
          </w:hyperlink>
        </w:p>
        <w:p w14:paraId="692D7CAD" w14:textId="5ADBE936"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6" w:history="1">
            <w:r w:rsidR="00145BBE" w:rsidRPr="00DA4118">
              <w:rPr>
                <w:rStyle w:val="Hyperlink"/>
                <w:noProof/>
              </w:rPr>
              <w:t>3.9 Instrument Design</w:t>
            </w:r>
            <w:r w:rsidR="00145BBE">
              <w:rPr>
                <w:noProof/>
                <w:webHidden/>
              </w:rPr>
              <w:tab/>
            </w:r>
            <w:r w:rsidR="00145BBE">
              <w:rPr>
                <w:noProof/>
                <w:webHidden/>
              </w:rPr>
              <w:fldChar w:fldCharType="begin"/>
            </w:r>
            <w:r w:rsidR="00145BBE">
              <w:rPr>
                <w:noProof/>
                <w:webHidden/>
              </w:rPr>
              <w:instrText xml:space="preserve"> PAGEREF _Toc220971596 \h </w:instrText>
            </w:r>
            <w:r w:rsidR="00145BBE">
              <w:rPr>
                <w:noProof/>
                <w:webHidden/>
              </w:rPr>
            </w:r>
            <w:r w:rsidR="00145BBE">
              <w:rPr>
                <w:noProof/>
                <w:webHidden/>
              </w:rPr>
              <w:fldChar w:fldCharType="separate"/>
            </w:r>
            <w:r w:rsidR="00145BBE">
              <w:rPr>
                <w:noProof/>
                <w:webHidden/>
              </w:rPr>
              <w:t>32</w:t>
            </w:r>
            <w:r w:rsidR="00145BBE">
              <w:rPr>
                <w:noProof/>
                <w:webHidden/>
              </w:rPr>
              <w:fldChar w:fldCharType="end"/>
            </w:r>
          </w:hyperlink>
        </w:p>
        <w:p w14:paraId="1114F708" w14:textId="4F8709F0"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597" w:history="1">
            <w:r w:rsidR="00145BBE" w:rsidRPr="00DA4118">
              <w:rPr>
                <w:rStyle w:val="Hyperlink"/>
                <w:noProof/>
              </w:rPr>
              <w:t>3.10 Data Analysis Techniques</w:t>
            </w:r>
            <w:r w:rsidR="00145BBE">
              <w:rPr>
                <w:noProof/>
                <w:webHidden/>
              </w:rPr>
              <w:tab/>
            </w:r>
            <w:r w:rsidR="00145BBE">
              <w:rPr>
                <w:noProof/>
                <w:webHidden/>
              </w:rPr>
              <w:fldChar w:fldCharType="begin"/>
            </w:r>
            <w:r w:rsidR="00145BBE">
              <w:rPr>
                <w:noProof/>
                <w:webHidden/>
              </w:rPr>
              <w:instrText xml:space="preserve"> PAGEREF _Toc220971597 \h </w:instrText>
            </w:r>
            <w:r w:rsidR="00145BBE">
              <w:rPr>
                <w:noProof/>
                <w:webHidden/>
              </w:rPr>
            </w:r>
            <w:r w:rsidR="00145BBE">
              <w:rPr>
                <w:noProof/>
                <w:webHidden/>
              </w:rPr>
              <w:fldChar w:fldCharType="separate"/>
            </w:r>
            <w:r w:rsidR="00145BBE">
              <w:rPr>
                <w:noProof/>
                <w:webHidden/>
              </w:rPr>
              <w:t>32</w:t>
            </w:r>
            <w:r w:rsidR="00145BBE">
              <w:rPr>
                <w:noProof/>
                <w:webHidden/>
              </w:rPr>
              <w:fldChar w:fldCharType="end"/>
            </w:r>
          </w:hyperlink>
        </w:p>
        <w:p w14:paraId="6C559CE2" w14:textId="076B9157"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98" w:history="1">
            <w:r w:rsidR="00145BBE" w:rsidRPr="00DA4118">
              <w:rPr>
                <w:rStyle w:val="Hyperlink"/>
                <w:lang w:val="en-IN"/>
              </w:rPr>
              <w:t>3.10.1 Descriptive Statistics</w:t>
            </w:r>
            <w:r w:rsidR="00145BBE">
              <w:rPr>
                <w:webHidden/>
              </w:rPr>
              <w:tab/>
            </w:r>
            <w:r w:rsidR="00145BBE">
              <w:rPr>
                <w:webHidden/>
              </w:rPr>
              <w:fldChar w:fldCharType="begin"/>
            </w:r>
            <w:r w:rsidR="00145BBE">
              <w:rPr>
                <w:webHidden/>
              </w:rPr>
              <w:instrText xml:space="preserve"> PAGEREF _Toc220971598 \h </w:instrText>
            </w:r>
            <w:r w:rsidR="00145BBE">
              <w:rPr>
                <w:webHidden/>
              </w:rPr>
            </w:r>
            <w:r w:rsidR="00145BBE">
              <w:rPr>
                <w:webHidden/>
              </w:rPr>
              <w:fldChar w:fldCharType="separate"/>
            </w:r>
            <w:r w:rsidR="00145BBE">
              <w:rPr>
                <w:webHidden/>
              </w:rPr>
              <w:t>32</w:t>
            </w:r>
            <w:r w:rsidR="00145BBE">
              <w:rPr>
                <w:webHidden/>
              </w:rPr>
              <w:fldChar w:fldCharType="end"/>
            </w:r>
          </w:hyperlink>
        </w:p>
        <w:p w14:paraId="2B708609" w14:textId="4E1FC92B"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599" w:history="1">
            <w:r w:rsidR="00145BBE" w:rsidRPr="00DA4118">
              <w:rPr>
                <w:rStyle w:val="Hyperlink"/>
                <w:lang w:val="en-IN"/>
              </w:rPr>
              <w:t>3.10.2 Reliability and Validity Tests</w:t>
            </w:r>
            <w:r w:rsidR="00145BBE">
              <w:rPr>
                <w:webHidden/>
              </w:rPr>
              <w:tab/>
            </w:r>
            <w:r w:rsidR="00145BBE">
              <w:rPr>
                <w:webHidden/>
              </w:rPr>
              <w:fldChar w:fldCharType="begin"/>
            </w:r>
            <w:r w:rsidR="00145BBE">
              <w:rPr>
                <w:webHidden/>
              </w:rPr>
              <w:instrText xml:space="preserve"> PAGEREF _Toc220971599 \h </w:instrText>
            </w:r>
            <w:r w:rsidR="00145BBE">
              <w:rPr>
                <w:webHidden/>
              </w:rPr>
            </w:r>
            <w:r w:rsidR="00145BBE">
              <w:rPr>
                <w:webHidden/>
              </w:rPr>
              <w:fldChar w:fldCharType="separate"/>
            </w:r>
            <w:r w:rsidR="00145BBE">
              <w:rPr>
                <w:webHidden/>
              </w:rPr>
              <w:t>32</w:t>
            </w:r>
            <w:r w:rsidR="00145BBE">
              <w:rPr>
                <w:webHidden/>
              </w:rPr>
              <w:fldChar w:fldCharType="end"/>
            </w:r>
          </w:hyperlink>
        </w:p>
        <w:p w14:paraId="16D2CB88" w14:textId="2B4A5E78"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00" w:history="1">
            <w:r w:rsidR="00145BBE" w:rsidRPr="00DA4118">
              <w:rPr>
                <w:rStyle w:val="Hyperlink"/>
                <w:lang w:val="en-IN"/>
              </w:rPr>
              <w:t>3.10.3 Correlation Analysis</w:t>
            </w:r>
            <w:r w:rsidR="00145BBE">
              <w:rPr>
                <w:webHidden/>
              </w:rPr>
              <w:tab/>
            </w:r>
            <w:r w:rsidR="00145BBE">
              <w:rPr>
                <w:webHidden/>
              </w:rPr>
              <w:fldChar w:fldCharType="begin"/>
            </w:r>
            <w:r w:rsidR="00145BBE">
              <w:rPr>
                <w:webHidden/>
              </w:rPr>
              <w:instrText xml:space="preserve"> PAGEREF _Toc220971600 \h </w:instrText>
            </w:r>
            <w:r w:rsidR="00145BBE">
              <w:rPr>
                <w:webHidden/>
              </w:rPr>
            </w:r>
            <w:r w:rsidR="00145BBE">
              <w:rPr>
                <w:webHidden/>
              </w:rPr>
              <w:fldChar w:fldCharType="separate"/>
            </w:r>
            <w:r w:rsidR="00145BBE">
              <w:rPr>
                <w:webHidden/>
              </w:rPr>
              <w:t>33</w:t>
            </w:r>
            <w:r w:rsidR="00145BBE">
              <w:rPr>
                <w:webHidden/>
              </w:rPr>
              <w:fldChar w:fldCharType="end"/>
            </w:r>
          </w:hyperlink>
        </w:p>
        <w:p w14:paraId="2FD6E617" w14:textId="5992DFA6"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01" w:history="1">
            <w:r w:rsidR="00145BBE" w:rsidRPr="00DA4118">
              <w:rPr>
                <w:rStyle w:val="Hyperlink"/>
                <w:lang w:val="en-IN"/>
              </w:rPr>
              <w:t>3.10.4 Regression Analysis</w:t>
            </w:r>
            <w:r w:rsidR="00145BBE">
              <w:rPr>
                <w:webHidden/>
              </w:rPr>
              <w:tab/>
            </w:r>
            <w:r w:rsidR="00145BBE">
              <w:rPr>
                <w:webHidden/>
              </w:rPr>
              <w:fldChar w:fldCharType="begin"/>
            </w:r>
            <w:r w:rsidR="00145BBE">
              <w:rPr>
                <w:webHidden/>
              </w:rPr>
              <w:instrText xml:space="preserve"> PAGEREF _Toc220971601 \h </w:instrText>
            </w:r>
            <w:r w:rsidR="00145BBE">
              <w:rPr>
                <w:webHidden/>
              </w:rPr>
            </w:r>
            <w:r w:rsidR="00145BBE">
              <w:rPr>
                <w:webHidden/>
              </w:rPr>
              <w:fldChar w:fldCharType="separate"/>
            </w:r>
            <w:r w:rsidR="00145BBE">
              <w:rPr>
                <w:webHidden/>
              </w:rPr>
              <w:t>33</w:t>
            </w:r>
            <w:r w:rsidR="00145BBE">
              <w:rPr>
                <w:webHidden/>
              </w:rPr>
              <w:fldChar w:fldCharType="end"/>
            </w:r>
          </w:hyperlink>
        </w:p>
        <w:p w14:paraId="6245D758" w14:textId="0357F71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02" w:history="1">
            <w:r w:rsidR="00145BBE" w:rsidRPr="00DA4118">
              <w:rPr>
                <w:rStyle w:val="Hyperlink"/>
                <w:noProof/>
              </w:rPr>
              <w:t>3.11 Ethical Considerations</w:t>
            </w:r>
            <w:r w:rsidR="00145BBE">
              <w:rPr>
                <w:noProof/>
                <w:webHidden/>
              </w:rPr>
              <w:tab/>
            </w:r>
            <w:r w:rsidR="00145BBE">
              <w:rPr>
                <w:noProof/>
                <w:webHidden/>
              </w:rPr>
              <w:fldChar w:fldCharType="begin"/>
            </w:r>
            <w:r w:rsidR="00145BBE">
              <w:rPr>
                <w:noProof/>
                <w:webHidden/>
              </w:rPr>
              <w:instrText xml:space="preserve"> PAGEREF _Toc220971602 \h </w:instrText>
            </w:r>
            <w:r w:rsidR="00145BBE">
              <w:rPr>
                <w:noProof/>
                <w:webHidden/>
              </w:rPr>
            </w:r>
            <w:r w:rsidR="00145BBE">
              <w:rPr>
                <w:noProof/>
                <w:webHidden/>
              </w:rPr>
              <w:fldChar w:fldCharType="separate"/>
            </w:r>
            <w:r w:rsidR="00145BBE">
              <w:rPr>
                <w:noProof/>
                <w:webHidden/>
              </w:rPr>
              <w:t>33</w:t>
            </w:r>
            <w:r w:rsidR="00145BBE">
              <w:rPr>
                <w:noProof/>
                <w:webHidden/>
              </w:rPr>
              <w:fldChar w:fldCharType="end"/>
            </w:r>
          </w:hyperlink>
        </w:p>
        <w:p w14:paraId="2C6346C0" w14:textId="017163E7"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03" w:history="1">
            <w:r w:rsidR="00145BBE" w:rsidRPr="00DA4118">
              <w:rPr>
                <w:rStyle w:val="Hyperlink"/>
                <w:noProof/>
              </w:rPr>
              <w:t>3.12 Methodological Limitations</w:t>
            </w:r>
            <w:r w:rsidR="00145BBE">
              <w:rPr>
                <w:noProof/>
                <w:webHidden/>
              </w:rPr>
              <w:tab/>
            </w:r>
            <w:r w:rsidR="00145BBE">
              <w:rPr>
                <w:noProof/>
                <w:webHidden/>
              </w:rPr>
              <w:fldChar w:fldCharType="begin"/>
            </w:r>
            <w:r w:rsidR="00145BBE">
              <w:rPr>
                <w:noProof/>
                <w:webHidden/>
              </w:rPr>
              <w:instrText xml:space="preserve"> PAGEREF _Toc220971603 \h </w:instrText>
            </w:r>
            <w:r w:rsidR="00145BBE">
              <w:rPr>
                <w:noProof/>
                <w:webHidden/>
              </w:rPr>
            </w:r>
            <w:r w:rsidR="00145BBE">
              <w:rPr>
                <w:noProof/>
                <w:webHidden/>
              </w:rPr>
              <w:fldChar w:fldCharType="separate"/>
            </w:r>
            <w:r w:rsidR="00145BBE">
              <w:rPr>
                <w:noProof/>
                <w:webHidden/>
              </w:rPr>
              <w:t>34</w:t>
            </w:r>
            <w:r w:rsidR="00145BBE">
              <w:rPr>
                <w:noProof/>
                <w:webHidden/>
              </w:rPr>
              <w:fldChar w:fldCharType="end"/>
            </w:r>
          </w:hyperlink>
        </w:p>
        <w:p w14:paraId="779E1049" w14:textId="52980557"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04" w:history="1">
            <w:r w:rsidR="00145BBE" w:rsidRPr="00DA4118">
              <w:rPr>
                <w:rStyle w:val="Hyperlink"/>
                <w:noProof/>
              </w:rPr>
              <w:t>3.13 Feasibility</w:t>
            </w:r>
            <w:r w:rsidR="00145BBE">
              <w:rPr>
                <w:noProof/>
                <w:webHidden/>
              </w:rPr>
              <w:tab/>
            </w:r>
            <w:r w:rsidR="00145BBE">
              <w:rPr>
                <w:noProof/>
                <w:webHidden/>
              </w:rPr>
              <w:fldChar w:fldCharType="begin"/>
            </w:r>
            <w:r w:rsidR="00145BBE">
              <w:rPr>
                <w:noProof/>
                <w:webHidden/>
              </w:rPr>
              <w:instrText xml:space="preserve"> PAGEREF _Toc220971604 \h </w:instrText>
            </w:r>
            <w:r w:rsidR="00145BBE">
              <w:rPr>
                <w:noProof/>
                <w:webHidden/>
              </w:rPr>
            </w:r>
            <w:r w:rsidR="00145BBE">
              <w:rPr>
                <w:noProof/>
                <w:webHidden/>
              </w:rPr>
              <w:fldChar w:fldCharType="separate"/>
            </w:r>
            <w:r w:rsidR="00145BBE">
              <w:rPr>
                <w:noProof/>
                <w:webHidden/>
              </w:rPr>
              <w:t>34</w:t>
            </w:r>
            <w:r w:rsidR="00145BBE">
              <w:rPr>
                <w:noProof/>
                <w:webHidden/>
              </w:rPr>
              <w:fldChar w:fldCharType="end"/>
            </w:r>
          </w:hyperlink>
        </w:p>
        <w:p w14:paraId="05E3A6E0" w14:textId="588C9401"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605" w:history="1">
            <w:r w:rsidR="00145BBE" w:rsidRPr="00DA4118">
              <w:rPr>
                <w:rStyle w:val="Hyperlink"/>
                <w:rFonts w:cs="Times New Roman"/>
                <w:noProof/>
              </w:rPr>
              <w:t>4. DATA ANALYSIS</w:t>
            </w:r>
            <w:r w:rsidR="00145BBE">
              <w:rPr>
                <w:noProof/>
                <w:webHidden/>
              </w:rPr>
              <w:tab/>
            </w:r>
            <w:r w:rsidR="00145BBE">
              <w:rPr>
                <w:noProof/>
                <w:webHidden/>
              </w:rPr>
              <w:fldChar w:fldCharType="begin"/>
            </w:r>
            <w:r w:rsidR="00145BBE">
              <w:rPr>
                <w:noProof/>
                <w:webHidden/>
              </w:rPr>
              <w:instrText xml:space="preserve"> PAGEREF _Toc220971605 \h </w:instrText>
            </w:r>
            <w:r w:rsidR="00145BBE">
              <w:rPr>
                <w:noProof/>
                <w:webHidden/>
              </w:rPr>
            </w:r>
            <w:r w:rsidR="00145BBE">
              <w:rPr>
                <w:noProof/>
                <w:webHidden/>
              </w:rPr>
              <w:fldChar w:fldCharType="separate"/>
            </w:r>
            <w:r w:rsidR="00145BBE">
              <w:rPr>
                <w:noProof/>
                <w:webHidden/>
              </w:rPr>
              <w:t>35</w:t>
            </w:r>
            <w:r w:rsidR="00145BBE">
              <w:rPr>
                <w:noProof/>
                <w:webHidden/>
              </w:rPr>
              <w:fldChar w:fldCharType="end"/>
            </w:r>
          </w:hyperlink>
        </w:p>
        <w:p w14:paraId="098597A6" w14:textId="72F576B4"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06" w:history="1">
            <w:r w:rsidR="00145BBE" w:rsidRPr="00DA4118">
              <w:rPr>
                <w:rStyle w:val="Hyperlink"/>
                <w:noProof/>
              </w:rPr>
              <w:t>4.1 Introd</w:t>
            </w:r>
            <w:r w:rsidR="00145BBE" w:rsidRPr="00DA4118">
              <w:rPr>
                <w:rStyle w:val="Hyperlink"/>
                <w:noProof/>
              </w:rPr>
              <w:t>u</w:t>
            </w:r>
            <w:r w:rsidR="00145BBE" w:rsidRPr="00DA4118">
              <w:rPr>
                <w:rStyle w:val="Hyperlink"/>
                <w:noProof/>
              </w:rPr>
              <w:t>ction to Chapter</w:t>
            </w:r>
            <w:r w:rsidR="00145BBE">
              <w:rPr>
                <w:noProof/>
                <w:webHidden/>
              </w:rPr>
              <w:tab/>
            </w:r>
            <w:r w:rsidR="00145BBE">
              <w:rPr>
                <w:noProof/>
                <w:webHidden/>
              </w:rPr>
              <w:fldChar w:fldCharType="begin"/>
            </w:r>
            <w:r w:rsidR="00145BBE">
              <w:rPr>
                <w:noProof/>
                <w:webHidden/>
              </w:rPr>
              <w:instrText xml:space="preserve"> PAGEREF _Toc220971606 \h </w:instrText>
            </w:r>
            <w:r w:rsidR="00145BBE">
              <w:rPr>
                <w:noProof/>
                <w:webHidden/>
              </w:rPr>
            </w:r>
            <w:r w:rsidR="00145BBE">
              <w:rPr>
                <w:noProof/>
                <w:webHidden/>
              </w:rPr>
              <w:fldChar w:fldCharType="separate"/>
            </w:r>
            <w:r w:rsidR="00145BBE">
              <w:rPr>
                <w:noProof/>
                <w:webHidden/>
              </w:rPr>
              <w:t>35</w:t>
            </w:r>
            <w:r w:rsidR="00145BBE">
              <w:rPr>
                <w:noProof/>
                <w:webHidden/>
              </w:rPr>
              <w:fldChar w:fldCharType="end"/>
            </w:r>
          </w:hyperlink>
        </w:p>
        <w:p w14:paraId="65177E97" w14:textId="276E8329"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07" w:history="1">
            <w:r w:rsidR="00145BBE" w:rsidRPr="00DA4118">
              <w:rPr>
                <w:rStyle w:val="Hyperlink"/>
                <w:noProof/>
              </w:rPr>
              <w:t>4.2 Description of Dataset</w:t>
            </w:r>
            <w:r w:rsidR="00145BBE">
              <w:rPr>
                <w:noProof/>
                <w:webHidden/>
              </w:rPr>
              <w:tab/>
            </w:r>
            <w:r w:rsidR="00145BBE">
              <w:rPr>
                <w:noProof/>
                <w:webHidden/>
              </w:rPr>
              <w:fldChar w:fldCharType="begin"/>
            </w:r>
            <w:r w:rsidR="00145BBE">
              <w:rPr>
                <w:noProof/>
                <w:webHidden/>
              </w:rPr>
              <w:instrText xml:space="preserve"> PAGEREF _Toc220971607 \h </w:instrText>
            </w:r>
            <w:r w:rsidR="00145BBE">
              <w:rPr>
                <w:noProof/>
                <w:webHidden/>
              </w:rPr>
            </w:r>
            <w:r w:rsidR="00145BBE">
              <w:rPr>
                <w:noProof/>
                <w:webHidden/>
              </w:rPr>
              <w:fldChar w:fldCharType="separate"/>
            </w:r>
            <w:r w:rsidR="00145BBE">
              <w:rPr>
                <w:noProof/>
                <w:webHidden/>
              </w:rPr>
              <w:t>35</w:t>
            </w:r>
            <w:r w:rsidR="00145BBE">
              <w:rPr>
                <w:noProof/>
                <w:webHidden/>
              </w:rPr>
              <w:fldChar w:fldCharType="end"/>
            </w:r>
          </w:hyperlink>
        </w:p>
        <w:p w14:paraId="5160450A" w14:textId="6F357C30"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08" w:history="1">
            <w:r w:rsidR="00145BBE" w:rsidRPr="00DA4118">
              <w:rPr>
                <w:rStyle w:val="Hyperlink"/>
                <w:lang w:val="en-US"/>
              </w:rPr>
              <w:t>4.2.1 Demographics</w:t>
            </w:r>
            <w:r w:rsidR="00145BBE">
              <w:rPr>
                <w:webHidden/>
              </w:rPr>
              <w:tab/>
            </w:r>
            <w:r w:rsidR="00145BBE">
              <w:rPr>
                <w:webHidden/>
              </w:rPr>
              <w:fldChar w:fldCharType="begin"/>
            </w:r>
            <w:r w:rsidR="00145BBE">
              <w:rPr>
                <w:webHidden/>
              </w:rPr>
              <w:instrText xml:space="preserve"> PAGEREF _Toc220971608 \h </w:instrText>
            </w:r>
            <w:r w:rsidR="00145BBE">
              <w:rPr>
                <w:webHidden/>
              </w:rPr>
            </w:r>
            <w:r w:rsidR="00145BBE">
              <w:rPr>
                <w:webHidden/>
              </w:rPr>
              <w:fldChar w:fldCharType="separate"/>
            </w:r>
            <w:r w:rsidR="00145BBE">
              <w:rPr>
                <w:webHidden/>
              </w:rPr>
              <w:t>35</w:t>
            </w:r>
            <w:r w:rsidR="00145BBE">
              <w:rPr>
                <w:webHidden/>
              </w:rPr>
              <w:fldChar w:fldCharType="end"/>
            </w:r>
          </w:hyperlink>
        </w:p>
        <w:p w14:paraId="754576D5" w14:textId="56A3DEFD"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09" w:history="1">
            <w:r w:rsidR="00145BBE" w:rsidRPr="00DA4118">
              <w:rPr>
                <w:rStyle w:val="Hyperlink"/>
                <w:noProof/>
              </w:rPr>
              <w:t>4.3 Descriptive Findings</w:t>
            </w:r>
            <w:r w:rsidR="00145BBE">
              <w:rPr>
                <w:noProof/>
                <w:webHidden/>
              </w:rPr>
              <w:tab/>
            </w:r>
            <w:r w:rsidR="00145BBE">
              <w:rPr>
                <w:noProof/>
                <w:webHidden/>
              </w:rPr>
              <w:fldChar w:fldCharType="begin"/>
            </w:r>
            <w:r w:rsidR="00145BBE">
              <w:rPr>
                <w:noProof/>
                <w:webHidden/>
              </w:rPr>
              <w:instrText xml:space="preserve"> PAGEREF _Toc220971609 \h </w:instrText>
            </w:r>
            <w:r w:rsidR="00145BBE">
              <w:rPr>
                <w:noProof/>
                <w:webHidden/>
              </w:rPr>
            </w:r>
            <w:r w:rsidR="00145BBE">
              <w:rPr>
                <w:noProof/>
                <w:webHidden/>
              </w:rPr>
              <w:fldChar w:fldCharType="separate"/>
            </w:r>
            <w:r w:rsidR="00145BBE">
              <w:rPr>
                <w:noProof/>
                <w:webHidden/>
              </w:rPr>
              <w:t>38</w:t>
            </w:r>
            <w:r w:rsidR="00145BBE">
              <w:rPr>
                <w:noProof/>
                <w:webHidden/>
              </w:rPr>
              <w:fldChar w:fldCharType="end"/>
            </w:r>
          </w:hyperlink>
        </w:p>
        <w:p w14:paraId="04ECC04B" w14:textId="6F1DCA2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10" w:history="1">
            <w:r w:rsidR="00145BBE" w:rsidRPr="00DA4118">
              <w:rPr>
                <w:rStyle w:val="Hyperlink"/>
                <w:noProof/>
              </w:rPr>
              <w:t>4.4 Reliability and Scale Validation</w:t>
            </w:r>
            <w:r w:rsidR="00145BBE">
              <w:rPr>
                <w:noProof/>
                <w:webHidden/>
              </w:rPr>
              <w:tab/>
            </w:r>
            <w:r w:rsidR="00145BBE">
              <w:rPr>
                <w:noProof/>
                <w:webHidden/>
              </w:rPr>
              <w:fldChar w:fldCharType="begin"/>
            </w:r>
            <w:r w:rsidR="00145BBE">
              <w:rPr>
                <w:noProof/>
                <w:webHidden/>
              </w:rPr>
              <w:instrText xml:space="preserve"> PAGEREF _Toc220971610 \h </w:instrText>
            </w:r>
            <w:r w:rsidR="00145BBE">
              <w:rPr>
                <w:noProof/>
                <w:webHidden/>
              </w:rPr>
            </w:r>
            <w:r w:rsidR="00145BBE">
              <w:rPr>
                <w:noProof/>
                <w:webHidden/>
              </w:rPr>
              <w:fldChar w:fldCharType="separate"/>
            </w:r>
            <w:r w:rsidR="00145BBE">
              <w:rPr>
                <w:noProof/>
                <w:webHidden/>
              </w:rPr>
              <w:t>40</w:t>
            </w:r>
            <w:r w:rsidR="00145BBE">
              <w:rPr>
                <w:noProof/>
                <w:webHidden/>
              </w:rPr>
              <w:fldChar w:fldCharType="end"/>
            </w:r>
          </w:hyperlink>
        </w:p>
        <w:p w14:paraId="0999BAEA" w14:textId="0C6FB316"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11" w:history="1">
            <w:r w:rsidR="00145BBE" w:rsidRPr="00DA4118">
              <w:rPr>
                <w:rStyle w:val="Hyperlink"/>
                <w:lang w:val="en-US"/>
              </w:rPr>
              <w:t>4.4.1 Cronbach’s Alpha Tables</w:t>
            </w:r>
            <w:r w:rsidR="00145BBE">
              <w:rPr>
                <w:webHidden/>
              </w:rPr>
              <w:tab/>
            </w:r>
            <w:r w:rsidR="00145BBE">
              <w:rPr>
                <w:webHidden/>
              </w:rPr>
              <w:fldChar w:fldCharType="begin"/>
            </w:r>
            <w:r w:rsidR="00145BBE">
              <w:rPr>
                <w:webHidden/>
              </w:rPr>
              <w:instrText xml:space="preserve"> PAGEREF _Toc220971611 \h </w:instrText>
            </w:r>
            <w:r w:rsidR="00145BBE">
              <w:rPr>
                <w:webHidden/>
              </w:rPr>
            </w:r>
            <w:r w:rsidR="00145BBE">
              <w:rPr>
                <w:webHidden/>
              </w:rPr>
              <w:fldChar w:fldCharType="separate"/>
            </w:r>
            <w:r w:rsidR="00145BBE">
              <w:rPr>
                <w:webHidden/>
              </w:rPr>
              <w:t>40</w:t>
            </w:r>
            <w:r w:rsidR="00145BBE">
              <w:rPr>
                <w:webHidden/>
              </w:rPr>
              <w:fldChar w:fldCharType="end"/>
            </w:r>
          </w:hyperlink>
        </w:p>
        <w:p w14:paraId="69A4694A" w14:textId="454C2D7E"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12" w:history="1">
            <w:r w:rsidR="00145BBE" w:rsidRPr="00DA4118">
              <w:rPr>
                <w:rStyle w:val="Hyperlink"/>
                <w:lang w:val="en-US"/>
              </w:rPr>
              <w:t>4.4.2 Item-total correlations</w:t>
            </w:r>
            <w:r w:rsidR="00145BBE">
              <w:rPr>
                <w:webHidden/>
              </w:rPr>
              <w:tab/>
            </w:r>
            <w:r w:rsidR="00145BBE">
              <w:rPr>
                <w:webHidden/>
              </w:rPr>
              <w:fldChar w:fldCharType="begin"/>
            </w:r>
            <w:r w:rsidR="00145BBE">
              <w:rPr>
                <w:webHidden/>
              </w:rPr>
              <w:instrText xml:space="preserve"> PAGEREF _Toc220971612 \h </w:instrText>
            </w:r>
            <w:r w:rsidR="00145BBE">
              <w:rPr>
                <w:webHidden/>
              </w:rPr>
            </w:r>
            <w:r w:rsidR="00145BBE">
              <w:rPr>
                <w:webHidden/>
              </w:rPr>
              <w:fldChar w:fldCharType="separate"/>
            </w:r>
            <w:r w:rsidR="00145BBE">
              <w:rPr>
                <w:webHidden/>
              </w:rPr>
              <w:t>40</w:t>
            </w:r>
            <w:r w:rsidR="00145BBE">
              <w:rPr>
                <w:webHidden/>
              </w:rPr>
              <w:fldChar w:fldCharType="end"/>
            </w:r>
          </w:hyperlink>
        </w:p>
        <w:p w14:paraId="63682442" w14:textId="51C4DE22"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13" w:history="1">
            <w:r w:rsidR="00145BBE" w:rsidRPr="00DA4118">
              <w:rPr>
                <w:rStyle w:val="Hyperlink"/>
                <w:noProof/>
              </w:rPr>
              <w:t>4.5 Correlation Results</w:t>
            </w:r>
            <w:r w:rsidR="00145BBE">
              <w:rPr>
                <w:noProof/>
                <w:webHidden/>
              </w:rPr>
              <w:tab/>
            </w:r>
            <w:r w:rsidR="00145BBE">
              <w:rPr>
                <w:noProof/>
                <w:webHidden/>
              </w:rPr>
              <w:fldChar w:fldCharType="begin"/>
            </w:r>
            <w:r w:rsidR="00145BBE">
              <w:rPr>
                <w:noProof/>
                <w:webHidden/>
              </w:rPr>
              <w:instrText xml:space="preserve"> PAGEREF _Toc220971613 \h </w:instrText>
            </w:r>
            <w:r w:rsidR="00145BBE">
              <w:rPr>
                <w:noProof/>
                <w:webHidden/>
              </w:rPr>
            </w:r>
            <w:r w:rsidR="00145BBE">
              <w:rPr>
                <w:noProof/>
                <w:webHidden/>
              </w:rPr>
              <w:fldChar w:fldCharType="separate"/>
            </w:r>
            <w:r w:rsidR="00145BBE">
              <w:rPr>
                <w:noProof/>
                <w:webHidden/>
              </w:rPr>
              <w:t>41</w:t>
            </w:r>
            <w:r w:rsidR="00145BBE">
              <w:rPr>
                <w:noProof/>
                <w:webHidden/>
              </w:rPr>
              <w:fldChar w:fldCharType="end"/>
            </w:r>
          </w:hyperlink>
        </w:p>
        <w:p w14:paraId="2D43D2CB" w14:textId="5AC37038"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14" w:history="1">
            <w:r w:rsidR="00145BBE" w:rsidRPr="00DA4118">
              <w:rPr>
                <w:rStyle w:val="Hyperlink"/>
                <w:noProof/>
              </w:rPr>
              <w:t>4.6 Regression Results</w:t>
            </w:r>
            <w:r w:rsidR="00145BBE">
              <w:rPr>
                <w:noProof/>
                <w:webHidden/>
              </w:rPr>
              <w:tab/>
            </w:r>
            <w:r w:rsidR="00145BBE">
              <w:rPr>
                <w:noProof/>
                <w:webHidden/>
              </w:rPr>
              <w:fldChar w:fldCharType="begin"/>
            </w:r>
            <w:r w:rsidR="00145BBE">
              <w:rPr>
                <w:noProof/>
                <w:webHidden/>
              </w:rPr>
              <w:instrText xml:space="preserve"> PAGEREF _Toc220971614 \h </w:instrText>
            </w:r>
            <w:r w:rsidR="00145BBE">
              <w:rPr>
                <w:noProof/>
                <w:webHidden/>
              </w:rPr>
            </w:r>
            <w:r w:rsidR="00145BBE">
              <w:rPr>
                <w:noProof/>
                <w:webHidden/>
              </w:rPr>
              <w:fldChar w:fldCharType="separate"/>
            </w:r>
            <w:r w:rsidR="00145BBE">
              <w:rPr>
                <w:noProof/>
                <w:webHidden/>
              </w:rPr>
              <w:t>43</w:t>
            </w:r>
            <w:r w:rsidR="00145BBE">
              <w:rPr>
                <w:noProof/>
                <w:webHidden/>
              </w:rPr>
              <w:fldChar w:fldCharType="end"/>
            </w:r>
          </w:hyperlink>
        </w:p>
        <w:p w14:paraId="1DFA6EEB" w14:textId="12FA051B"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15" w:history="1">
            <w:r w:rsidR="00145BBE" w:rsidRPr="00DA4118">
              <w:rPr>
                <w:rStyle w:val="Hyperlink"/>
                <w:lang w:val="en-US"/>
              </w:rPr>
              <w:t>4.6.1 Regression of Credibility Dimensions → Consumer Trust</w:t>
            </w:r>
            <w:r w:rsidR="00145BBE">
              <w:rPr>
                <w:webHidden/>
              </w:rPr>
              <w:tab/>
            </w:r>
            <w:r w:rsidR="00145BBE">
              <w:rPr>
                <w:webHidden/>
              </w:rPr>
              <w:fldChar w:fldCharType="begin"/>
            </w:r>
            <w:r w:rsidR="00145BBE">
              <w:rPr>
                <w:webHidden/>
              </w:rPr>
              <w:instrText xml:space="preserve"> PAGEREF _Toc220971615 \h </w:instrText>
            </w:r>
            <w:r w:rsidR="00145BBE">
              <w:rPr>
                <w:webHidden/>
              </w:rPr>
            </w:r>
            <w:r w:rsidR="00145BBE">
              <w:rPr>
                <w:webHidden/>
              </w:rPr>
              <w:fldChar w:fldCharType="separate"/>
            </w:r>
            <w:r w:rsidR="00145BBE">
              <w:rPr>
                <w:webHidden/>
              </w:rPr>
              <w:t>43</w:t>
            </w:r>
            <w:r w:rsidR="00145BBE">
              <w:rPr>
                <w:webHidden/>
              </w:rPr>
              <w:fldChar w:fldCharType="end"/>
            </w:r>
          </w:hyperlink>
        </w:p>
        <w:p w14:paraId="2B7DF78D" w14:textId="3B8631CC"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16" w:history="1">
            <w:r w:rsidR="00145BBE" w:rsidRPr="00DA4118">
              <w:rPr>
                <w:rStyle w:val="Hyperlink"/>
                <w:lang w:val="en-US"/>
              </w:rPr>
              <w:t>4.6.2 Regression of</w:t>
            </w:r>
            <w:r w:rsidR="00145BBE" w:rsidRPr="00DA4118">
              <w:rPr>
                <w:rStyle w:val="Hyperlink"/>
                <w:rFonts w:ascii="Segoe UI" w:eastAsia="Times New Roman" w:hAnsi="Segoe UI" w:cs="Segoe UI"/>
                <w:lang w:val="en-IN" w:eastAsia="en-IN"/>
              </w:rPr>
              <w:t xml:space="preserve"> </w:t>
            </w:r>
            <w:r w:rsidR="00145BBE" w:rsidRPr="00DA4118">
              <w:rPr>
                <w:rStyle w:val="Hyperlink"/>
                <w:bCs/>
                <w:lang w:val="en-IN"/>
              </w:rPr>
              <w:t>Consumer Trust → Purchase Intention</w:t>
            </w:r>
            <w:r w:rsidR="00145BBE">
              <w:rPr>
                <w:webHidden/>
              </w:rPr>
              <w:tab/>
            </w:r>
            <w:r w:rsidR="00145BBE">
              <w:rPr>
                <w:webHidden/>
              </w:rPr>
              <w:fldChar w:fldCharType="begin"/>
            </w:r>
            <w:r w:rsidR="00145BBE">
              <w:rPr>
                <w:webHidden/>
              </w:rPr>
              <w:instrText xml:space="preserve"> PAGEREF _Toc220971616 \h </w:instrText>
            </w:r>
            <w:r w:rsidR="00145BBE">
              <w:rPr>
                <w:webHidden/>
              </w:rPr>
            </w:r>
            <w:r w:rsidR="00145BBE">
              <w:rPr>
                <w:webHidden/>
              </w:rPr>
              <w:fldChar w:fldCharType="separate"/>
            </w:r>
            <w:r w:rsidR="00145BBE">
              <w:rPr>
                <w:webHidden/>
              </w:rPr>
              <w:t>45</w:t>
            </w:r>
            <w:r w:rsidR="00145BBE">
              <w:rPr>
                <w:webHidden/>
              </w:rPr>
              <w:fldChar w:fldCharType="end"/>
            </w:r>
          </w:hyperlink>
        </w:p>
        <w:p w14:paraId="1A8EAF52" w14:textId="150C8698" w:rsidR="00145BBE" w:rsidRDefault="00000000">
          <w:pPr>
            <w:pStyle w:val="TOC3"/>
            <w:rPr>
              <w:rFonts w:asciiTheme="minorHAnsi" w:eastAsiaTheme="minorEastAsia" w:hAnsiTheme="minorHAnsi" w:cstheme="minorBidi"/>
              <w:kern w:val="2"/>
              <w:szCs w:val="24"/>
              <w:lang w:val="en-IN" w:eastAsia="en-IN"/>
              <w14:ligatures w14:val="standardContextual"/>
            </w:rPr>
          </w:pPr>
          <w:hyperlink w:anchor="_Toc220971617" w:history="1">
            <w:r w:rsidR="00145BBE" w:rsidRPr="00DA4118">
              <w:rPr>
                <w:rStyle w:val="Hyperlink"/>
                <w:lang w:val="en-IN"/>
              </w:rPr>
              <w:t>4.6.3 Hypothesis Testing</w:t>
            </w:r>
            <w:r w:rsidR="00145BBE">
              <w:rPr>
                <w:webHidden/>
              </w:rPr>
              <w:tab/>
            </w:r>
            <w:r w:rsidR="00145BBE">
              <w:rPr>
                <w:webHidden/>
              </w:rPr>
              <w:fldChar w:fldCharType="begin"/>
            </w:r>
            <w:r w:rsidR="00145BBE">
              <w:rPr>
                <w:webHidden/>
              </w:rPr>
              <w:instrText xml:space="preserve"> PAGEREF _Toc220971617 \h </w:instrText>
            </w:r>
            <w:r w:rsidR="00145BBE">
              <w:rPr>
                <w:webHidden/>
              </w:rPr>
            </w:r>
            <w:r w:rsidR="00145BBE">
              <w:rPr>
                <w:webHidden/>
              </w:rPr>
              <w:fldChar w:fldCharType="separate"/>
            </w:r>
            <w:r w:rsidR="00145BBE">
              <w:rPr>
                <w:webHidden/>
              </w:rPr>
              <w:t>46</w:t>
            </w:r>
            <w:r w:rsidR="00145BBE">
              <w:rPr>
                <w:webHidden/>
              </w:rPr>
              <w:fldChar w:fldCharType="end"/>
            </w:r>
          </w:hyperlink>
        </w:p>
        <w:p w14:paraId="6EE8A11F" w14:textId="26811932"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18" w:history="1">
            <w:r w:rsidR="00145BBE" w:rsidRPr="00DA4118">
              <w:rPr>
                <w:rStyle w:val="Hyperlink"/>
                <w:noProof/>
              </w:rPr>
              <w:t>4.7 Summary of Findings</w:t>
            </w:r>
            <w:r w:rsidR="00145BBE">
              <w:rPr>
                <w:noProof/>
                <w:webHidden/>
              </w:rPr>
              <w:tab/>
            </w:r>
            <w:r w:rsidR="00145BBE">
              <w:rPr>
                <w:noProof/>
                <w:webHidden/>
              </w:rPr>
              <w:fldChar w:fldCharType="begin"/>
            </w:r>
            <w:r w:rsidR="00145BBE">
              <w:rPr>
                <w:noProof/>
                <w:webHidden/>
              </w:rPr>
              <w:instrText xml:space="preserve"> PAGEREF _Toc220971618 \h </w:instrText>
            </w:r>
            <w:r w:rsidR="00145BBE">
              <w:rPr>
                <w:noProof/>
                <w:webHidden/>
              </w:rPr>
            </w:r>
            <w:r w:rsidR="00145BBE">
              <w:rPr>
                <w:noProof/>
                <w:webHidden/>
              </w:rPr>
              <w:fldChar w:fldCharType="separate"/>
            </w:r>
            <w:r w:rsidR="00145BBE">
              <w:rPr>
                <w:noProof/>
                <w:webHidden/>
              </w:rPr>
              <w:t>47</w:t>
            </w:r>
            <w:r w:rsidR="00145BBE">
              <w:rPr>
                <w:noProof/>
                <w:webHidden/>
              </w:rPr>
              <w:fldChar w:fldCharType="end"/>
            </w:r>
          </w:hyperlink>
        </w:p>
        <w:p w14:paraId="6D7A1546" w14:textId="71B3154C"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619" w:history="1">
            <w:r w:rsidR="00145BBE" w:rsidRPr="00DA4118">
              <w:rPr>
                <w:rStyle w:val="Hyperlink"/>
                <w:rFonts w:cs="Times New Roman"/>
                <w:noProof/>
              </w:rPr>
              <w:t>5. DISCUSSION &amp; FINDINGS</w:t>
            </w:r>
            <w:r w:rsidR="00145BBE">
              <w:rPr>
                <w:noProof/>
                <w:webHidden/>
              </w:rPr>
              <w:tab/>
            </w:r>
            <w:r w:rsidR="00145BBE">
              <w:rPr>
                <w:noProof/>
                <w:webHidden/>
              </w:rPr>
              <w:fldChar w:fldCharType="begin"/>
            </w:r>
            <w:r w:rsidR="00145BBE">
              <w:rPr>
                <w:noProof/>
                <w:webHidden/>
              </w:rPr>
              <w:instrText xml:space="preserve"> PAGEREF _Toc220971619 \h </w:instrText>
            </w:r>
            <w:r w:rsidR="00145BBE">
              <w:rPr>
                <w:noProof/>
                <w:webHidden/>
              </w:rPr>
            </w:r>
            <w:r w:rsidR="00145BBE">
              <w:rPr>
                <w:noProof/>
                <w:webHidden/>
              </w:rPr>
              <w:fldChar w:fldCharType="separate"/>
            </w:r>
            <w:r w:rsidR="00145BBE">
              <w:rPr>
                <w:noProof/>
                <w:webHidden/>
              </w:rPr>
              <w:t>49</w:t>
            </w:r>
            <w:r w:rsidR="00145BBE">
              <w:rPr>
                <w:noProof/>
                <w:webHidden/>
              </w:rPr>
              <w:fldChar w:fldCharType="end"/>
            </w:r>
          </w:hyperlink>
        </w:p>
        <w:p w14:paraId="7F8F17BC" w14:textId="3016B339"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0" w:history="1">
            <w:r w:rsidR="00145BBE" w:rsidRPr="00DA4118">
              <w:rPr>
                <w:rStyle w:val="Hyperlink"/>
                <w:noProof/>
              </w:rPr>
              <w:t>5.1 Summary of Main Findings</w:t>
            </w:r>
            <w:r w:rsidR="00145BBE">
              <w:rPr>
                <w:noProof/>
                <w:webHidden/>
              </w:rPr>
              <w:tab/>
            </w:r>
            <w:r w:rsidR="00145BBE">
              <w:rPr>
                <w:noProof/>
                <w:webHidden/>
              </w:rPr>
              <w:fldChar w:fldCharType="begin"/>
            </w:r>
            <w:r w:rsidR="00145BBE">
              <w:rPr>
                <w:noProof/>
                <w:webHidden/>
              </w:rPr>
              <w:instrText xml:space="preserve"> PAGEREF _Toc220971620 \h </w:instrText>
            </w:r>
            <w:r w:rsidR="00145BBE">
              <w:rPr>
                <w:noProof/>
                <w:webHidden/>
              </w:rPr>
            </w:r>
            <w:r w:rsidR="00145BBE">
              <w:rPr>
                <w:noProof/>
                <w:webHidden/>
              </w:rPr>
              <w:fldChar w:fldCharType="separate"/>
            </w:r>
            <w:r w:rsidR="00145BBE">
              <w:rPr>
                <w:noProof/>
                <w:webHidden/>
              </w:rPr>
              <w:t>49</w:t>
            </w:r>
            <w:r w:rsidR="00145BBE">
              <w:rPr>
                <w:noProof/>
                <w:webHidden/>
              </w:rPr>
              <w:fldChar w:fldCharType="end"/>
            </w:r>
          </w:hyperlink>
        </w:p>
        <w:p w14:paraId="2F8E8A7F" w14:textId="7A1FA0D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1" w:history="1">
            <w:r w:rsidR="00145BBE" w:rsidRPr="00DA4118">
              <w:rPr>
                <w:rStyle w:val="Hyperlink"/>
                <w:noProof/>
              </w:rPr>
              <w:t>5.2 Interpretation Against Research Questions</w:t>
            </w:r>
            <w:r w:rsidR="00145BBE">
              <w:rPr>
                <w:noProof/>
                <w:webHidden/>
              </w:rPr>
              <w:tab/>
            </w:r>
            <w:r w:rsidR="00145BBE">
              <w:rPr>
                <w:noProof/>
                <w:webHidden/>
              </w:rPr>
              <w:fldChar w:fldCharType="begin"/>
            </w:r>
            <w:r w:rsidR="00145BBE">
              <w:rPr>
                <w:noProof/>
                <w:webHidden/>
              </w:rPr>
              <w:instrText xml:space="preserve"> PAGEREF _Toc220971621 \h </w:instrText>
            </w:r>
            <w:r w:rsidR="00145BBE">
              <w:rPr>
                <w:noProof/>
                <w:webHidden/>
              </w:rPr>
            </w:r>
            <w:r w:rsidR="00145BBE">
              <w:rPr>
                <w:noProof/>
                <w:webHidden/>
              </w:rPr>
              <w:fldChar w:fldCharType="separate"/>
            </w:r>
            <w:r w:rsidR="00145BBE">
              <w:rPr>
                <w:noProof/>
                <w:webHidden/>
              </w:rPr>
              <w:t>49</w:t>
            </w:r>
            <w:r w:rsidR="00145BBE">
              <w:rPr>
                <w:noProof/>
                <w:webHidden/>
              </w:rPr>
              <w:fldChar w:fldCharType="end"/>
            </w:r>
          </w:hyperlink>
        </w:p>
        <w:p w14:paraId="0A640614" w14:textId="23844BA9"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2" w:history="1">
            <w:r w:rsidR="00145BBE" w:rsidRPr="00DA4118">
              <w:rPr>
                <w:rStyle w:val="Hyperlink"/>
                <w:noProof/>
              </w:rPr>
              <w:t>5.3 Theoretical Contributions</w:t>
            </w:r>
            <w:r w:rsidR="00145BBE">
              <w:rPr>
                <w:noProof/>
                <w:webHidden/>
              </w:rPr>
              <w:tab/>
            </w:r>
            <w:r w:rsidR="00145BBE">
              <w:rPr>
                <w:noProof/>
                <w:webHidden/>
              </w:rPr>
              <w:fldChar w:fldCharType="begin"/>
            </w:r>
            <w:r w:rsidR="00145BBE">
              <w:rPr>
                <w:noProof/>
                <w:webHidden/>
              </w:rPr>
              <w:instrText xml:space="preserve"> PAGEREF _Toc220971622 \h </w:instrText>
            </w:r>
            <w:r w:rsidR="00145BBE">
              <w:rPr>
                <w:noProof/>
                <w:webHidden/>
              </w:rPr>
            </w:r>
            <w:r w:rsidR="00145BBE">
              <w:rPr>
                <w:noProof/>
                <w:webHidden/>
              </w:rPr>
              <w:fldChar w:fldCharType="separate"/>
            </w:r>
            <w:r w:rsidR="00145BBE">
              <w:rPr>
                <w:noProof/>
                <w:webHidden/>
              </w:rPr>
              <w:t>50</w:t>
            </w:r>
            <w:r w:rsidR="00145BBE">
              <w:rPr>
                <w:noProof/>
                <w:webHidden/>
              </w:rPr>
              <w:fldChar w:fldCharType="end"/>
            </w:r>
          </w:hyperlink>
        </w:p>
        <w:p w14:paraId="3A49DBDF" w14:textId="722F3371"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3" w:history="1">
            <w:r w:rsidR="00145BBE" w:rsidRPr="00DA4118">
              <w:rPr>
                <w:rStyle w:val="Hyperlink"/>
                <w:noProof/>
              </w:rPr>
              <w:t>5.4 Managerial Contributions</w:t>
            </w:r>
            <w:r w:rsidR="00145BBE">
              <w:rPr>
                <w:noProof/>
                <w:webHidden/>
              </w:rPr>
              <w:tab/>
            </w:r>
            <w:r w:rsidR="00145BBE">
              <w:rPr>
                <w:noProof/>
                <w:webHidden/>
              </w:rPr>
              <w:fldChar w:fldCharType="begin"/>
            </w:r>
            <w:r w:rsidR="00145BBE">
              <w:rPr>
                <w:noProof/>
                <w:webHidden/>
              </w:rPr>
              <w:instrText xml:space="preserve"> PAGEREF _Toc220971623 \h </w:instrText>
            </w:r>
            <w:r w:rsidR="00145BBE">
              <w:rPr>
                <w:noProof/>
                <w:webHidden/>
              </w:rPr>
            </w:r>
            <w:r w:rsidR="00145BBE">
              <w:rPr>
                <w:noProof/>
                <w:webHidden/>
              </w:rPr>
              <w:fldChar w:fldCharType="separate"/>
            </w:r>
            <w:r w:rsidR="00145BBE">
              <w:rPr>
                <w:noProof/>
                <w:webHidden/>
              </w:rPr>
              <w:t>51</w:t>
            </w:r>
            <w:r w:rsidR="00145BBE">
              <w:rPr>
                <w:noProof/>
                <w:webHidden/>
              </w:rPr>
              <w:fldChar w:fldCharType="end"/>
            </w:r>
          </w:hyperlink>
        </w:p>
        <w:p w14:paraId="3E84D31A" w14:textId="187A72F3"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4" w:history="1">
            <w:r w:rsidR="00145BBE" w:rsidRPr="00DA4118">
              <w:rPr>
                <w:rStyle w:val="Hyperlink"/>
                <w:noProof/>
              </w:rPr>
              <w:t>5.5 Addressing Research Gap</w:t>
            </w:r>
            <w:r w:rsidR="00145BBE">
              <w:rPr>
                <w:noProof/>
                <w:webHidden/>
              </w:rPr>
              <w:tab/>
            </w:r>
            <w:r w:rsidR="00145BBE">
              <w:rPr>
                <w:noProof/>
                <w:webHidden/>
              </w:rPr>
              <w:fldChar w:fldCharType="begin"/>
            </w:r>
            <w:r w:rsidR="00145BBE">
              <w:rPr>
                <w:noProof/>
                <w:webHidden/>
              </w:rPr>
              <w:instrText xml:space="preserve"> PAGEREF _Toc220971624 \h </w:instrText>
            </w:r>
            <w:r w:rsidR="00145BBE">
              <w:rPr>
                <w:noProof/>
                <w:webHidden/>
              </w:rPr>
            </w:r>
            <w:r w:rsidR="00145BBE">
              <w:rPr>
                <w:noProof/>
                <w:webHidden/>
              </w:rPr>
              <w:fldChar w:fldCharType="separate"/>
            </w:r>
            <w:r w:rsidR="00145BBE">
              <w:rPr>
                <w:noProof/>
                <w:webHidden/>
              </w:rPr>
              <w:t>52</w:t>
            </w:r>
            <w:r w:rsidR="00145BBE">
              <w:rPr>
                <w:noProof/>
                <w:webHidden/>
              </w:rPr>
              <w:fldChar w:fldCharType="end"/>
            </w:r>
          </w:hyperlink>
        </w:p>
        <w:p w14:paraId="08A3652A" w14:textId="0B6B30AB"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5" w:history="1">
            <w:r w:rsidR="00145BBE" w:rsidRPr="00DA4118">
              <w:rPr>
                <w:rStyle w:val="Hyperlink"/>
                <w:noProof/>
              </w:rPr>
              <w:t>5.6 Limitations</w:t>
            </w:r>
            <w:r w:rsidR="00145BBE">
              <w:rPr>
                <w:noProof/>
                <w:webHidden/>
              </w:rPr>
              <w:tab/>
            </w:r>
            <w:r w:rsidR="00145BBE">
              <w:rPr>
                <w:noProof/>
                <w:webHidden/>
              </w:rPr>
              <w:fldChar w:fldCharType="begin"/>
            </w:r>
            <w:r w:rsidR="00145BBE">
              <w:rPr>
                <w:noProof/>
                <w:webHidden/>
              </w:rPr>
              <w:instrText xml:space="preserve"> PAGEREF _Toc220971625 \h </w:instrText>
            </w:r>
            <w:r w:rsidR="00145BBE">
              <w:rPr>
                <w:noProof/>
                <w:webHidden/>
              </w:rPr>
            </w:r>
            <w:r w:rsidR="00145BBE">
              <w:rPr>
                <w:noProof/>
                <w:webHidden/>
              </w:rPr>
              <w:fldChar w:fldCharType="separate"/>
            </w:r>
            <w:r w:rsidR="00145BBE">
              <w:rPr>
                <w:noProof/>
                <w:webHidden/>
              </w:rPr>
              <w:t>52</w:t>
            </w:r>
            <w:r w:rsidR="00145BBE">
              <w:rPr>
                <w:noProof/>
                <w:webHidden/>
              </w:rPr>
              <w:fldChar w:fldCharType="end"/>
            </w:r>
          </w:hyperlink>
        </w:p>
        <w:p w14:paraId="7F6CB221" w14:textId="183D6B1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6" w:history="1">
            <w:r w:rsidR="00145BBE" w:rsidRPr="00DA4118">
              <w:rPr>
                <w:rStyle w:val="Hyperlink"/>
                <w:noProof/>
              </w:rPr>
              <w:t>5.7 Recommendations for Future Research</w:t>
            </w:r>
            <w:r w:rsidR="00145BBE">
              <w:rPr>
                <w:noProof/>
                <w:webHidden/>
              </w:rPr>
              <w:tab/>
            </w:r>
            <w:r w:rsidR="00145BBE">
              <w:rPr>
                <w:noProof/>
                <w:webHidden/>
              </w:rPr>
              <w:fldChar w:fldCharType="begin"/>
            </w:r>
            <w:r w:rsidR="00145BBE">
              <w:rPr>
                <w:noProof/>
                <w:webHidden/>
              </w:rPr>
              <w:instrText xml:space="preserve"> PAGEREF _Toc220971626 \h </w:instrText>
            </w:r>
            <w:r w:rsidR="00145BBE">
              <w:rPr>
                <w:noProof/>
                <w:webHidden/>
              </w:rPr>
            </w:r>
            <w:r w:rsidR="00145BBE">
              <w:rPr>
                <w:noProof/>
                <w:webHidden/>
              </w:rPr>
              <w:fldChar w:fldCharType="separate"/>
            </w:r>
            <w:r w:rsidR="00145BBE">
              <w:rPr>
                <w:noProof/>
                <w:webHidden/>
              </w:rPr>
              <w:t>53</w:t>
            </w:r>
            <w:r w:rsidR="00145BBE">
              <w:rPr>
                <w:noProof/>
                <w:webHidden/>
              </w:rPr>
              <w:fldChar w:fldCharType="end"/>
            </w:r>
          </w:hyperlink>
        </w:p>
        <w:p w14:paraId="07FA8CD6" w14:textId="3A438299"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627" w:history="1">
            <w:r w:rsidR="00145BBE" w:rsidRPr="00DA4118">
              <w:rPr>
                <w:rStyle w:val="Hyperlink"/>
                <w:rFonts w:cs="Times New Roman"/>
                <w:noProof/>
              </w:rPr>
              <w:t>6. CONCLUSION</w:t>
            </w:r>
            <w:r w:rsidR="00145BBE">
              <w:rPr>
                <w:noProof/>
                <w:webHidden/>
              </w:rPr>
              <w:tab/>
            </w:r>
            <w:r w:rsidR="00145BBE">
              <w:rPr>
                <w:noProof/>
                <w:webHidden/>
              </w:rPr>
              <w:fldChar w:fldCharType="begin"/>
            </w:r>
            <w:r w:rsidR="00145BBE">
              <w:rPr>
                <w:noProof/>
                <w:webHidden/>
              </w:rPr>
              <w:instrText xml:space="preserve"> PAGEREF _Toc220971627 \h </w:instrText>
            </w:r>
            <w:r w:rsidR="00145BBE">
              <w:rPr>
                <w:noProof/>
                <w:webHidden/>
              </w:rPr>
            </w:r>
            <w:r w:rsidR="00145BBE">
              <w:rPr>
                <w:noProof/>
                <w:webHidden/>
              </w:rPr>
              <w:fldChar w:fldCharType="separate"/>
            </w:r>
            <w:r w:rsidR="00145BBE">
              <w:rPr>
                <w:noProof/>
                <w:webHidden/>
              </w:rPr>
              <w:t>55</w:t>
            </w:r>
            <w:r w:rsidR="00145BBE">
              <w:rPr>
                <w:noProof/>
                <w:webHidden/>
              </w:rPr>
              <w:fldChar w:fldCharType="end"/>
            </w:r>
          </w:hyperlink>
        </w:p>
        <w:p w14:paraId="31F99023" w14:textId="5A4E58B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8" w:history="1">
            <w:r w:rsidR="00145BBE" w:rsidRPr="00DA4118">
              <w:rPr>
                <w:rStyle w:val="Hyperlink"/>
                <w:noProof/>
              </w:rPr>
              <w:t>6.1 Revisit Aim and Objectives</w:t>
            </w:r>
            <w:r w:rsidR="00145BBE">
              <w:rPr>
                <w:noProof/>
                <w:webHidden/>
              </w:rPr>
              <w:tab/>
            </w:r>
            <w:r w:rsidR="00145BBE">
              <w:rPr>
                <w:noProof/>
                <w:webHidden/>
              </w:rPr>
              <w:fldChar w:fldCharType="begin"/>
            </w:r>
            <w:r w:rsidR="00145BBE">
              <w:rPr>
                <w:noProof/>
                <w:webHidden/>
              </w:rPr>
              <w:instrText xml:space="preserve"> PAGEREF _Toc220971628 \h </w:instrText>
            </w:r>
            <w:r w:rsidR="00145BBE">
              <w:rPr>
                <w:noProof/>
                <w:webHidden/>
              </w:rPr>
            </w:r>
            <w:r w:rsidR="00145BBE">
              <w:rPr>
                <w:noProof/>
                <w:webHidden/>
              </w:rPr>
              <w:fldChar w:fldCharType="separate"/>
            </w:r>
            <w:r w:rsidR="00145BBE">
              <w:rPr>
                <w:noProof/>
                <w:webHidden/>
              </w:rPr>
              <w:t>55</w:t>
            </w:r>
            <w:r w:rsidR="00145BBE">
              <w:rPr>
                <w:noProof/>
                <w:webHidden/>
              </w:rPr>
              <w:fldChar w:fldCharType="end"/>
            </w:r>
          </w:hyperlink>
        </w:p>
        <w:p w14:paraId="4E1B5080" w14:textId="4ACE8A99"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29" w:history="1">
            <w:r w:rsidR="00145BBE" w:rsidRPr="00DA4118">
              <w:rPr>
                <w:rStyle w:val="Hyperlink"/>
                <w:noProof/>
              </w:rPr>
              <w:t>6.2 High-level Summary of Key Findings</w:t>
            </w:r>
            <w:r w:rsidR="00145BBE">
              <w:rPr>
                <w:noProof/>
                <w:webHidden/>
              </w:rPr>
              <w:tab/>
            </w:r>
            <w:r w:rsidR="00145BBE">
              <w:rPr>
                <w:noProof/>
                <w:webHidden/>
              </w:rPr>
              <w:fldChar w:fldCharType="begin"/>
            </w:r>
            <w:r w:rsidR="00145BBE">
              <w:rPr>
                <w:noProof/>
                <w:webHidden/>
              </w:rPr>
              <w:instrText xml:space="preserve"> PAGEREF _Toc220971629 \h </w:instrText>
            </w:r>
            <w:r w:rsidR="00145BBE">
              <w:rPr>
                <w:noProof/>
                <w:webHidden/>
              </w:rPr>
            </w:r>
            <w:r w:rsidR="00145BBE">
              <w:rPr>
                <w:noProof/>
                <w:webHidden/>
              </w:rPr>
              <w:fldChar w:fldCharType="separate"/>
            </w:r>
            <w:r w:rsidR="00145BBE">
              <w:rPr>
                <w:noProof/>
                <w:webHidden/>
              </w:rPr>
              <w:t>55</w:t>
            </w:r>
            <w:r w:rsidR="00145BBE">
              <w:rPr>
                <w:noProof/>
                <w:webHidden/>
              </w:rPr>
              <w:fldChar w:fldCharType="end"/>
            </w:r>
          </w:hyperlink>
        </w:p>
        <w:p w14:paraId="08EC2AC6" w14:textId="51AB07E0"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30" w:history="1">
            <w:r w:rsidR="00145BBE" w:rsidRPr="00DA4118">
              <w:rPr>
                <w:rStyle w:val="Hyperlink"/>
                <w:noProof/>
              </w:rPr>
              <w:t>6.3 Answers to RQs</w:t>
            </w:r>
            <w:r w:rsidR="00145BBE">
              <w:rPr>
                <w:noProof/>
                <w:webHidden/>
              </w:rPr>
              <w:tab/>
            </w:r>
            <w:r w:rsidR="00145BBE">
              <w:rPr>
                <w:noProof/>
                <w:webHidden/>
              </w:rPr>
              <w:fldChar w:fldCharType="begin"/>
            </w:r>
            <w:r w:rsidR="00145BBE">
              <w:rPr>
                <w:noProof/>
                <w:webHidden/>
              </w:rPr>
              <w:instrText xml:space="preserve"> PAGEREF _Toc220971630 \h </w:instrText>
            </w:r>
            <w:r w:rsidR="00145BBE">
              <w:rPr>
                <w:noProof/>
                <w:webHidden/>
              </w:rPr>
            </w:r>
            <w:r w:rsidR="00145BBE">
              <w:rPr>
                <w:noProof/>
                <w:webHidden/>
              </w:rPr>
              <w:fldChar w:fldCharType="separate"/>
            </w:r>
            <w:r w:rsidR="00145BBE">
              <w:rPr>
                <w:noProof/>
                <w:webHidden/>
              </w:rPr>
              <w:t>56</w:t>
            </w:r>
            <w:r w:rsidR="00145BBE">
              <w:rPr>
                <w:noProof/>
                <w:webHidden/>
              </w:rPr>
              <w:fldChar w:fldCharType="end"/>
            </w:r>
          </w:hyperlink>
        </w:p>
        <w:p w14:paraId="6731B376" w14:textId="6230A2E1"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31" w:history="1">
            <w:r w:rsidR="00145BBE" w:rsidRPr="00DA4118">
              <w:rPr>
                <w:rStyle w:val="Hyperlink"/>
                <w:noProof/>
              </w:rPr>
              <w:t>6.4 Contribution to Theory, Practice, Policy</w:t>
            </w:r>
            <w:r w:rsidR="00145BBE">
              <w:rPr>
                <w:noProof/>
                <w:webHidden/>
              </w:rPr>
              <w:tab/>
            </w:r>
            <w:r w:rsidR="00145BBE">
              <w:rPr>
                <w:noProof/>
                <w:webHidden/>
              </w:rPr>
              <w:fldChar w:fldCharType="begin"/>
            </w:r>
            <w:r w:rsidR="00145BBE">
              <w:rPr>
                <w:noProof/>
                <w:webHidden/>
              </w:rPr>
              <w:instrText xml:space="preserve"> PAGEREF _Toc220971631 \h </w:instrText>
            </w:r>
            <w:r w:rsidR="00145BBE">
              <w:rPr>
                <w:noProof/>
                <w:webHidden/>
              </w:rPr>
            </w:r>
            <w:r w:rsidR="00145BBE">
              <w:rPr>
                <w:noProof/>
                <w:webHidden/>
              </w:rPr>
              <w:fldChar w:fldCharType="separate"/>
            </w:r>
            <w:r w:rsidR="00145BBE">
              <w:rPr>
                <w:noProof/>
                <w:webHidden/>
              </w:rPr>
              <w:t>56</w:t>
            </w:r>
            <w:r w:rsidR="00145BBE">
              <w:rPr>
                <w:noProof/>
                <w:webHidden/>
              </w:rPr>
              <w:fldChar w:fldCharType="end"/>
            </w:r>
          </w:hyperlink>
        </w:p>
        <w:p w14:paraId="78BEA548" w14:textId="035DD5FF"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32" w:history="1">
            <w:r w:rsidR="00145BBE" w:rsidRPr="00DA4118">
              <w:rPr>
                <w:rStyle w:val="Hyperlink"/>
                <w:noProof/>
              </w:rPr>
              <w:t>6.5 Study Limitations</w:t>
            </w:r>
            <w:r w:rsidR="00145BBE">
              <w:rPr>
                <w:noProof/>
                <w:webHidden/>
              </w:rPr>
              <w:tab/>
            </w:r>
            <w:r w:rsidR="00145BBE">
              <w:rPr>
                <w:noProof/>
                <w:webHidden/>
              </w:rPr>
              <w:fldChar w:fldCharType="begin"/>
            </w:r>
            <w:r w:rsidR="00145BBE">
              <w:rPr>
                <w:noProof/>
                <w:webHidden/>
              </w:rPr>
              <w:instrText xml:space="preserve"> PAGEREF _Toc220971632 \h </w:instrText>
            </w:r>
            <w:r w:rsidR="00145BBE">
              <w:rPr>
                <w:noProof/>
                <w:webHidden/>
              </w:rPr>
            </w:r>
            <w:r w:rsidR="00145BBE">
              <w:rPr>
                <w:noProof/>
                <w:webHidden/>
              </w:rPr>
              <w:fldChar w:fldCharType="separate"/>
            </w:r>
            <w:r w:rsidR="00145BBE">
              <w:rPr>
                <w:noProof/>
                <w:webHidden/>
              </w:rPr>
              <w:t>57</w:t>
            </w:r>
            <w:r w:rsidR="00145BBE">
              <w:rPr>
                <w:noProof/>
                <w:webHidden/>
              </w:rPr>
              <w:fldChar w:fldCharType="end"/>
            </w:r>
          </w:hyperlink>
        </w:p>
        <w:p w14:paraId="44D7BF2E" w14:textId="260A0820"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33" w:history="1">
            <w:r w:rsidR="00145BBE" w:rsidRPr="00DA4118">
              <w:rPr>
                <w:rStyle w:val="Hyperlink"/>
                <w:noProof/>
              </w:rPr>
              <w:t>6.6 Future Directions</w:t>
            </w:r>
            <w:r w:rsidR="00145BBE">
              <w:rPr>
                <w:noProof/>
                <w:webHidden/>
              </w:rPr>
              <w:tab/>
            </w:r>
            <w:r w:rsidR="00145BBE">
              <w:rPr>
                <w:noProof/>
                <w:webHidden/>
              </w:rPr>
              <w:fldChar w:fldCharType="begin"/>
            </w:r>
            <w:r w:rsidR="00145BBE">
              <w:rPr>
                <w:noProof/>
                <w:webHidden/>
              </w:rPr>
              <w:instrText xml:space="preserve"> PAGEREF _Toc220971633 \h </w:instrText>
            </w:r>
            <w:r w:rsidR="00145BBE">
              <w:rPr>
                <w:noProof/>
                <w:webHidden/>
              </w:rPr>
            </w:r>
            <w:r w:rsidR="00145BBE">
              <w:rPr>
                <w:noProof/>
                <w:webHidden/>
              </w:rPr>
              <w:fldChar w:fldCharType="separate"/>
            </w:r>
            <w:r w:rsidR="00145BBE">
              <w:rPr>
                <w:noProof/>
                <w:webHidden/>
              </w:rPr>
              <w:t>57</w:t>
            </w:r>
            <w:r w:rsidR="00145BBE">
              <w:rPr>
                <w:noProof/>
                <w:webHidden/>
              </w:rPr>
              <w:fldChar w:fldCharType="end"/>
            </w:r>
          </w:hyperlink>
        </w:p>
        <w:p w14:paraId="23CE23A6" w14:textId="5AD99FAA" w:rsidR="00145BBE"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0971634" w:history="1">
            <w:r w:rsidR="00145BBE" w:rsidRPr="00DA4118">
              <w:rPr>
                <w:rStyle w:val="Hyperlink"/>
                <w:noProof/>
              </w:rPr>
              <w:t>6.7 Reflective Statement</w:t>
            </w:r>
            <w:r w:rsidR="00145BBE">
              <w:rPr>
                <w:noProof/>
                <w:webHidden/>
              </w:rPr>
              <w:tab/>
            </w:r>
            <w:r w:rsidR="00145BBE">
              <w:rPr>
                <w:noProof/>
                <w:webHidden/>
              </w:rPr>
              <w:fldChar w:fldCharType="begin"/>
            </w:r>
            <w:r w:rsidR="00145BBE">
              <w:rPr>
                <w:noProof/>
                <w:webHidden/>
              </w:rPr>
              <w:instrText xml:space="preserve"> PAGEREF _Toc220971634 \h </w:instrText>
            </w:r>
            <w:r w:rsidR="00145BBE">
              <w:rPr>
                <w:noProof/>
                <w:webHidden/>
              </w:rPr>
            </w:r>
            <w:r w:rsidR="00145BBE">
              <w:rPr>
                <w:noProof/>
                <w:webHidden/>
              </w:rPr>
              <w:fldChar w:fldCharType="separate"/>
            </w:r>
            <w:r w:rsidR="00145BBE">
              <w:rPr>
                <w:noProof/>
                <w:webHidden/>
              </w:rPr>
              <w:t>58</w:t>
            </w:r>
            <w:r w:rsidR="00145BBE">
              <w:rPr>
                <w:noProof/>
                <w:webHidden/>
              </w:rPr>
              <w:fldChar w:fldCharType="end"/>
            </w:r>
          </w:hyperlink>
        </w:p>
        <w:p w14:paraId="363A6C46" w14:textId="12A2C5D5"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635" w:history="1">
            <w:r w:rsidR="00145BBE" w:rsidRPr="00DA4118">
              <w:rPr>
                <w:rStyle w:val="Hyperlink"/>
                <w:rFonts w:cs="Times New Roman"/>
                <w:noProof/>
              </w:rPr>
              <w:t>7. REFERENCES</w:t>
            </w:r>
            <w:r w:rsidR="00145BBE">
              <w:rPr>
                <w:noProof/>
                <w:webHidden/>
              </w:rPr>
              <w:tab/>
            </w:r>
            <w:r w:rsidR="00145BBE">
              <w:rPr>
                <w:noProof/>
                <w:webHidden/>
              </w:rPr>
              <w:fldChar w:fldCharType="begin"/>
            </w:r>
            <w:r w:rsidR="00145BBE">
              <w:rPr>
                <w:noProof/>
                <w:webHidden/>
              </w:rPr>
              <w:instrText xml:space="preserve"> PAGEREF _Toc220971635 \h </w:instrText>
            </w:r>
            <w:r w:rsidR="00145BBE">
              <w:rPr>
                <w:noProof/>
                <w:webHidden/>
              </w:rPr>
            </w:r>
            <w:r w:rsidR="00145BBE">
              <w:rPr>
                <w:noProof/>
                <w:webHidden/>
              </w:rPr>
              <w:fldChar w:fldCharType="separate"/>
            </w:r>
            <w:r w:rsidR="00145BBE">
              <w:rPr>
                <w:noProof/>
                <w:webHidden/>
              </w:rPr>
              <w:t>59</w:t>
            </w:r>
            <w:r w:rsidR="00145BBE">
              <w:rPr>
                <w:noProof/>
                <w:webHidden/>
              </w:rPr>
              <w:fldChar w:fldCharType="end"/>
            </w:r>
          </w:hyperlink>
        </w:p>
        <w:p w14:paraId="7A589284" w14:textId="35AF16ED" w:rsidR="00145BBE"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0971636" w:history="1">
            <w:r w:rsidR="00145BBE" w:rsidRPr="00DA4118">
              <w:rPr>
                <w:rStyle w:val="Hyperlink"/>
                <w:noProof/>
              </w:rPr>
              <w:t>Appendix 1: Survey Questionnaire</w:t>
            </w:r>
            <w:r w:rsidR="00145BBE">
              <w:rPr>
                <w:noProof/>
                <w:webHidden/>
              </w:rPr>
              <w:tab/>
            </w:r>
            <w:r w:rsidR="00145BBE">
              <w:rPr>
                <w:noProof/>
                <w:webHidden/>
              </w:rPr>
              <w:fldChar w:fldCharType="begin"/>
            </w:r>
            <w:r w:rsidR="00145BBE">
              <w:rPr>
                <w:noProof/>
                <w:webHidden/>
              </w:rPr>
              <w:instrText xml:space="preserve"> PAGEREF _Toc220971636 \h </w:instrText>
            </w:r>
            <w:r w:rsidR="00145BBE">
              <w:rPr>
                <w:noProof/>
                <w:webHidden/>
              </w:rPr>
            </w:r>
            <w:r w:rsidR="00145BBE">
              <w:rPr>
                <w:noProof/>
                <w:webHidden/>
              </w:rPr>
              <w:fldChar w:fldCharType="separate"/>
            </w:r>
            <w:r w:rsidR="00145BBE">
              <w:rPr>
                <w:noProof/>
                <w:webHidden/>
              </w:rPr>
              <w:t>69</w:t>
            </w:r>
            <w:r w:rsidR="00145BBE">
              <w:rPr>
                <w:noProof/>
                <w:webHidden/>
              </w:rPr>
              <w:fldChar w:fldCharType="end"/>
            </w:r>
          </w:hyperlink>
        </w:p>
        <w:p w14:paraId="71F9D5D6" w14:textId="32F9D108" w:rsidR="0087401F" w:rsidRPr="002B6C63" w:rsidRDefault="0087401F">
          <w:pPr>
            <w:rPr>
              <w:color w:val="000000" w:themeColor="text1"/>
            </w:rPr>
          </w:pPr>
          <w:r w:rsidRPr="002B6C63">
            <w:rPr>
              <w:b/>
              <w:bCs/>
              <w:noProof/>
              <w:color w:val="000000" w:themeColor="text1"/>
            </w:rPr>
            <w:fldChar w:fldCharType="end"/>
          </w:r>
        </w:p>
      </w:sdtContent>
    </w:sdt>
    <w:p w14:paraId="188D6B61" w14:textId="77777777" w:rsidR="005B1084" w:rsidRPr="002B6C63" w:rsidRDefault="005B1084" w:rsidP="005B1084">
      <w:pPr>
        <w:rPr>
          <w:rFonts w:cs="Times New Roman"/>
          <w:color w:val="000000" w:themeColor="text1"/>
          <w:lang w:val="en-IN"/>
        </w:rPr>
      </w:pPr>
    </w:p>
    <w:p w14:paraId="045D2CCD" w14:textId="77777777" w:rsidR="000619DD" w:rsidRPr="002B6C63" w:rsidRDefault="000619DD">
      <w:pPr>
        <w:spacing w:line="259" w:lineRule="auto"/>
        <w:jc w:val="left"/>
        <w:rPr>
          <w:rFonts w:cs="Times New Roman"/>
          <w:b/>
          <w:color w:val="000000" w:themeColor="text1"/>
          <w:lang w:val="en"/>
        </w:rPr>
      </w:pPr>
      <w:r w:rsidRPr="002B6C63">
        <w:rPr>
          <w:rFonts w:cs="Times New Roman"/>
          <w:b/>
          <w:color w:val="000000" w:themeColor="text1"/>
          <w:lang w:val="en"/>
        </w:rPr>
        <w:br w:type="page"/>
      </w:r>
    </w:p>
    <w:p w14:paraId="058C6FAB" w14:textId="77777777" w:rsidR="000619DD" w:rsidRPr="002B6C63" w:rsidRDefault="000619DD" w:rsidP="000619DD">
      <w:pPr>
        <w:pStyle w:val="Subtitle"/>
        <w:rPr>
          <w:color w:val="000000" w:themeColor="text1"/>
          <w:lang w:val="en"/>
        </w:rPr>
      </w:pPr>
      <w:r w:rsidRPr="002B6C63">
        <w:rPr>
          <w:color w:val="000000" w:themeColor="text1"/>
          <w:lang w:val="en"/>
        </w:rPr>
        <w:lastRenderedPageBreak/>
        <w:t>List of Figures</w:t>
      </w:r>
    </w:p>
    <w:p w14:paraId="5158486B" w14:textId="63EE781D" w:rsidR="004D6247" w:rsidRPr="002B6C63" w:rsidRDefault="000619DD">
      <w:pPr>
        <w:pStyle w:val="TableofFigures"/>
        <w:tabs>
          <w:tab w:val="right" w:leader="dot" w:pos="9016"/>
        </w:tabs>
        <w:rPr>
          <w:rFonts w:asciiTheme="minorHAnsi" w:eastAsiaTheme="minorEastAsia" w:hAnsiTheme="minorHAnsi"/>
          <w:noProof/>
          <w:color w:val="000000" w:themeColor="text1"/>
          <w:sz w:val="22"/>
          <w:lang w:val="en-IN" w:eastAsia="en-IN"/>
        </w:rPr>
      </w:pPr>
      <w:r w:rsidRPr="002B6C63">
        <w:rPr>
          <w:color w:val="000000" w:themeColor="text1"/>
          <w:lang w:val="en"/>
        </w:rPr>
        <w:fldChar w:fldCharType="begin"/>
      </w:r>
      <w:r w:rsidRPr="002B6C63">
        <w:rPr>
          <w:color w:val="000000" w:themeColor="text1"/>
          <w:lang w:val="en"/>
        </w:rPr>
        <w:instrText xml:space="preserve"> TOC \h \z \t "Heading 4" \c </w:instrText>
      </w:r>
      <w:r w:rsidRPr="002B6C63">
        <w:rPr>
          <w:color w:val="000000" w:themeColor="text1"/>
          <w:lang w:val="en"/>
        </w:rPr>
        <w:fldChar w:fldCharType="separate"/>
      </w:r>
      <w:hyperlink w:anchor="_Toc220962316" w:history="1">
        <w:r w:rsidR="004D6247" w:rsidRPr="002B6C63">
          <w:rPr>
            <w:rStyle w:val="Hyperlink"/>
            <w:noProof/>
            <w:color w:val="000000" w:themeColor="text1"/>
          </w:rPr>
          <w:t>Figure 1.1: Structure of the Dissertation</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_Toc220962316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14</w:t>
        </w:r>
        <w:r w:rsidR="004D6247" w:rsidRPr="002B6C63">
          <w:rPr>
            <w:noProof/>
            <w:webHidden/>
            <w:color w:val="000000" w:themeColor="text1"/>
          </w:rPr>
          <w:fldChar w:fldCharType="end"/>
        </w:r>
      </w:hyperlink>
    </w:p>
    <w:p w14:paraId="42DF1C2B" w14:textId="0A946DED"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7" w:history="1">
        <w:r w:rsidR="004D6247" w:rsidRPr="002B6C63">
          <w:rPr>
            <w:rStyle w:val="Hyperlink"/>
            <w:noProof/>
            <w:color w:val="000000" w:themeColor="text1"/>
          </w:rPr>
          <w:t>Figure 2.1: Conceptual Framework</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_Toc220962317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25</w:t>
        </w:r>
        <w:r w:rsidR="004D6247" w:rsidRPr="002B6C63">
          <w:rPr>
            <w:noProof/>
            <w:webHidden/>
            <w:color w:val="000000" w:themeColor="text1"/>
          </w:rPr>
          <w:fldChar w:fldCharType="end"/>
        </w:r>
      </w:hyperlink>
    </w:p>
    <w:p w14:paraId="04487BA9" w14:textId="7C1019AD"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8" w:history="1">
        <w:r w:rsidR="004D6247" w:rsidRPr="002B6C63">
          <w:rPr>
            <w:rStyle w:val="Hyperlink"/>
            <w:noProof/>
            <w:color w:val="000000" w:themeColor="text1"/>
          </w:rPr>
          <w:t>Figure 4.1: UK Residency</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_Toc220962318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35</w:t>
        </w:r>
        <w:r w:rsidR="004D6247" w:rsidRPr="002B6C63">
          <w:rPr>
            <w:noProof/>
            <w:webHidden/>
            <w:color w:val="000000" w:themeColor="text1"/>
          </w:rPr>
          <w:fldChar w:fldCharType="end"/>
        </w:r>
      </w:hyperlink>
    </w:p>
    <w:p w14:paraId="6BBCB44B" w14:textId="0A2F4A43"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9" w:history="1">
        <w:r w:rsidR="004D6247" w:rsidRPr="002B6C63">
          <w:rPr>
            <w:rStyle w:val="Hyperlink"/>
            <w:noProof/>
            <w:color w:val="000000" w:themeColor="text1"/>
          </w:rPr>
          <w:t>Figure 4.2: Follow Influencers</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_Toc220962319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36</w:t>
        </w:r>
        <w:r w:rsidR="004D6247" w:rsidRPr="002B6C63">
          <w:rPr>
            <w:noProof/>
            <w:webHidden/>
            <w:color w:val="000000" w:themeColor="text1"/>
          </w:rPr>
          <w:fldChar w:fldCharType="end"/>
        </w:r>
      </w:hyperlink>
    </w:p>
    <w:p w14:paraId="415DA066" w14:textId="1EF60BBC"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20" w:history="1">
        <w:r w:rsidR="004D6247" w:rsidRPr="002B6C63">
          <w:rPr>
            <w:rStyle w:val="Hyperlink"/>
            <w:noProof/>
            <w:color w:val="000000" w:themeColor="text1"/>
          </w:rPr>
          <w:t>Figure 4.3: Recent Purchase Behaviour</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_Toc220962320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37</w:t>
        </w:r>
        <w:r w:rsidR="004D6247" w:rsidRPr="002B6C63">
          <w:rPr>
            <w:noProof/>
            <w:webHidden/>
            <w:color w:val="000000" w:themeColor="text1"/>
          </w:rPr>
          <w:fldChar w:fldCharType="end"/>
        </w:r>
      </w:hyperlink>
    </w:p>
    <w:p w14:paraId="3FDF4C56" w14:textId="5AB2D41C"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21" w:history="1">
        <w:r w:rsidR="004D6247" w:rsidRPr="002B6C63">
          <w:rPr>
            <w:rStyle w:val="Hyperlink"/>
            <w:noProof/>
            <w:color w:val="000000" w:themeColor="text1"/>
          </w:rPr>
          <w:t>Figure 4.4: Age Group</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_Toc220962321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37</w:t>
        </w:r>
        <w:r w:rsidR="004D6247" w:rsidRPr="002B6C63">
          <w:rPr>
            <w:noProof/>
            <w:webHidden/>
            <w:color w:val="000000" w:themeColor="text1"/>
          </w:rPr>
          <w:fldChar w:fldCharType="end"/>
        </w:r>
      </w:hyperlink>
    </w:p>
    <w:p w14:paraId="74804C91" w14:textId="5B878670"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22" w:history="1">
        <w:r w:rsidR="004D6247" w:rsidRPr="002B6C63">
          <w:rPr>
            <w:rStyle w:val="Hyperlink"/>
            <w:noProof/>
            <w:color w:val="000000" w:themeColor="text1"/>
          </w:rPr>
          <w:t>Figure 4.5: Influencer Frequency</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_Toc220962322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38</w:t>
        </w:r>
        <w:r w:rsidR="004D6247" w:rsidRPr="002B6C63">
          <w:rPr>
            <w:noProof/>
            <w:webHidden/>
            <w:color w:val="000000" w:themeColor="text1"/>
          </w:rPr>
          <w:fldChar w:fldCharType="end"/>
        </w:r>
      </w:hyperlink>
    </w:p>
    <w:p w14:paraId="0B1CD008" w14:textId="3AC276E7" w:rsidR="000619DD" w:rsidRPr="002B6C63" w:rsidRDefault="000619DD" w:rsidP="000619DD">
      <w:pPr>
        <w:rPr>
          <w:color w:val="000000" w:themeColor="text1"/>
          <w:lang w:val="en"/>
        </w:rPr>
      </w:pPr>
      <w:r w:rsidRPr="002B6C63">
        <w:rPr>
          <w:color w:val="000000" w:themeColor="text1"/>
          <w:lang w:val="en"/>
        </w:rPr>
        <w:fldChar w:fldCharType="end"/>
      </w:r>
    </w:p>
    <w:p w14:paraId="6B657A5A" w14:textId="77777777" w:rsidR="000619DD" w:rsidRPr="002B6C63" w:rsidRDefault="000619DD">
      <w:pPr>
        <w:spacing w:line="259" w:lineRule="auto"/>
        <w:jc w:val="left"/>
        <w:rPr>
          <w:color w:val="000000" w:themeColor="text1"/>
          <w:lang w:val="en"/>
        </w:rPr>
      </w:pPr>
      <w:r w:rsidRPr="002B6C63">
        <w:rPr>
          <w:color w:val="000000" w:themeColor="text1"/>
          <w:lang w:val="en"/>
        </w:rPr>
        <w:br w:type="page"/>
      </w:r>
    </w:p>
    <w:p w14:paraId="2F13B86C" w14:textId="77777777" w:rsidR="000619DD" w:rsidRPr="002B6C63" w:rsidRDefault="000619DD" w:rsidP="000619DD">
      <w:pPr>
        <w:pStyle w:val="Subtitle"/>
        <w:rPr>
          <w:color w:val="000000" w:themeColor="text1"/>
          <w:lang w:val="en"/>
        </w:rPr>
      </w:pPr>
      <w:r w:rsidRPr="002B6C63">
        <w:rPr>
          <w:color w:val="000000" w:themeColor="text1"/>
          <w:lang w:val="en"/>
        </w:rPr>
        <w:lastRenderedPageBreak/>
        <w:t>List of Tables</w:t>
      </w:r>
    </w:p>
    <w:p w14:paraId="06006382" w14:textId="0AEAFDCD" w:rsidR="004D6247" w:rsidRPr="002B6C63" w:rsidRDefault="000619DD">
      <w:pPr>
        <w:pStyle w:val="TableofFigures"/>
        <w:tabs>
          <w:tab w:val="right" w:leader="dot" w:pos="9016"/>
        </w:tabs>
        <w:rPr>
          <w:rFonts w:asciiTheme="minorHAnsi" w:eastAsiaTheme="minorEastAsia" w:hAnsiTheme="minorHAnsi"/>
          <w:noProof/>
          <w:color w:val="000000" w:themeColor="text1"/>
          <w:sz w:val="22"/>
          <w:lang w:val="en-IN" w:eastAsia="en-IN"/>
        </w:rPr>
      </w:pPr>
      <w:r w:rsidRPr="002B6C63">
        <w:rPr>
          <w:color w:val="000000" w:themeColor="text1"/>
          <w:lang w:val="en"/>
        </w:rPr>
        <w:fldChar w:fldCharType="begin"/>
      </w:r>
      <w:r w:rsidRPr="002B6C63">
        <w:rPr>
          <w:color w:val="000000" w:themeColor="text1"/>
          <w:lang w:val="en"/>
        </w:rPr>
        <w:instrText xml:space="preserve"> TOC \h \z \t "Heading 5" \c </w:instrText>
      </w:r>
      <w:r w:rsidRPr="002B6C63">
        <w:rPr>
          <w:color w:val="000000" w:themeColor="text1"/>
          <w:lang w:val="en"/>
        </w:rPr>
        <w:fldChar w:fldCharType="separate"/>
      </w:r>
      <w:hyperlink w:anchor="_Toc220962305" w:history="1">
        <w:r w:rsidR="004D6247" w:rsidRPr="002B6C63">
          <w:rPr>
            <w:rStyle w:val="Hyperlink"/>
            <w:noProof/>
            <w:color w:val="000000" w:themeColor="text1"/>
          </w:rPr>
          <w:t>Table 4.1: Descriptive Statistics for Main Constructs (N=98)</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_Toc220962305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39</w:t>
        </w:r>
        <w:r w:rsidR="004D6247" w:rsidRPr="002B6C63">
          <w:rPr>
            <w:noProof/>
            <w:webHidden/>
            <w:color w:val="000000" w:themeColor="text1"/>
          </w:rPr>
          <w:fldChar w:fldCharType="end"/>
        </w:r>
      </w:hyperlink>
    </w:p>
    <w:p w14:paraId="57F632D0" w14:textId="20374626"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06" w:history="1">
        <w:r w:rsidR="004D6247" w:rsidRPr="002B6C63">
          <w:rPr>
            <w:rStyle w:val="Hyperlink"/>
            <w:noProof/>
            <w:color w:val="000000" w:themeColor="text1"/>
            <w:lang w:val="en-US"/>
          </w:rPr>
          <w:t>Table 4.2: Scale Reliability and Item Performance</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_Toc220962306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40</w:t>
        </w:r>
        <w:r w:rsidR="004D6247" w:rsidRPr="002B6C63">
          <w:rPr>
            <w:noProof/>
            <w:webHidden/>
            <w:color w:val="000000" w:themeColor="text1"/>
          </w:rPr>
          <w:fldChar w:fldCharType="end"/>
        </w:r>
      </w:hyperlink>
    </w:p>
    <w:p w14:paraId="1B08456F" w14:textId="5E2837DF"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07" w:history="1">
        <w:r w:rsidR="004D6247" w:rsidRPr="002B6C63">
          <w:rPr>
            <w:rStyle w:val="Hyperlink"/>
            <w:noProof/>
            <w:color w:val="000000" w:themeColor="text1"/>
            <w:lang w:val="en-IN"/>
          </w:rPr>
          <w:t>Table 4.3: Item-Total Correlations</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_Toc220962307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41</w:t>
        </w:r>
        <w:r w:rsidR="004D6247" w:rsidRPr="002B6C63">
          <w:rPr>
            <w:noProof/>
            <w:webHidden/>
            <w:color w:val="000000" w:themeColor="text1"/>
          </w:rPr>
          <w:fldChar w:fldCharType="end"/>
        </w:r>
      </w:hyperlink>
    </w:p>
    <w:p w14:paraId="275C6E12" w14:textId="420B1F2D"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08" w:history="1">
        <w:r w:rsidR="004D6247" w:rsidRPr="002B6C63">
          <w:rPr>
            <w:rStyle w:val="Hyperlink"/>
            <w:noProof/>
            <w:color w:val="000000" w:themeColor="text1"/>
          </w:rPr>
          <w:t>Table 4.4: Pearson Correlation Matrix among Main Constructs</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_Toc220962308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42</w:t>
        </w:r>
        <w:r w:rsidR="004D6247" w:rsidRPr="002B6C63">
          <w:rPr>
            <w:noProof/>
            <w:webHidden/>
            <w:color w:val="000000" w:themeColor="text1"/>
          </w:rPr>
          <w:fldChar w:fldCharType="end"/>
        </w:r>
      </w:hyperlink>
    </w:p>
    <w:p w14:paraId="1FF76B9A" w14:textId="475537F7"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09" w:history="1">
        <w:r w:rsidR="004D6247" w:rsidRPr="002B6C63">
          <w:rPr>
            <w:rStyle w:val="Hyperlink"/>
            <w:noProof/>
            <w:color w:val="000000" w:themeColor="text1"/>
          </w:rPr>
          <w:t>Table 4.5a: Model Summary</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_Toc220962309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43</w:t>
        </w:r>
        <w:r w:rsidR="004D6247" w:rsidRPr="002B6C63">
          <w:rPr>
            <w:noProof/>
            <w:webHidden/>
            <w:color w:val="000000" w:themeColor="text1"/>
          </w:rPr>
          <w:fldChar w:fldCharType="end"/>
        </w:r>
      </w:hyperlink>
    </w:p>
    <w:p w14:paraId="71E7BC39" w14:textId="308F3A5B"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0" w:history="1">
        <w:r w:rsidR="004D6247" w:rsidRPr="002B6C63">
          <w:rPr>
            <w:rStyle w:val="Hyperlink"/>
            <w:noProof/>
            <w:color w:val="000000" w:themeColor="text1"/>
          </w:rPr>
          <w:t>Table 4.5b: ANOVA</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_Toc220962310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44</w:t>
        </w:r>
        <w:r w:rsidR="004D6247" w:rsidRPr="002B6C63">
          <w:rPr>
            <w:noProof/>
            <w:webHidden/>
            <w:color w:val="000000" w:themeColor="text1"/>
          </w:rPr>
          <w:fldChar w:fldCharType="end"/>
        </w:r>
      </w:hyperlink>
    </w:p>
    <w:p w14:paraId="622CC945" w14:textId="78D43159"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1" w:history="1">
        <w:r w:rsidR="004D6247" w:rsidRPr="002B6C63">
          <w:rPr>
            <w:rStyle w:val="Hyperlink"/>
            <w:noProof/>
            <w:color w:val="000000" w:themeColor="text1"/>
            <w:lang w:val="en-IN"/>
          </w:rPr>
          <w:t>Table 4.5c: Coefficients</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_Toc220962311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44</w:t>
        </w:r>
        <w:r w:rsidR="004D6247" w:rsidRPr="002B6C63">
          <w:rPr>
            <w:noProof/>
            <w:webHidden/>
            <w:color w:val="000000" w:themeColor="text1"/>
          </w:rPr>
          <w:fldChar w:fldCharType="end"/>
        </w:r>
      </w:hyperlink>
    </w:p>
    <w:p w14:paraId="6B3251ED" w14:textId="62D3694A"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2" w:history="1">
        <w:r w:rsidR="004D6247" w:rsidRPr="002B6C63">
          <w:rPr>
            <w:rStyle w:val="Hyperlink"/>
            <w:noProof/>
            <w:color w:val="000000" w:themeColor="text1"/>
          </w:rPr>
          <w:t>Table 4.6a: Model Summary</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_Toc220962312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45</w:t>
        </w:r>
        <w:r w:rsidR="004D6247" w:rsidRPr="002B6C63">
          <w:rPr>
            <w:noProof/>
            <w:webHidden/>
            <w:color w:val="000000" w:themeColor="text1"/>
          </w:rPr>
          <w:fldChar w:fldCharType="end"/>
        </w:r>
      </w:hyperlink>
    </w:p>
    <w:p w14:paraId="047DE697" w14:textId="1F7D5E8D"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3" w:history="1">
        <w:r w:rsidR="004D6247" w:rsidRPr="002B6C63">
          <w:rPr>
            <w:rStyle w:val="Hyperlink"/>
            <w:noProof/>
            <w:color w:val="000000" w:themeColor="text1"/>
          </w:rPr>
          <w:t>Table 4.6b: ANOVA</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_Toc220962313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45</w:t>
        </w:r>
        <w:r w:rsidR="004D6247" w:rsidRPr="002B6C63">
          <w:rPr>
            <w:noProof/>
            <w:webHidden/>
            <w:color w:val="000000" w:themeColor="text1"/>
          </w:rPr>
          <w:fldChar w:fldCharType="end"/>
        </w:r>
      </w:hyperlink>
    </w:p>
    <w:p w14:paraId="6D03DB23" w14:textId="5B47F917"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4" w:history="1">
        <w:r w:rsidR="004D6247" w:rsidRPr="002B6C63">
          <w:rPr>
            <w:rStyle w:val="Hyperlink"/>
            <w:noProof/>
            <w:color w:val="000000" w:themeColor="text1"/>
          </w:rPr>
          <w:t>Table 4.6c: Coefficients</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_Toc220962314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46</w:t>
        </w:r>
        <w:r w:rsidR="004D6247" w:rsidRPr="002B6C63">
          <w:rPr>
            <w:noProof/>
            <w:webHidden/>
            <w:color w:val="000000" w:themeColor="text1"/>
          </w:rPr>
          <w:fldChar w:fldCharType="end"/>
        </w:r>
      </w:hyperlink>
    </w:p>
    <w:p w14:paraId="47FAB4F7" w14:textId="1228AD8E" w:rsidR="004D6247" w:rsidRPr="002B6C63" w:rsidRDefault="00000000">
      <w:pPr>
        <w:pStyle w:val="TableofFigures"/>
        <w:tabs>
          <w:tab w:val="right" w:leader="dot" w:pos="9016"/>
        </w:tabs>
        <w:rPr>
          <w:rFonts w:asciiTheme="minorHAnsi" w:eastAsiaTheme="minorEastAsia" w:hAnsiTheme="minorHAnsi"/>
          <w:noProof/>
          <w:color w:val="000000" w:themeColor="text1"/>
          <w:sz w:val="22"/>
          <w:lang w:val="en-IN" w:eastAsia="en-IN"/>
        </w:rPr>
      </w:pPr>
      <w:hyperlink w:anchor="_Toc220962315" w:history="1">
        <w:r w:rsidR="004D6247" w:rsidRPr="002B6C63">
          <w:rPr>
            <w:rStyle w:val="Hyperlink"/>
            <w:noProof/>
            <w:color w:val="000000" w:themeColor="text1"/>
          </w:rPr>
          <w:t>Table 4.7: Hypothesis Test Findings</w:t>
        </w:r>
        <w:r w:rsidR="004D6247" w:rsidRPr="002B6C63">
          <w:rPr>
            <w:noProof/>
            <w:webHidden/>
            <w:color w:val="000000" w:themeColor="text1"/>
          </w:rPr>
          <w:tab/>
        </w:r>
        <w:r w:rsidR="004D6247" w:rsidRPr="002B6C63">
          <w:rPr>
            <w:noProof/>
            <w:webHidden/>
            <w:color w:val="000000" w:themeColor="text1"/>
          </w:rPr>
          <w:fldChar w:fldCharType="begin"/>
        </w:r>
        <w:r w:rsidR="004D6247" w:rsidRPr="002B6C63">
          <w:rPr>
            <w:noProof/>
            <w:webHidden/>
            <w:color w:val="000000" w:themeColor="text1"/>
          </w:rPr>
          <w:instrText xml:space="preserve"> PAGEREF _Toc220962315 \h </w:instrText>
        </w:r>
        <w:r w:rsidR="004D6247" w:rsidRPr="002B6C63">
          <w:rPr>
            <w:noProof/>
            <w:webHidden/>
            <w:color w:val="000000" w:themeColor="text1"/>
          </w:rPr>
        </w:r>
        <w:r w:rsidR="004D6247" w:rsidRPr="002B6C63">
          <w:rPr>
            <w:noProof/>
            <w:webHidden/>
            <w:color w:val="000000" w:themeColor="text1"/>
          </w:rPr>
          <w:fldChar w:fldCharType="separate"/>
        </w:r>
        <w:r w:rsidR="004D6247" w:rsidRPr="002B6C63">
          <w:rPr>
            <w:noProof/>
            <w:webHidden/>
            <w:color w:val="000000" w:themeColor="text1"/>
          </w:rPr>
          <w:t>47</w:t>
        </w:r>
        <w:r w:rsidR="004D6247" w:rsidRPr="002B6C63">
          <w:rPr>
            <w:noProof/>
            <w:webHidden/>
            <w:color w:val="000000" w:themeColor="text1"/>
          </w:rPr>
          <w:fldChar w:fldCharType="end"/>
        </w:r>
      </w:hyperlink>
    </w:p>
    <w:p w14:paraId="3D8E39F5" w14:textId="37DBCAD0" w:rsidR="000619DD" w:rsidRPr="002B6C63" w:rsidRDefault="000619DD" w:rsidP="000619DD">
      <w:pPr>
        <w:rPr>
          <w:color w:val="000000" w:themeColor="text1"/>
          <w:lang w:val="en"/>
        </w:rPr>
      </w:pPr>
      <w:r w:rsidRPr="002B6C63">
        <w:rPr>
          <w:color w:val="000000" w:themeColor="text1"/>
          <w:lang w:val="en"/>
        </w:rPr>
        <w:fldChar w:fldCharType="end"/>
      </w:r>
    </w:p>
    <w:p w14:paraId="145232BD" w14:textId="77777777" w:rsidR="00F77B0F" w:rsidRPr="002B6C63" w:rsidRDefault="00F77B0F">
      <w:pPr>
        <w:spacing w:line="259" w:lineRule="auto"/>
        <w:jc w:val="left"/>
        <w:rPr>
          <w:rFonts w:cs="Times New Roman"/>
          <w:b/>
          <w:color w:val="000000" w:themeColor="text1"/>
          <w:lang w:val="en"/>
        </w:rPr>
      </w:pPr>
      <w:r w:rsidRPr="002B6C63">
        <w:rPr>
          <w:rFonts w:cs="Times New Roman"/>
          <w:b/>
          <w:color w:val="000000" w:themeColor="text1"/>
          <w:lang w:val="en"/>
        </w:rPr>
        <w:br w:type="page"/>
      </w:r>
    </w:p>
    <w:p w14:paraId="3071421F" w14:textId="77777777" w:rsidR="005B1084" w:rsidRPr="002B6C63" w:rsidRDefault="00F77B0F" w:rsidP="00C164CA">
      <w:pPr>
        <w:pStyle w:val="Heading1"/>
        <w:rPr>
          <w:rFonts w:cs="Times New Roman"/>
          <w:color w:val="000000" w:themeColor="text1"/>
        </w:rPr>
      </w:pPr>
      <w:bookmarkStart w:id="0" w:name="_Toc220971566"/>
      <w:r w:rsidRPr="002B6C63">
        <w:rPr>
          <w:rFonts w:cs="Times New Roman"/>
          <w:color w:val="000000" w:themeColor="text1"/>
        </w:rPr>
        <w:lastRenderedPageBreak/>
        <w:t>CHAPTER 1: INTRODUCTION</w:t>
      </w:r>
      <w:bookmarkEnd w:id="0"/>
    </w:p>
    <w:p w14:paraId="0402615A" w14:textId="77777777" w:rsidR="005B1084" w:rsidRPr="002B6C63" w:rsidRDefault="005B1084" w:rsidP="00FE0197">
      <w:pPr>
        <w:pStyle w:val="Heading2"/>
        <w:rPr>
          <w:color w:val="000000" w:themeColor="text1"/>
        </w:rPr>
      </w:pPr>
      <w:bookmarkStart w:id="1" w:name="_Toc220971567"/>
      <w:r w:rsidRPr="002B6C63">
        <w:rPr>
          <w:color w:val="000000" w:themeColor="text1"/>
        </w:rPr>
        <w:t>1.1 Background and Context</w:t>
      </w:r>
      <w:bookmarkEnd w:id="1"/>
    </w:p>
    <w:p w14:paraId="6A5D751C" w14:textId="6010FD0E"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One of the most rapidly expanding areas of online advertising in the world is influencer marketing. The influencer marketing market is estimated at 21.1 billion globally in </w:t>
      </w:r>
      <w:r w:rsidR="00C90BF0" w:rsidRPr="002B6C63">
        <w:rPr>
          <w:rFonts w:cs="Times New Roman"/>
          <w:color w:val="000000" w:themeColor="text1"/>
          <w:lang w:val="en-IN"/>
        </w:rPr>
        <w:t>2023, has since grown by over ten folds since 2019,</w:t>
      </w:r>
      <w:r w:rsidRPr="002B6C63">
        <w:rPr>
          <w:rFonts w:cs="Times New Roman"/>
          <w:color w:val="000000" w:themeColor="text1"/>
          <w:lang w:val="en-IN"/>
        </w:rPr>
        <w:t xml:space="preserve"> and is rapidly increasing in terms of investments by business and consumer response to the influencer content (Migkos et al., 2025).</w:t>
      </w:r>
    </w:p>
    <w:p w14:paraId="1E62B4F3"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Scholarly evidence indicates that credibility of influencers has a strong relationship with consumer trust and intention to buy. The Source Credibility theory states that consumers tend to believe messages more when they think that the person promoting them is knowledgeable, trustworthy, and attractive therefore, boosting the probability of purchasing the product (Garg and Bakshi, 2024).</w:t>
      </w:r>
    </w:p>
    <w:p w14:paraId="4BC498D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A structural equation modelling quantitative study was conducted based on data collected on 357 about beauty vloggers (social media influencers who specialize in beauty content). The study discovered that credible characteristics of influencers, in particular, trustworthiness and expertise, enhanced consumer buying decisions by building a stronger trust, which indicated that the dimensions of credibility had a positive impact on the purchase intentions in the beauty sector (Garg and Bakshi, 2024).</w:t>
      </w:r>
    </w:p>
    <w:p w14:paraId="5027F2F4"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Furthermore, in a huge quantitative study of 300 Gen Z participants, the aspect of credibility, which is influencer authenticity, had a significant positive impact on trust and purchase intentions. It was found that genuine influencer communication results in increased consumer trust levels, and the latter has a significant mediating role in connecting the authenticity and purchase intention (United Nations, 2022). </w:t>
      </w:r>
    </w:p>
    <w:p w14:paraId="27A050BC"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Other researchers attest that there are credible effects of credibility over consumer behaviour that are measurable. The example of this is the Saudi Arabian research discovered that the relationship between influencer communication and purchase intention is mediated by influencer credibility, and statistical evidence indicates that credible influencers can enhance intention to purchase products among the consumers (Mabkhot et al., 2022).</w:t>
      </w:r>
    </w:p>
    <w:p w14:paraId="4C460AD2"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strength of influencer impact is also supported in the consumer statistics. It has been revealed that 92</w:t>
      </w:r>
      <w:r w:rsidR="00F77B0F" w:rsidRPr="002B6C63">
        <w:rPr>
          <w:rFonts w:cs="Times New Roman"/>
          <w:color w:val="000000" w:themeColor="text1"/>
          <w:lang w:val="en-IN"/>
        </w:rPr>
        <w:t xml:space="preserve">% </w:t>
      </w:r>
      <w:r w:rsidRPr="002B6C63">
        <w:rPr>
          <w:rFonts w:cs="Times New Roman"/>
          <w:color w:val="000000" w:themeColor="text1"/>
          <w:lang w:val="en-IN"/>
        </w:rPr>
        <w:t xml:space="preserve">of shoppers have more trust in influencers than in traditional advertising strategies, and peer-based recommendations increase consumer faith better than display advertisements or brand communications. Influencer content has great impact on purchasing </w:t>
      </w:r>
      <w:r w:rsidRPr="002B6C63">
        <w:rPr>
          <w:rFonts w:cs="Times New Roman"/>
          <w:color w:val="000000" w:themeColor="text1"/>
          <w:lang w:val="en-IN"/>
        </w:rPr>
        <w:lastRenderedPageBreak/>
        <w:t xml:space="preserve">decisions, with the global population of social media users making almost half of their purchases under the influence of this content (Migkos et al., 2025). </w:t>
      </w:r>
    </w:p>
    <w:p w14:paraId="361A01EA"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It is also found that elements of credibility such as expertise and trustworthiness influence purchasing behaviour in different ways. According to research evidence, expertise does not only have a direct impact on purchase intention but also indirect increase of trust which in turn cause a greater impact on the purchase decisions. This goes in line with the inference of the Source Credibility Theory that expertise contributes to the message credibility which results into greater confidence in buying behaviour.</w:t>
      </w:r>
    </w:p>
    <w:p w14:paraId="1EC84FDE"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Moreover, influencer marketing in many cases results in greater ROI (return of investment) in terms of brands than does the traditional digital advertising. According to some market analysis, the ROI can be 11 times greater with influencer marketing compared to banner advertisement due to the increased engagement and conversion rates caused by perceived credibility (Reddit, 2025).</w:t>
      </w:r>
    </w:p>
    <w:p w14:paraId="05ACB3AB"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Not every consumer, however, fully believes influencers. According to recent surveys of the industry, consumers may be cynical of the motives of the influencers. Indicatively, a report on the industry revealed that few consumers rely on influencers as the most reliable, yet many visit them even though most consumers trust friends and relatives more.</w:t>
      </w:r>
    </w:p>
    <w:p w14:paraId="4D756D8E"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In the beauty sector particularly, the influence by credible influencers can help the consumer to get over the perceived risk in buying beauty products online. The influencers decrease uncertainty and enhance consumer trust of specific products when they post product knowledge that is well-known, truthful views, and actual experiences of using the product. </w:t>
      </w:r>
    </w:p>
    <w:p w14:paraId="2CF8B089"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To conclude, more academic research and industry statistics affirm that the credibility of an influencer, especially trustworthiness and expertise, has a great impact on consumer trust, which consequently enhances purchase intentions in the beauty industry. The credible influencers make consumers more confident and informed about their buying choices, and therefore, influencer marketing is an effective instrument that can be used by beauty brands concerned with enhancing trust and sales results</w:t>
      </w:r>
      <w:r w:rsidRPr="002B6C63">
        <w:rPr>
          <w:rFonts w:cs="Times New Roman"/>
          <w:color w:val="000000" w:themeColor="text1"/>
        </w:rPr>
        <w:t>.</w:t>
      </w:r>
    </w:p>
    <w:p w14:paraId="5B994A57" w14:textId="77777777" w:rsidR="005B1084" w:rsidRPr="002B6C63" w:rsidRDefault="005B1084" w:rsidP="00FE0197">
      <w:pPr>
        <w:pStyle w:val="Heading2"/>
        <w:rPr>
          <w:color w:val="000000" w:themeColor="text1"/>
        </w:rPr>
      </w:pPr>
      <w:bookmarkStart w:id="2" w:name="_Toc220971568"/>
      <w:r w:rsidRPr="002B6C63">
        <w:rPr>
          <w:color w:val="000000" w:themeColor="text1"/>
        </w:rPr>
        <w:t>1.2 Problem Statement</w:t>
      </w:r>
      <w:bookmarkEnd w:id="2"/>
    </w:p>
    <w:p w14:paraId="22C5CBE4"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Influencer marketing is widely used by brands in the beauty industry. However, its effectiveness in it is not so clear how to build consumer trust and actual purchases can be driven. Although the influencer campaigns are heavily invested, most consumers do not trust </w:t>
      </w:r>
      <w:r w:rsidRPr="002B6C63">
        <w:rPr>
          <w:rFonts w:cs="Times New Roman"/>
          <w:color w:val="000000" w:themeColor="text1"/>
          <w:lang w:val="en-IN"/>
        </w:rPr>
        <w:lastRenderedPageBreak/>
        <w:t>paid endorsements and prefer more to trust traditional recommendations. According to recent studies, 65</w:t>
      </w:r>
      <w:r w:rsidR="00F77B0F" w:rsidRPr="002B6C63">
        <w:rPr>
          <w:rFonts w:cs="Times New Roman"/>
          <w:color w:val="000000" w:themeColor="text1"/>
          <w:lang w:val="en-IN"/>
        </w:rPr>
        <w:t xml:space="preserve">% </w:t>
      </w:r>
      <w:r w:rsidRPr="002B6C63">
        <w:rPr>
          <w:rFonts w:cs="Times New Roman"/>
          <w:color w:val="000000" w:themeColor="text1"/>
          <w:lang w:val="en-IN"/>
        </w:rPr>
        <w:t>of shoppers in the UK have more confidence in user reviews and peer recommendations than in influencer endorsements. Simply a half of the British consumers state that they are influenced to purchase products due to social media influencers - this is 50</w:t>
      </w:r>
      <w:r w:rsidR="00F77B0F" w:rsidRPr="002B6C63">
        <w:rPr>
          <w:rFonts w:cs="Times New Roman"/>
          <w:color w:val="000000" w:themeColor="text1"/>
          <w:lang w:val="en-IN"/>
        </w:rPr>
        <w:t xml:space="preserve">% </w:t>
      </w:r>
      <w:r w:rsidRPr="002B6C63">
        <w:rPr>
          <w:rFonts w:cs="Times New Roman"/>
          <w:color w:val="000000" w:themeColor="text1"/>
          <w:lang w:val="en-IN"/>
        </w:rPr>
        <w:t>less than in 2023. This implies that influencer marketing is becoming less effective in the actual purchase decision-making (Akeneo, 2025).</w:t>
      </w:r>
    </w:p>
    <w:p w14:paraId="192BACF7"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There is also a gap in the knowledge of the influencer marketing trust dynamics, as pointed out by academic studies. Trust is regarded as one of the determinants in consumer decision making, but it seems to be a controversial and inconsistent issue. According to some studies, consumer trust and purchase intention have a positive correlation in the case when influencers are perceived as credible, sincere, and relatable. The systematic review article concludes with the point that in case influencers are perceived as credible, consumers tend to trust their recommendations and are more likely to buy goods (Basyirah et al., 2025).</w:t>
      </w:r>
    </w:p>
    <w:p w14:paraId="3B974FFB"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But, other researches provide opposite findings. An empirical research conducted in the UK revealed that social media influencers have a strong influence on purchase intentions, although trust in influencers does not necessarily translate to purchase behaviour. In other instances, the higher levels of trust may even lead to a weak or paradoxical impact on purchase intention, perhaps because of scepticism of consumers regarding commercial intentions that make up influencer endorsements (Adaba et al., 2025).</w:t>
      </w:r>
    </w:p>
    <w:p w14:paraId="36E41844"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This complexity is also supported by research conducted in the emerging markets. Trust was determined to be having a complex relationship with purchase intention in a research conducted in 1190 social media users. The task showed that as much as the nature of some influencers such as social attraction and perceived effectiveness led to the development of trust, trust did not always translate into an increase in purchase intention. This points to the fact that trust is not enough to forecast consumer purchasing behaviours under conditions of influencer marketing (Sunil, 2024). </w:t>
      </w:r>
    </w:p>
    <w:p w14:paraId="6783B880" w14:textId="77777777" w:rsidR="005B1084" w:rsidRPr="002B6C63" w:rsidRDefault="005B1084" w:rsidP="005B1084">
      <w:pPr>
        <w:rPr>
          <w:rFonts w:cs="Times New Roman"/>
          <w:b/>
          <w:bCs/>
          <w:color w:val="000000" w:themeColor="text1"/>
          <w:lang w:val="en-IN"/>
        </w:rPr>
      </w:pPr>
      <w:r w:rsidRPr="002B6C63">
        <w:rPr>
          <w:rFonts w:cs="Times New Roman"/>
          <w:color w:val="000000" w:themeColor="text1"/>
          <w:lang w:val="en-IN"/>
        </w:rPr>
        <w:t>In the beauty industry in particular, there are different platforms where the consumer rates the influencer credibility differently. A comparative study has found out that 55.2% of Instagram users said that they had trusted their favourite beauty influencers, whereas the rate was lower on YouTube (42.6%). Moreover, fewer than 50</w:t>
      </w:r>
      <w:r w:rsidR="00F77B0F" w:rsidRPr="002B6C63">
        <w:rPr>
          <w:rFonts w:cs="Times New Roman"/>
          <w:color w:val="000000" w:themeColor="text1"/>
          <w:lang w:val="en-IN"/>
        </w:rPr>
        <w:t xml:space="preserve">% </w:t>
      </w:r>
      <w:r w:rsidRPr="002B6C63">
        <w:rPr>
          <w:rFonts w:cs="Times New Roman"/>
          <w:color w:val="000000" w:themeColor="text1"/>
          <w:lang w:val="en-IN"/>
        </w:rPr>
        <w:t>of the respondents (46 57</w:t>
      </w:r>
      <w:r w:rsidR="00F77B0F" w:rsidRPr="002B6C63">
        <w:rPr>
          <w:rFonts w:cs="Times New Roman"/>
          <w:color w:val="000000" w:themeColor="text1"/>
          <w:lang w:val="en-IN"/>
        </w:rPr>
        <w:t xml:space="preserve">% </w:t>
      </w:r>
      <w:r w:rsidRPr="002B6C63">
        <w:rPr>
          <w:rFonts w:cs="Times New Roman"/>
          <w:color w:val="000000" w:themeColor="text1"/>
          <w:lang w:val="en-IN"/>
        </w:rPr>
        <w:t xml:space="preserve">range according to the platform) stated that influencers influenced their real buying. It demonstrates that the </w:t>
      </w:r>
      <w:r w:rsidRPr="002B6C63">
        <w:rPr>
          <w:rFonts w:cs="Times New Roman"/>
          <w:color w:val="000000" w:themeColor="text1"/>
          <w:lang w:val="en-IN"/>
        </w:rPr>
        <w:lastRenderedPageBreak/>
        <w:t>purchase intention might not be highly activated even under the circumstances when the influencers are trusted (Gregor and Olejniczak, 2025</w:t>
      </w:r>
      <w:r w:rsidRPr="002B6C63">
        <w:rPr>
          <w:rFonts w:cs="Times New Roman"/>
          <w:b/>
          <w:bCs/>
          <w:color w:val="000000" w:themeColor="text1"/>
          <w:lang w:val="en-IN"/>
        </w:rPr>
        <w:t>)</w:t>
      </w:r>
      <w:r w:rsidRPr="002B6C63">
        <w:rPr>
          <w:rFonts w:cs="Times New Roman"/>
          <w:color w:val="000000" w:themeColor="text1"/>
          <w:lang w:val="en-IN"/>
        </w:rPr>
        <w:t xml:space="preserve">. </w:t>
      </w:r>
    </w:p>
    <w:p w14:paraId="4349F17F" w14:textId="25389024" w:rsidR="005B1084" w:rsidRPr="002B6C63" w:rsidRDefault="005B1084" w:rsidP="00FE0197">
      <w:pPr>
        <w:pStyle w:val="Heading2"/>
        <w:rPr>
          <w:color w:val="000000" w:themeColor="text1"/>
        </w:rPr>
      </w:pPr>
      <w:bookmarkStart w:id="3" w:name="_Toc220971569"/>
      <w:r w:rsidRPr="002B6C63">
        <w:rPr>
          <w:color w:val="000000" w:themeColor="text1"/>
        </w:rPr>
        <w:t xml:space="preserve">1.3 Research </w:t>
      </w:r>
      <w:r w:rsidR="003E6A49" w:rsidRPr="002B6C63">
        <w:rPr>
          <w:color w:val="000000" w:themeColor="text1"/>
        </w:rPr>
        <w:t xml:space="preserve">Question, </w:t>
      </w:r>
      <w:r w:rsidRPr="002B6C63">
        <w:rPr>
          <w:color w:val="000000" w:themeColor="text1"/>
        </w:rPr>
        <w:t>Aim</w:t>
      </w:r>
      <w:r w:rsidR="003E6A49" w:rsidRPr="002B6C63">
        <w:rPr>
          <w:color w:val="000000" w:themeColor="text1"/>
        </w:rPr>
        <w:t xml:space="preserve"> and Objectives</w:t>
      </w:r>
      <w:bookmarkEnd w:id="3"/>
      <w:r w:rsidR="003E6A49" w:rsidRPr="002B6C63">
        <w:rPr>
          <w:color w:val="000000" w:themeColor="text1"/>
        </w:rPr>
        <w:t xml:space="preserve"> </w:t>
      </w:r>
    </w:p>
    <w:p w14:paraId="06C27DAA"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aim of the research is to find out how influencer credibility impacts purchase intention and customer trust in the beauty industry</w:t>
      </w:r>
      <w:r w:rsidRPr="002B6C63">
        <w:rPr>
          <w:rFonts w:cs="Times New Roman"/>
          <w:color w:val="000000" w:themeColor="text1"/>
        </w:rPr>
        <w:t>.</w:t>
      </w:r>
    </w:p>
    <w:p w14:paraId="6E5BA524" w14:textId="77777777" w:rsidR="005B1084" w:rsidRPr="002B6C63" w:rsidRDefault="005B1084" w:rsidP="00FE0197">
      <w:pPr>
        <w:pStyle w:val="Heading2"/>
        <w:rPr>
          <w:color w:val="000000" w:themeColor="text1"/>
        </w:rPr>
      </w:pPr>
      <w:bookmarkStart w:id="4" w:name="_Toc220971570"/>
      <w:r w:rsidRPr="002B6C63">
        <w:rPr>
          <w:color w:val="000000" w:themeColor="text1"/>
        </w:rPr>
        <w:t>1.4 Research Objectives</w:t>
      </w:r>
      <w:bookmarkEnd w:id="4"/>
    </w:p>
    <w:p w14:paraId="4CDB53BB" w14:textId="77777777" w:rsidR="005B1084" w:rsidRPr="002B6C63" w:rsidRDefault="005B1084" w:rsidP="00F77B0F">
      <w:pPr>
        <w:pStyle w:val="ListParagraph"/>
        <w:numPr>
          <w:ilvl w:val="0"/>
          <w:numId w:val="3"/>
        </w:numPr>
        <w:rPr>
          <w:rFonts w:cs="Times New Roman"/>
          <w:color w:val="000000" w:themeColor="text1"/>
          <w:lang w:val="en-IN"/>
        </w:rPr>
      </w:pPr>
      <w:r w:rsidRPr="002B6C63">
        <w:rPr>
          <w:rFonts w:cs="Times New Roman"/>
          <w:color w:val="000000" w:themeColor="text1"/>
          <w:lang w:val="en-IN"/>
        </w:rPr>
        <w:t xml:space="preserve">To examine the relationship between influencer credibility and customer trust while purchasing beauty products. </w:t>
      </w:r>
    </w:p>
    <w:p w14:paraId="15281E4E" w14:textId="77777777" w:rsidR="005B1084" w:rsidRPr="002B6C63" w:rsidRDefault="005B1084" w:rsidP="00F77B0F">
      <w:pPr>
        <w:pStyle w:val="ListParagraph"/>
        <w:numPr>
          <w:ilvl w:val="0"/>
          <w:numId w:val="3"/>
        </w:numPr>
        <w:rPr>
          <w:rFonts w:cs="Times New Roman"/>
          <w:color w:val="000000" w:themeColor="text1"/>
          <w:lang w:val="en-IN"/>
        </w:rPr>
      </w:pPr>
      <w:r w:rsidRPr="002B6C63">
        <w:rPr>
          <w:rFonts w:cs="Times New Roman"/>
          <w:color w:val="000000" w:themeColor="text1"/>
          <w:lang w:val="en-IN"/>
        </w:rPr>
        <w:t xml:space="preserve">To evaluate the key dimensions of influencer credibility that influence customer perception towards beauty products. </w:t>
      </w:r>
    </w:p>
    <w:p w14:paraId="3F1F42FE" w14:textId="77777777" w:rsidR="005B1084" w:rsidRPr="002B6C63" w:rsidRDefault="005B1084" w:rsidP="00F77B0F">
      <w:pPr>
        <w:pStyle w:val="ListParagraph"/>
        <w:numPr>
          <w:ilvl w:val="0"/>
          <w:numId w:val="3"/>
        </w:numPr>
        <w:rPr>
          <w:rFonts w:cs="Times New Roman"/>
          <w:color w:val="000000" w:themeColor="text1"/>
          <w:lang w:val="en-IN"/>
        </w:rPr>
      </w:pPr>
      <w:r w:rsidRPr="002B6C63">
        <w:rPr>
          <w:rFonts w:cs="Times New Roman"/>
          <w:color w:val="000000" w:themeColor="text1"/>
          <w:lang w:val="en-IN"/>
        </w:rPr>
        <w:t xml:space="preserve">To identify the challenges of influencer marketing that can negatively hamper the customer trust towards beauty brands. </w:t>
      </w:r>
    </w:p>
    <w:p w14:paraId="2D59EE01" w14:textId="77777777" w:rsidR="005B1084" w:rsidRPr="002B6C63" w:rsidRDefault="005B1084" w:rsidP="00F77B0F">
      <w:pPr>
        <w:pStyle w:val="ListParagraph"/>
        <w:numPr>
          <w:ilvl w:val="0"/>
          <w:numId w:val="3"/>
        </w:numPr>
        <w:rPr>
          <w:rFonts w:cs="Times New Roman"/>
          <w:color w:val="000000" w:themeColor="text1"/>
          <w:lang w:val="en-IN"/>
        </w:rPr>
      </w:pPr>
      <w:r w:rsidRPr="002B6C63">
        <w:rPr>
          <w:rFonts w:cs="Times New Roman"/>
          <w:color w:val="000000" w:themeColor="text1"/>
          <w:lang w:val="en-IN"/>
        </w:rPr>
        <w:t xml:space="preserve">To recommend the proper approach of influencer marketing that beauty brands can obtain to gain a high level of customer trust. </w:t>
      </w:r>
    </w:p>
    <w:p w14:paraId="6E0C6D22" w14:textId="77777777" w:rsidR="005B1084" w:rsidRPr="002B6C63" w:rsidRDefault="005B1084" w:rsidP="00FE0197">
      <w:pPr>
        <w:pStyle w:val="Heading2"/>
        <w:rPr>
          <w:color w:val="000000" w:themeColor="text1"/>
        </w:rPr>
      </w:pPr>
      <w:bookmarkStart w:id="5" w:name="_Toc220971571"/>
      <w:r w:rsidRPr="002B6C63">
        <w:rPr>
          <w:color w:val="000000" w:themeColor="text1"/>
        </w:rPr>
        <w:t>1.5 Research Questions</w:t>
      </w:r>
      <w:bookmarkEnd w:id="5"/>
    </w:p>
    <w:p w14:paraId="6DC3AA35" w14:textId="77777777" w:rsidR="005B1084" w:rsidRPr="002B6C63" w:rsidRDefault="005B1084" w:rsidP="00F77B0F">
      <w:pPr>
        <w:pStyle w:val="ListParagraph"/>
        <w:numPr>
          <w:ilvl w:val="0"/>
          <w:numId w:val="4"/>
        </w:numPr>
        <w:rPr>
          <w:rFonts w:cs="Times New Roman"/>
          <w:color w:val="000000" w:themeColor="text1"/>
          <w:lang w:val="en-IN"/>
        </w:rPr>
      </w:pPr>
      <w:r w:rsidRPr="002B6C63">
        <w:rPr>
          <w:rFonts w:cs="Times New Roman"/>
          <w:color w:val="000000" w:themeColor="text1"/>
          <w:lang w:val="en-IN"/>
        </w:rPr>
        <w:t>What is the relationship between influencer credibility and consumer trust in buying beauty products?</w:t>
      </w:r>
    </w:p>
    <w:p w14:paraId="0665B303" w14:textId="77777777" w:rsidR="005B1084" w:rsidRPr="002B6C63" w:rsidRDefault="005B1084" w:rsidP="00F77B0F">
      <w:pPr>
        <w:pStyle w:val="ListParagraph"/>
        <w:numPr>
          <w:ilvl w:val="0"/>
          <w:numId w:val="4"/>
        </w:numPr>
        <w:rPr>
          <w:rFonts w:cs="Times New Roman"/>
          <w:color w:val="000000" w:themeColor="text1"/>
          <w:lang w:val="en-IN"/>
        </w:rPr>
      </w:pPr>
      <w:r w:rsidRPr="002B6C63">
        <w:rPr>
          <w:rFonts w:cs="Times New Roman"/>
          <w:color w:val="000000" w:themeColor="text1"/>
          <w:lang w:val="en-IN"/>
        </w:rPr>
        <w:t>What are the different key dimensions of influencer credibility that influence the trust level of consumers in purchasing beauty products?</w:t>
      </w:r>
    </w:p>
    <w:p w14:paraId="06912208" w14:textId="77777777" w:rsidR="005B1084" w:rsidRPr="002B6C63" w:rsidRDefault="005B1084" w:rsidP="00F77B0F">
      <w:pPr>
        <w:pStyle w:val="ListParagraph"/>
        <w:numPr>
          <w:ilvl w:val="0"/>
          <w:numId w:val="4"/>
        </w:numPr>
        <w:rPr>
          <w:rFonts w:cs="Times New Roman"/>
          <w:color w:val="000000" w:themeColor="text1"/>
          <w:lang w:val="en-IN"/>
        </w:rPr>
      </w:pPr>
      <w:r w:rsidRPr="002B6C63">
        <w:rPr>
          <w:rFonts w:cs="Times New Roman"/>
          <w:color w:val="000000" w:themeColor="text1"/>
          <w:lang w:val="en-IN"/>
        </w:rPr>
        <w:t>What are the different challenges companies can face in implementing influencer marketing that can negatively hamper customer trust?</w:t>
      </w:r>
    </w:p>
    <w:p w14:paraId="08D33944" w14:textId="77777777" w:rsidR="005B1084" w:rsidRPr="002B6C63" w:rsidRDefault="005B1084" w:rsidP="00F77B0F">
      <w:pPr>
        <w:pStyle w:val="ListParagraph"/>
        <w:numPr>
          <w:ilvl w:val="0"/>
          <w:numId w:val="4"/>
        </w:numPr>
        <w:rPr>
          <w:rFonts w:cs="Times New Roman"/>
          <w:color w:val="000000" w:themeColor="text1"/>
          <w:lang w:val="en-IN"/>
        </w:rPr>
      </w:pPr>
      <w:r w:rsidRPr="002B6C63">
        <w:rPr>
          <w:rFonts w:cs="Times New Roman"/>
          <w:color w:val="000000" w:themeColor="text1"/>
          <w:lang w:val="en-IN"/>
        </w:rPr>
        <w:t xml:space="preserve">What are the different approaches of influencer marketing that companies can adopt to gain a high level of customer trust? </w:t>
      </w:r>
    </w:p>
    <w:p w14:paraId="2A48AD90" w14:textId="77777777" w:rsidR="005B1084" w:rsidRPr="002B6C63" w:rsidRDefault="005B1084" w:rsidP="00FE0197">
      <w:pPr>
        <w:pStyle w:val="Heading2"/>
        <w:rPr>
          <w:color w:val="000000" w:themeColor="text1"/>
        </w:rPr>
      </w:pPr>
      <w:bookmarkStart w:id="6" w:name="_Toc220971572"/>
      <w:r w:rsidRPr="002B6C63">
        <w:rPr>
          <w:color w:val="000000" w:themeColor="text1"/>
        </w:rPr>
        <w:t>1.6 Research Justification / Significance</w:t>
      </w:r>
      <w:bookmarkEnd w:id="6"/>
    </w:p>
    <w:p w14:paraId="41372835" w14:textId="77777777" w:rsidR="005B1084" w:rsidRPr="002B6C63" w:rsidRDefault="005B1084" w:rsidP="005B1084">
      <w:pPr>
        <w:rPr>
          <w:rFonts w:cs="Times New Roman"/>
          <w:color w:val="000000" w:themeColor="text1"/>
          <w:lang w:val="en-IN"/>
        </w:rPr>
      </w:pPr>
      <w:r w:rsidRPr="002B6C63">
        <w:rPr>
          <w:rFonts w:cs="Times New Roman"/>
          <w:b/>
          <w:bCs/>
          <w:color w:val="000000" w:themeColor="text1"/>
          <w:lang w:val="en-IN"/>
        </w:rPr>
        <w:t>Academic relevance:</w:t>
      </w:r>
      <w:r w:rsidRPr="002B6C63">
        <w:rPr>
          <w:rFonts w:cs="Times New Roman"/>
          <w:color w:val="000000" w:themeColor="text1"/>
          <w:lang w:val="en-IN"/>
        </w:rPr>
        <w:t xml:space="preserve"> This study has broad theoretical underpinnings as it builds upon the Source Credibility Theory and Social Influence Theory as applied to influencer marketing. Source Credibility Theory is a theory that describes the credibility that consumers place on an influencer and their trust, expertise and liking, which influences their acceptance of marketing messages and their purchasing behavior. </w:t>
      </w:r>
    </w:p>
    <w:p w14:paraId="7C0E4A40"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Empirical studies reveal that consumer trust and the intention to buy are likely to go up with the increase in source credibility. As an illustration, research has indicated that influencers who </w:t>
      </w:r>
      <w:r w:rsidRPr="002B6C63">
        <w:rPr>
          <w:rFonts w:cs="Times New Roman"/>
          <w:color w:val="000000" w:themeColor="text1"/>
          <w:lang w:val="en-IN"/>
        </w:rPr>
        <w:lastRenderedPageBreak/>
        <w:t xml:space="preserve">are learned and believed in have more chances of influencing attitudes and purchasing behaviour. The Social Influence Theory elaborates on the behaviour modification of individuals in reaction to the social cues and social evidence offered by the influencers. Norms and consumer decisions are influenced by the persuasive and motivational abilities of the followers through the influence of influencers. This theory assists in identifying the processes that drive the consumer trust and change of behaviour in the social media environment. Connections between the two theories and empirical data in the beauty industry makes this research contribute to the academic discussion of the effectiveness of digital marketing and consumer psychology. </w:t>
      </w:r>
    </w:p>
    <w:p w14:paraId="4B4360A7" w14:textId="77777777" w:rsidR="005B1084" w:rsidRPr="002B6C63" w:rsidRDefault="005B1084" w:rsidP="005B1084">
      <w:pPr>
        <w:rPr>
          <w:rFonts w:cs="Times New Roman"/>
          <w:color w:val="000000" w:themeColor="text1"/>
          <w:lang w:val="en-IN"/>
        </w:rPr>
      </w:pPr>
      <w:r w:rsidRPr="002B6C63">
        <w:rPr>
          <w:rFonts w:cs="Times New Roman"/>
          <w:b/>
          <w:bCs/>
          <w:color w:val="000000" w:themeColor="text1"/>
          <w:lang w:val="en-IN"/>
        </w:rPr>
        <w:t>Practical relevance</w:t>
      </w:r>
      <w:r w:rsidRPr="002B6C63">
        <w:rPr>
          <w:rFonts w:cs="Times New Roman"/>
          <w:color w:val="000000" w:themeColor="text1"/>
          <w:lang w:val="en-IN"/>
        </w:rPr>
        <w:t>: Beauty brands spend a lot of money on the influencer marketing. Companies require advice regarding the selection of trustworthy influencers to achieve the greatest trust and buying rates. There is evidence that the skills and credibility are positively related to the purchase intention among consumers in beauty. The research will assist the marketers know the characteristics of influencers that can foster consumer confidence. It will also provide details on how to minimize campaign risks due to poor credibility or scepticism by the consumer. This fact can be useful to marketing managers, brand strategists and advertisement professionals.</w:t>
      </w:r>
    </w:p>
    <w:p w14:paraId="72DFB39E" w14:textId="77777777" w:rsidR="005B1084" w:rsidRPr="002B6C63" w:rsidRDefault="005B1084" w:rsidP="005B1084">
      <w:pPr>
        <w:rPr>
          <w:rFonts w:cs="Times New Roman"/>
          <w:color w:val="000000" w:themeColor="text1"/>
          <w:lang w:val="en-IN"/>
        </w:rPr>
      </w:pPr>
      <w:r w:rsidRPr="002B6C63">
        <w:rPr>
          <w:rFonts w:cs="Times New Roman"/>
          <w:b/>
          <w:bCs/>
          <w:color w:val="000000" w:themeColor="text1"/>
          <w:lang w:val="en-IN"/>
        </w:rPr>
        <w:t xml:space="preserve">Practical relevance: </w:t>
      </w:r>
      <w:r w:rsidRPr="002B6C63">
        <w:rPr>
          <w:rFonts w:cs="Times New Roman"/>
          <w:color w:val="000000" w:themeColor="text1"/>
          <w:lang w:val="en-IN"/>
        </w:rPr>
        <w:t>Influencers marketing is a costly affair to beauty brands. Companies should be advised on the way they select reliable influencers to optimize the level of trust and purchase. There is evidence that experience and credibility have a positive effect on consumer purchasing intention in a beauty setting.</w:t>
      </w:r>
    </w:p>
    <w:p w14:paraId="0AFAA32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research will enable marketers to understand which characteristics of a person who is an influencer reinforce consumer trust. It will also provide information on how to mitigate risks of campaigns due to low credibility or consumer scepticism. Marketing managers, brand strategists, and advertising professional find this knowledge useful.</w:t>
      </w:r>
    </w:p>
    <w:p w14:paraId="4C5187E6" w14:textId="77777777" w:rsidR="005B1084" w:rsidRPr="002B6C63" w:rsidRDefault="005B1084" w:rsidP="005B1084">
      <w:pPr>
        <w:rPr>
          <w:rFonts w:cs="Times New Roman"/>
          <w:color w:val="000000" w:themeColor="text1"/>
          <w:lang w:val="en-IN"/>
        </w:rPr>
      </w:pPr>
      <w:r w:rsidRPr="002B6C63">
        <w:rPr>
          <w:rFonts w:cs="Times New Roman"/>
          <w:b/>
          <w:bCs/>
          <w:color w:val="000000" w:themeColor="text1"/>
          <w:lang w:val="en-IN"/>
        </w:rPr>
        <w:t>Policy relevance:</w:t>
      </w:r>
      <w:r w:rsidRPr="002B6C63">
        <w:rPr>
          <w:rFonts w:cs="Times New Roman"/>
          <w:color w:val="000000" w:themeColor="text1"/>
          <w:lang w:val="en-IN"/>
        </w:rPr>
        <w:t xml:space="preserve"> Policy models are emerging in respect of influencer marketing in order to protect consumers and make it transparent. Some of the advice bodies include the Influencer Marketing Trade Body (IMTB) and the ISBA (Incorporated Society of British Advertisers). This research supports these frameworks since it describes how the credibility of the influencer affects consumer trust and intention. The findings can guide the policy makers to achieve perfection of the rules that regulate transparent disclosures, avoid fraudulent endorsements, and responsible marketing practices.</w:t>
      </w:r>
    </w:p>
    <w:p w14:paraId="6ED76B01" w14:textId="77777777" w:rsidR="005B1084" w:rsidRPr="002B6C63" w:rsidRDefault="005B1084" w:rsidP="00FE0197">
      <w:pPr>
        <w:pStyle w:val="Heading2"/>
        <w:rPr>
          <w:color w:val="000000" w:themeColor="text1"/>
        </w:rPr>
      </w:pPr>
      <w:bookmarkStart w:id="7" w:name="_Toc220971573"/>
      <w:r w:rsidRPr="002B6C63">
        <w:rPr>
          <w:color w:val="000000" w:themeColor="text1"/>
        </w:rPr>
        <w:lastRenderedPageBreak/>
        <w:t>1.7 Theoretical Framework (Introductory)</w:t>
      </w:r>
      <w:bookmarkEnd w:id="7"/>
    </w:p>
    <w:p w14:paraId="5930E72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dissertation is guided by two main theories:</w:t>
      </w:r>
    </w:p>
    <w:p w14:paraId="442051EE"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Source Credibility Theory: The theory suggests that a message relies on how credible the source is. There are three dimensions of credibility; these are trustworthiness, expertise, and attractiveness. These dimensions define the perceptions of the consumer about the message relayed by the influencer and affect his or her buying decisions and trust. Studies have always demonstrated how these elements enhance the effectiveness of the influencer to convince and influence consumer behaviour (Esa et al., 2025).</w:t>
      </w:r>
    </w:p>
    <w:p w14:paraId="26F3E8FC"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purchase intention theory describes the influence of other individuals in the social network on people and their attitudes as well as behaviors. The influencers are social models whose views and actions inspire the followers. Social influence enhances following by making the followers more willing to follow and use recommendations. This is one of the reasons why influencer recommendations can alter consumer behaviour and lead to purchase intention (Vinish et al., 2025).</w:t>
      </w:r>
    </w:p>
    <w:p w14:paraId="763DD6FF"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These theories offer a basis of the study of the effects of influencer credibility on consumer trust and consumer purchase intention. Chapter 2 gives a complete elaboration of the theoretical framework.</w:t>
      </w:r>
    </w:p>
    <w:p w14:paraId="3D6DF178" w14:textId="77777777" w:rsidR="005B1084" w:rsidRPr="002B6C63" w:rsidRDefault="005B1084" w:rsidP="00FE0197">
      <w:pPr>
        <w:pStyle w:val="Heading2"/>
        <w:rPr>
          <w:color w:val="000000" w:themeColor="text1"/>
          <w:lang w:val="en-IN"/>
        </w:rPr>
      </w:pPr>
      <w:bookmarkStart w:id="8" w:name="_Toc220971574"/>
      <w:r w:rsidRPr="002B6C63">
        <w:rPr>
          <w:color w:val="000000" w:themeColor="text1"/>
        </w:rPr>
        <w:t>1.8 Dissertation Structure</w:t>
      </w:r>
      <w:bookmarkEnd w:id="8"/>
    </w:p>
    <w:p w14:paraId="3DD553BF"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This dissertation follows a clear structure aligned with UWTSD guidelines:</w:t>
      </w:r>
    </w:p>
    <w:p w14:paraId="3BFAA758" w14:textId="77777777" w:rsidR="00F77B0F" w:rsidRPr="002B6C63" w:rsidRDefault="00F77B0F" w:rsidP="00E935E4">
      <w:pPr>
        <w:jc w:val="center"/>
        <w:rPr>
          <w:rFonts w:cs="Times New Roman"/>
          <w:color w:val="000000" w:themeColor="text1"/>
          <w:lang w:val="en-IN"/>
        </w:rPr>
      </w:pPr>
      <w:r w:rsidRPr="002B6C63">
        <w:rPr>
          <w:rFonts w:cs="Times New Roman"/>
          <w:noProof/>
          <w:color w:val="000000" w:themeColor="text1"/>
          <w:lang w:val="en-IN" w:eastAsia="en-IN"/>
        </w:rPr>
        <w:drawing>
          <wp:inline distT="0" distB="0" distL="0" distR="0" wp14:anchorId="29400B58" wp14:editId="18FFF8DA">
            <wp:extent cx="5602605" cy="2023110"/>
            <wp:effectExtent l="0" t="0" r="1714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F2B675" w14:textId="77777777" w:rsidR="00E935E4" w:rsidRPr="002B6C63" w:rsidRDefault="00E935E4" w:rsidP="00B54C2A">
      <w:pPr>
        <w:pStyle w:val="Heading4"/>
        <w:rPr>
          <w:color w:val="000000" w:themeColor="text1"/>
        </w:rPr>
      </w:pPr>
      <w:bookmarkStart w:id="9" w:name="_Toc220962316"/>
      <w:r w:rsidRPr="002B6C63">
        <w:rPr>
          <w:color w:val="000000" w:themeColor="text1"/>
        </w:rPr>
        <w:t>Figure 1.1:</w:t>
      </w:r>
      <w:r w:rsidR="008502E0" w:rsidRPr="002B6C63">
        <w:rPr>
          <w:color w:val="000000" w:themeColor="text1"/>
        </w:rPr>
        <w:t xml:space="preserve"> Structure of the Dissertation</w:t>
      </w:r>
      <w:bookmarkEnd w:id="9"/>
    </w:p>
    <w:p w14:paraId="0F4E7807" w14:textId="77777777" w:rsidR="00E935E4" w:rsidRPr="002B6C63" w:rsidRDefault="00E935E4" w:rsidP="00E935E4">
      <w:pPr>
        <w:jc w:val="center"/>
        <w:rPr>
          <w:rFonts w:cs="Times New Roman"/>
          <w:color w:val="000000" w:themeColor="text1"/>
          <w:lang w:val="en-IN"/>
        </w:rPr>
      </w:pPr>
      <w:r w:rsidRPr="002B6C63">
        <w:rPr>
          <w:rFonts w:cs="Times New Roman"/>
          <w:color w:val="000000" w:themeColor="text1"/>
          <w:lang w:val="en-IN"/>
        </w:rPr>
        <w:t>(Source: Developed by Learner)</w:t>
      </w:r>
    </w:p>
    <w:p w14:paraId="50C70975" w14:textId="193548A0" w:rsidR="00304052" w:rsidRPr="002B6C63" w:rsidRDefault="005B1084" w:rsidP="00203703">
      <w:pPr>
        <w:rPr>
          <w:rFonts w:cs="Times New Roman"/>
          <w:color w:val="000000" w:themeColor="text1"/>
          <w:lang w:val="en-IN"/>
        </w:rPr>
      </w:pPr>
      <w:r w:rsidRPr="002B6C63">
        <w:rPr>
          <w:bCs/>
          <w:color w:val="000000" w:themeColor="text1"/>
          <w:lang w:val="en-IN"/>
        </w:rPr>
        <w:t>C</w:t>
      </w:r>
      <w:r w:rsidR="008257B2" w:rsidRPr="002B6C63">
        <w:rPr>
          <w:bCs/>
          <w:color w:val="000000" w:themeColor="text1"/>
          <w:lang w:val="en-IN"/>
        </w:rPr>
        <w:t xml:space="preserve">hapter 1 </w:t>
      </w:r>
      <w:r w:rsidRPr="002B6C63">
        <w:rPr>
          <w:color w:val="000000" w:themeColor="text1"/>
          <w:lang w:val="en-IN"/>
        </w:rPr>
        <w:t>Introduces the research topic, background, problem statement, research aim, objectives, research questions, justification, and theoretical framework.</w:t>
      </w:r>
      <w:r w:rsidR="008257B2" w:rsidRPr="002B6C63">
        <w:rPr>
          <w:color w:val="000000" w:themeColor="text1"/>
          <w:lang w:val="en-IN"/>
        </w:rPr>
        <w:t xml:space="preserve"> </w:t>
      </w:r>
      <w:r w:rsidRPr="002B6C63">
        <w:rPr>
          <w:bCs/>
          <w:color w:val="000000" w:themeColor="text1"/>
          <w:lang w:val="en-IN"/>
        </w:rPr>
        <w:t>Chapter 2</w:t>
      </w:r>
      <w:r w:rsidR="008257B2" w:rsidRPr="002B6C63">
        <w:rPr>
          <w:bCs/>
          <w:color w:val="000000" w:themeColor="text1"/>
          <w:lang w:val="en-IN"/>
        </w:rPr>
        <w:t xml:space="preserve"> </w:t>
      </w:r>
      <w:r w:rsidRPr="002B6C63">
        <w:rPr>
          <w:color w:val="000000" w:themeColor="text1"/>
          <w:lang w:val="en-IN"/>
        </w:rPr>
        <w:t xml:space="preserve">Reviews key </w:t>
      </w:r>
      <w:r w:rsidRPr="002B6C63">
        <w:rPr>
          <w:color w:val="000000" w:themeColor="text1"/>
          <w:lang w:val="en-IN"/>
        </w:rPr>
        <w:lastRenderedPageBreak/>
        <w:t>theories and past studies on influencer credibility, consumer trust, and purchase intention. It identifies research gaps and develops the conceptual framework.</w:t>
      </w:r>
      <w:r w:rsidR="008257B2" w:rsidRPr="002B6C63">
        <w:rPr>
          <w:color w:val="000000" w:themeColor="text1"/>
          <w:lang w:val="en-IN"/>
        </w:rPr>
        <w:t xml:space="preserve"> </w:t>
      </w:r>
      <w:r w:rsidRPr="002B6C63">
        <w:rPr>
          <w:bCs/>
          <w:color w:val="000000" w:themeColor="text1"/>
          <w:lang w:val="en-IN"/>
        </w:rPr>
        <w:t xml:space="preserve">Chapter 3 </w:t>
      </w:r>
      <w:r w:rsidR="008257B2" w:rsidRPr="002B6C63">
        <w:rPr>
          <w:bCs/>
          <w:color w:val="000000" w:themeColor="text1"/>
          <w:lang w:val="en-IN"/>
        </w:rPr>
        <w:t>is the Methodology which e</w:t>
      </w:r>
      <w:r w:rsidRPr="002B6C63">
        <w:rPr>
          <w:color w:val="000000" w:themeColor="text1"/>
          <w:lang w:val="en-IN"/>
        </w:rPr>
        <w:t>xplains the research design, approach, data collection method, sampling strategy, analysis techniques, ethical considerations, and feasibility.</w:t>
      </w:r>
      <w:r w:rsidR="008257B2" w:rsidRPr="002B6C63">
        <w:rPr>
          <w:color w:val="000000" w:themeColor="text1"/>
          <w:lang w:val="en-IN"/>
        </w:rPr>
        <w:t xml:space="preserve"> </w:t>
      </w:r>
      <w:r w:rsidRPr="002B6C63">
        <w:rPr>
          <w:rFonts w:cs="Times New Roman"/>
          <w:bCs/>
          <w:color w:val="000000" w:themeColor="text1"/>
          <w:lang w:val="en-IN"/>
        </w:rPr>
        <w:t xml:space="preserve">Chapter 4 </w:t>
      </w:r>
      <w:r w:rsidR="008257B2" w:rsidRPr="002B6C63">
        <w:rPr>
          <w:rFonts w:cs="Times New Roman"/>
          <w:bCs/>
          <w:color w:val="000000" w:themeColor="text1"/>
          <w:lang w:val="en-IN"/>
        </w:rPr>
        <w:t>states the Results and Analysis p</w:t>
      </w:r>
      <w:r w:rsidR="008257B2" w:rsidRPr="002B6C63">
        <w:rPr>
          <w:rFonts w:cs="Times New Roman"/>
          <w:color w:val="000000" w:themeColor="text1"/>
          <w:lang w:val="en-IN"/>
        </w:rPr>
        <w:t>resenting</w:t>
      </w:r>
      <w:r w:rsidRPr="002B6C63">
        <w:rPr>
          <w:rFonts w:cs="Times New Roman"/>
          <w:color w:val="000000" w:themeColor="text1"/>
          <w:lang w:val="en-IN"/>
        </w:rPr>
        <w:t xml:space="preserve"> statistical findings from the primary data and interprets results in relation to the research questions.</w:t>
      </w:r>
      <w:r w:rsidR="00203703" w:rsidRPr="002B6C63">
        <w:rPr>
          <w:rFonts w:cs="Times New Roman"/>
          <w:color w:val="000000" w:themeColor="text1"/>
          <w:lang w:val="en-IN"/>
        </w:rPr>
        <w:t xml:space="preserve"> </w:t>
      </w:r>
      <w:r w:rsidRPr="002B6C63">
        <w:rPr>
          <w:rFonts w:cs="Times New Roman"/>
          <w:bCs/>
          <w:color w:val="000000" w:themeColor="text1"/>
          <w:lang w:val="en-IN"/>
        </w:rPr>
        <w:t>C</w:t>
      </w:r>
      <w:r w:rsidR="00203703" w:rsidRPr="002B6C63">
        <w:rPr>
          <w:rFonts w:cs="Times New Roman"/>
          <w:bCs/>
          <w:color w:val="000000" w:themeColor="text1"/>
          <w:lang w:val="en-IN"/>
        </w:rPr>
        <w:t>hapter 5 d</w:t>
      </w:r>
      <w:r w:rsidRPr="002B6C63">
        <w:rPr>
          <w:rFonts w:cs="Times New Roman"/>
          <w:color w:val="000000" w:themeColor="text1"/>
          <w:lang w:val="en-IN"/>
        </w:rPr>
        <w:t>iscusses findings in light of theories and literature. It explains practical implications and theoretical contributions.</w:t>
      </w:r>
      <w:r w:rsidR="00203703" w:rsidRPr="002B6C63">
        <w:rPr>
          <w:rFonts w:cs="Times New Roman"/>
          <w:color w:val="000000" w:themeColor="text1"/>
          <w:lang w:val="en-IN"/>
        </w:rPr>
        <w:t xml:space="preserve"> </w:t>
      </w:r>
      <w:r w:rsidRPr="002B6C63">
        <w:rPr>
          <w:bCs/>
          <w:color w:val="000000" w:themeColor="text1"/>
          <w:lang w:val="en-IN"/>
        </w:rPr>
        <w:t xml:space="preserve">Chapter 6 </w:t>
      </w:r>
      <w:r w:rsidR="00203703" w:rsidRPr="002B6C63">
        <w:rPr>
          <w:bCs/>
          <w:color w:val="000000" w:themeColor="text1"/>
          <w:lang w:val="en-IN"/>
        </w:rPr>
        <w:t>s</w:t>
      </w:r>
      <w:r w:rsidRPr="002B6C63">
        <w:rPr>
          <w:color w:val="000000" w:themeColor="text1"/>
          <w:lang w:val="en-IN"/>
        </w:rPr>
        <w:t>ummarises key findings, limitations, and future research directions. It provides recommendations for practitioners and policymakers.</w:t>
      </w:r>
    </w:p>
    <w:p w14:paraId="3C76CAE8" w14:textId="77777777" w:rsidR="00EA4356" w:rsidRPr="002B6C63" w:rsidRDefault="00EA4356">
      <w:pPr>
        <w:spacing w:line="259" w:lineRule="auto"/>
        <w:jc w:val="left"/>
        <w:rPr>
          <w:rFonts w:cs="Times New Roman"/>
          <w:color w:val="000000" w:themeColor="text1"/>
        </w:rPr>
      </w:pPr>
      <w:r w:rsidRPr="002B6C63">
        <w:rPr>
          <w:rFonts w:cs="Times New Roman"/>
          <w:color w:val="000000" w:themeColor="text1"/>
        </w:rPr>
        <w:br w:type="page"/>
      </w:r>
    </w:p>
    <w:p w14:paraId="0AF13FC9" w14:textId="698F4E21" w:rsidR="00627F8F" w:rsidRPr="002B6C63" w:rsidRDefault="00627F8F" w:rsidP="00145BBE">
      <w:pPr>
        <w:spacing w:line="259" w:lineRule="auto"/>
        <w:jc w:val="left"/>
        <w:rPr>
          <w:rFonts w:cs="Times New Roman"/>
          <w:color w:val="000000" w:themeColor="text1"/>
        </w:rPr>
        <w:sectPr w:rsidR="00627F8F" w:rsidRPr="002B6C63" w:rsidSect="002B6C63">
          <w:footerReference w:type="default" r:id="rId14"/>
          <w:pgSz w:w="11906" w:h="16838"/>
          <w:pgMar w:top="1440" w:right="1440" w:bottom="1440" w:left="1440" w:header="708" w:footer="708" w:gutter="0"/>
          <w:cols w:space="708"/>
          <w:titlePg/>
          <w:docGrid w:linePitch="360"/>
        </w:sectPr>
      </w:pPr>
    </w:p>
    <w:p w14:paraId="6428B14C" w14:textId="77777777" w:rsidR="005B1084" w:rsidRPr="002B6C63" w:rsidRDefault="00304052" w:rsidP="00C164CA">
      <w:pPr>
        <w:pStyle w:val="Heading1"/>
        <w:rPr>
          <w:rFonts w:cs="Times New Roman"/>
          <w:color w:val="000000" w:themeColor="text1"/>
        </w:rPr>
      </w:pPr>
      <w:bookmarkStart w:id="10" w:name="_Toc220971575"/>
      <w:r w:rsidRPr="002B6C63">
        <w:rPr>
          <w:rFonts w:cs="Times New Roman"/>
          <w:color w:val="000000" w:themeColor="text1"/>
        </w:rPr>
        <w:lastRenderedPageBreak/>
        <w:t>2.</w:t>
      </w:r>
      <w:r w:rsidR="007B55FD" w:rsidRPr="002B6C63">
        <w:rPr>
          <w:rFonts w:cs="Times New Roman"/>
          <w:color w:val="000000" w:themeColor="text1"/>
        </w:rPr>
        <w:t xml:space="preserve"> LITERATURE REVIEW</w:t>
      </w:r>
      <w:bookmarkEnd w:id="10"/>
    </w:p>
    <w:p w14:paraId="0826A20E" w14:textId="77777777" w:rsidR="005B1084" w:rsidRPr="002B6C63" w:rsidRDefault="005B1084" w:rsidP="00FE0197">
      <w:pPr>
        <w:pStyle w:val="Heading2"/>
        <w:rPr>
          <w:color w:val="000000" w:themeColor="text1"/>
        </w:rPr>
      </w:pPr>
      <w:bookmarkStart w:id="11" w:name="_Toc220971576"/>
      <w:r w:rsidRPr="002B6C63">
        <w:rPr>
          <w:color w:val="000000" w:themeColor="text1"/>
        </w:rPr>
        <w:t>2.1 Theoretical Foundations</w:t>
      </w:r>
      <w:bookmarkEnd w:id="11"/>
    </w:p>
    <w:p w14:paraId="4D23A6B6" w14:textId="77777777" w:rsidR="005B1084" w:rsidRPr="00B114FC" w:rsidRDefault="005B1084" w:rsidP="007B55FD">
      <w:pPr>
        <w:pStyle w:val="Heading3"/>
        <w:rPr>
          <w:rFonts w:cs="Times New Roman"/>
          <w:color w:val="000000" w:themeColor="text1"/>
        </w:rPr>
      </w:pPr>
      <w:bookmarkStart w:id="12" w:name="_Toc220971577"/>
      <w:r w:rsidRPr="00B114FC">
        <w:rPr>
          <w:rFonts w:cs="Times New Roman"/>
          <w:color w:val="000000" w:themeColor="text1"/>
        </w:rPr>
        <w:t>2.1.1 Source Credibility Theory</w:t>
      </w:r>
      <w:bookmarkEnd w:id="12"/>
    </w:p>
    <w:p w14:paraId="6BBF73B9"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source credibility theory, as first formulated by Hovland, Janis, and Kelley (1953) argues that the perceived credibility of a source of the message is very much contingent, and that communicators who are perceived to be reliable, knowledgeable and appealing have high chances of persuading audiences regarding their attitudes and behaviour. The canonic model recognizes trustworthiness, expertise, and attractiveness as the main dimensions determining the credibility of sources, which subsequently influence the manner in which the recipients receive and respond to messages. These dimensions are important to influencer marketing as they are at the focal point of how consumers build trust and make judgments. The important role of consumer interpretation as a mediator between source characteristics and behavioural reactions is not the only case because credibility lies in the perceptions of the audience about these attributes, rather than the attributes of the communicator (Ilieva et al., 2024).</w:t>
      </w:r>
    </w:p>
    <w:p w14:paraId="2AC777B8"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concept of trustworthiness means how much a follower believes that what is said by an influencer is honest, unbiased, and reliable; trustworthy influencers are better at reducing uncertainty and risk when it comes to making a choice about a product, which has a positive influence on consumer trust and intention to buy. Expertise encompasses industry, knowledge and perceived competence of the influencer in a niche: the followers believe that an influencer with high expertise can deliver reliable and helpful information on the product and it makes the message more credible and more probable to buy. Physical and social attractiveness is included in attractiveness, including likeability, resemblance to followers, and charisma, which increase engagement and preliminary focus on messages. More significantly, attractiveness may be used as a peripheral signal that enhances initial responsiveness but not necessarily resulting in trust unless it is complemented with experience and integrity.</w:t>
      </w:r>
    </w:p>
    <w:p w14:paraId="41489CE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Empirical studies in marketing scenarios always indicate that the three dimensions have a positive impact on consumer perceptions and behavioural intentions. As an example, the literature shows that source knowledge and credibility play a large role in the perception of eWOM usefulness and credibility which leads to purchase intention, whereas attractiveness leads to attention and engagement. Influencer marketing research continues to be dominated by the integration of these aspects since it elaborates the reasons and mechanisms that define the formation of trust and consumer decision making based on the attributes of various influencers (Ismagilova et al., 2020).</w:t>
      </w:r>
    </w:p>
    <w:p w14:paraId="19B7C8DF" w14:textId="77777777" w:rsidR="005B1084" w:rsidRPr="002B6C63" w:rsidRDefault="005B1084" w:rsidP="007B55FD">
      <w:pPr>
        <w:pStyle w:val="Heading3"/>
        <w:rPr>
          <w:rFonts w:cs="Times New Roman"/>
          <w:color w:val="000000" w:themeColor="text1"/>
          <w:lang w:val="en-IN"/>
        </w:rPr>
      </w:pPr>
      <w:bookmarkStart w:id="13" w:name="_Toc220971578"/>
      <w:r w:rsidRPr="002B6C63">
        <w:rPr>
          <w:rFonts w:cs="Times New Roman"/>
          <w:color w:val="000000" w:themeColor="text1"/>
          <w:lang w:val="en-IN"/>
        </w:rPr>
        <w:lastRenderedPageBreak/>
        <w:t>2.1.2 Social Influence Theory</w:t>
      </w:r>
      <w:bookmarkEnd w:id="13"/>
      <w:r w:rsidRPr="002B6C63">
        <w:rPr>
          <w:rFonts w:cs="Times New Roman"/>
          <w:color w:val="000000" w:themeColor="text1"/>
          <w:lang w:val="en-IN"/>
        </w:rPr>
        <w:t xml:space="preserve"> </w:t>
      </w:r>
    </w:p>
    <w:p w14:paraId="3AA1D80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Social Influence Theory refers to the manner in which the attitude and behaviour of individuals is altered by the other people in the society through social processes including normative conformity and informational influence. The key point in this theory is that individuals tend to seek referent of how to think, feel, and behave especially in uncertain and socially exposed circumstances. Within the framework of influencer marketing, influencers are social actors whose behaviours and suggestions will act as reference points that are able to influence the consumption patterns of followers in addition to the conventional advertising approaches. Normative influence is used when people change their behaviour so as to match the social expectation or the group to which they belong i.e. when followers buy the products because they believe that everybody is doing or expect to stay a part of the social groupings on the internet. Literature on influencer-centred campaigns depicts that the normative pressures may contribute to increased engagement and participation, particularly on such platforms as TikTok, where social incentives towards conformity are high, due to the presence of viral trends and actions among peers.</w:t>
      </w:r>
    </w:p>
    <w:p w14:paraId="6DE91CD1"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Contrarily, informational influence is a situation where people use the knowledge or expertise of others to minimize uncertainty and make informed decisions. Influencers who give informational value, </w:t>
      </w:r>
      <w:r w:rsidR="00627F8F" w:rsidRPr="002B6C63">
        <w:rPr>
          <w:rFonts w:cs="Times New Roman"/>
          <w:color w:val="000000" w:themeColor="text1"/>
          <w:lang w:val="en-IN"/>
        </w:rPr>
        <w:t>that is</w:t>
      </w:r>
      <w:r w:rsidRPr="002B6C63">
        <w:rPr>
          <w:rFonts w:cs="Times New Roman"/>
          <w:color w:val="000000" w:themeColor="text1"/>
          <w:lang w:val="en-IN"/>
        </w:rPr>
        <w:t xml:space="preserve"> detailed descriptions of the product, tutorials or comparisons give the impression to the followers that the information is accurate and can be trusted, increasing trust in the information and reducing the perceived risk associated with purchases. High informational influence is most likely to happen when the expertise of an influencer is salient and the product has more consumer involvement, which in turn makes the followers think more carefully about messages (Ismail and Mohamed, 2024).</w:t>
      </w:r>
    </w:p>
    <w:p w14:paraId="23037870"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One of the most important extensions of the traditional Social Influence Theory to the context of digital marketing is the notion of parasocial relationships, which are psychologically mediated relationships in which the followers experience a one-sided emotional closeness to influencers despite the fact that they do not actually interact. The presence of parasocial bonds predisposes followers to the influence of the views and suggestions of an influencer, thus making them feel more authentic and trustworthy. Research shows that high levels of parasocial identification lead to increased informational trust and consumer involvement, and the followers are more vulnerable to the influencers to give their product reviews due to a pseudo-personal association. As a result, normative and informational channels demonstrate the interplay between influencer credibility, authenticity, and relationships with audiences to </w:t>
      </w:r>
      <w:r w:rsidRPr="002B6C63">
        <w:rPr>
          <w:rFonts w:cs="Times New Roman"/>
          <w:color w:val="000000" w:themeColor="text1"/>
          <w:lang w:val="en-IN"/>
        </w:rPr>
        <w:lastRenderedPageBreak/>
        <w:t>achieve consumer perceptions and trust, which is consistent with other social and cognitive processes in consumer behaviour literature (Gu and Duan, 2024).</w:t>
      </w:r>
    </w:p>
    <w:p w14:paraId="57301390" w14:textId="77777777" w:rsidR="005B1084" w:rsidRPr="002B6C63" w:rsidRDefault="005B1084" w:rsidP="007B55FD">
      <w:pPr>
        <w:pStyle w:val="Heading3"/>
        <w:rPr>
          <w:rFonts w:cs="Times New Roman"/>
          <w:color w:val="000000" w:themeColor="text1"/>
          <w:lang w:val="en-IN"/>
        </w:rPr>
      </w:pPr>
      <w:bookmarkStart w:id="14" w:name="_Toc220971579"/>
      <w:r w:rsidRPr="002B6C63">
        <w:rPr>
          <w:rFonts w:cs="Times New Roman"/>
          <w:color w:val="000000" w:themeColor="text1"/>
          <w:lang w:val="en-IN"/>
        </w:rPr>
        <w:t>2.1.3 Additional Supporting Models</w:t>
      </w:r>
      <w:bookmarkEnd w:id="14"/>
      <w:r w:rsidRPr="002B6C63">
        <w:rPr>
          <w:rFonts w:cs="Times New Roman"/>
          <w:color w:val="000000" w:themeColor="text1"/>
          <w:lang w:val="en-IN"/>
        </w:rPr>
        <w:t xml:space="preserve"> </w:t>
      </w:r>
    </w:p>
    <w:p w14:paraId="6A6B61F6"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To enhance ideas on the relationship between influencer credibility and consumer reactions, the Stimulus-Organism-Response (S-O-R) Model and the Elaboration Likelihood Model (ELM) offer the complementary approaches that help to understand the inner processes and behavioural consequences. The S-O-R Model assumes that the external stimuli (S) (e.g., influencer credibility attributes: trustworthiness, experience, attractiveness) are inputted in the inner states (O) of the organism (e.g., consumer trust, consumer attitudes, and consumer emotional responses), which subsequently leads to observable behavioural responses (R), e.g. purchase intention. Credible influencer cues in the influencer marketing context are stimuli, which can trigger cognitive and affective assessments, modulate consumer trust as an internal mediator and eventually affect behavioural reactions such as intentions to purchase, promote or interact with a brand. The S-O-R framework highlights the psychological processes, by which the external signages are internalised, which enables researchers to conceptualise trust as a key mediator between perceived credibility and consumer behaviour (Ilieva et al., 2024).</w:t>
      </w:r>
    </w:p>
    <w:p w14:paraId="349A14BA"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 ELM also elaborates the influence of quality of processing message in persuasion, and differentiating two processing routes: central and peripheral route (Petty and Cacioppa, 1986). The central route entails a reflective and profound processing of the content of the message, during which the consumers monitor the arguments, evidence, and expertise, given by the influencers. When the product or consumer is highly motivated to make an informed choice, making decisions using central processing enhances the formation of attitude, and leads to more lasting intentions to purchase. Conversely, the peripheral route is dependent on surface demands that may cause peripheral observers to change their attitudes based on an attractiveness, popularity or likability of an influencer with limited mental work and therefore results in faster, though possibly more fragile changes. ELM can therefore be used to understand why expertise and message content can be more effective in influencing purchase intention within the highly-engaged consumer, whereas attractiveness and social cues could be utilized by the peripheral persuasion in low-involvement contexts.</w:t>
      </w:r>
    </w:p>
    <w:p w14:paraId="1619EECD"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Combined, S-O-R and ELM augment the conceptual framework, combining the two external credibility cues with internal psychological states and two pathways to cognition processing. Such integration facilitates the more detailed explanation of the way in which messages of </w:t>
      </w:r>
      <w:r w:rsidRPr="002B6C63">
        <w:rPr>
          <w:rFonts w:cs="Times New Roman"/>
          <w:color w:val="000000" w:themeColor="text1"/>
          <w:lang w:val="en-IN"/>
        </w:rPr>
        <w:lastRenderedPageBreak/>
        <w:t>influencers are perceived, processed and translated into consumer responses in a way that allows addressing both the in-depth consideration and heuristic indications in the overall framework of influencer marketing.</w:t>
      </w:r>
    </w:p>
    <w:p w14:paraId="7BEAF008" w14:textId="77777777" w:rsidR="005B1084" w:rsidRPr="002B6C63" w:rsidRDefault="005B1084" w:rsidP="00FE0197">
      <w:pPr>
        <w:pStyle w:val="Heading2"/>
        <w:rPr>
          <w:color w:val="000000" w:themeColor="text1"/>
        </w:rPr>
      </w:pPr>
      <w:bookmarkStart w:id="15" w:name="_Toc220971580"/>
      <w:r w:rsidRPr="002B6C63">
        <w:rPr>
          <w:color w:val="000000" w:themeColor="text1"/>
        </w:rPr>
        <w:t>2.2 Key Debates and Empirical Studies</w:t>
      </w:r>
      <w:bookmarkEnd w:id="15"/>
    </w:p>
    <w:p w14:paraId="7F0760A2" w14:textId="77777777" w:rsidR="005B1084" w:rsidRPr="002B6C63" w:rsidRDefault="005B1084" w:rsidP="007B55FD">
      <w:pPr>
        <w:pStyle w:val="Heading3"/>
        <w:rPr>
          <w:rFonts w:cs="Times New Roman"/>
          <w:color w:val="000000" w:themeColor="text1"/>
        </w:rPr>
      </w:pPr>
      <w:bookmarkStart w:id="16" w:name="_Toc220971581"/>
      <w:r w:rsidRPr="002B6C63">
        <w:rPr>
          <w:rFonts w:cs="Times New Roman"/>
          <w:color w:val="000000" w:themeColor="text1"/>
        </w:rPr>
        <w:t>2.2.1 Dimensions of Influencer Credibility</w:t>
      </w:r>
      <w:bookmarkEnd w:id="16"/>
    </w:p>
    <w:p w14:paraId="59131F43"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One of the main arguments in the literature of influencer marketing involves the effects of the source credibility that stimulates consumer perception and intentions to buy. The initial literature tended to emphasize on physical attractiveness as an indicator to effect persuasion in line with the Source Attractiveness Model, where appealing communicators are given more attention and positive appraisals because of halo effects on perceived sincerity and likability. Some of the studies analyzed the relationship between attractiveness and trust in influencers, and found that physically attractive influencers can capture the attention of the audience and foster positive attitudes towards products. Conclusions about attractiveness, however, have been mixed with some research showing that when there are no deeper cues of credibility, there are no significant correlations between physical attractiveness and behavioural consequences. </w:t>
      </w:r>
    </w:p>
    <w:p w14:paraId="4DA32348"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In comparison, the expertise is always found to be a major predictor of persuasive success. According to meta-analytic and individual investigations, influencers who feel knowledgeable, skilled, or as an expert in their niche have a higher chance of influencing the brand attitude and purchase intentions of the followers. Experience enhances informational value and lowers the perceived risk, improving the confidence of the followers in the recommendations. Expertise has been identified to have a positive relationship with brand trust and purchase intention in a number of contexts (Ao et al., 2023).</w:t>
      </w:r>
    </w:p>
    <w:p w14:paraId="068D681D"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Nevertheless, the aspect of trustworthiness seems to be the strongest indicator of consumer performance, even greater than either attractiveness or expertise (Hossain et al., 2025). Studies highlight the importance of trust as an indication of perceived honesty and trustworthiness, where a greater perceived trust levels are associated with higher intention to purchase and involvement. Since influencer marketing depends on the perceived relationship closeness, it is important that the followers believe that the influencers give genuine unbiased reviews; the impact has been recreated in various geographical markets. </w:t>
      </w:r>
    </w:p>
    <w:p w14:paraId="79DFC3AC"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These opposing findings highlight the fact that attractiveness may enhance visibility and preliminary contact, however, experience and, in particular, reliability can be more important in a long-term influence and real purchasing decision.</w:t>
      </w:r>
    </w:p>
    <w:p w14:paraId="1862A4F5" w14:textId="77777777" w:rsidR="005B1084" w:rsidRPr="002B6C63" w:rsidRDefault="005B1084" w:rsidP="007B55FD">
      <w:pPr>
        <w:pStyle w:val="Heading3"/>
        <w:rPr>
          <w:rFonts w:cs="Times New Roman"/>
          <w:color w:val="000000" w:themeColor="text1"/>
          <w:lang w:val="en-IN"/>
        </w:rPr>
      </w:pPr>
      <w:bookmarkStart w:id="17" w:name="_Toc220971582"/>
      <w:r w:rsidRPr="002B6C63">
        <w:rPr>
          <w:rFonts w:cs="Times New Roman"/>
          <w:color w:val="000000" w:themeColor="text1"/>
          <w:lang w:val="en-IN"/>
        </w:rPr>
        <w:lastRenderedPageBreak/>
        <w:t>2.2.2 Credibility → Trust → Purchase Intention</w:t>
      </w:r>
      <w:bookmarkEnd w:id="17"/>
    </w:p>
    <w:p w14:paraId="1B5F0E11"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Empirical studies mostly confirm the idea that trust is one of the major mediators between influencer credibility and purchase intention (Al-Mu’ani et al., 2023). Quantitative researches frequently apply structural equation modelling to show that such credibility dimensions as expertise and trustworthiness impact trust in a significant way that further leads to consumers intention to purchase (Thuy et al., 2024). Indicatively, a study conducted in Saudi Arabia established that, perceived credibility of the influencer has a positive influence on purchase intention and credibility mediates between influencer personality and behavioural intentions (Saad et al., 2025). Likewise, the communication process of influencers has been analyzed, which has indicated a positive relationship between trust in an influencer and purchase intention, which has influenced trust as the psychological base needed to support effectiveness in endorsement (Khan and Asim, 2025).</w:t>
      </w:r>
    </w:p>
    <w:p w14:paraId="28AB6B7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This agreement is not the end but rather complicates the situation because contradictory results are found. Other researchers indicate that there are some circumstances where trust fails to be directly converted into purchase behaviours (Sahney et al., 2013). As an example, a study that included behavioural indicators revealed that an excessive level of commercialisation or saturation of influencer content could result in scepticism that can cancel the positive impact of trust on purchase intention, meaning that trust can lead to a counterproductive outcome when influencer activity is perceived as being excessively money-focused (Puteri Lefina and Hidayat, 2022). </w:t>
      </w:r>
    </w:p>
    <w:p w14:paraId="534633B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The other issue of contention is the comparison of influencers and micro-influencers (Coughlin, 2022). Although the celebrities provide a high reach and symbolic position, micro-influencers can be the ones that produce greater engagement and perceived authenticity because of the close ties with the followers. Certain researchers indicate that micro-influencers can be more successful in establishing trust and the desire to buy the product, and this idea can overturn the premise that celebrity promotion will always have a more significant influence on the consumer (Chen et al., 2024). </w:t>
      </w:r>
    </w:p>
    <w:p w14:paraId="473A762E"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All these findings indicate that, although trust is the core element, it is mediated by the authenticity of message, commercialisation, and influencer type, so more refined models should be used in future studies.</w:t>
      </w:r>
    </w:p>
    <w:p w14:paraId="28D48ADE" w14:textId="77777777" w:rsidR="005B1084" w:rsidRPr="002B6C63" w:rsidRDefault="005B1084" w:rsidP="007B55FD">
      <w:pPr>
        <w:pStyle w:val="Heading3"/>
        <w:rPr>
          <w:rFonts w:cs="Times New Roman"/>
          <w:color w:val="000000" w:themeColor="text1"/>
          <w:lang w:val="en-IN"/>
        </w:rPr>
      </w:pPr>
      <w:bookmarkStart w:id="18" w:name="_Toc220971583"/>
      <w:r w:rsidRPr="002B6C63">
        <w:rPr>
          <w:rFonts w:cs="Times New Roman"/>
          <w:color w:val="000000" w:themeColor="text1"/>
          <w:lang w:val="en-IN"/>
        </w:rPr>
        <w:t>2.2.3 Challenges in Influencer Marketing</w:t>
      </w:r>
      <w:bookmarkEnd w:id="18"/>
    </w:p>
    <w:p w14:paraId="7CE03D69"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lastRenderedPageBreak/>
        <w:t xml:space="preserve">Solid evidence of the effectiveness of influencers does not negate the presence of serious challenges that lower credibility and trust in the literature (Leung et al., 2022). Among them is the problem of fake followers and engagement fraud in which exaggerated metrics via bots or bought followers distort the true interest of the audience on which the influencer marketing process is based (MacCallum and Widdows, 2016). Worryingly, according to industry sources, there can be significant percentages of fake followers in accounts, invalidating the influencer metrics and misleading the brands on the actual influence and ROI (Do, 2025). </w:t>
      </w:r>
    </w:p>
    <w:p w14:paraId="41A0F262"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Mismatch between influencers and brand values is another issue that may persist and lead to dissonance in the followers perception, and decreases the effectiveness of endorsements (Chowdhury and Swaminathan, 2025). When contents seem an odd choice or one that does not resonate with the general personality of an influencer they are the ones that come across as inauthentic and arouse doubt instead of trust. Research has observed the negative effects of making exaggerated statements or inaccurate descriptions on the reputation and undermining of the perceived credibility of the influencer, causing reduced consumer trust (Anselmo et al., 2025). </w:t>
      </w:r>
    </w:p>
    <w:p w14:paraId="567F8293"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Credibility is also jeopardized by filters and the unrealistic depiction of products, especially those that belong to the visual industry such as beauty marketing (Sesaret al., 2022). Over-filtering of images and idealsised displays may lead to unrealistic expectations and disappointment after purchasing the product, leading to the lack of trust in the long run(MacCallum and Widdows, 2016). Likewise, the problem of paid promotion transparency, including the absence of disclosure of sponsored content, is also an area of regulation; the absence of visible advertising labels reduces trust and can provoke an adverse reaction in a consumer (Long et al., 2024).</w:t>
      </w:r>
    </w:p>
    <w:p w14:paraId="74C12D99"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Taken together, these issues are indicative of the complicated nature of sustaining credible influencer-follower relationships that credibility is not absolute but susceptible to ethical, technological, and communicative influences.</w:t>
      </w:r>
    </w:p>
    <w:p w14:paraId="3C259BE0" w14:textId="6345824F" w:rsidR="00EA4356" w:rsidRPr="002B6C63" w:rsidRDefault="005B1084" w:rsidP="00FE0197">
      <w:pPr>
        <w:pStyle w:val="Heading2"/>
        <w:rPr>
          <w:color w:val="000000" w:themeColor="text1"/>
        </w:rPr>
      </w:pPr>
      <w:bookmarkStart w:id="19" w:name="_Toc220971584"/>
      <w:r w:rsidRPr="002B6C63">
        <w:rPr>
          <w:color w:val="000000" w:themeColor="text1"/>
        </w:rPr>
        <w:t>2.3 Identification of Research Ga</w:t>
      </w:r>
      <w:r w:rsidR="00DC6B82" w:rsidRPr="002B6C63">
        <w:rPr>
          <w:color w:val="000000" w:themeColor="text1"/>
        </w:rPr>
        <w:t>p</w:t>
      </w:r>
      <w:bookmarkEnd w:id="19"/>
    </w:p>
    <w:p w14:paraId="6470A0A6" w14:textId="0DD72015" w:rsidR="00EA4356" w:rsidRPr="002B6C63" w:rsidRDefault="00DC6B82" w:rsidP="00DC6B82">
      <w:pPr>
        <w:rPr>
          <w:color w:val="000000" w:themeColor="text1"/>
        </w:rPr>
      </w:pPr>
      <w:r w:rsidRPr="002B6C63">
        <w:rPr>
          <w:color w:val="000000" w:themeColor="text1"/>
        </w:rPr>
        <w:t xml:space="preserve">Despite the extensive amount of research on influencer marketing, there are still considerable gaps involving influencer credibility, consumer trust and purchase intention in the UK beauty market. Majority of the available research is on non-Western or emerging market, and thus only a little can be offered to the UK where the consumer behaviour, regulations and the degree of market maturity are different. In addition, previous studies tend to investigate credibility, </w:t>
      </w:r>
      <w:r w:rsidRPr="002B6C63">
        <w:rPr>
          <w:color w:val="000000" w:themeColor="text1"/>
        </w:rPr>
        <w:lastRenderedPageBreak/>
        <w:t>trust, and purchase intention as two independent concepts, without using unified quantitative methods, which measure the influence of complete credibility-trust-purchase-path. The terms of mediation of trust also do not hold constant especially with the categories that are visually oriented like beauty. There is also a lack of operationalisation of key influencer marketing issues that are rarely operationalised. This paper fills in these gaps by using a UK-centred, integrated quantitative model.</w:t>
      </w:r>
    </w:p>
    <w:tbl>
      <w:tblPr>
        <w:tblStyle w:val="TableGrid"/>
        <w:tblW w:w="5317" w:type="pct"/>
        <w:tblInd w:w="-572" w:type="dxa"/>
        <w:tblLook w:val="04A0" w:firstRow="1" w:lastRow="0" w:firstColumn="1" w:lastColumn="0" w:noHBand="0" w:noVBand="1"/>
      </w:tblPr>
      <w:tblGrid>
        <w:gridCol w:w="1705"/>
        <w:gridCol w:w="2974"/>
        <w:gridCol w:w="2660"/>
        <w:gridCol w:w="2249"/>
      </w:tblGrid>
      <w:tr w:rsidR="002B6C63" w:rsidRPr="002B6C63" w14:paraId="5986AE61" w14:textId="77777777" w:rsidTr="007B55FD">
        <w:tc>
          <w:tcPr>
            <w:tcW w:w="889" w:type="pct"/>
            <w:hideMark/>
          </w:tcPr>
          <w:p w14:paraId="25350DD8" w14:textId="77777777" w:rsidR="005B1084" w:rsidRPr="002B6C63" w:rsidRDefault="005B1084" w:rsidP="005B1084">
            <w:pPr>
              <w:rPr>
                <w:rFonts w:cs="Times New Roman"/>
                <w:b/>
                <w:bCs/>
                <w:color w:val="000000" w:themeColor="text1"/>
                <w:lang w:val="en-IN"/>
              </w:rPr>
            </w:pPr>
            <w:r w:rsidRPr="002B6C63">
              <w:rPr>
                <w:rFonts w:cs="Times New Roman"/>
                <w:b/>
                <w:bCs/>
                <w:color w:val="000000" w:themeColor="text1"/>
                <w:lang w:val="en-IN"/>
              </w:rPr>
              <w:t>Research Gap</w:t>
            </w:r>
          </w:p>
        </w:tc>
        <w:tc>
          <w:tcPr>
            <w:tcW w:w="1551" w:type="pct"/>
            <w:hideMark/>
          </w:tcPr>
          <w:p w14:paraId="7F60D55B" w14:textId="77777777" w:rsidR="005B1084" w:rsidRPr="002B6C63" w:rsidRDefault="005B1084" w:rsidP="005B1084">
            <w:pPr>
              <w:rPr>
                <w:rFonts w:cs="Times New Roman"/>
                <w:b/>
                <w:bCs/>
                <w:color w:val="000000" w:themeColor="text1"/>
                <w:lang w:val="en-IN"/>
              </w:rPr>
            </w:pPr>
            <w:r w:rsidRPr="002B6C63">
              <w:rPr>
                <w:rFonts w:cs="Times New Roman"/>
                <w:b/>
                <w:bCs/>
                <w:color w:val="000000" w:themeColor="text1"/>
                <w:lang w:val="en-IN"/>
              </w:rPr>
              <w:t>Description</w:t>
            </w:r>
          </w:p>
        </w:tc>
        <w:tc>
          <w:tcPr>
            <w:tcW w:w="1387" w:type="pct"/>
            <w:hideMark/>
          </w:tcPr>
          <w:p w14:paraId="40E6059C" w14:textId="77777777" w:rsidR="005B1084" w:rsidRPr="002B6C63" w:rsidRDefault="005B1084" w:rsidP="005B1084">
            <w:pPr>
              <w:rPr>
                <w:rFonts w:cs="Times New Roman"/>
                <w:b/>
                <w:bCs/>
                <w:color w:val="000000" w:themeColor="text1"/>
                <w:lang w:val="en-IN"/>
              </w:rPr>
            </w:pPr>
            <w:r w:rsidRPr="002B6C63">
              <w:rPr>
                <w:rFonts w:cs="Times New Roman"/>
                <w:b/>
                <w:bCs/>
                <w:color w:val="000000" w:themeColor="text1"/>
                <w:lang w:val="en-IN"/>
              </w:rPr>
              <w:t>Why It Matters</w:t>
            </w:r>
          </w:p>
        </w:tc>
        <w:tc>
          <w:tcPr>
            <w:tcW w:w="1174" w:type="pct"/>
            <w:hideMark/>
          </w:tcPr>
          <w:p w14:paraId="53720DC2" w14:textId="77777777" w:rsidR="005B1084" w:rsidRPr="002B6C63" w:rsidRDefault="005B1084" w:rsidP="005B1084">
            <w:pPr>
              <w:rPr>
                <w:rFonts w:cs="Times New Roman"/>
                <w:b/>
                <w:bCs/>
                <w:color w:val="000000" w:themeColor="text1"/>
                <w:lang w:val="en-IN"/>
              </w:rPr>
            </w:pPr>
            <w:r w:rsidRPr="002B6C63">
              <w:rPr>
                <w:rFonts w:cs="Times New Roman"/>
                <w:b/>
                <w:bCs/>
                <w:color w:val="000000" w:themeColor="text1"/>
                <w:lang w:val="en-IN"/>
              </w:rPr>
              <w:t>Supporting Evidence / Context</w:t>
            </w:r>
          </w:p>
        </w:tc>
      </w:tr>
      <w:tr w:rsidR="002B6C63" w:rsidRPr="002B6C63" w14:paraId="46CE1CAC" w14:textId="77777777" w:rsidTr="007B55FD">
        <w:tc>
          <w:tcPr>
            <w:tcW w:w="889" w:type="pct"/>
            <w:hideMark/>
          </w:tcPr>
          <w:p w14:paraId="1EDCB674"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Lack of focus on UK beauty consumers</w:t>
            </w:r>
          </w:p>
        </w:tc>
        <w:tc>
          <w:tcPr>
            <w:tcW w:w="1551" w:type="pct"/>
            <w:hideMark/>
          </w:tcPr>
          <w:p w14:paraId="1450333F" w14:textId="77777777" w:rsidR="005B1084" w:rsidRPr="002B6C63" w:rsidRDefault="005B1084" w:rsidP="007B55FD">
            <w:pPr>
              <w:rPr>
                <w:rFonts w:cs="Times New Roman"/>
                <w:color w:val="000000" w:themeColor="text1"/>
                <w:lang w:val="en-IN"/>
              </w:rPr>
            </w:pPr>
            <w:r w:rsidRPr="002B6C63">
              <w:rPr>
                <w:rFonts w:cs="Times New Roman"/>
                <w:color w:val="000000" w:themeColor="text1"/>
                <w:lang w:val="en-IN"/>
              </w:rPr>
              <w:t>Most existing studies examine influencer credibility and consumer trust/purchase behaviour in non-UK contexts (</w:t>
            </w:r>
            <w:r w:rsidR="007B55FD" w:rsidRPr="002B6C63">
              <w:rPr>
                <w:rFonts w:cs="Times New Roman"/>
                <w:color w:val="000000" w:themeColor="text1"/>
                <w:lang w:val="en-IN"/>
              </w:rPr>
              <w:t>such as</w:t>
            </w:r>
            <w:r w:rsidRPr="002B6C63">
              <w:rPr>
                <w:rFonts w:cs="Times New Roman"/>
                <w:color w:val="000000" w:themeColor="text1"/>
                <w:lang w:val="en-IN"/>
              </w:rPr>
              <w:t xml:space="preserve"> India, Indonesia), with limited empirical research targeting UK beauty consumers specifically.</w:t>
            </w:r>
          </w:p>
        </w:tc>
        <w:tc>
          <w:tcPr>
            <w:tcW w:w="1387" w:type="pct"/>
            <w:hideMark/>
          </w:tcPr>
          <w:p w14:paraId="63CAA6B7" w14:textId="60DD0465" w:rsidR="005B1084" w:rsidRPr="002B6C63" w:rsidRDefault="005B1084" w:rsidP="00DC6B82">
            <w:pPr>
              <w:rPr>
                <w:rFonts w:cs="Times New Roman"/>
                <w:color w:val="000000" w:themeColor="text1"/>
                <w:lang w:val="en-IN"/>
              </w:rPr>
            </w:pPr>
            <w:r w:rsidRPr="002B6C63">
              <w:rPr>
                <w:rFonts w:cs="Times New Roman"/>
                <w:color w:val="000000" w:themeColor="text1"/>
                <w:lang w:val="en-IN"/>
              </w:rPr>
              <w:t>Without UK-specific data, findings may not generalise due to cultural, regulatory, and market differences in influencer engagement and beauty consumption</w:t>
            </w:r>
            <w:r w:rsidR="00DC6B82" w:rsidRPr="002B6C63">
              <w:rPr>
                <w:rFonts w:cs="Times New Roman"/>
                <w:color w:val="000000" w:themeColor="text1"/>
                <w:lang w:val="en-IN"/>
              </w:rPr>
              <w:t xml:space="preserve"> (Do, 2025).</w:t>
            </w:r>
          </w:p>
        </w:tc>
        <w:tc>
          <w:tcPr>
            <w:tcW w:w="1174" w:type="pct"/>
            <w:hideMark/>
          </w:tcPr>
          <w:p w14:paraId="706AA879"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Prior studies investigate influencer credibility and purchase intention in Indian and other emerging markets, but not specifically for UK beauty consumers. </w:t>
            </w:r>
          </w:p>
        </w:tc>
      </w:tr>
      <w:tr w:rsidR="002B6C63" w:rsidRPr="002B6C63" w14:paraId="5D53B8F4" w14:textId="77777777" w:rsidTr="007B55FD">
        <w:tc>
          <w:tcPr>
            <w:tcW w:w="889" w:type="pct"/>
            <w:hideMark/>
          </w:tcPr>
          <w:p w14:paraId="6C2ECFEB"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Few validated integrated quantitative models</w:t>
            </w:r>
          </w:p>
        </w:tc>
        <w:tc>
          <w:tcPr>
            <w:tcW w:w="1551" w:type="pct"/>
            <w:hideMark/>
          </w:tcPr>
          <w:p w14:paraId="5AEB579E"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Current research often examines credibility, trust, and purchase intention separately or lacks comprehensive structural frameworks validated through quantitative methods such as SEM that simultaneously test these relationships.</w:t>
            </w:r>
          </w:p>
        </w:tc>
        <w:tc>
          <w:tcPr>
            <w:tcW w:w="1387" w:type="pct"/>
            <w:hideMark/>
          </w:tcPr>
          <w:p w14:paraId="118D1BF2"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Integrated models are needed to accurately measure how influencer attributes jointly shape trust and intention.</w:t>
            </w:r>
          </w:p>
        </w:tc>
        <w:tc>
          <w:tcPr>
            <w:tcW w:w="1174" w:type="pct"/>
            <w:hideMark/>
          </w:tcPr>
          <w:p w14:paraId="6D75DAB1" w14:textId="0E6FACB6" w:rsidR="005B1084" w:rsidRPr="002B6C63" w:rsidRDefault="00DC6B82" w:rsidP="005B1084">
            <w:pPr>
              <w:rPr>
                <w:rFonts w:cs="Times New Roman"/>
                <w:color w:val="000000" w:themeColor="text1"/>
                <w:lang w:val="en-IN"/>
              </w:rPr>
            </w:pPr>
            <w:r w:rsidRPr="002B6C63">
              <w:rPr>
                <w:rFonts w:cs="Times New Roman"/>
                <w:color w:val="000000" w:themeColor="text1"/>
                <w:lang w:val="en-IN"/>
              </w:rPr>
              <w:t xml:space="preserve">(Anselmo et al., 2025). </w:t>
            </w:r>
          </w:p>
        </w:tc>
      </w:tr>
      <w:tr w:rsidR="002B6C63" w:rsidRPr="002B6C63" w14:paraId="2110E93E" w14:textId="77777777" w:rsidTr="007B55FD">
        <w:tc>
          <w:tcPr>
            <w:tcW w:w="889" w:type="pct"/>
            <w:hideMark/>
          </w:tcPr>
          <w:p w14:paraId="6FEB3DD5"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Limited exploration of challenges as predictors of trust</w:t>
            </w:r>
          </w:p>
        </w:tc>
        <w:tc>
          <w:tcPr>
            <w:tcW w:w="1551" w:type="pct"/>
            <w:hideMark/>
          </w:tcPr>
          <w:p w14:paraId="2EB00260"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Issues such as fake followers, deceptive advertising, unrealistic portrayals, and transparency disclosures are discussed descriptively but rarely </w:t>
            </w:r>
            <w:r w:rsidRPr="002B6C63">
              <w:rPr>
                <w:rFonts w:cs="Times New Roman"/>
                <w:color w:val="000000" w:themeColor="text1"/>
                <w:lang w:val="en-IN"/>
              </w:rPr>
              <w:lastRenderedPageBreak/>
              <w:t>included as measurable variables in models examining their effect on trust and purchase intention.</w:t>
            </w:r>
          </w:p>
        </w:tc>
        <w:tc>
          <w:tcPr>
            <w:tcW w:w="1387" w:type="pct"/>
            <w:hideMark/>
          </w:tcPr>
          <w:p w14:paraId="3157E93A" w14:textId="213CCDCF" w:rsidR="005B1084" w:rsidRPr="002B6C63" w:rsidRDefault="005B1084" w:rsidP="00DC6B82">
            <w:pPr>
              <w:rPr>
                <w:rFonts w:cs="Times New Roman"/>
                <w:color w:val="000000" w:themeColor="text1"/>
                <w:lang w:val="en-IN"/>
              </w:rPr>
            </w:pPr>
            <w:r w:rsidRPr="002B6C63">
              <w:rPr>
                <w:rFonts w:cs="Times New Roman"/>
                <w:color w:val="000000" w:themeColor="text1"/>
                <w:lang w:val="en-IN"/>
              </w:rPr>
              <w:lastRenderedPageBreak/>
              <w:t xml:space="preserve">Understanding how these challenges weaken trust can improve theoretical models and provide actionable insights for </w:t>
            </w:r>
            <w:r w:rsidRPr="002B6C63">
              <w:rPr>
                <w:rFonts w:cs="Times New Roman"/>
                <w:color w:val="000000" w:themeColor="text1"/>
                <w:lang w:val="en-IN"/>
              </w:rPr>
              <w:lastRenderedPageBreak/>
              <w:t>marketers</w:t>
            </w:r>
            <w:r w:rsidR="00DC6B82" w:rsidRPr="002B6C63">
              <w:rPr>
                <w:rFonts w:cs="Times New Roman"/>
                <w:color w:val="000000" w:themeColor="text1"/>
                <w:lang w:val="en-IN"/>
              </w:rPr>
              <w:t xml:space="preserve"> (Long et al., 2024).</w:t>
            </w:r>
          </w:p>
        </w:tc>
        <w:tc>
          <w:tcPr>
            <w:tcW w:w="1174" w:type="pct"/>
            <w:hideMark/>
          </w:tcPr>
          <w:p w14:paraId="149B336F" w14:textId="18CEC780" w:rsidR="005B1084" w:rsidRPr="002B6C63" w:rsidRDefault="005B1084" w:rsidP="00DC6B82">
            <w:pPr>
              <w:rPr>
                <w:rFonts w:cs="Times New Roman"/>
                <w:color w:val="000000" w:themeColor="text1"/>
                <w:lang w:val="en-IN"/>
              </w:rPr>
            </w:pPr>
            <w:r w:rsidRPr="002B6C63">
              <w:rPr>
                <w:rFonts w:cs="Times New Roman"/>
                <w:color w:val="000000" w:themeColor="text1"/>
                <w:lang w:val="en-IN"/>
              </w:rPr>
              <w:lastRenderedPageBreak/>
              <w:t xml:space="preserve">Literature identifies these challenges as key concerns for influencer marketing effectiveness, yet their roles as </w:t>
            </w:r>
            <w:r w:rsidRPr="002B6C63">
              <w:rPr>
                <w:rFonts w:cs="Times New Roman"/>
                <w:color w:val="000000" w:themeColor="text1"/>
                <w:lang w:val="en-IN"/>
              </w:rPr>
              <w:lastRenderedPageBreak/>
              <w:t>predictors remain understudied</w:t>
            </w:r>
            <w:r w:rsidR="00DC6B82" w:rsidRPr="002B6C63">
              <w:rPr>
                <w:rFonts w:cs="Times New Roman"/>
                <w:color w:val="000000" w:themeColor="text1"/>
                <w:lang w:val="en-IN"/>
              </w:rPr>
              <w:t xml:space="preserve"> (Chowdhury and Swaminathan, 2025).</w:t>
            </w:r>
            <w:r w:rsidRPr="002B6C63">
              <w:rPr>
                <w:rFonts w:cs="Times New Roman"/>
                <w:color w:val="000000" w:themeColor="text1"/>
                <w:lang w:val="en-IN"/>
              </w:rPr>
              <w:t xml:space="preserve"> </w:t>
            </w:r>
          </w:p>
        </w:tc>
      </w:tr>
    </w:tbl>
    <w:p w14:paraId="20D0A0AE" w14:textId="77777777" w:rsidR="007B55FD" w:rsidRPr="002B6C63" w:rsidRDefault="007B55FD" w:rsidP="00FE0197">
      <w:pPr>
        <w:pStyle w:val="Heading2"/>
        <w:rPr>
          <w:color w:val="000000" w:themeColor="text1"/>
        </w:rPr>
      </w:pPr>
    </w:p>
    <w:p w14:paraId="7EB0ECAD" w14:textId="77777777" w:rsidR="007B55FD" w:rsidRPr="002B6C63" w:rsidRDefault="007B55FD">
      <w:pPr>
        <w:spacing w:line="259" w:lineRule="auto"/>
        <w:jc w:val="left"/>
        <w:rPr>
          <w:rFonts w:cs="Times New Roman"/>
          <w:b/>
          <w:bCs/>
          <w:color w:val="000000" w:themeColor="text1"/>
        </w:rPr>
      </w:pPr>
      <w:r w:rsidRPr="002B6C63">
        <w:rPr>
          <w:rFonts w:cs="Times New Roman"/>
          <w:color w:val="000000" w:themeColor="text1"/>
        </w:rPr>
        <w:br w:type="page"/>
      </w:r>
    </w:p>
    <w:p w14:paraId="6474B543" w14:textId="77777777" w:rsidR="005B1084" w:rsidRPr="002B6C63" w:rsidRDefault="005B1084" w:rsidP="00FE0197">
      <w:pPr>
        <w:pStyle w:val="Heading2"/>
        <w:rPr>
          <w:color w:val="000000" w:themeColor="text1"/>
        </w:rPr>
      </w:pPr>
      <w:bookmarkStart w:id="20" w:name="_Toc220971585"/>
      <w:r w:rsidRPr="002B6C63">
        <w:rPr>
          <w:color w:val="000000" w:themeColor="text1"/>
        </w:rPr>
        <w:lastRenderedPageBreak/>
        <w:t>2.4 Conceptual Framework</w:t>
      </w:r>
      <w:bookmarkEnd w:id="20"/>
    </w:p>
    <w:p w14:paraId="6C5AB476" w14:textId="77777777" w:rsidR="005B1084" w:rsidRPr="002B6C63" w:rsidRDefault="005B1084" w:rsidP="007B55FD">
      <w:pPr>
        <w:jc w:val="center"/>
        <w:rPr>
          <w:rFonts w:cs="Times New Roman"/>
          <w:color w:val="000000" w:themeColor="text1"/>
          <w:lang w:val="en-IN"/>
        </w:rPr>
      </w:pPr>
      <w:r w:rsidRPr="002B6C63">
        <w:rPr>
          <w:rFonts w:cs="Times New Roman"/>
          <w:noProof/>
          <w:color w:val="000000" w:themeColor="text1"/>
          <w:lang w:val="en-IN" w:eastAsia="en-IN"/>
        </w:rPr>
        <w:drawing>
          <wp:inline distT="114300" distB="114300" distL="114300" distR="114300" wp14:anchorId="2EFA7A6B" wp14:editId="5A372FB0">
            <wp:extent cx="4798979" cy="3073940"/>
            <wp:effectExtent l="19050" t="19050" r="20955"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809449" cy="3080646"/>
                    </a:xfrm>
                    <a:prstGeom prst="rect">
                      <a:avLst/>
                    </a:prstGeom>
                    <a:ln w="25400">
                      <a:solidFill>
                        <a:srgbClr val="000000"/>
                      </a:solidFill>
                      <a:prstDash val="solid"/>
                    </a:ln>
                  </pic:spPr>
                </pic:pic>
              </a:graphicData>
            </a:graphic>
          </wp:inline>
        </w:drawing>
      </w:r>
    </w:p>
    <w:p w14:paraId="6ECA0CFF" w14:textId="77777777" w:rsidR="005B1084" w:rsidRPr="002B6C63" w:rsidRDefault="005B1084" w:rsidP="00B54C2A">
      <w:pPr>
        <w:pStyle w:val="Heading4"/>
        <w:rPr>
          <w:color w:val="000000" w:themeColor="text1"/>
        </w:rPr>
      </w:pPr>
      <w:bookmarkStart w:id="21" w:name="_Toc220962317"/>
      <w:r w:rsidRPr="002B6C63">
        <w:rPr>
          <w:color w:val="000000" w:themeColor="text1"/>
        </w:rPr>
        <w:t xml:space="preserve">Figure </w:t>
      </w:r>
      <w:r w:rsidR="007B55FD" w:rsidRPr="002B6C63">
        <w:rPr>
          <w:color w:val="000000" w:themeColor="text1"/>
        </w:rPr>
        <w:t>2.</w:t>
      </w:r>
      <w:r w:rsidRPr="002B6C63">
        <w:rPr>
          <w:color w:val="000000" w:themeColor="text1"/>
        </w:rPr>
        <w:t>1: Conceptual Framework</w:t>
      </w:r>
      <w:bookmarkEnd w:id="21"/>
    </w:p>
    <w:p w14:paraId="586195D6" w14:textId="77777777" w:rsidR="005B1084" w:rsidRPr="002B6C63" w:rsidRDefault="005B1084" w:rsidP="007B55FD">
      <w:pPr>
        <w:jc w:val="center"/>
        <w:rPr>
          <w:rFonts w:cs="Times New Roman"/>
          <w:color w:val="000000" w:themeColor="text1"/>
          <w:lang w:val="en-IN"/>
        </w:rPr>
      </w:pPr>
      <w:r w:rsidRPr="002B6C63">
        <w:rPr>
          <w:rFonts w:cs="Times New Roman"/>
          <w:color w:val="000000" w:themeColor="text1"/>
          <w:lang w:val="en-IN"/>
        </w:rPr>
        <w:t>(Source: Self-created)</w:t>
      </w:r>
    </w:p>
    <w:p w14:paraId="32BE0EAE" w14:textId="0C74B5AF" w:rsidR="005B1084" w:rsidRPr="002B6C63" w:rsidRDefault="00DC6B82" w:rsidP="005B1084">
      <w:pPr>
        <w:rPr>
          <w:rFonts w:cs="Times New Roman"/>
          <w:color w:val="000000" w:themeColor="text1"/>
          <w:lang w:val="en-IN"/>
        </w:rPr>
      </w:pPr>
      <w:r w:rsidRPr="002B6C63">
        <w:rPr>
          <w:rFonts w:cs="Times New Roman"/>
          <w:color w:val="000000" w:themeColor="text1"/>
          <w:lang w:val="en-IN"/>
        </w:rPr>
        <w:t xml:space="preserve">Figure 2.1, the </w:t>
      </w:r>
      <w:r w:rsidR="005B1084" w:rsidRPr="002B6C63">
        <w:rPr>
          <w:rFonts w:cs="Times New Roman"/>
          <w:color w:val="000000" w:themeColor="text1"/>
          <w:lang w:val="en-IN"/>
        </w:rPr>
        <w:t xml:space="preserve">Conceptual framework is crucial for the construction of new knowledge and providing clarification of the assumptions regarding the studied phenomenon (Luft et al., 2022). In this research study through this framework, how influencer’s credibility </w:t>
      </w:r>
      <w:r w:rsidRPr="002B6C63">
        <w:rPr>
          <w:rFonts w:cs="Times New Roman"/>
          <w:color w:val="000000" w:themeColor="text1"/>
          <w:lang w:val="en-IN"/>
        </w:rPr>
        <w:t>affects</w:t>
      </w:r>
      <w:r w:rsidR="005B1084" w:rsidRPr="002B6C63">
        <w:rPr>
          <w:rFonts w:cs="Times New Roman"/>
          <w:color w:val="000000" w:themeColor="text1"/>
          <w:lang w:val="en-IN"/>
        </w:rPr>
        <w:t xml:space="preserve"> the consumer trust and purchase intention in the beauty industry will be outlined.</w:t>
      </w:r>
    </w:p>
    <w:p w14:paraId="4045FE2E"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Since the usage of social media platforms in the digital era has increased, it has made influencer marketing the most cost-effective marketing tool, especially for beauty products, which are purchased by young natives. The influencers create engaging content with the beauty products, to highlight how the products are useful and affordable at the same time. Also, influencers with millions of followers, provide various knowledge about the products, such as how to apply or how much should be applied to get the benefits, by using the products onscreen. These things highly influence consumer purchase intention and mostly the authentic influencers build trust between them about the beauty products (Garg and Bakshi, 2024). However, influencers can also negatively affect the consumers trust, since when an influencer advertises a product with heavy filters, consumers purchase the product by trusting them. But post-purchase when the product does not meet the consumer’s expectations, it causes distrust between them. From this, it can be stated that influencers significantly impact consumer trust and buying intentions in the beauty industry, either positively or negatively.</w:t>
      </w:r>
    </w:p>
    <w:p w14:paraId="583503CD" w14:textId="77777777" w:rsidR="005B1084" w:rsidRPr="002B6C63" w:rsidRDefault="005B1084" w:rsidP="00FE0197">
      <w:pPr>
        <w:pStyle w:val="Heading2"/>
        <w:rPr>
          <w:color w:val="000000" w:themeColor="text1"/>
        </w:rPr>
      </w:pPr>
      <w:bookmarkStart w:id="22" w:name="_Toc220971586"/>
      <w:r w:rsidRPr="002B6C63">
        <w:rPr>
          <w:color w:val="000000" w:themeColor="text1"/>
        </w:rPr>
        <w:lastRenderedPageBreak/>
        <w:t>2.5 Educated Estimation (Expected Outcomes)</w:t>
      </w:r>
      <w:bookmarkEnd w:id="22"/>
    </w:p>
    <w:p w14:paraId="04DFA831"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According to the literature review and theoretical background, this research is expected to find that influence credibility will have a positive predictive score of consumer trust (Cheah et al.2024). Empirical studies will always demonstrate that influencers are viewed as knowledgeable and reliable, and the perceptions create more trust in the followers, thus, leading to the probability of acting ioural in such a manner as purchasing intention. Indicatively, a recent study has established that credibility of the influencer positively influences purchase intention, but indirectly by enhancing trust especially through expertise and reliability, which highlights the key role of trust as a psychological process that mediates the relationship between source attributes and behavioural effects. Experience in this study did not only directly affect purchase intention, but also acted via trust, whereas attractiveness did not affect trust formation significantly. The suggested result is that credibility generates trust as it mitigates perceived risk and enhances the likelihood of trusting the quality of recommendations, which supports the first hypothesis. </w:t>
      </w:r>
    </w:p>
    <w:p w14:paraId="134415AD" w14:textId="77777777" w:rsidR="005B1084" w:rsidRPr="002B6C63" w:rsidRDefault="005B1084" w:rsidP="005B1084">
      <w:pPr>
        <w:rPr>
          <w:rFonts w:cs="Times New Roman"/>
          <w:color w:val="000000" w:themeColor="text1"/>
          <w:lang w:val="en-IN"/>
        </w:rPr>
      </w:pPr>
      <w:r w:rsidRPr="002B6C63">
        <w:rPr>
          <w:rFonts w:cs="Times New Roman"/>
          <w:color w:val="000000" w:themeColor="text1"/>
          <w:lang w:val="en-IN"/>
        </w:rPr>
        <w:t xml:space="preserve">Additionally, it is anticipated that consumer trust will act as the mediator between the influencer credibility and purchase intention (Mohamad et al., 2025). Studies in diverse settings have shown that trust acts as an indispensable bridging tool that transforms the views of credibility into definite behavioural desire (Salmuni et al., 2023). As an example, researchers using structural equation modelling were able to find that credibility affects trust, which in turn was selected to drive the purchase intention, thus proving trust was a mediating variable in this direction (Wang et al., 2023). Though there are some results which indicate complexity; i.e. a negative relationship between trust and purchase intention to occur under some conditions, the overall finding is in </w:t>
      </w:r>
      <w:r w:rsidR="00304052" w:rsidRPr="002B6C63">
        <w:rPr>
          <w:rFonts w:cs="Times New Roman"/>
          <w:color w:val="000000" w:themeColor="text1"/>
          <w:lang w:val="en-IN"/>
        </w:rPr>
        <w:t>favour</w:t>
      </w:r>
      <w:r w:rsidRPr="002B6C63">
        <w:rPr>
          <w:rFonts w:cs="Times New Roman"/>
          <w:color w:val="000000" w:themeColor="text1"/>
          <w:lang w:val="en-IN"/>
        </w:rPr>
        <w:t xml:space="preserve"> of a positive mediating effect, specifically when influencing messages are conceived as authentic and not too commercialised. </w:t>
      </w:r>
    </w:p>
    <w:p w14:paraId="36005854" w14:textId="77777777" w:rsidR="00304052" w:rsidRPr="002B6C63" w:rsidRDefault="005B1084" w:rsidP="00304052">
      <w:pPr>
        <w:rPr>
          <w:rFonts w:cs="Times New Roman"/>
          <w:color w:val="000000" w:themeColor="text1"/>
          <w:lang w:val="en-IN"/>
        </w:rPr>
      </w:pPr>
      <w:r w:rsidRPr="002B6C63">
        <w:rPr>
          <w:rFonts w:cs="Times New Roman"/>
          <w:color w:val="000000" w:themeColor="text1"/>
          <w:lang w:val="en-IN"/>
        </w:rPr>
        <w:t xml:space="preserve">Lastly, this research project also expects that marketing issues, like untrustworthy followers, misleading advertising, and low levels of transparency, will undermine cues of trust and reduce the positive impact of credibility on purchase intention (Ampornklinkaew, 2025). The bodies of literature about influencer marketing emphasize that this lack of transparency in interactions and the absence of disclosure of sponsorship can hurt the perceived credibility and validity, ruining consumer trust in referrals (Samanta, 2025). Consequently, the existence of these challenges will tend to lower the credibility trust relationship into a negative factor, lower the effectiveness with which the relationship </w:t>
      </w:r>
      <w:r w:rsidR="00304052" w:rsidRPr="002B6C63">
        <w:rPr>
          <w:rFonts w:cs="Times New Roman"/>
          <w:color w:val="000000" w:themeColor="text1"/>
          <w:lang w:val="en-IN"/>
        </w:rPr>
        <w:t>affects</w:t>
      </w:r>
      <w:r w:rsidRPr="002B6C63">
        <w:rPr>
          <w:rFonts w:cs="Times New Roman"/>
          <w:color w:val="000000" w:themeColor="text1"/>
          <w:lang w:val="en-IN"/>
        </w:rPr>
        <w:t xml:space="preserve"> the purchase intention, and highlight the relevance of authenticity and ethical operation in successful influencer marketing. </w:t>
      </w:r>
    </w:p>
    <w:p w14:paraId="4649571F" w14:textId="77777777" w:rsidR="00451A1F" w:rsidRPr="002B6C63" w:rsidRDefault="00451A1F" w:rsidP="00C164CA">
      <w:pPr>
        <w:pStyle w:val="Heading1"/>
        <w:rPr>
          <w:rFonts w:cs="Times New Roman"/>
          <w:color w:val="000000" w:themeColor="text1"/>
        </w:rPr>
        <w:sectPr w:rsidR="00451A1F" w:rsidRPr="002B6C63" w:rsidSect="002B6C63">
          <w:type w:val="continuous"/>
          <w:pgSz w:w="11906" w:h="16838"/>
          <w:pgMar w:top="1440" w:right="1440" w:bottom="1440" w:left="1440" w:header="708" w:footer="708" w:gutter="0"/>
          <w:cols w:space="708"/>
          <w:docGrid w:linePitch="360"/>
        </w:sectPr>
      </w:pPr>
    </w:p>
    <w:p w14:paraId="06A01A7B" w14:textId="77777777" w:rsidR="00304052" w:rsidRPr="002B6C63" w:rsidRDefault="00304052" w:rsidP="000E01B7">
      <w:pPr>
        <w:pStyle w:val="Heading1"/>
        <w:rPr>
          <w:color w:val="000000" w:themeColor="text1"/>
        </w:rPr>
      </w:pPr>
      <w:bookmarkStart w:id="23" w:name="_Toc220971587"/>
      <w:r w:rsidRPr="002B6C63">
        <w:rPr>
          <w:color w:val="000000" w:themeColor="text1"/>
        </w:rPr>
        <w:lastRenderedPageBreak/>
        <w:t>3. METHODOLOGY</w:t>
      </w:r>
      <w:bookmarkEnd w:id="23"/>
    </w:p>
    <w:p w14:paraId="47248878" w14:textId="77777777" w:rsidR="00304052" w:rsidRPr="002B6C63" w:rsidRDefault="00304052" w:rsidP="00FE0197">
      <w:pPr>
        <w:pStyle w:val="Heading2"/>
        <w:rPr>
          <w:color w:val="000000" w:themeColor="text1"/>
        </w:rPr>
      </w:pPr>
      <w:bookmarkStart w:id="24" w:name="_Toc220971588"/>
      <w:r w:rsidRPr="002B6C63">
        <w:rPr>
          <w:color w:val="000000" w:themeColor="text1"/>
        </w:rPr>
        <w:t>3.1 Restatement of Aim and RQs</w:t>
      </w:r>
      <w:bookmarkEnd w:id="24"/>
    </w:p>
    <w:p w14:paraId="5F944EBD" w14:textId="77777777" w:rsidR="00304052" w:rsidRPr="002B6C63" w:rsidRDefault="0087401F" w:rsidP="001230E4">
      <w:pPr>
        <w:rPr>
          <w:color w:val="000000" w:themeColor="text1"/>
        </w:rPr>
      </w:pPr>
      <w:r w:rsidRPr="002B6C63">
        <w:rPr>
          <w:color w:val="000000" w:themeColor="text1"/>
        </w:rPr>
        <w:t>The chapter outlines the methodological framework of the dissertation. The research aim ois to determine h</w:t>
      </w:r>
      <w:r w:rsidRPr="002B6C63">
        <w:rPr>
          <w:color w:val="000000" w:themeColor="text1"/>
          <w:lang w:val="en-IN"/>
        </w:rPr>
        <w:t>ow influencer credibility impacts purchase intention and customer trust in the beauty industry</w:t>
      </w:r>
      <w:r w:rsidRPr="002B6C63">
        <w:rPr>
          <w:color w:val="000000" w:themeColor="text1"/>
        </w:rPr>
        <w:t>. This objective tries to answer four research questions. First:</w:t>
      </w:r>
      <w:r w:rsidR="0055577B" w:rsidRPr="002B6C63">
        <w:rPr>
          <w:color w:val="000000" w:themeColor="text1"/>
        </w:rPr>
        <w:t xml:space="preserve"> </w:t>
      </w:r>
      <w:r w:rsidRPr="002B6C63">
        <w:rPr>
          <w:color w:val="000000" w:themeColor="text1"/>
        </w:rPr>
        <w:t>What is the relationship between influencer credibility and consumer trust in buying beauty p</w:t>
      </w:r>
      <w:r w:rsidR="0055577B" w:rsidRPr="002B6C63">
        <w:rPr>
          <w:color w:val="000000" w:themeColor="text1"/>
        </w:rPr>
        <w:t xml:space="preserve">roducts? </w:t>
      </w:r>
      <w:r w:rsidRPr="002B6C63">
        <w:rPr>
          <w:color w:val="000000" w:themeColor="text1"/>
        </w:rPr>
        <w:t>Second: What are the different key dimensions of influencer credibility that influence the trust level of consumers i</w:t>
      </w:r>
      <w:r w:rsidR="0055577B" w:rsidRPr="002B6C63">
        <w:rPr>
          <w:color w:val="000000" w:themeColor="text1"/>
        </w:rPr>
        <w:t xml:space="preserve">n purchasing beauty products? </w:t>
      </w:r>
      <w:r w:rsidRPr="002B6C63">
        <w:rPr>
          <w:color w:val="000000" w:themeColor="text1"/>
        </w:rPr>
        <w:t>Third: What are the different challenges companies can face in implementing influencer marketing that can negatively hamper customer trust?</w:t>
      </w:r>
      <w:r w:rsidR="0055577B" w:rsidRPr="002B6C63">
        <w:rPr>
          <w:color w:val="000000" w:themeColor="text1"/>
        </w:rPr>
        <w:t xml:space="preserve"> </w:t>
      </w:r>
      <w:r w:rsidRPr="002B6C63">
        <w:rPr>
          <w:color w:val="000000" w:themeColor="text1"/>
        </w:rPr>
        <w:t xml:space="preserve">Fourth: </w:t>
      </w:r>
      <w:r w:rsidR="0055577B" w:rsidRPr="002B6C63">
        <w:rPr>
          <w:color w:val="000000" w:themeColor="text1"/>
        </w:rPr>
        <w:t xml:space="preserve">What are the different approaches of influencer marketing those companies can adopt to gain a high level of customer trust?  </w:t>
      </w:r>
      <w:r w:rsidRPr="002B6C63">
        <w:rPr>
          <w:color w:val="000000" w:themeColor="text1"/>
        </w:rPr>
        <w:t xml:space="preserve">These </w:t>
      </w:r>
      <w:r w:rsidR="0088352B" w:rsidRPr="002B6C63">
        <w:rPr>
          <w:color w:val="000000" w:themeColor="text1"/>
        </w:rPr>
        <w:t>questions</w:t>
      </w:r>
      <w:r w:rsidRPr="002B6C63">
        <w:rPr>
          <w:color w:val="000000" w:themeColor="text1"/>
        </w:rPr>
        <w:t xml:space="preserve"> determine all methodological choices. This chapter converts such questions to testable hypotheses, measurement tools and procedures of analysis. The study is a systematic response to each question by the selection of strategy, its affective positioning, and the analysis of data. The positivist design is deductive and provides very strict and reproducible evidence gathering consistent with the Source Credibility Theory and Social Influence Theory</w:t>
      </w:r>
      <w:r w:rsidR="00600644" w:rsidRPr="002B6C63">
        <w:rPr>
          <w:color w:val="000000" w:themeColor="text1"/>
        </w:rPr>
        <w:t xml:space="preserve"> </w:t>
      </w:r>
      <w:r w:rsidR="00600644" w:rsidRPr="002B6C63">
        <w:rPr>
          <w:rFonts w:cs="Times New Roman"/>
          <w:color w:val="000000" w:themeColor="text1"/>
          <w:lang w:val="en-IN"/>
        </w:rPr>
        <w:t>(Garg and Bakshi, 2024).</w:t>
      </w:r>
      <w:r w:rsidRPr="002B6C63">
        <w:rPr>
          <w:color w:val="000000" w:themeColor="text1"/>
        </w:rPr>
        <w:t xml:space="preserve"> This operationisation would allow the empirical test of credibility-trust- purchase relationships of the UK beauty environment, which would directly satisfy the research purpose.</w:t>
      </w:r>
    </w:p>
    <w:p w14:paraId="579D9F1F" w14:textId="77777777" w:rsidR="00304052" w:rsidRPr="002B6C63" w:rsidRDefault="00304052" w:rsidP="00FE0197">
      <w:pPr>
        <w:pStyle w:val="Heading2"/>
        <w:rPr>
          <w:color w:val="000000" w:themeColor="text1"/>
        </w:rPr>
      </w:pPr>
      <w:bookmarkStart w:id="25" w:name="_Toc220971589"/>
      <w:r w:rsidRPr="002B6C63">
        <w:rPr>
          <w:color w:val="000000" w:themeColor="text1"/>
        </w:rPr>
        <w:t>3.2 Research Philosophy</w:t>
      </w:r>
      <w:bookmarkEnd w:id="25"/>
    </w:p>
    <w:p w14:paraId="54EE48C5" w14:textId="77777777" w:rsidR="00304052" w:rsidRPr="002B6C63" w:rsidRDefault="00C73A5A" w:rsidP="001230E4">
      <w:pPr>
        <w:rPr>
          <w:color w:val="000000" w:themeColor="text1"/>
        </w:rPr>
      </w:pPr>
      <w:r w:rsidRPr="002B6C63">
        <w:rPr>
          <w:color w:val="000000" w:themeColor="text1"/>
        </w:rPr>
        <w:t>The selected research philosophy was positivism as it assumes that social factors such as consumer attitudes are objective and quantifiable in an empirical manner. Positivism focuses on testing hypotheses, statistical results, and repeatability of results in order to reveal regularities that can be generalised (</w:t>
      </w:r>
      <w:r w:rsidR="000E01B7" w:rsidRPr="002B6C63">
        <w:rPr>
          <w:color w:val="000000" w:themeColor="text1"/>
        </w:rPr>
        <w:t>William, 2024</w:t>
      </w:r>
      <w:r w:rsidRPr="002B6C63">
        <w:rPr>
          <w:color w:val="000000" w:themeColor="text1"/>
        </w:rPr>
        <w:t xml:space="preserve">). The paradigm is appropriate in studies that quantify psychological constructs like credibility perceptions, levels of trust and purchase intentions using standardised survey questions. The self-reported data on the attitude can be validated through positivist </w:t>
      </w:r>
      <w:r w:rsidR="00441ACB" w:rsidRPr="002B6C63">
        <w:rPr>
          <w:color w:val="000000" w:themeColor="text1"/>
        </w:rPr>
        <w:t>philosophy</w:t>
      </w:r>
      <w:r w:rsidRPr="002B6C63">
        <w:rPr>
          <w:color w:val="000000" w:themeColor="text1"/>
        </w:rPr>
        <w:t>, which the consumers can accurately express the information through clear scales. Positivism is a regular use of influencer marketing studies to measure the effect of source credibility, where surveys and regression are used to establish the relation between trustworthiness, expertise, and attractiveness to trust and behaviour (</w:t>
      </w:r>
      <w:r w:rsidR="00565B93" w:rsidRPr="002B6C63">
        <w:rPr>
          <w:color w:val="000000" w:themeColor="text1"/>
        </w:rPr>
        <w:t>Garg and Bakshi, 2024</w:t>
      </w:r>
      <w:r w:rsidRPr="002B6C63">
        <w:rPr>
          <w:color w:val="000000" w:themeColor="text1"/>
        </w:rPr>
        <w:t>). Abstract variables such as perceived credibility are effectively measured through self-report survey and have proven to be valid in consumer research (</w:t>
      </w:r>
      <w:r w:rsidR="00565B93" w:rsidRPr="002B6C63">
        <w:rPr>
          <w:color w:val="000000" w:themeColor="text1"/>
        </w:rPr>
        <w:t>William, 2024</w:t>
      </w:r>
      <w:r w:rsidR="00FA6A92" w:rsidRPr="002B6C63">
        <w:rPr>
          <w:color w:val="000000" w:themeColor="text1"/>
        </w:rPr>
        <w:t xml:space="preserve">). </w:t>
      </w:r>
      <w:r w:rsidRPr="002B6C63">
        <w:rPr>
          <w:color w:val="000000" w:themeColor="text1"/>
        </w:rPr>
        <w:t xml:space="preserve">Positivism allows the measurement of these constructs to be done in controlled measure, which facilitates the statistical extrapolation to the UK beauty consumers. Other philosophies such as </w:t>
      </w:r>
      <w:r w:rsidRPr="002B6C63">
        <w:rPr>
          <w:color w:val="000000" w:themeColor="text1"/>
        </w:rPr>
        <w:lastRenderedPageBreak/>
        <w:t xml:space="preserve">interpretivism focusing on subjective meaning are inappropriate since they focus on the depth over the breadth of qualitative research and in the present case; the test is to test certain theoretical predictions in a representative sample. The positivist </w:t>
      </w:r>
      <w:r w:rsidR="00FA6A92" w:rsidRPr="002B6C63">
        <w:rPr>
          <w:color w:val="000000" w:themeColor="text1"/>
        </w:rPr>
        <w:t>philosophy</w:t>
      </w:r>
      <w:r w:rsidRPr="002B6C63">
        <w:rPr>
          <w:color w:val="000000" w:themeColor="text1"/>
        </w:rPr>
        <w:t xml:space="preserve"> makes the results objective, verifiable, and adds value to testing the theory in digital marketing scenarios.</w:t>
      </w:r>
    </w:p>
    <w:p w14:paraId="546A859B" w14:textId="77777777" w:rsidR="00304052" w:rsidRPr="002B6C63" w:rsidRDefault="00304052" w:rsidP="00FE0197">
      <w:pPr>
        <w:pStyle w:val="Heading2"/>
        <w:rPr>
          <w:color w:val="000000" w:themeColor="text1"/>
        </w:rPr>
      </w:pPr>
      <w:bookmarkStart w:id="26" w:name="_Toc220971590"/>
      <w:r w:rsidRPr="002B6C63">
        <w:rPr>
          <w:color w:val="000000" w:themeColor="text1"/>
        </w:rPr>
        <w:t>3.3 Research Approach</w:t>
      </w:r>
      <w:bookmarkEnd w:id="26"/>
    </w:p>
    <w:p w14:paraId="1594758F" w14:textId="77777777" w:rsidR="00304052" w:rsidRPr="002B6C63" w:rsidRDefault="001230E4" w:rsidP="003B0009">
      <w:pPr>
        <w:rPr>
          <w:color w:val="000000" w:themeColor="text1"/>
        </w:rPr>
      </w:pPr>
      <w:r w:rsidRPr="002B6C63">
        <w:rPr>
          <w:color w:val="000000" w:themeColor="text1"/>
        </w:rPr>
        <w:t>This study uses a deductive research approach, where general theories are formed into specific hypotheses that need to be empirically validated. Deduction is the theory that moves to observation: once specific rules are in place, they are used to make predictions that are checked through data (</w:t>
      </w:r>
      <w:r w:rsidR="00CA7C83" w:rsidRPr="002B6C63">
        <w:rPr>
          <w:color w:val="000000" w:themeColor="text1"/>
        </w:rPr>
        <w:t>Hanzal, 2024</w:t>
      </w:r>
      <w:r w:rsidRPr="002B6C63">
        <w:rPr>
          <w:color w:val="000000" w:themeColor="text1"/>
        </w:rPr>
        <w:t>). The Source Credibility Theory hypothesises that message credibility, expertise, and good looks increase message acceptance, and credibility (</w:t>
      </w:r>
      <w:r w:rsidR="002B704A" w:rsidRPr="002B6C63">
        <w:rPr>
          <w:color w:val="000000" w:themeColor="text1"/>
        </w:rPr>
        <w:t>Filieri</w:t>
      </w:r>
      <w:r w:rsidR="00CA7C83" w:rsidRPr="002B6C63">
        <w:rPr>
          <w:color w:val="000000" w:themeColor="text1"/>
        </w:rPr>
        <w:t xml:space="preserve"> </w:t>
      </w:r>
      <w:r w:rsidR="00CA7C83" w:rsidRPr="002B6C63">
        <w:rPr>
          <w:i/>
          <w:color w:val="000000" w:themeColor="text1"/>
        </w:rPr>
        <w:t>et al.,</w:t>
      </w:r>
      <w:r w:rsidR="002B704A" w:rsidRPr="002B6C63">
        <w:rPr>
          <w:color w:val="000000" w:themeColor="text1"/>
        </w:rPr>
        <w:t xml:space="preserve"> 2023</w:t>
      </w:r>
      <w:r w:rsidRPr="002B6C63">
        <w:rPr>
          <w:color w:val="000000" w:themeColor="text1"/>
        </w:rPr>
        <w:t>). The Social Influence Theory holds that purchase intentions are driven by normative and informational influences by trusted influencers (</w:t>
      </w:r>
      <w:r w:rsidR="00647E95" w:rsidRPr="002B6C63">
        <w:rPr>
          <w:color w:val="000000" w:themeColor="text1"/>
        </w:rPr>
        <w:t>Hanzal, 2024</w:t>
      </w:r>
      <w:r w:rsidRPr="002B6C63">
        <w:rPr>
          <w:color w:val="000000" w:themeColor="text1"/>
        </w:rPr>
        <w:t xml:space="preserve">). These models theorise that there are positive credibility-trust-purchase relationships. Deduction is acceptable since existing literature establishes these associations already; the current investigation does not build theory inductively but test its relevance to UK beauty marketing. Inductive methodologies are best in exploratory studies with no theory in mind but in this </w:t>
      </w:r>
      <w:r w:rsidR="002242F1" w:rsidRPr="002B6C63">
        <w:rPr>
          <w:color w:val="000000" w:themeColor="text1"/>
        </w:rPr>
        <w:t>case,</w:t>
      </w:r>
      <w:r w:rsidRPr="002B6C63">
        <w:rPr>
          <w:color w:val="000000" w:themeColor="text1"/>
        </w:rPr>
        <w:t xml:space="preserve"> efficiency requires the hypothesis to be proved by statistical testing. Deductive </w:t>
      </w:r>
      <w:r w:rsidR="002242F1" w:rsidRPr="002B6C63">
        <w:rPr>
          <w:color w:val="000000" w:themeColor="text1"/>
        </w:rPr>
        <w:t>approach</w:t>
      </w:r>
      <w:r w:rsidRPr="002B6C63">
        <w:rPr>
          <w:color w:val="000000" w:themeColor="text1"/>
        </w:rPr>
        <w:t xml:space="preserve"> is congruent positivism as it allows the accurate operationalisation of constructs to measurable variables. It also helps analyse the directional effects by using regression analysis, which directly answers the research questions related to credibility dimensions and mediation of trust. This logical way of theory to data guarantees that the approach remains methodologically rigorous and that there is theoretical coherence.</w:t>
      </w:r>
    </w:p>
    <w:p w14:paraId="7B6EB827" w14:textId="77777777" w:rsidR="00304052" w:rsidRPr="002B6C63" w:rsidRDefault="00304052" w:rsidP="00FE0197">
      <w:pPr>
        <w:pStyle w:val="Heading2"/>
        <w:rPr>
          <w:color w:val="000000" w:themeColor="text1"/>
        </w:rPr>
      </w:pPr>
      <w:bookmarkStart w:id="27" w:name="_Toc220971591"/>
      <w:r w:rsidRPr="002B6C63">
        <w:rPr>
          <w:color w:val="000000" w:themeColor="text1"/>
        </w:rPr>
        <w:t>3.4 Research Strategy</w:t>
      </w:r>
      <w:bookmarkEnd w:id="27"/>
    </w:p>
    <w:p w14:paraId="619B9BC3" w14:textId="77777777" w:rsidR="00304052" w:rsidRPr="002B6C63" w:rsidRDefault="002242F1" w:rsidP="002242F1">
      <w:pPr>
        <w:rPr>
          <w:color w:val="000000" w:themeColor="text1"/>
        </w:rPr>
      </w:pPr>
      <w:r w:rsidRPr="002B6C63">
        <w:rPr>
          <w:color w:val="000000" w:themeColor="text1"/>
        </w:rPr>
        <w:t xml:space="preserve">The research strategy was survey based quantitative study where structured data is collected using surveys to collect numerical responses of a sample of beauty customers in the UK. This </w:t>
      </w:r>
      <w:r w:rsidR="00CC3783" w:rsidRPr="002B6C63">
        <w:rPr>
          <w:color w:val="000000" w:themeColor="text1"/>
        </w:rPr>
        <w:t>strategy</w:t>
      </w:r>
      <w:r w:rsidRPr="002B6C63">
        <w:rPr>
          <w:color w:val="000000" w:themeColor="text1"/>
        </w:rPr>
        <w:t xml:space="preserve"> is in line with the positivism philosophy and deductive practise because it will allow measuring variables of several respondents standardly. Surveys enable effective gathering of perceptual data on the credibility dimensions of influencers, consumer trust, and purchase proposal of geographically separated respondents</w:t>
      </w:r>
      <w:r w:rsidR="00BA69C1" w:rsidRPr="002B6C63">
        <w:rPr>
          <w:color w:val="000000" w:themeColor="text1"/>
        </w:rPr>
        <w:t xml:space="preserve"> (Gul, 2023)</w:t>
      </w:r>
      <w:r w:rsidRPr="002B6C63">
        <w:rPr>
          <w:color w:val="000000" w:themeColor="text1"/>
        </w:rPr>
        <w:t xml:space="preserve">. Surveys also represent more realistically naturally occurring attitudes as compared to experimental </w:t>
      </w:r>
      <w:r w:rsidR="00CC3783" w:rsidRPr="002B6C63">
        <w:rPr>
          <w:color w:val="000000" w:themeColor="text1"/>
        </w:rPr>
        <w:t>designs that</w:t>
      </w:r>
      <w:r w:rsidRPr="002B6C63">
        <w:rPr>
          <w:color w:val="000000" w:themeColor="text1"/>
        </w:rPr>
        <w:t xml:space="preserve"> are artificially induced and manipulated. Such qualitative approaches as interviews were eliminated because they generate non-comparable data that cannot be tested in the hypothesis. Between-methods were also taken into consideration but it was considered too complicated to </w:t>
      </w:r>
      <w:r w:rsidRPr="002B6C63">
        <w:rPr>
          <w:color w:val="000000" w:themeColor="text1"/>
        </w:rPr>
        <w:lastRenderedPageBreak/>
        <w:t>be of use in this theory-testing study. The survey approach will favour large sample size that is required to provide statistical power in correlation and regression tests. The online distribution of the product through Google Forms will make sure that the digital-native beauty customers who actively use social platforms are reached. This method is more affordable, time-based, and agnostically confirmed through many studies on consumer behaviour research in exploring credibility-trust connexions (</w:t>
      </w:r>
      <w:r w:rsidR="00350768" w:rsidRPr="002B6C63">
        <w:rPr>
          <w:color w:val="000000" w:themeColor="text1"/>
        </w:rPr>
        <w:t>Chankamithirai, 2024</w:t>
      </w:r>
      <w:r w:rsidRPr="002B6C63">
        <w:rPr>
          <w:color w:val="000000" w:themeColor="text1"/>
        </w:rPr>
        <w:t>). The quantitative survey plan therefore offers the methodological basis of conducting strict empirical test of the theoretical predictions within the UK beauty environment.</w:t>
      </w:r>
    </w:p>
    <w:p w14:paraId="29B381C0" w14:textId="77777777" w:rsidR="00304052" w:rsidRPr="002B6C63" w:rsidRDefault="00304052" w:rsidP="00FE0197">
      <w:pPr>
        <w:pStyle w:val="Heading2"/>
        <w:rPr>
          <w:color w:val="000000" w:themeColor="text1"/>
        </w:rPr>
      </w:pPr>
      <w:bookmarkStart w:id="28" w:name="_Toc220971592"/>
      <w:r w:rsidRPr="002B6C63">
        <w:rPr>
          <w:color w:val="000000" w:themeColor="text1"/>
        </w:rPr>
        <w:t>3.5 Research Design</w:t>
      </w:r>
      <w:bookmarkEnd w:id="28"/>
    </w:p>
    <w:p w14:paraId="66856A87" w14:textId="77777777" w:rsidR="00304052" w:rsidRPr="002B6C63" w:rsidRDefault="00CC3783" w:rsidP="00CC3783">
      <w:pPr>
        <w:rPr>
          <w:color w:val="000000" w:themeColor="text1"/>
        </w:rPr>
      </w:pPr>
      <w:r w:rsidRPr="002B6C63">
        <w:rPr>
          <w:color w:val="000000" w:themeColor="text1"/>
        </w:rPr>
        <w:t>The present study is mono-method quantitative research design based on cross-sectional time frame. The mono-method approach makes use of only the survey questionnaire data, and avoids qualitative or mixed-method elements in order to keep the methodology focused and consistent. The reason behind this design selection is consistent with the principles of positivism where similar types of data are required to conduct statistical analysis and deductive aims to examines a hypothesis</w:t>
      </w:r>
      <w:r w:rsidR="007E7C21" w:rsidRPr="002B6C63">
        <w:rPr>
          <w:color w:val="000000" w:themeColor="text1"/>
        </w:rPr>
        <w:t xml:space="preserve"> (Saunders and Darabi, 2024)</w:t>
      </w:r>
      <w:r w:rsidRPr="002B6C63">
        <w:rPr>
          <w:color w:val="000000" w:themeColor="text1"/>
        </w:rPr>
        <w:t>. Several techniques threaten the issues of data integration and water down the analytical rigour of a time-limited MBA dissertation. The cross-sectional design measures data only at one time, which gives a picture of the existing relationships among influencer credibility, trust and purchase intention among UK beauty customers. Longitudinal designs may prove to have established the time precedence whereas cross-sectional research methodology is feasible under limited resources, and adequate in correlation analysis</w:t>
      </w:r>
      <w:r w:rsidR="00150956" w:rsidRPr="002B6C63">
        <w:rPr>
          <w:color w:val="000000" w:themeColor="text1"/>
        </w:rPr>
        <w:t xml:space="preserve"> (Chirico, 2023)</w:t>
      </w:r>
      <w:r w:rsidRPr="002B6C63">
        <w:rPr>
          <w:color w:val="000000" w:themeColor="text1"/>
        </w:rPr>
        <w:t>. It is designed in the following way: questionnaire development, distribution online, data collection (around 100 respondents), cleaning, and statistics based on SPSS. There is no experimental manipulation and measurement of variables is based on the existing variables in the experiences of the respondents about beauty influencers. This saves enough cross-sectional design with a mono-method</w:t>
      </w:r>
      <w:r w:rsidR="001201A3" w:rsidRPr="002B6C63">
        <w:rPr>
          <w:color w:val="000000" w:themeColor="text1"/>
        </w:rPr>
        <w:t xml:space="preserve"> is feasible, can be replicated</w:t>
      </w:r>
      <w:r w:rsidRPr="002B6C63">
        <w:rPr>
          <w:color w:val="000000" w:themeColor="text1"/>
        </w:rPr>
        <w:t xml:space="preserve"> and directly answer to research questions</w:t>
      </w:r>
      <w:r w:rsidR="001060E2" w:rsidRPr="002B6C63">
        <w:rPr>
          <w:color w:val="000000" w:themeColor="text1"/>
        </w:rPr>
        <w:t>,</w:t>
      </w:r>
      <w:r w:rsidRPr="002B6C63">
        <w:rPr>
          <w:color w:val="000000" w:themeColor="text1"/>
        </w:rPr>
        <w:t xml:space="preserve"> subject to limitation in causal inference identified later.</w:t>
      </w:r>
    </w:p>
    <w:p w14:paraId="2754BDB2" w14:textId="77777777" w:rsidR="00304052" w:rsidRPr="002B6C63" w:rsidRDefault="00304052" w:rsidP="00FE0197">
      <w:pPr>
        <w:pStyle w:val="Heading2"/>
        <w:rPr>
          <w:color w:val="000000" w:themeColor="text1"/>
        </w:rPr>
      </w:pPr>
      <w:bookmarkStart w:id="29" w:name="_Toc220971593"/>
      <w:r w:rsidRPr="002B6C63">
        <w:rPr>
          <w:color w:val="000000" w:themeColor="text1"/>
        </w:rPr>
        <w:t>3.6 Hypotheses Development</w:t>
      </w:r>
      <w:bookmarkEnd w:id="29"/>
    </w:p>
    <w:p w14:paraId="78FE2AC8" w14:textId="77777777" w:rsidR="00186443" w:rsidRPr="002B6C63" w:rsidRDefault="00186443" w:rsidP="00186443">
      <w:pPr>
        <w:rPr>
          <w:rFonts w:cs="Times New Roman"/>
          <w:color w:val="000000" w:themeColor="text1"/>
          <w:lang w:val="en-IN"/>
        </w:rPr>
      </w:pPr>
      <w:r w:rsidRPr="002B6C63">
        <w:rPr>
          <w:rFonts w:cs="Times New Roman"/>
          <w:color w:val="000000" w:themeColor="text1"/>
          <w:lang w:val="en-IN"/>
        </w:rPr>
        <w:t>The conceptual framework is operationalised to test theoretical predictions based on the Social Influence Theory and Source Credibility Theory, which are operationalised in five hypotheses.</w:t>
      </w:r>
    </w:p>
    <w:p w14:paraId="49BC21AF" w14:textId="77777777" w:rsidR="00186443" w:rsidRPr="002B6C63" w:rsidRDefault="00186443" w:rsidP="00DC6B82">
      <w:pPr>
        <w:pStyle w:val="ListParagraph"/>
        <w:numPr>
          <w:ilvl w:val="0"/>
          <w:numId w:val="31"/>
        </w:numPr>
        <w:rPr>
          <w:rFonts w:cs="Times New Roman"/>
          <w:color w:val="000000" w:themeColor="text1"/>
          <w:lang w:val="en-IN"/>
        </w:rPr>
      </w:pPr>
      <w:r w:rsidRPr="002B6C63">
        <w:rPr>
          <w:rFonts w:cs="Times New Roman"/>
          <w:b/>
          <w:color w:val="000000" w:themeColor="text1"/>
          <w:lang w:val="en-IN"/>
        </w:rPr>
        <w:t>H1:</w:t>
      </w:r>
      <w:r w:rsidRPr="002B6C63">
        <w:rPr>
          <w:rFonts w:cs="Times New Roman"/>
          <w:color w:val="000000" w:themeColor="text1"/>
          <w:lang w:val="en-IN"/>
        </w:rPr>
        <w:t xml:space="preserve"> Influencer trust has a positive effect on consumer trust. SCT recognises trustworthiness (perceived honesty, integrity) as the most credible dimension of </w:t>
      </w:r>
      <w:r w:rsidRPr="002B6C63">
        <w:rPr>
          <w:rFonts w:cs="Times New Roman"/>
          <w:color w:val="000000" w:themeColor="text1"/>
          <w:lang w:val="en-IN"/>
        </w:rPr>
        <w:lastRenderedPageBreak/>
        <w:t>establishing reliance on recommendations, and meta-analyses have demonstrated considerable effects of trus</w:t>
      </w:r>
      <w:r w:rsidR="008D5F74" w:rsidRPr="002B6C63">
        <w:rPr>
          <w:rFonts w:cs="Times New Roman"/>
          <w:color w:val="000000" w:themeColor="text1"/>
          <w:lang w:val="en-IN"/>
        </w:rPr>
        <w:t>t.</w:t>
      </w:r>
    </w:p>
    <w:p w14:paraId="5165071F" w14:textId="77777777" w:rsidR="00186443" w:rsidRPr="002B6C63" w:rsidRDefault="00186443" w:rsidP="00DC6B82">
      <w:pPr>
        <w:pStyle w:val="ListParagraph"/>
        <w:numPr>
          <w:ilvl w:val="0"/>
          <w:numId w:val="31"/>
        </w:numPr>
        <w:rPr>
          <w:rFonts w:cs="Times New Roman"/>
          <w:color w:val="000000" w:themeColor="text1"/>
          <w:lang w:val="en-IN"/>
        </w:rPr>
      </w:pPr>
      <w:r w:rsidRPr="002B6C63">
        <w:rPr>
          <w:rFonts w:cs="Times New Roman"/>
          <w:b/>
          <w:color w:val="000000" w:themeColor="text1"/>
          <w:lang w:val="en-IN"/>
        </w:rPr>
        <w:t>H2:</w:t>
      </w:r>
      <w:r w:rsidRPr="002B6C63">
        <w:rPr>
          <w:rFonts w:cs="Times New Roman"/>
          <w:color w:val="000000" w:themeColor="text1"/>
          <w:lang w:val="en-IN"/>
        </w:rPr>
        <w:t xml:space="preserve"> Influencer experience has a positive impact on consumer trust. Expertise (perceived knowledge, competence) increases the informational credibility, decreasing perceived risk in beauty purchases in which product</w:t>
      </w:r>
      <w:r w:rsidR="008D5F74" w:rsidRPr="002B6C63">
        <w:rPr>
          <w:rFonts w:cs="Times New Roman"/>
          <w:color w:val="000000" w:themeColor="text1"/>
          <w:lang w:val="en-IN"/>
        </w:rPr>
        <w:t xml:space="preserve"> knowledge plays a crucial role</w:t>
      </w:r>
    </w:p>
    <w:p w14:paraId="2BCF1438" w14:textId="77777777" w:rsidR="00186443" w:rsidRPr="002B6C63" w:rsidRDefault="00186443" w:rsidP="00DC6B82">
      <w:pPr>
        <w:pStyle w:val="ListParagraph"/>
        <w:numPr>
          <w:ilvl w:val="0"/>
          <w:numId w:val="31"/>
        </w:numPr>
        <w:rPr>
          <w:rFonts w:cs="Times New Roman"/>
          <w:color w:val="000000" w:themeColor="text1"/>
          <w:lang w:val="en-IN"/>
        </w:rPr>
      </w:pPr>
      <w:r w:rsidRPr="002B6C63">
        <w:rPr>
          <w:rFonts w:cs="Times New Roman"/>
          <w:b/>
          <w:color w:val="000000" w:themeColor="text1"/>
          <w:lang w:val="en-IN"/>
        </w:rPr>
        <w:t>H3:</w:t>
      </w:r>
      <w:r w:rsidRPr="002B6C63">
        <w:rPr>
          <w:rFonts w:cs="Times New Roman"/>
          <w:color w:val="000000" w:themeColor="text1"/>
          <w:lang w:val="en-IN"/>
        </w:rPr>
        <w:t xml:space="preserve"> Influencer attractiveness will have a positive effect on consumer trust. Attractiveness (likeability, physical appeal) is a peripheral form of persuasion created by positive affect, but has l</w:t>
      </w:r>
      <w:r w:rsidR="008D5F74" w:rsidRPr="002B6C63">
        <w:rPr>
          <w:rFonts w:cs="Times New Roman"/>
          <w:color w:val="000000" w:themeColor="text1"/>
          <w:lang w:val="en-IN"/>
        </w:rPr>
        <w:t>ess power than trustworthiness</w:t>
      </w:r>
    </w:p>
    <w:p w14:paraId="424767A9" w14:textId="77777777" w:rsidR="00186443" w:rsidRPr="002B6C63" w:rsidRDefault="00186443" w:rsidP="00DC6B82">
      <w:pPr>
        <w:pStyle w:val="ListParagraph"/>
        <w:numPr>
          <w:ilvl w:val="0"/>
          <w:numId w:val="31"/>
        </w:numPr>
        <w:rPr>
          <w:rFonts w:cs="Times New Roman"/>
          <w:color w:val="000000" w:themeColor="text1"/>
          <w:lang w:val="en-IN"/>
        </w:rPr>
      </w:pPr>
      <w:r w:rsidRPr="002B6C63">
        <w:rPr>
          <w:rFonts w:cs="Times New Roman"/>
          <w:b/>
          <w:color w:val="000000" w:themeColor="text1"/>
          <w:lang w:val="en-IN"/>
        </w:rPr>
        <w:t>H4:</w:t>
      </w:r>
      <w:r w:rsidRPr="002B6C63">
        <w:rPr>
          <w:rFonts w:cs="Times New Roman"/>
          <w:color w:val="000000" w:themeColor="text1"/>
          <w:lang w:val="en-IN"/>
        </w:rPr>
        <w:t xml:space="preserve"> There exists a positive relationship between consumer trust and purchase intention. Credibility influences behaviour by way of trust, and empirical research on this corroborates close trust-intention relationships</w:t>
      </w:r>
      <w:r w:rsidR="008D5F74" w:rsidRPr="002B6C63">
        <w:rPr>
          <w:rFonts w:cs="Times New Roman"/>
          <w:color w:val="000000" w:themeColor="text1"/>
          <w:lang w:val="en-IN"/>
        </w:rPr>
        <w:t xml:space="preserve"> in the context of influencers </w:t>
      </w:r>
    </w:p>
    <w:p w14:paraId="48608487" w14:textId="77777777" w:rsidR="00186443" w:rsidRPr="002B6C63" w:rsidRDefault="00186443" w:rsidP="00DC6B82">
      <w:pPr>
        <w:pStyle w:val="ListParagraph"/>
        <w:numPr>
          <w:ilvl w:val="0"/>
          <w:numId w:val="31"/>
        </w:numPr>
        <w:rPr>
          <w:rFonts w:cs="Times New Roman"/>
          <w:color w:val="000000" w:themeColor="text1"/>
          <w:lang w:val="en-IN"/>
        </w:rPr>
      </w:pPr>
      <w:r w:rsidRPr="002B6C63">
        <w:rPr>
          <w:rFonts w:cs="Times New Roman"/>
          <w:b/>
          <w:color w:val="000000" w:themeColor="text1"/>
          <w:lang w:val="en-IN"/>
        </w:rPr>
        <w:t>H5:</w:t>
      </w:r>
      <w:r w:rsidRPr="002B6C63">
        <w:rPr>
          <w:rFonts w:cs="Times New Roman"/>
          <w:color w:val="000000" w:themeColor="text1"/>
          <w:lang w:val="en-IN"/>
        </w:rPr>
        <w:t xml:space="preserve"> The connexion between influencer credibility and purchase intention comes through consumer trust. SCT and S-O-R models explain indirect effects with the help of trust as the psychological mechanism between the source attributes and the behavioural outcomes to deal with the identified gaps in integrated models.</w:t>
      </w:r>
    </w:p>
    <w:p w14:paraId="39C9097B" w14:textId="77777777" w:rsidR="00304052" w:rsidRPr="002B6C63" w:rsidRDefault="00186443" w:rsidP="00186443">
      <w:pPr>
        <w:rPr>
          <w:rFonts w:cs="Times New Roman"/>
          <w:color w:val="000000" w:themeColor="text1"/>
          <w:lang w:val="en-IN"/>
        </w:rPr>
      </w:pPr>
      <w:r w:rsidRPr="002B6C63">
        <w:rPr>
          <w:rFonts w:cs="Times New Roman"/>
          <w:color w:val="000000" w:themeColor="text1"/>
          <w:lang w:val="en-IN"/>
        </w:rPr>
        <w:t>These hypotheses directly translate into research questions: H1–H3 respond to RQ2 (credibility dimensions), H4</w:t>
      </w:r>
      <w:r w:rsidR="007C5C65" w:rsidRPr="002B6C63">
        <w:rPr>
          <w:rFonts w:cs="Times New Roman"/>
          <w:color w:val="000000" w:themeColor="text1"/>
          <w:lang w:val="en-IN"/>
        </w:rPr>
        <w:t>-H</w:t>
      </w:r>
      <w:r w:rsidRPr="002B6C63">
        <w:rPr>
          <w:rFonts w:cs="Times New Roman"/>
          <w:color w:val="000000" w:themeColor="text1"/>
          <w:lang w:val="en-IN"/>
        </w:rPr>
        <w:t>5 respond to RQ1 (credibility</w:t>
      </w:r>
      <w:r w:rsidR="001F66DA" w:rsidRPr="002B6C63">
        <w:rPr>
          <w:rFonts w:cs="Times New Roman"/>
          <w:color w:val="000000" w:themeColor="text1"/>
          <w:lang w:val="en-IN"/>
        </w:rPr>
        <w:t>_</w:t>
      </w:r>
      <w:r w:rsidRPr="002B6C63">
        <w:rPr>
          <w:rFonts w:cs="Times New Roman"/>
          <w:color w:val="000000" w:themeColor="text1"/>
          <w:lang w:val="en-IN"/>
        </w:rPr>
        <w:t>trust relationship), with future response formulated to RQ3</w:t>
      </w:r>
      <w:r w:rsidR="007C5C65" w:rsidRPr="002B6C63">
        <w:rPr>
          <w:rFonts w:cs="Times New Roman"/>
          <w:color w:val="000000" w:themeColor="text1"/>
          <w:lang w:val="en-IN"/>
        </w:rPr>
        <w:t>-RQ</w:t>
      </w:r>
      <w:r w:rsidRPr="002B6C63">
        <w:rPr>
          <w:rFonts w:cs="Times New Roman"/>
          <w:color w:val="000000" w:themeColor="text1"/>
          <w:lang w:val="en-IN"/>
        </w:rPr>
        <w:t>4 through the findings of the research. Directional strength and statistical testing using regression and mediation analysis will be tested.</w:t>
      </w:r>
    </w:p>
    <w:p w14:paraId="2174723B" w14:textId="32D687EA" w:rsidR="00DC6B82" w:rsidRPr="002B6C63" w:rsidRDefault="00304052" w:rsidP="00DC6B82">
      <w:pPr>
        <w:pStyle w:val="Heading2"/>
        <w:rPr>
          <w:color w:val="000000" w:themeColor="text1"/>
        </w:rPr>
      </w:pPr>
      <w:bookmarkStart w:id="30" w:name="_Toc220971594"/>
      <w:r w:rsidRPr="002B6C63">
        <w:rPr>
          <w:color w:val="000000" w:themeColor="text1"/>
        </w:rPr>
        <w:t xml:space="preserve">3.7 </w:t>
      </w:r>
      <w:r w:rsidR="00DC6B82" w:rsidRPr="002B6C63">
        <w:rPr>
          <w:color w:val="000000" w:themeColor="text1"/>
        </w:rPr>
        <w:t>Sampling Strategy</w:t>
      </w:r>
      <w:bookmarkEnd w:id="30"/>
    </w:p>
    <w:p w14:paraId="0B4F082B" w14:textId="77777777" w:rsidR="00DC6B82" w:rsidRPr="002B6C63" w:rsidRDefault="00DC6B82" w:rsidP="00DC6B82">
      <w:pPr>
        <w:rPr>
          <w:color w:val="000000" w:themeColor="text1"/>
          <w:lang w:val="en-IN"/>
        </w:rPr>
      </w:pPr>
      <w:r w:rsidRPr="002B6C63">
        <w:rPr>
          <w:color w:val="000000" w:themeColor="text1"/>
          <w:lang w:val="en-IN"/>
        </w:rPr>
        <w:t>Simple random probability sampling means that all potential eligible consumers of beauty products in the UK have the same selection opportunity, and this reduces bias and facilitates statistical inference (</w:t>
      </w:r>
      <w:r w:rsidRPr="002B6C63">
        <w:rPr>
          <w:color w:val="000000" w:themeColor="text1"/>
        </w:rPr>
        <w:t>Kamwendo and Maharaj, 2022</w:t>
      </w:r>
      <w:r w:rsidRPr="002B6C63">
        <w:rPr>
          <w:color w:val="000000" w:themeColor="text1"/>
          <w:lang w:val="en-IN"/>
        </w:rPr>
        <w:t>). This is achieved through the distribution of survey links randomly on social platforms and beauty communities and can simulate random sampling within the constraints of available population.</w:t>
      </w:r>
    </w:p>
    <w:p w14:paraId="71F91F14" w14:textId="77777777" w:rsidR="00DC6B82" w:rsidRPr="002B6C63" w:rsidRDefault="00DC6B82" w:rsidP="00DC6B82">
      <w:pPr>
        <w:rPr>
          <w:color w:val="000000" w:themeColor="text1"/>
          <w:lang w:val="en-IN"/>
        </w:rPr>
      </w:pPr>
      <w:r w:rsidRPr="002B6C63">
        <w:rPr>
          <w:color w:val="000000" w:themeColor="text1"/>
          <w:lang w:val="en-IN"/>
        </w:rPr>
        <w:t>The reason is that regression analysis requires 10 cases per predictor (10-15 cases will give 30-45 min; n=100 will give power (0.80) to detect moderate effects with r=0.30 at alpha=.05) and 10-20% of the study population can be reflected in 100 samples (Cohen, 1992). Attained n=98 satisfies this cut off.</w:t>
      </w:r>
    </w:p>
    <w:p w14:paraId="7D2A2AB6" w14:textId="77777777" w:rsidR="00DC6B82" w:rsidRPr="002B6C63" w:rsidRDefault="00DC6B82" w:rsidP="00DC6B82">
      <w:pPr>
        <w:rPr>
          <w:color w:val="000000" w:themeColor="text1"/>
          <w:lang w:val="en-IN"/>
        </w:rPr>
      </w:pPr>
      <w:r w:rsidRPr="002B6C63">
        <w:rPr>
          <w:b/>
          <w:color w:val="000000" w:themeColor="text1"/>
          <w:lang w:val="en-IN"/>
        </w:rPr>
        <w:t>Inclusion criteria:</w:t>
      </w:r>
      <w:r w:rsidRPr="002B6C63">
        <w:rPr>
          <w:color w:val="000000" w:themeColor="text1"/>
          <w:lang w:val="en-IN"/>
        </w:rPr>
        <w:t xml:space="preserve"> UK residents aged 18-45 (core beauty buyer group); follow 1 or more beauty influencers (Instagram/Tik Tok /YouTube); bought beauty product in the last 12 months; English speaking. </w:t>
      </w:r>
    </w:p>
    <w:p w14:paraId="55B59069" w14:textId="77777777" w:rsidR="00DC6B82" w:rsidRPr="002B6C63" w:rsidRDefault="00DC6B82" w:rsidP="00DC6B82">
      <w:pPr>
        <w:rPr>
          <w:color w:val="000000" w:themeColor="text1"/>
          <w:lang w:val="en-IN"/>
        </w:rPr>
      </w:pPr>
      <w:r w:rsidRPr="002B6C63">
        <w:rPr>
          <w:b/>
          <w:color w:val="000000" w:themeColor="text1"/>
          <w:lang w:val="en-IN"/>
        </w:rPr>
        <w:lastRenderedPageBreak/>
        <w:t>Exclusions:</w:t>
      </w:r>
      <w:r w:rsidRPr="002B6C63">
        <w:rPr>
          <w:color w:val="000000" w:themeColor="text1"/>
          <w:lang w:val="en-IN"/>
        </w:rPr>
        <w:t xml:space="preserve"> non-residents of the UK, Minors, and non-followers, those who have had no purchase experience. The eligibility was filtered during screening.</w:t>
      </w:r>
    </w:p>
    <w:p w14:paraId="1390E928" w14:textId="0493CABC" w:rsidR="00DC6B82" w:rsidRPr="002B6C63" w:rsidRDefault="00DC6B82" w:rsidP="00DC6B82">
      <w:pPr>
        <w:rPr>
          <w:color w:val="000000" w:themeColor="text1"/>
          <w:lang w:val="en-IN"/>
        </w:rPr>
      </w:pPr>
      <w:r w:rsidRPr="002B6C63">
        <w:rPr>
          <w:color w:val="000000" w:themeColor="text1"/>
          <w:lang w:val="en-IN"/>
        </w:rPr>
        <w:t xml:space="preserve">Although pure random sampling is perfect, online convenience factors play in because of the access to the platforms though varied distribution on different channels is in place to reduce systematic bias. The probability approach is better in terms of generalisability as compared to non-probability sampling (quota, purposive) (Van Quaquebeke </w:t>
      </w:r>
      <w:r w:rsidRPr="002B6C63">
        <w:rPr>
          <w:i/>
          <w:color w:val="000000" w:themeColor="text1"/>
          <w:lang w:val="en-IN"/>
        </w:rPr>
        <w:t>et al.,</w:t>
      </w:r>
      <w:r w:rsidRPr="002B6C63">
        <w:rPr>
          <w:color w:val="000000" w:themeColor="text1"/>
          <w:lang w:val="en-IN"/>
        </w:rPr>
        <w:t xml:space="preserve"> 2022). Demographics of the sample (given in Chapter 4): This ensures that the sample is representative of digital-savvy young consumers in the beauty industry.</w:t>
      </w:r>
    </w:p>
    <w:p w14:paraId="707D96BC" w14:textId="6E83DEE4" w:rsidR="00304052" w:rsidRPr="002B6C63" w:rsidRDefault="004445C6" w:rsidP="00FE0197">
      <w:pPr>
        <w:pStyle w:val="Heading2"/>
        <w:rPr>
          <w:color w:val="000000" w:themeColor="text1"/>
        </w:rPr>
      </w:pPr>
      <w:bookmarkStart w:id="31" w:name="_Toc220971595"/>
      <w:r w:rsidRPr="002B6C63">
        <w:rPr>
          <w:color w:val="000000" w:themeColor="text1"/>
        </w:rPr>
        <w:t xml:space="preserve">3.8 </w:t>
      </w:r>
      <w:r w:rsidR="00304052" w:rsidRPr="002B6C63">
        <w:rPr>
          <w:color w:val="000000" w:themeColor="text1"/>
        </w:rPr>
        <w:t>Data Collection Method</w:t>
      </w:r>
      <w:bookmarkEnd w:id="31"/>
    </w:p>
    <w:p w14:paraId="1D0CAF72" w14:textId="77777777" w:rsidR="00AF2E46" w:rsidRPr="002B6C63" w:rsidRDefault="00AF2E46" w:rsidP="00AF2E46">
      <w:pPr>
        <w:rPr>
          <w:color w:val="000000" w:themeColor="text1"/>
          <w:lang w:val="en-IN"/>
        </w:rPr>
      </w:pPr>
      <w:r w:rsidRPr="002B6C63">
        <w:rPr>
          <w:color w:val="000000" w:themeColor="text1"/>
          <w:lang w:val="en-IN"/>
        </w:rPr>
        <w:t>Primary data is collected through an online questionnaire by using Google Forms, which addresses UK consumers of beauty products with a history of consulting influencers. Google Forms allows distributing anonymously and accelerates through social media (Instagram, Tik Tok groups), email lists and beauty communities, reaching digitally active respondents effectively. The platform automatically assembles responses in spreadsheet form to be imported into SPSS to avoid the problem of data integrity and error in manual entry.</w:t>
      </w:r>
    </w:p>
    <w:p w14:paraId="0AB379B7" w14:textId="77777777" w:rsidR="00AF2E46" w:rsidRPr="002B6C63" w:rsidRDefault="00AF2E46" w:rsidP="00AF2E46">
      <w:pPr>
        <w:rPr>
          <w:color w:val="000000" w:themeColor="text1"/>
          <w:lang w:val="en-IN"/>
        </w:rPr>
      </w:pPr>
      <w:r w:rsidRPr="002B6C63">
        <w:rPr>
          <w:color w:val="000000" w:themeColor="text1"/>
          <w:lang w:val="en-IN"/>
        </w:rPr>
        <w:t>Survey questions are based on reliable and valid scales. Credibility dimensions apply the Source Credibility Scale of Ohanian (1990): trustworthiness (5 items, α=0.92), expertise (5 items, α=0.91), attractiveness (5 items, α=0.90), demonstrated to be effective in the field of influencers. Consumer trust items are adjusted to the line of the scale of reliance and trust</w:t>
      </w:r>
      <w:r w:rsidR="00724E8B" w:rsidRPr="002B6C63">
        <w:rPr>
          <w:color w:val="000000" w:themeColor="text1"/>
          <w:lang w:val="en-IN"/>
        </w:rPr>
        <w:t xml:space="preserve"> </w:t>
      </w:r>
      <w:r w:rsidRPr="002B6C63">
        <w:rPr>
          <w:color w:val="000000" w:themeColor="text1"/>
          <w:lang w:val="en-IN"/>
        </w:rPr>
        <w:t>(4 items, 4.88=0.88). Purchase intention uses the behavioural intention scale that measures likelihood and willingness (4 items, 4=0.89)</w:t>
      </w:r>
      <w:r w:rsidR="008D5F74" w:rsidRPr="002B6C63">
        <w:rPr>
          <w:color w:val="000000" w:themeColor="text1"/>
          <w:lang w:val="en-IN"/>
        </w:rPr>
        <w:t xml:space="preserve"> </w:t>
      </w:r>
      <w:r w:rsidR="008D5F74" w:rsidRPr="002B6C63">
        <w:rPr>
          <w:rFonts w:cs="Times New Roman"/>
          <w:color w:val="000000" w:themeColor="text1"/>
          <w:lang w:val="en-IN"/>
        </w:rPr>
        <w:t>(</w:t>
      </w:r>
      <w:r w:rsidR="008D5F74" w:rsidRPr="002B6C63">
        <w:rPr>
          <w:rFonts w:cs="Times New Roman"/>
          <w:color w:val="000000" w:themeColor="text1"/>
        </w:rPr>
        <w:t>Iqbal, 2023</w:t>
      </w:r>
      <w:r w:rsidR="008D5F74" w:rsidRPr="002B6C63">
        <w:rPr>
          <w:rFonts w:cs="Times New Roman"/>
          <w:color w:val="000000" w:themeColor="text1"/>
          <w:lang w:val="en-IN"/>
        </w:rPr>
        <w:t>).</w:t>
      </w:r>
      <w:r w:rsidRPr="002B6C63">
        <w:rPr>
          <w:color w:val="000000" w:themeColor="text1"/>
          <w:lang w:val="en-IN"/>
        </w:rPr>
        <w:t xml:space="preserve"> Each construct is measured on 5-point Likert support (1=Strongly Disagree, 5=Strongly Agree).</w:t>
      </w:r>
    </w:p>
    <w:p w14:paraId="22511808" w14:textId="77777777" w:rsidR="00C01AA7" w:rsidRPr="002B6C63" w:rsidRDefault="00AF2E46" w:rsidP="00AF2E46">
      <w:pPr>
        <w:rPr>
          <w:color w:val="000000" w:themeColor="text1"/>
          <w:lang w:val="en-IN"/>
        </w:rPr>
      </w:pPr>
      <w:r w:rsidRPr="002B6C63">
        <w:rPr>
          <w:color w:val="000000" w:themeColor="text1"/>
          <w:lang w:val="en-IN"/>
        </w:rPr>
        <w:t>The primary sources are equally important because the secondary sources do not provide any UK-based, timely measures of the perception of beauty consumers. Self-reported attitudes to real influencers that respondents experience are directly measured through surveys which enables ecological validity. Self-report methodology is conventional and confirmed to perceptual constructs in marketing research where internal conditions such as trust and intention are most easily reached by introspection (</w:t>
      </w:r>
      <w:r w:rsidR="001F7774" w:rsidRPr="002B6C63">
        <w:rPr>
          <w:color w:val="000000" w:themeColor="text1"/>
        </w:rPr>
        <w:t>Fredricks, 2022</w:t>
      </w:r>
      <w:r w:rsidRPr="002B6C63">
        <w:rPr>
          <w:color w:val="000000" w:themeColor="text1"/>
          <w:lang w:val="en-IN"/>
        </w:rPr>
        <w:t>). A pilot test was conducted on the instrument on 10 respondents to optimise wording, and ensure that it was understood. The two weeks of data collection took place in January 2026 and 98 valid responses were obtained on completion of screening. This approach is a compromise between rigour, practicality and theoretical fidelity.</w:t>
      </w:r>
    </w:p>
    <w:p w14:paraId="6D113259" w14:textId="77777777" w:rsidR="00304052" w:rsidRPr="002B6C63" w:rsidRDefault="00304052" w:rsidP="00FE0197">
      <w:pPr>
        <w:pStyle w:val="Heading2"/>
        <w:rPr>
          <w:color w:val="000000" w:themeColor="text1"/>
        </w:rPr>
      </w:pPr>
      <w:bookmarkStart w:id="32" w:name="_Toc220971596"/>
      <w:r w:rsidRPr="002B6C63">
        <w:rPr>
          <w:color w:val="000000" w:themeColor="text1"/>
        </w:rPr>
        <w:lastRenderedPageBreak/>
        <w:t>3.9 Instrument Design</w:t>
      </w:r>
      <w:bookmarkEnd w:id="32"/>
    </w:p>
    <w:p w14:paraId="47C57838" w14:textId="77777777" w:rsidR="00304052" w:rsidRPr="002B6C63" w:rsidRDefault="002070F4" w:rsidP="00304052">
      <w:pPr>
        <w:rPr>
          <w:rFonts w:cs="Times New Roman"/>
          <w:color w:val="000000" w:themeColor="text1"/>
        </w:rPr>
      </w:pPr>
      <w:r w:rsidRPr="002B6C63">
        <w:rPr>
          <w:rFonts w:cs="Times New Roman"/>
          <w:color w:val="000000" w:themeColor="text1"/>
        </w:rPr>
        <w:t>The questionnaire was constructed to be a structured self-administered instrument to accurately measure all the constructs in all respondents. It contained five parts. Part A included demographics and social media usage, such as age group, gender, desired platform used, how often they followed beauty influencers, and recent behaviour in buying beauty products. In section B, the credibility of influencers was assessed with the help of three subscales, namely trustworthiness, expertise, and attractiveness. The subscales had a series of closed-ended statements derived out of established measures of credibility. In section C, consumer trust in influencer recommendations was measured using statements evaluated based on the levels of confidence, reliability and perceived honesty. Section D had purchased intention items that evaluated the likelihood to purchase, willingness to purchase, and purchase intention to look at the products recommended by influencers. Attitudinal items were all scored on a 5-point Likert scale: 1 (Strongly Disagree) to 5 (Strongly Agree) so that they could be analysed parametrically</w:t>
      </w:r>
      <w:r w:rsidR="001111A4" w:rsidRPr="002B6C63">
        <w:rPr>
          <w:rFonts w:cs="Times New Roman"/>
          <w:color w:val="000000" w:themeColor="text1"/>
        </w:rPr>
        <w:t xml:space="preserve"> (Van Quaquebeke </w:t>
      </w:r>
      <w:r w:rsidR="001111A4" w:rsidRPr="002B6C63">
        <w:rPr>
          <w:rFonts w:cs="Times New Roman"/>
          <w:i/>
          <w:color w:val="000000" w:themeColor="text1"/>
        </w:rPr>
        <w:t xml:space="preserve">et al., </w:t>
      </w:r>
      <w:r w:rsidR="001111A4" w:rsidRPr="002B6C63">
        <w:rPr>
          <w:rFonts w:cs="Times New Roman"/>
          <w:color w:val="000000" w:themeColor="text1"/>
        </w:rPr>
        <w:t>2022)</w:t>
      </w:r>
      <w:r w:rsidRPr="002B6C63">
        <w:rPr>
          <w:rFonts w:cs="Times New Roman"/>
          <w:color w:val="000000" w:themeColor="text1"/>
        </w:rPr>
        <w:t>. There were screening questions, which made sure that one was eligible to proceed. The survey had clear instructions, uniform arrangement of items and section headings in aid of logical flow. Items were not phrased negatively to minimise confusion. There was a short pilot test to ensure that there are no issues with clarity and the time of completion, and small corrections in the wording were undertaken. The final design did not require an open-ended question, and only one attention-cheque statement was put in it to enhance the data quality. The response options were shown in an upright position, which was more mobile-readable.</w:t>
      </w:r>
    </w:p>
    <w:p w14:paraId="7DA1C7CB" w14:textId="77777777" w:rsidR="00304052" w:rsidRPr="002B6C63" w:rsidRDefault="00304052" w:rsidP="00FE0197">
      <w:pPr>
        <w:pStyle w:val="Heading2"/>
        <w:rPr>
          <w:color w:val="000000" w:themeColor="text1"/>
        </w:rPr>
      </w:pPr>
      <w:bookmarkStart w:id="33" w:name="_Toc220971597"/>
      <w:r w:rsidRPr="002B6C63">
        <w:rPr>
          <w:color w:val="000000" w:themeColor="text1"/>
        </w:rPr>
        <w:t>3.10 Data Analysis Techniques</w:t>
      </w:r>
      <w:bookmarkEnd w:id="33"/>
    </w:p>
    <w:p w14:paraId="427AB394" w14:textId="77777777" w:rsidR="00311FEF" w:rsidRPr="002B6C63" w:rsidRDefault="00311FEF" w:rsidP="00311FEF">
      <w:pPr>
        <w:pStyle w:val="Heading3"/>
        <w:rPr>
          <w:color w:val="000000" w:themeColor="text1"/>
          <w:lang w:val="en-IN"/>
        </w:rPr>
      </w:pPr>
      <w:bookmarkStart w:id="34" w:name="_Toc220971598"/>
      <w:r w:rsidRPr="002B6C63">
        <w:rPr>
          <w:color w:val="000000" w:themeColor="text1"/>
          <w:lang w:val="en-IN"/>
        </w:rPr>
        <w:t>3.10.1 Descriptive Statistics</w:t>
      </w:r>
      <w:bookmarkEnd w:id="34"/>
    </w:p>
    <w:p w14:paraId="7847FFEA" w14:textId="77777777" w:rsidR="00311FEF" w:rsidRPr="002B6C63" w:rsidRDefault="00957CDE" w:rsidP="00311FEF">
      <w:pPr>
        <w:rPr>
          <w:color w:val="000000" w:themeColor="text1"/>
          <w:lang w:val="en-IN"/>
        </w:rPr>
      </w:pPr>
      <w:r w:rsidRPr="002B6C63">
        <w:rPr>
          <w:color w:val="000000" w:themeColor="text1"/>
          <w:lang w:val="en-IN"/>
        </w:rPr>
        <w:t>Data screening came before data analysis to identify and correct missing values, outliers, and coding errors. The frequencies, percentages, means, standard deviations, minima and maxima used as descriptive statistics characterised the sample and the key variables. The demographic variables (age, gender, preference of platforms, frequency of purchases and so on) were summarised using frequency distributions and cross-tabulation</w:t>
      </w:r>
      <w:r w:rsidR="00E4640B" w:rsidRPr="002B6C63">
        <w:rPr>
          <w:color w:val="000000" w:themeColor="text1"/>
          <w:lang w:val="en-IN"/>
        </w:rPr>
        <w:t xml:space="preserve"> (Alabi and Bukola, 2023)</w:t>
      </w:r>
      <w:r w:rsidRPr="002B6C63">
        <w:rPr>
          <w:color w:val="000000" w:themeColor="text1"/>
          <w:lang w:val="en-IN"/>
        </w:rPr>
        <w:t>. Central tendency (means) and dispersion (standard deviations) measures were reported on the main constructs, which are influencer trustworthiness, expertise, attractiveness, consumer trust, and purchase intention, to show baseline perceptions and data normality.</w:t>
      </w:r>
      <w:r w:rsidR="00311FEF" w:rsidRPr="002B6C63">
        <w:rPr>
          <w:color w:val="000000" w:themeColor="text1"/>
          <w:lang w:val="en-IN"/>
        </w:rPr>
        <w:t>​</w:t>
      </w:r>
    </w:p>
    <w:p w14:paraId="7D31BB53" w14:textId="77777777" w:rsidR="00311FEF" w:rsidRPr="002B6C63" w:rsidRDefault="00311FEF" w:rsidP="00311FEF">
      <w:pPr>
        <w:pStyle w:val="Heading3"/>
        <w:rPr>
          <w:color w:val="000000" w:themeColor="text1"/>
          <w:lang w:val="en-IN"/>
        </w:rPr>
      </w:pPr>
      <w:bookmarkStart w:id="35" w:name="_Toc220971599"/>
      <w:r w:rsidRPr="002B6C63">
        <w:rPr>
          <w:color w:val="000000" w:themeColor="text1"/>
          <w:lang w:val="en-IN"/>
        </w:rPr>
        <w:t>3.10.2 Reliability and Validity Tests</w:t>
      </w:r>
      <w:bookmarkEnd w:id="35"/>
    </w:p>
    <w:p w14:paraId="77EC6126" w14:textId="77777777" w:rsidR="00311FEF" w:rsidRPr="002B6C63" w:rsidRDefault="00E62CB0" w:rsidP="00311FEF">
      <w:pPr>
        <w:rPr>
          <w:color w:val="000000" w:themeColor="text1"/>
          <w:lang w:val="en-IN"/>
        </w:rPr>
      </w:pPr>
      <w:r w:rsidRPr="002B6C63">
        <w:rPr>
          <w:color w:val="000000" w:themeColor="text1"/>
          <w:lang w:val="en-IN"/>
        </w:rPr>
        <w:lastRenderedPageBreak/>
        <w:t>The alpha (α) of Cronbach was determined as the measure of internal consistency reliability per multi-item scale with the aim of achieving 0.70 as a satisfactory social science research</w:t>
      </w:r>
      <w:r w:rsidR="00E4640B" w:rsidRPr="002B6C63">
        <w:rPr>
          <w:color w:val="000000" w:themeColor="text1"/>
          <w:lang w:val="en-IN"/>
        </w:rPr>
        <w:t xml:space="preserve"> (Izah </w:t>
      </w:r>
      <w:r w:rsidR="00E4640B" w:rsidRPr="002B6C63">
        <w:rPr>
          <w:i/>
          <w:color w:val="000000" w:themeColor="text1"/>
          <w:lang w:val="en-IN"/>
        </w:rPr>
        <w:t xml:space="preserve">et al., </w:t>
      </w:r>
      <w:r w:rsidR="00E4640B" w:rsidRPr="002B6C63">
        <w:rPr>
          <w:color w:val="000000" w:themeColor="text1"/>
          <w:lang w:val="en-IN"/>
        </w:rPr>
        <w:t>2023)</w:t>
      </w:r>
      <w:r w:rsidRPr="002B6C63">
        <w:rPr>
          <w:color w:val="000000" w:themeColor="text1"/>
          <w:lang w:val="en-IN"/>
        </w:rPr>
        <w:t>. Problematic items (r &lt; 0.30) were determined using item-total correlations. Construct validity was analysed using inter-item correlation matrices and exploratory factor analysis (EFA) which is based on principal components extraction with varimax rotation</w:t>
      </w:r>
      <w:r w:rsidR="004C47DD" w:rsidRPr="002B6C63">
        <w:rPr>
          <w:color w:val="000000" w:themeColor="text1"/>
          <w:lang w:val="en-IN"/>
        </w:rPr>
        <w:t xml:space="preserve"> (Brahmi</w:t>
      </w:r>
      <w:r w:rsidR="00EB0BCB" w:rsidRPr="002B6C63">
        <w:rPr>
          <w:color w:val="000000" w:themeColor="text1"/>
          <w:lang w:val="en-IN"/>
        </w:rPr>
        <w:t xml:space="preserve"> </w:t>
      </w:r>
      <w:r w:rsidR="00EB0BCB" w:rsidRPr="002B6C63">
        <w:rPr>
          <w:i/>
          <w:color w:val="000000" w:themeColor="text1"/>
          <w:lang w:val="en-IN"/>
        </w:rPr>
        <w:t>et al.,</w:t>
      </w:r>
      <w:r w:rsidR="004C47DD" w:rsidRPr="002B6C63">
        <w:rPr>
          <w:color w:val="000000" w:themeColor="text1"/>
          <w:lang w:val="en-IN"/>
        </w:rPr>
        <w:t xml:space="preserve"> 2025)</w:t>
      </w:r>
      <w:r w:rsidRPr="002B6C63">
        <w:rPr>
          <w:color w:val="000000" w:themeColor="text1"/>
          <w:lang w:val="en-IN"/>
        </w:rPr>
        <w:t>. EFA ensured that the instrument is unidimensional, and the item loadings meeting the criterion of 0.50 and above were intended to measure constructs.</w:t>
      </w:r>
      <w:r w:rsidR="00311FEF" w:rsidRPr="002B6C63">
        <w:rPr>
          <w:color w:val="000000" w:themeColor="text1"/>
          <w:lang w:val="en-IN"/>
        </w:rPr>
        <w:t xml:space="preserve"> Kaiser-Meyer-Olkin (KMO) measure verified sampling adequacy (KMO ≥ 0.60).​</w:t>
      </w:r>
    </w:p>
    <w:p w14:paraId="4257F4B4" w14:textId="77777777" w:rsidR="00311FEF" w:rsidRPr="002B6C63" w:rsidRDefault="00311FEF" w:rsidP="00311FEF">
      <w:pPr>
        <w:pStyle w:val="Heading3"/>
        <w:rPr>
          <w:color w:val="000000" w:themeColor="text1"/>
          <w:lang w:val="en-IN"/>
        </w:rPr>
      </w:pPr>
      <w:bookmarkStart w:id="36" w:name="_Toc220971600"/>
      <w:r w:rsidRPr="002B6C63">
        <w:rPr>
          <w:color w:val="000000" w:themeColor="text1"/>
          <w:lang w:val="en-IN"/>
        </w:rPr>
        <w:t>3.10.3 Correlation Analysis</w:t>
      </w:r>
      <w:bookmarkEnd w:id="36"/>
    </w:p>
    <w:p w14:paraId="435367A5" w14:textId="77777777" w:rsidR="00311FEF" w:rsidRPr="002B6C63" w:rsidRDefault="00530A17" w:rsidP="00311FEF">
      <w:pPr>
        <w:rPr>
          <w:color w:val="000000" w:themeColor="text1"/>
          <w:lang w:val="en-IN"/>
        </w:rPr>
      </w:pPr>
      <w:r w:rsidRPr="002B6C63">
        <w:rPr>
          <w:color w:val="000000" w:themeColor="text1"/>
          <w:lang w:val="en-IN"/>
        </w:rPr>
        <w:t xml:space="preserve">Pearson product-moment correlation coefficients were used to test the existence of bivariate relationships between credibility dimensions (trustworthiness, expertise, </w:t>
      </w:r>
      <w:r w:rsidR="00E25542" w:rsidRPr="002B6C63">
        <w:rPr>
          <w:color w:val="000000" w:themeColor="text1"/>
          <w:lang w:val="en-IN"/>
        </w:rPr>
        <w:t>and attractiveness</w:t>
      </w:r>
      <w:r w:rsidRPr="002B6C63">
        <w:rPr>
          <w:color w:val="000000" w:themeColor="text1"/>
          <w:lang w:val="en-IN"/>
        </w:rPr>
        <w:t>), consumer trust and purchase intention. This matrix determined the direction of relationships, effect sizes (r = 0.10 small, 0.30 medium, 0.50 large), and results of statistical significance (p &lt; 0.05)</w:t>
      </w:r>
      <w:r w:rsidR="00EB0BCB" w:rsidRPr="002B6C63">
        <w:rPr>
          <w:color w:val="000000" w:themeColor="text1"/>
          <w:lang w:val="en-IN"/>
        </w:rPr>
        <w:t xml:space="preserve"> (</w:t>
      </w:r>
      <w:r w:rsidR="00EB0BCB" w:rsidRPr="002B6C63">
        <w:rPr>
          <w:color w:val="000000" w:themeColor="text1"/>
        </w:rPr>
        <w:t>Metsämuuronen, 2022</w:t>
      </w:r>
      <w:r w:rsidR="00EB0BCB" w:rsidRPr="002B6C63">
        <w:rPr>
          <w:color w:val="000000" w:themeColor="text1"/>
          <w:lang w:val="en-IN"/>
        </w:rPr>
        <w:t>)</w:t>
      </w:r>
      <w:r w:rsidRPr="002B6C63">
        <w:rPr>
          <w:color w:val="000000" w:themeColor="text1"/>
          <w:lang w:val="en-IN"/>
        </w:rPr>
        <w:t>. Multicollinearity has been evaluated using the values of correlations; when the magnitude of correlation is greater than 0.80, variance inflation factor (VIF) cheques were done on the regression models.</w:t>
      </w:r>
      <w:r w:rsidR="00311FEF" w:rsidRPr="002B6C63">
        <w:rPr>
          <w:color w:val="000000" w:themeColor="text1"/>
          <w:lang w:val="en-IN"/>
        </w:rPr>
        <w:t>​</w:t>
      </w:r>
    </w:p>
    <w:p w14:paraId="71BBFF01" w14:textId="77777777" w:rsidR="00311FEF" w:rsidRPr="002B6C63" w:rsidRDefault="00311FEF" w:rsidP="00311FEF">
      <w:pPr>
        <w:pStyle w:val="Heading3"/>
        <w:rPr>
          <w:color w:val="000000" w:themeColor="text1"/>
          <w:lang w:val="en-IN"/>
        </w:rPr>
      </w:pPr>
      <w:bookmarkStart w:id="37" w:name="_Toc220971601"/>
      <w:r w:rsidRPr="002B6C63">
        <w:rPr>
          <w:color w:val="000000" w:themeColor="text1"/>
          <w:lang w:val="en-IN"/>
        </w:rPr>
        <w:t>3.10.4 Regression Analysis</w:t>
      </w:r>
      <w:bookmarkEnd w:id="37"/>
    </w:p>
    <w:p w14:paraId="5432AFF0" w14:textId="77777777" w:rsidR="00304052" w:rsidRPr="002B6C63" w:rsidRDefault="00E25542" w:rsidP="00311FEF">
      <w:pPr>
        <w:rPr>
          <w:color w:val="000000" w:themeColor="text1"/>
          <w:lang w:val="en-IN"/>
        </w:rPr>
      </w:pPr>
      <w:r w:rsidRPr="002B6C63">
        <w:rPr>
          <w:color w:val="000000" w:themeColor="text1"/>
          <w:lang w:val="en-IN"/>
        </w:rPr>
        <w:t>Multiplicative linear regression was used to test H1-H3 where the consumer trust was the dependent variable and credibility dimensions were the predictors (Model 1). H4 was tested using simple linear regression; purchase intention was the outcome variable and trust was the predictor variable (Model 2)</w:t>
      </w:r>
      <w:r w:rsidR="00EA45FF" w:rsidRPr="002B6C63">
        <w:rPr>
          <w:color w:val="000000" w:themeColor="text1"/>
          <w:lang w:val="en-IN"/>
        </w:rPr>
        <w:t xml:space="preserve"> (Noviandy </w:t>
      </w:r>
      <w:r w:rsidR="00EA45FF" w:rsidRPr="002B6C63">
        <w:rPr>
          <w:i/>
          <w:color w:val="000000" w:themeColor="text1"/>
          <w:lang w:val="en-IN"/>
        </w:rPr>
        <w:t>et al.,</w:t>
      </w:r>
      <w:r w:rsidR="00EA45FF" w:rsidRPr="002B6C63">
        <w:rPr>
          <w:color w:val="000000" w:themeColor="text1"/>
          <w:lang w:val="en-IN"/>
        </w:rPr>
        <w:t xml:space="preserve"> 2022)</w:t>
      </w:r>
      <w:r w:rsidRPr="002B6C63">
        <w:rPr>
          <w:color w:val="000000" w:themeColor="text1"/>
          <w:lang w:val="en-IN"/>
        </w:rPr>
        <w:t xml:space="preserve">. The mediation (H5) was based on the steps taken by Baron and Kenny (1986) credibility to trust, trust to purchase intention and a lower direct credibility-purchase effect in the presence of trust. There were model diagnostics with </w:t>
      </w:r>
      <w:r w:rsidR="00256761" w:rsidRPr="002B6C63">
        <w:rPr>
          <w:color w:val="000000" w:themeColor="text1"/>
          <w:lang w:val="en-IN"/>
        </w:rPr>
        <w:t>R</w:t>
      </w:r>
      <w:r w:rsidR="00256761" w:rsidRPr="002B6C63">
        <w:rPr>
          <w:color w:val="000000" w:themeColor="text1"/>
          <w:vertAlign w:val="superscript"/>
          <w:lang w:val="en-IN"/>
        </w:rPr>
        <w:t>2</w:t>
      </w:r>
      <w:r w:rsidRPr="002B6C63">
        <w:rPr>
          <w:color w:val="000000" w:themeColor="text1"/>
          <w:lang w:val="en-IN"/>
        </w:rPr>
        <w:t xml:space="preserve"> adjusted </w:t>
      </w:r>
      <w:r w:rsidR="00256761" w:rsidRPr="002B6C63">
        <w:rPr>
          <w:color w:val="000000" w:themeColor="text1"/>
          <w:lang w:val="en-IN"/>
        </w:rPr>
        <w:t>R</w:t>
      </w:r>
      <w:r w:rsidR="00256761" w:rsidRPr="002B6C63">
        <w:rPr>
          <w:color w:val="000000" w:themeColor="text1"/>
          <w:vertAlign w:val="superscript"/>
          <w:lang w:val="en-IN"/>
        </w:rPr>
        <w:t>2</w:t>
      </w:r>
      <w:r w:rsidRPr="002B6C63">
        <w:rPr>
          <w:color w:val="000000" w:themeColor="text1"/>
          <w:lang w:val="en-IN"/>
        </w:rPr>
        <w:t>F-statistics, standardised coefficients (β) t -values, p-values, Durbin-Watson test of autocorrelation, and residual plots. All processes in SPSS v27 made it replicable.</w:t>
      </w:r>
      <w:r w:rsidR="00311FEF" w:rsidRPr="002B6C63">
        <w:rPr>
          <w:color w:val="000000" w:themeColor="text1"/>
          <w:lang w:val="en-IN"/>
        </w:rPr>
        <w:t>​</w:t>
      </w:r>
    </w:p>
    <w:p w14:paraId="37947DA7" w14:textId="77777777" w:rsidR="00304052" w:rsidRPr="002B6C63" w:rsidRDefault="00304052" w:rsidP="00FE0197">
      <w:pPr>
        <w:pStyle w:val="Heading2"/>
        <w:rPr>
          <w:color w:val="000000" w:themeColor="text1"/>
        </w:rPr>
      </w:pPr>
      <w:bookmarkStart w:id="38" w:name="_Toc220971602"/>
      <w:r w:rsidRPr="002B6C63">
        <w:rPr>
          <w:color w:val="000000" w:themeColor="text1"/>
        </w:rPr>
        <w:t>3.11 Ethical Considerations</w:t>
      </w:r>
      <w:bookmarkEnd w:id="38"/>
    </w:p>
    <w:p w14:paraId="56A545FC" w14:textId="77777777" w:rsidR="00304052" w:rsidRPr="002B6C63" w:rsidRDefault="00E25542" w:rsidP="00C01AA7">
      <w:pPr>
        <w:rPr>
          <w:color w:val="000000" w:themeColor="text1"/>
        </w:rPr>
      </w:pPr>
      <w:r w:rsidRPr="002B6C63">
        <w:rPr>
          <w:color w:val="000000" w:themeColor="text1"/>
        </w:rPr>
        <w:t>Moral behaviour was valued during the research. Participants were given an information statement about the purpose, voluntary participation and the right to withdraw any time. The informed consent was acquired and no questions were asked without it</w:t>
      </w:r>
      <w:r w:rsidR="00EA45FF" w:rsidRPr="002B6C63">
        <w:rPr>
          <w:color w:val="000000" w:themeColor="text1"/>
        </w:rPr>
        <w:t xml:space="preserve"> (Verbeke</w:t>
      </w:r>
      <w:r w:rsidR="009B5C8E" w:rsidRPr="002B6C63">
        <w:rPr>
          <w:color w:val="000000" w:themeColor="text1"/>
        </w:rPr>
        <w:t xml:space="preserve"> </w:t>
      </w:r>
      <w:r w:rsidR="009B5C8E" w:rsidRPr="002B6C63">
        <w:rPr>
          <w:i/>
          <w:color w:val="000000" w:themeColor="text1"/>
        </w:rPr>
        <w:t>et al.,</w:t>
      </w:r>
      <w:r w:rsidR="00EA45FF" w:rsidRPr="002B6C63">
        <w:rPr>
          <w:color w:val="000000" w:themeColor="text1"/>
        </w:rPr>
        <w:t xml:space="preserve"> 2023)</w:t>
      </w:r>
      <w:r w:rsidRPr="002B6C63">
        <w:rPr>
          <w:color w:val="000000" w:themeColor="text1"/>
        </w:rPr>
        <w:t xml:space="preserve">. No personal information of any kind was gathered, and all the answers were compiled to maintain anonymity. The stored data were under secure storage and could be accessed only when used in an academic nature and were only stored up to the duration that was obligatory </w:t>
      </w:r>
      <w:r w:rsidRPr="002B6C63">
        <w:rPr>
          <w:color w:val="000000" w:themeColor="text1"/>
        </w:rPr>
        <w:lastRenderedPageBreak/>
        <w:t>as provided in the university policy. The research was in accordance with the UK GDPR concepts, such as data minimisation and restriction to purpose</w:t>
      </w:r>
      <w:r w:rsidR="00B54C2A" w:rsidRPr="002B6C63">
        <w:rPr>
          <w:color w:val="000000" w:themeColor="text1"/>
        </w:rPr>
        <w:t xml:space="preserve"> (ICO, 2026)</w:t>
      </w:r>
      <w:r w:rsidRPr="002B6C63">
        <w:rPr>
          <w:color w:val="000000" w:themeColor="text1"/>
        </w:rPr>
        <w:t xml:space="preserve">. A contact number was distributed among the participants to contact the researcher in case of any queries and any data could be deleted before analysis. The data are saved in a One Drive folder at the </w:t>
      </w:r>
      <w:r w:rsidR="00766019" w:rsidRPr="002B6C63">
        <w:rPr>
          <w:color w:val="000000" w:themeColor="text1"/>
        </w:rPr>
        <w:t>university that</w:t>
      </w:r>
      <w:r w:rsidRPr="002B6C63">
        <w:rPr>
          <w:color w:val="000000" w:themeColor="text1"/>
        </w:rPr>
        <w:t xml:space="preserve"> is under a password. Data collection was done after obtaining ethical approval at the university.</w:t>
      </w:r>
    </w:p>
    <w:p w14:paraId="1D7AB7FB" w14:textId="77777777" w:rsidR="00304052" w:rsidRPr="002B6C63" w:rsidRDefault="00304052" w:rsidP="00FE0197">
      <w:pPr>
        <w:pStyle w:val="Heading2"/>
        <w:rPr>
          <w:color w:val="000000" w:themeColor="text1"/>
        </w:rPr>
      </w:pPr>
      <w:bookmarkStart w:id="39" w:name="_Toc220971603"/>
      <w:r w:rsidRPr="002B6C63">
        <w:rPr>
          <w:color w:val="000000" w:themeColor="text1"/>
        </w:rPr>
        <w:t>3.12 Methodological Limitations</w:t>
      </w:r>
      <w:bookmarkEnd w:id="39"/>
    </w:p>
    <w:p w14:paraId="07F0CD16" w14:textId="77777777" w:rsidR="00304052" w:rsidRPr="002B6C63" w:rsidRDefault="00766019" w:rsidP="00C01AA7">
      <w:pPr>
        <w:rPr>
          <w:color w:val="000000" w:themeColor="text1"/>
        </w:rPr>
      </w:pPr>
      <w:r w:rsidRPr="002B6C63">
        <w:rPr>
          <w:color w:val="000000" w:themeColor="text1"/>
        </w:rPr>
        <w:t xml:space="preserve">There are a number of methodological limitations that should be noted. The research employed self-reports perceptions, and it could have social desirability bias and interpretation variability. Voluntary can increase </w:t>
      </w:r>
      <w:r w:rsidR="00245CE5" w:rsidRPr="002B6C63">
        <w:rPr>
          <w:color w:val="000000" w:themeColor="text1"/>
        </w:rPr>
        <w:t>self-selection</w:t>
      </w:r>
      <w:r w:rsidRPr="002B6C63">
        <w:rPr>
          <w:color w:val="000000" w:themeColor="text1"/>
        </w:rPr>
        <w:t xml:space="preserve"> bias and decrease representativeness online. As much as the sample was conducive to regression analysis, it might not represent all the beauty consumers in the UK. Cross-sectional design does not provide the opportunity of causal inference, it is unable to address temporal changes</w:t>
      </w:r>
      <w:r w:rsidR="00B54C2A" w:rsidRPr="002B6C63">
        <w:rPr>
          <w:color w:val="000000" w:themeColor="text1"/>
        </w:rPr>
        <w:t xml:space="preserve"> (Chirico, 2023).</w:t>
      </w:r>
      <w:r w:rsidRPr="002B6C63">
        <w:rPr>
          <w:color w:val="000000" w:themeColor="text1"/>
        </w:rPr>
        <w:t xml:space="preserve"> The type of influencer, norms, and product involvement as per the specific platfor</w:t>
      </w:r>
      <w:r w:rsidR="003963C5" w:rsidRPr="002B6C63">
        <w:rPr>
          <w:color w:val="000000" w:themeColor="text1"/>
        </w:rPr>
        <w:t>m were</w:t>
      </w:r>
      <w:r w:rsidRPr="002B6C63">
        <w:rPr>
          <w:color w:val="000000" w:themeColor="text1"/>
        </w:rPr>
        <w:t xml:space="preserve"> not put under control in the study, and this may influence the interpretation of credibility cues. The application of a single questionnaire can present common method variance although this was addressed through the application of procedures.</w:t>
      </w:r>
    </w:p>
    <w:p w14:paraId="3BF8819C" w14:textId="77777777" w:rsidR="00304052" w:rsidRPr="002B6C63" w:rsidRDefault="00304052" w:rsidP="00FE0197">
      <w:pPr>
        <w:pStyle w:val="Heading2"/>
        <w:rPr>
          <w:color w:val="000000" w:themeColor="text1"/>
        </w:rPr>
      </w:pPr>
      <w:bookmarkStart w:id="40" w:name="_Toc220971604"/>
      <w:r w:rsidRPr="002B6C63">
        <w:rPr>
          <w:color w:val="000000" w:themeColor="text1"/>
        </w:rPr>
        <w:t>3.13 Feasibility</w:t>
      </w:r>
      <w:bookmarkEnd w:id="40"/>
    </w:p>
    <w:p w14:paraId="4791157D" w14:textId="77777777" w:rsidR="00304052" w:rsidRPr="002B6C63" w:rsidRDefault="00245CE5" w:rsidP="00C01AA7">
      <w:pPr>
        <w:rPr>
          <w:color w:val="000000" w:themeColor="text1"/>
        </w:rPr>
      </w:pPr>
      <w:r w:rsidRPr="002B6C63">
        <w:rPr>
          <w:color w:val="000000" w:themeColor="text1"/>
        </w:rPr>
        <w:t>The data gathering technique was within the time and resource limits of MBA. Google Forms facilitated affordable distribution and automated data collection, which was appropriate with digitally active beauty consumers. The two weeks of collection was viable and sufficiently provided a sample. Descriptive, reliability, correlation, regression, and mediation processes were supported with no special programming with the assistance of SPSS</w:t>
      </w:r>
      <w:r w:rsidR="00B54C2A" w:rsidRPr="002B6C63">
        <w:rPr>
          <w:color w:val="000000" w:themeColor="text1"/>
        </w:rPr>
        <w:t xml:space="preserve"> (Xia, 2023)</w:t>
      </w:r>
      <w:r w:rsidRPr="002B6C63">
        <w:rPr>
          <w:color w:val="000000" w:themeColor="text1"/>
        </w:rPr>
        <w:t>. The short survey minimised respondent load and helped it in saving time. One more week was planned to spend on data cleaning and analysis, and then account on writing findings and discussion chapters. The project</w:t>
      </w:r>
      <w:r w:rsidR="009B62AF" w:rsidRPr="002B6C63">
        <w:rPr>
          <w:color w:val="000000" w:themeColor="text1"/>
        </w:rPr>
        <w:t xml:space="preserve"> could be handled, delivered and fully achieved</w:t>
      </w:r>
      <w:r w:rsidRPr="002B6C63">
        <w:rPr>
          <w:color w:val="000000" w:themeColor="text1"/>
        </w:rPr>
        <w:t xml:space="preserve"> as limited resources were required, and the internet access, spreadsheets export, and usual university software were the required resources. </w:t>
      </w:r>
    </w:p>
    <w:p w14:paraId="23F231C1" w14:textId="77777777" w:rsidR="00304052" w:rsidRPr="002B6C63" w:rsidRDefault="00304052" w:rsidP="00304052">
      <w:pPr>
        <w:rPr>
          <w:rFonts w:cs="Times New Roman"/>
          <w:b/>
          <w:bCs/>
          <w:color w:val="000000" w:themeColor="text1"/>
        </w:rPr>
      </w:pPr>
      <w:r w:rsidRPr="002B6C63">
        <w:rPr>
          <w:rFonts w:cs="Times New Roman"/>
          <w:b/>
          <w:bCs/>
          <w:color w:val="000000" w:themeColor="text1"/>
        </w:rPr>
        <w:br w:type="page"/>
      </w:r>
    </w:p>
    <w:p w14:paraId="1D6B8EAF" w14:textId="77777777" w:rsidR="00451A1F" w:rsidRPr="002B6C63" w:rsidRDefault="00451A1F" w:rsidP="00C164CA">
      <w:pPr>
        <w:pStyle w:val="Heading1"/>
        <w:rPr>
          <w:rFonts w:cs="Times New Roman"/>
          <w:color w:val="000000" w:themeColor="text1"/>
        </w:rPr>
        <w:sectPr w:rsidR="00451A1F" w:rsidRPr="002B6C63" w:rsidSect="002B6C63">
          <w:type w:val="continuous"/>
          <w:pgSz w:w="11906" w:h="16838"/>
          <w:pgMar w:top="1440" w:right="1440" w:bottom="1440" w:left="1440" w:header="708" w:footer="708" w:gutter="0"/>
          <w:cols w:space="708"/>
          <w:docGrid w:linePitch="360"/>
        </w:sectPr>
      </w:pPr>
    </w:p>
    <w:p w14:paraId="424D93AF" w14:textId="77777777" w:rsidR="00304052" w:rsidRPr="002B6C63" w:rsidRDefault="00304052" w:rsidP="00C164CA">
      <w:pPr>
        <w:pStyle w:val="Heading1"/>
        <w:rPr>
          <w:rFonts w:cs="Times New Roman"/>
          <w:color w:val="000000" w:themeColor="text1"/>
        </w:rPr>
      </w:pPr>
      <w:bookmarkStart w:id="41" w:name="_Toc220971605"/>
      <w:r w:rsidRPr="002B6C63">
        <w:rPr>
          <w:rFonts w:cs="Times New Roman"/>
          <w:color w:val="000000" w:themeColor="text1"/>
        </w:rPr>
        <w:lastRenderedPageBreak/>
        <w:t>4. DATA ANALYSIS</w:t>
      </w:r>
      <w:bookmarkEnd w:id="41"/>
    </w:p>
    <w:p w14:paraId="35277EAF" w14:textId="77777777" w:rsidR="00451A1F" w:rsidRPr="002B6C63" w:rsidRDefault="005C73DD" w:rsidP="00FE0197">
      <w:pPr>
        <w:pStyle w:val="Heading2"/>
        <w:rPr>
          <w:color w:val="000000" w:themeColor="text1"/>
        </w:rPr>
      </w:pPr>
      <w:bookmarkStart w:id="42" w:name="_Toc220971606"/>
      <w:bookmarkStart w:id="43" w:name="OLE_LINK1"/>
      <w:r w:rsidRPr="002B6C63">
        <w:rPr>
          <w:color w:val="000000" w:themeColor="text1"/>
        </w:rPr>
        <w:t>4.1 Introduction to C</w:t>
      </w:r>
      <w:r w:rsidR="00451A1F" w:rsidRPr="002B6C63">
        <w:rPr>
          <w:color w:val="000000" w:themeColor="text1"/>
        </w:rPr>
        <w:t>hapter</w:t>
      </w:r>
      <w:bookmarkEnd w:id="42"/>
    </w:p>
    <w:p w14:paraId="4733DECF" w14:textId="77777777" w:rsidR="005C73DD" w:rsidRPr="002B6C63" w:rsidRDefault="00CF6FF1" w:rsidP="005C73DD">
      <w:pPr>
        <w:rPr>
          <w:color w:val="000000" w:themeColor="text1"/>
          <w:lang w:val="en-US"/>
        </w:rPr>
      </w:pPr>
      <w:r w:rsidRPr="002B6C63">
        <w:rPr>
          <w:color w:val="000000" w:themeColor="text1"/>
        </w:rPr>
        <w:t>In this chapter, the primary data conducted to answer the research questions of the dissertation and test the hypotheses formulated in Chapter 3 are provided as the empirical analysis.  In accordance with the deductive approach with positivist methodology explained above, the data collection provided 98 valid responses of the beauty consumers in the UK. Discussion is structured in a logical manner: descriptive statistics are made to characterise the data, reliability tests are made to test the measurement scales, correlation is done to test the relationships between the variables, and regression models are made to test the predictive hypotheses (H1-H5). All the processes were facilitated through the use of SPSS so that they may be replicated since this is mandatory as per UWTSD guidelines. This chapter presents statistical results without explanation, and it is the empirical basis of theoretical discourse in Chapter 5.</w:t>
      </w:r>
    </w:p>
    <w:p w14:paraId="2BF77FDF" w14:textId="77777777" w:rsidR="00451A1F" w:rsidRPr="002B6C63" w:rsidRDefault="00451A1F" w:rsidP="00FE0197">
      <w:pPr>
        <w:pStyle w:val="Heading2"/>
        <w:rPr>
          <w:color w:val="000000" w:themeColor="text1"/>
        </w:rPr>
      </w:pPr>
      <w:bookmarkStart w:id="44" w:name="_Toc220971607"/>
      <w:r w:rsidRPr="002B6C63">
        <w:rPr>
          <w:color w:val="000000" w:themeColor="text1"/>
        </w:rPr>
        <w:t>4.2 Description of Dataset</w:t>
      </w:r>
      <w:bookmarkEnd w:id="44"/>
    </w:p>
    <w:p w14:paraId="50F14B3A" w14:textId="77777777" w:rsidR="005C73DD" w:rsidRPr="002B6C63" w:rsidRDefault="00131D78" w:rsidP="005C73DD">
      <w:pPr>
        <w:rPr>
          <w:color w:val="000000" w:themeColor="text1"/>
          <w:lang w:val="en-US"/>
        </w:rPr>
      </w:pPr>
      <w:r w:rsidRPr="002B6C63">
        <w:rPr>
          <w:color w:val="000000" w:themeColor="text1"/>
          <w:lang w:val="en-US"/>
        </w:rPr>
        <w:t>The Google Forms data collection of two weeks in January 2026 produced 110 preliminary responses. Following the completeness, attention, and eligibility screening (UK resident, 18-45, a follower of beauty influencers), 98 valid cases were included in the process of analysis (89% response rate)</w:t>
      </w:r>
      <w:r w:rsidR="00B54C2A" w:rsidRPr="002B6C63">
        <w:rPr>
          <w:color w:val="000000" w:themeColor="text1"/>
          <w:lang w:val="en-US"/>
        </w:rPr>
        <w:t xml:space="preserve"> </w:t>
      </w:r>
      <w:r w:rsidR="00B54C2A" w:rsidRPr="002B6C63">
        <w:rPr>
          <w:color w:val="000000" w:themeColor="text1"/>
        </w:rPr>
        <w:t>(Xia, 2023)</w:t>
      </w:r>
      <w:r w:rsidRPr="002B6C63">
        <w:rPr>
          <w:color w:val="000000" w:themeColor="text1"/>
          <w:lang w:val="en-US"/>
        </w:rPr>
        <w:t>. Twelve cases were filtered off because of insufficient information (n=8) or failure to screen (n=4). Listwise deletion was used to deal with small values of missing (&lt;5 percent of variables). None of the outliers exceeded 3 SD of means. The last sample (N= 98) fell within the conditions of the regression and had sufficient power to test the hypothesis.</w:t>
      </w:r>
    </w:p>
    <w:p w14:paraId="53DFD945" w14:textId="77777777" w:rsidR="00451A1F" w:rsidRPr="002B6C63" w:rsidRDefault="005C73DD" w:rsidP="005C73DD">
      <w:pPr>
        <w:pStyle w:val="Heading3"/>
        <w:rPr>
          <w:color w:val="000000" w:themeColor="text1"/>
          <w:lang w:val="en-US"/>
        </w:rPr>
      </w:pPr>
      <w:bookmarkStart w:id="45" w:name="_Toc220971608"/>
      <w:r w:rsidRPr="002B6C63">
        <w:rPr>
          <w:color w:val="000000" w:themeColor="text1"/>
          <w:lang w:val="en-US"/>
        </w:rPr>
        <w:t xml:space="preserve">4.2.1 </w:t>
      </w:r>
      <w:r w:rsidR="00451A1F" w:rsidRPr="002B6C63">
        <w:rPr>
          <w:color w:val="000000" w:themeColor="text1"/>
          <w:lang w:val="en-US"/>
        </w:rPr>
        <w:t>Demographics</w:t>
      </w:r>
      <w:bookmarkEnd w:id="45"/>
    </w:p>
    <w:p w14:paraId="4D9F06CE" w14:textId="77777777" w:rsidR="00451A1F" w:rsidRPr="002B6C63" w:rsidRDefault="00451A1F" w:rsidP="00B54C2A">
      <w:pPr>
        <w:spacing w:after="0"/>
        <w:jc w:val="center"/>
        <w:rPr>
          <w:rFonts w:cs="Times New Roman"/>
          <w:color w:val="000000" w:themeColor="text1"/>
          <w:lang w:val="en-US"/>
        </w:rPr>
      </w:pPr>
      <w:r w:rsidRPr="002B6C63">
        <w:rPr>
          <w:rFonts w:cs="Times New Roman"/>
          <w:noProof/>
          <w:color w:val="000000" w:themeColor="text1"/>
          <w:lang w:val="en-IN" w:eastAsia="en-IN"/>
        </w:rPr>
        <w:drawing>
          <wp:inline distT="0" distB="0" distL="0" distR="0" wp14:anchorId="122D6475" wp14:editId="72739718">
            <wp:extent cx="3730752" cy="2298192"/>
            <wp:effectExtent l="0" t="0" r="3175" b="698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D4E566" w14:textId="77777777" w:rsidR="005C73DD" w:rsidRPr="002B6C63" w:rsidRDefault="005C73DD" w:rsidP="00B54C2A">
      <w:pPr>
        <w:pStyle w:val="Heading4"/>
        <w:rPr>
          <w:color w:val="000000" w:themeColor="text1"/>
        </w:rPr>
      </w:pPr>
      <w:bookmarkStart w:id="46" w:name="_Toc220962318"/>
      <w:r w:rsidRPr="002B6C63">
        <w:rPr>
          <w:color w:val="000000" w:themeColor="text1"/>
        </w:rPr>
        <w:t>Figure 4.1: UK Residency</w:t>
      </w:r>
      <w:bookmarkEnd w:id="46"/>
    </w:p>
    <w:p w14:paraId="4A716EB8" w14:textId="77777777" w:rsidR="005C73DD" w:rsidRPr="002B6C63" w:rsidRDefault="005C73DD" w:rsidP="00B54C2A">
      <w:pPr>
        <w:spacing w:after="0"/>
        <w:jc w:val="center"/>
        <w:rPr>
          <w:color w:val="000000" w:themeColor="text1"/>
          <w:lang w:val="en-IN"/>
        </w:rPr>
      </w:pPr>
      <w:r w:rsidRPr="002B6C63">
        <w:rPr>
          <w:color w:val="000000" w:themeColor="text1"/>
          <w:lang w:val="en-IN"/>
        </w:rPr>
        <w:t>(Source: Developed by Learner using SPSS)</w:t>
      </w:r>
    </w:p>
    <w:p w14:paraId="7CB15B90" w14:textId="77777777" w:rsidR="00B570BB" w:rsidRPr="002B6C63" w:rsidRDefault="003E6ABB" w:rsidP="003E6ABB">
      <w:pPr>
        <w:rPr>
          <w:color w:val="000000" w:themeColor="text1"/>
          <w:lang w:val="en-IN"/>
        </w:rPr>
      </w:pPr>
      <w:r w:rsidRPr="002B6C63">
        <w:rPr>
          <w:color w:val="000000" w:themeColor="text1"/>
          <w:lang w:val="en-IN"/>
        </w:rPr>
        <w:lastRenderedPageBreak/>
        <w:t xml:space="preserve">Figure 4.1 </w:t>
      </w:r>
      <w:r w:rsidR="00024ED0" w:rsidRPr="002B6C63">
        <w:rPr>
          <w:color w:val="000000" w:themeColor="text1"/>
          <w:lang w:val="en-IN"/>
        </w:rPr>
        <w:t>indicates that the sample satisfies the geographic inclusion criterion in that all respondents are residents of the UK, meaning that no cases outside the UK were not filtered, which in turn supports internal validity by carrying out that responses are related to UK beauty consumers who experience the conditions of influencer marketing in the country only.</w:t>
      </w:r>
    </w:p>
    <w:p w14:paraId="3B129188" w14:textId="77777777" w:rsidR="00451A1F" w:rsidRPr="002B6C63" w:rsidRDefault="00451A1F" w:rsidP="00B570BB">
      <w:pPr>
        <w:jc w:val="center"/>
        <w:rPr>
          <w:rFonts w:cs="Times New Roman"/>
          <w:color w:val="000000" w:themeColor="text1"/>
          <w:lang w:val="en-US"/>
        </w:rPr>
      </w:pPr>
      <w:r w:rsidRPr="002B6C63">
        <w:rPr>
          <w:rFonts w:cs="Times New Roman"/>
          <w:noProof/>
          <w:color w:val="000000" w:themeColor="text1"/>
          <w:lang w:val="en-IN" w:eastAsia="en-IN"/>
        </w:rPr>
        <w:drawing>
          <wp:inline distT="0" distB="0" distL="0" distR="0" wp14:anchorId="57787592" wp14:editId="434333A3">
            <wp:extent cx="5657215" cy="3035808"/>
            <wp:effectExtent l="0" t="0" r="635"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265EFBD" w14:textId="77777777" w:rsidR="005C73DD" w:rsidRPr="002B6C63" w:rsidRDefault="005C73DD" w:rsidP="00B54C2A">
      <w:pPr>
        <w:pStyle w:val="Heading4"/>
        <w:rPr>
          <w:color w:val="000000" w:themeColor="text1"/>
        </w:rPr>
      </w:pPr>
      <w:bookmarkStart w:id="47" w:name="_Toc220962319"/>
      <w:r w:rsidRPr="002B6C63">
        <w:rPr>
          <w:color w:val="000000" w:themeColor="text1"/>
        </w:rPr>
        <w:t xml:space="preserve">Figure 4.2: </w:t>
      </w:r>
      <w:r w:rsidR="00B570BB" w:rsidRPr="002B6C63">
        <w:rPr>
          <w:color w:val="000000" w:themeColor="text1"/>
        </w:rPr>
        <w:t>Follow Influencers</w:t>
      </w:r>
      <w:bookmarkEnd w:id="47"/>
    </w:p>
    <w:p w14:paraId="2BAAFDA1" w14:textId="77777777" w:rsidR="005C73DD" w:rsidRPr="002B6C63" w:rsidRDefault="005C73DD" w:rsidP="00B570BB">
      <w:pPr>
        <w:jc w:val="center"/>
        <w:rPr>
          <w:color w:val="000000" w:themeColor="text1"/>
          <w:lang w:val="en-IN"/>
        </w:rPr>
      </w:pPr>
      <w:r w:rsidRPr="002B6C63">
        <w:rPr>
          <w:color w:val="000000" w:themeColor="text1"/>
          <w:lang w:val="en-IN"/>
        </w:rPr>
        <w:t>(Source: Developed by Learner using SPSS)</w:t>
      </w:r>
    </w:p>
    <w:p w14:paraId="59D0C667" w14:textId="77777777" w:rsidR="005C73DD" w:rsidRPr="002B6C63" w:rsidRDefault="002C7D98" w:rsidP="002C7D98">
      <w:pPr>
        <w:rPr>
          <w:color w:val="000000" w:themeColor="text1"/>
          <w:lang w:val="en-US"/>
        </w:rPr>
      </w:pPr>
      <w:r w:rsidRPr="002B6C63">
        <w:rPr>
          <w:color w:val="000000" w:themeColor="text1"/>
          <w:lang w:val="en-US"/>
        </w:rPr>
        <w:t xml:space="preserve">Figure 4.2 </w:t>
      </w:r>
      <w:r w:rsidR="00024ED0" w:rsidRPr="002B6C63">
        <w:rPr>
          <w:color w:val="000000" w:themeColor="text1"/>
          <w:lang w:val="en-US"/>
        </w:rPr>
        <w:t>shows that nearly all respondents subscribe to beauty influencers and the Yes-category is significantly larger than No. Therefore, it can be concluded that respondents are direct users of influence content and, thus, the best to assess perceived credibility, trust, and purchase intention; the fact that the No category is low indicates that the analysed sample needs minimum eligibility screening.</w:t>
      </w:r>
    </w:p>
    <w:p w14:paraId="3958511C" w14:textId="77777777" w:rsidR="00451A1F" w:rsidRPr="002B6C63" w:rsidRDefault="00451A1F" w:rsidP="00B570BB">
      <w:pPr>
        <w:jc w:val="center"/>
        <w:rPr>
          <w:rFonts w:cs="Times New Roman"/>
          <w:color w:val="000000" w:themeColor="text1"/>
          <w:lang w:val="en-US"/>
        </w:rPr>
      </w:pPr>
      <w:r w:rsidRPr="002B6C63">
        <w:rPr>
          <w:rFonts w:cs="Times New Roman"/>
          <w:noProof/>
          <w:color w:val="000000" w:themeColor="text1"/>
          <w:lang w:val="en-IN" w:eastAsia="en-IN"/>
        </w:rPr>
        <w:lastRenderedPageBreak/>
        <w:drawing>
          <wp:inline distT="0" distB="0" distL="0" distR="0" wp14:anchorId="0420C6A4" wp14:editId="78712D8F">
            <wp:extent cx="5644515" cy="3267456"/>
            <wp:effectExtent l="0" t="0" r="1333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C2C6409" w14:textId="77777777" w:rsidR="005C73DD" w:rsidRPr="002B6C63" w:rsidRDefault="005C73DD" w:rsidP="00B54C2A">
      <w:pPr>
        <w:pStyle w:val="Heading4"/>
        <w:rPr>
          <w:color w:val="000000" w:themeColor="text1"/>
        </w:rPr>
      </w:pPr>
      <w:bookmarkStart w:id="48" w:name="_Toc220962320"/>
      <w:r w:rsidRPr="002B6C63">
        <w:rPr>
          <w:color w:val="000000" w:themeColor="text1"/>
        </w:rPr>
        <w:t>Figure 4.3: Recent Purchase Behaviour</w:t>
      </w:r>
      <w:bookmarkEnd w:id="48"/>
    </w:p>
    <w:p w14:paraId="1E065DFA" w14:textId="77777777" w:rsidR="005C73DD" w:rsidRPr="002B6C63" w:rsidRDefault="005C73DD" w:rsidP="00B570BB">
      <w:pPr>
        <w:jc w:val="center"/>
        <w:rPr>
          <w:color w:val="000000" w:themeColor="text1"/>
          <w:lang w:val="en-IN"/>
        </w:rPr>
      </w:pPr>
      <w:r w:rsidRPr="002B6C63">
        <w:rPr>
          <w:color w:val="000000" w:themeColor="text1"/>
          <w:lang w:val="en-IN"/>
        </w:rPr>
        <w:t>(Source: Developed by Learner using SPSS)</w:t>
      </w:r>
    </w:p>
    <w:p w14:paraId="754FF5D7" w14:textId="77777777" w:rsidR="005C73DD" w:rsidRPr="002B6C63" w:rsidRDefault="002C7D98" w:rsidP="002C7D98">
      <w:pPr>
        <w:rPr>
          <w:color w:val="000000" w:themeColor="text1"/>
          <w:lang w:val="en-IN"/>
        </w:rPr>
      </w:pPr>
      <w:r w:rsidRPr="002B6C63">
        <w:rPr>
          <w:color w:val="000000" w:themeColor="text1"/>
          <w:lang w:val="en-IN"/>
        </w:rPr>
        <w:t xml:space="preserve">Figure 4.3 </w:t>
      </w:r>
      <w:r w:rsidR="00024ED0" w:rsidRPr="002B6C63">
        <w:rPr>
          <w:color w:val="000000" w:themeColor="text1"/>
          <w:lang w:val="en-IN"/>
        </w:rPr>
        <w:t>illustrates, a majority of the respondents have buys beauty items in the recent past, with “Yes” overwhelmingly beating No; those who said No are in a small segment, which is why their responses will be relevant in respect to influencer recommendations.</w:t>
      </w:r>
    </w:p>
    <w:p w14:paraId="179737E3" w14:textId="77777777" w:rsidR="00451A1F" w:rsidRPr="002B6C63" w:rsidRDefault="00451A1F" w:rsidP="00B570BB">
      <w:pPr>
        <w:jc w:val="center"/>
        <w:rPr>
          <w:rFonts w:cs="Times New Roman"/>
          <w:color w:val="000000" w:themeColor="text1"/>
          <w:lang w:val="en-US"/>
        </w:rPr>
      </w:pPr>
      <w:r w:rsidRPr="002B6C63">
        <w:rPr>
          <w:rFonts w:cs="Times New Roman"/>
          <w:noProof/>
          <w:color w:val="000000" w:themeColor="text1"/>
          <w:lang w:val="en-IN" w:eastAsia="en-IN"/>
        </w:rPr>
        <w:drawing>
          <wp:inline distT="0" distB="0" distL="0" distR="0" wp14:anchorId="28EDB8B1" wp14:editId="42D32DF3">
            <wp:extent cx="5644515" cy="2980944"/>
            <wp:effectExtent l="0" t="0" r="13335" b="1016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F47BFD5" w14:textId="77777777" w:rsidR="005C73DD" w:rsidRPr="002B6C63" w:rsidRDefault="005C73DD" w:rsidP="00B54C2A">
      <w:pPr>
        <w:pStyle w:val="Heading4"/>
        <w:rPr>
          <w:color w:val="000000" w:themeColor="text1"/>
        </w:rPr>
      </w:pPr>
      <w:bookmarkStart w:id="49" w:name="_Toc220962321"/>
      <w:r w:rsidRPr="002B6C63">
        <w:rPr>
          <w:color w:val="000000" w:themeColor="text1"/>
        </w:rPr>
        <w:t>Figure 4.4: Age Group</w:t>
      </w:r>
      <w:bookmarkEnd w:id="49"/>
    </w:p>
    <w:p w14:paraId="1E9702FB" w14:textId="77777777" w:rsidR="005C73DD" w:rsidRPr="002B6C63" w:rsidRDefault="005C73DD" w:rsidP="00B570BB">
      <w:pPr>
        <w:jc w:val="center"/>
        <w:rPr>
          <w:color w:val="000000" w:themeColor="text1"/>
          <w:lang w:val="en-IN"/>
        </w:rPr>
      </w:pPr>
      <w:r w:rsidRPr="002B6C63">
        <w:rPr>
          <w:color w:val="000000" w:themeColor="text1"/>
          <w:lang w:val="en-IN"/>
        </w:rPr>
        <w:t>(Source: Developed by Learner using SPSS)</w:t>
      </w:r>
    </w:p>
    <w:p w14:paraId="225A1E4B" w14:textId="77777777" w:rsidR="005C73DD" w:rsidRPr="002B6C63" w:rsidRDefault="00536CDA" w:rsidP="00536CDA">
      <w:pPr>
        <w:rPr>
          <w:color w:val="000000" w:themeColor="text1"/>
          <w:lang w:val="en-IN"/>
        </w:rPr>
      </w:pPr>
      <w:r w:rsidRPr="002B6C63">
        <w:rPr>
          <w:color w:val="000000" w:themeColor="text1"/>
          <w:lang w:val="en-IN"/>
        </w:rPr>
        <w:lastRenderedPageBreak/>
        <w:t>Figure 4.4 presents the a</w:t>
      </w:r>
      <w:r w:rsidR="00024ED0" w:rsidRPr="002B6C63">
        <w:rPr>
          <w:color w:val="000000" w:themeColor="text1"/>
          <w:lang w:val="en-IN"/>
        </w:rPr>
        <w:t>ge distribution of respondents, with the strongest representation at 25</w:t>
      </w:r>
      <w:r w:rsidR="00B54C2A" w:rsidRPr="002B6C63">
        <w:rPr>
          <w:color w:val="000000" w:themeColor="text1"/>
          <w:lang w:val="en-IN"/>
        </w:rPr>
        <w:t>-</w:t>
      </w:r>
      <w:r w:rsidR="00024ED0" w:rsidRPr="002B6C63">
        <w:rPr>
          <w:color w:val="000000" w:themeColor="text1"/>
          <w:lang w:val="en-IN"/>
        </w:rPr>
        <w:t>34, then 35</w:t>
      </w:r>
      <w:r w:rsidR="00B54C2A" w:rsidRPr="002B6C63">
        <w:rPr>
          <w:color w:val="000000" w:themeColor="text1"/>
          <w:lang w:val="en-IN"/>
        </w:rPr>
        <w:t>-</w:t>
      </w:r>
      <w:r w:rsidR="00024ED0" w:rsidRPr="002B6C63">
        <w:rPr>
          <w:color w:val="000000" w:themeColor="text1"/>
          <w:lang w:val="en-IN"/>
        </w:rPr>
        <w:t>44, and 18</w:t>
      </w:r>
      <w:r w:rsidR="00B54C2A" w:rsidRPr="002B6C63">
        <w:rPr>
          <w:color w:val="000000" w:themeColor="text1"/>
          <w:lang w:val="en-IN"/>
        </w:rPr>
        <w:t>-</w:t>
      </w:r>
      <w:r w:rsidR="00024ED0" w:rsidRPr="002B6C63">
        <w:rPr>
          <w:color w:val="000000" w:themeColor="text1"/>
          <w:lang w:val="en-IN"/>
        </w:rPr>
        <w:t>24, with minimal representation of 45+; this tendency helps justify the social-media-driven purchasing intentions in this article as a whole by showing that younger populations engage more with influencers than older ones.</w:t>
      </w:r>
    </w:p>
    <w:p w14:paraId="1743686E" w14:textId="77777777" w:rsidR="00451A1F" w:rsidRPr="002B6C63" w:rsidRDefault="00451A1F" w:rsidP="00B570BB">
      <w:pPr>
        <w:jc w:val="center"/>
        <w:rPr>
          <w:rFonts w:cs="Times New Roman"/>
          <w:color w:val="000000" w:themeColor="text1"/>
          <w:lang w:val="en-US"/>
        </w:rPr>
      </w:pPr>
      <w:r w:rsidRPr="002B6C63">
        <w:rPr>
          <w:rFonts w:cs="Times New Roman"/>
          <w:noProof/>
          <w:color w:val="000000" w:themeColor="text1"/>
          <w:lang w:val="en-IN" w:eastAsia="en-IN"/>
        </w:rPr>
        <w:drawing>
          <wp:inline distT="0" distB="0" distL="0" distR="0" wp14:anchorId="2E45D30F" wp14:editId="47BEAEC1">
            <wp:extent cx="4803775" cy="2643505"/>
            <wp:effectExtent l="0" t="0" r="15875" b="44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009FFFB" w14:textId="374D4275" w:rsidR="00873B46" w:rsidRPr="002B6C63" w:rsidRDefault="004D6247" w:rsidP="00B54C2A">
      <w:pPr>
        <w:pStyle w:val="Heading4"/>
        <w:rPr>
          <w:color w:val="000000" w:themeColor="text1"/>
        </w:rPr>
      </w:pPr>
      <w:bookmarkStart w:id="50" w:name="_Toc220962322"/>
      <w:r w:rsidRPr="002B6C63">
        <w:rPr>
          <w:color w:val="000000" w:themeColor="text1"/>
        </w:rPr>
        <w:t>Figure 4.5</w:t>
      </w:r>
      <w:r w:rsidR="00B570BB" w:rsidRPr="002B6C63">
        <w:rPr>
          <w:color w:val="000000" w:themeColor="text1"/>
        </w:rPr>
        <w:t>: Influencer Frequency</w:t>
      </w:r>
      <w:bookmarkEnd w:id="50"/>
    </w:p>
    <w:p w14:paraId="6AAE069D" w14:textId="77777777" w:rsidR="00873B46" w:rsidRPr="002B6C63" w:rsidRDefault="00873B46" w:rsidP="00B570BB">
      <w:pPr>
        <w:jc w:val="center"/>
        <w:rPr>
          <w:color w:val="000000" w:themeColor="text1"/>
          <w:lang w:val="en-IN"/>
        </w:rPr>
      </w:pPr>
      <w:r w:rsidRPr="002B6C63">
        <w:rPr>
          <w:color w:val="000000" w:themeColor="text1"/>
          <w:lang w:val="en-IN"/>
        </w:rPr>
        <w:t>(Source: Developed by Learner using SPSS)</w:t>
      </w:r>
    </w:p>
    <w:p w14:paraId="3140AB59" w14:textId="77777777" w:rsidR="00451A1F" w:rsidRPr="002B6C63" w:rsidRDefault="00536CDA" w:rsidP="00451A1F">
      <w:pPr>
        <w:rPr>
          <w:rFonts w:cs="Times New Roman"/>
          <w:color w:val="000000" w:themeColor="text1"/>
          <w:lang w:val="en-US"/>
        </w:rPr>
      </w:pPr>
      <w:r w:rsidRPr="002B6C63">
        <w:rPr>
          <w:rFonts w:cs="Times New Roman"/>
          <w:color w:val="000000" w:themeColor="text1"/>
        </w:rPr>
        <w:t xml:space="preserve">Figure 4.7 illustrates </w:t>
      </w:r>
      <w:r w:rsidR="00024ED0" w:rsidRPr="002B6C63">
        <w:rPr>
          <w:rFonts w:cs="Times New Roman"/>
          <w:color w:val="000000" w:themeColor="text1"/>
        </w:rPr>
        <w:t>the frequency of engagement with beauty influencers is presented, the most frequent being weekly and several-times-a-week, and daily a little less, the least often being frequently. This demonstrates that most respondents have regular exposure to influencers content, and thereby can make informed beliefs on credibility and trust; although the less frequent users provide enough variation to allow analysis across respondents.</w:t>
      </w:r>
    </w:p>
    <w:p w14:paraId="18FA47E8" w14:textId="77777777" w:rsidR="00451A1F" w:rsidRPr="002B6C63" w:rsidRDefault="00451A1F" w:rsidP="00FE0197">
      <w:pPr>
        <w:pStyle w:val="Heading2"/>
        <w:rPr>
          <w:color w:val="000000" w:themeColor="text1"/>
        </w:rPr>
      </w:pPr>
      <w:bookmarkStart w:id="51" w:name="_Toc220971609"/>
      <w:r w:rsidRPr="002B6C63">
        <w:rPr>
          <w:color w:val="000000" w:themeColor="text1"/>
        </w:rPr>
        <w:t>4.3 Descriptive Findings</w:t>
      </w:r>
      <w:bookmarkEnd w:id="51"/>
    </w:p>
    <w:p w14:paraId="54A54933" w14:textId="77777777" w:rsidR="00451A1F" w:rsidRPr="002B6C63" w:rsidRDefault="00024ED0" w:rsidP="00451A1F">
      <w:pPr>
        <w:autoSpaceDE w:val="0"/>
        <w:autoSpaceDN w:val="0"/>
        <w:adjustRightInd w:val="0"/>
        <w:rPr>
          <w:rFonts w:cs="Times New Roman"/>
          <w:color w:val="000000" w:themeColor="text1"/>
        </w:rPr>
      </w:pPr>
      <w:r w:rsidRPr="002B6C63">
        <w:rPr>
          <w:rFonts w:cs="Times New Roman"/>
          <w:color w:val="000000" w:themeColor="text1"/>
        </w:rPr>
        <w:t>This section shows the descriptive statistics of the primary constructs in the study, summarising the central tendency and variability of the entire sample (N=98). Means represent the average of how respondents perceived influencer characteristics and behavioural results on 5-point Likert scales (1=Strongly Disagree, 5=Strongly Agree) except Consumer Trust (4-point scale). Standard deviations evaluate consistency of responses</w:t>
      </w:r>
      <w:r w:rsidR="00B20FFE" w:rsidRPr="002B6C63">
        <w:rPr>
          <w:rFonts w:cs="Times New Roman"/>
          <w:color w:val="000000" w:themeColor="text1"/>
        </w:rPr>
        <w:t xml:space="preserve"> (Van Quaquebeke </w:t>
      </w:r>
      <w:r w:rsidR="00B20FFE" w:rsidRPr="002B6C63">
        <w:rPr>
          <w:rFonts w:cs="Times New Roman"/>
          <w:i/>
          <w:color w:val="000000" w:themeColor="text1"/>
        </w:rPr>
        <w:t xml:space="preserve">et al., </w:t>
      </w:r>
      <w:r w:rsidR="00B20FFE" w:rsidRPr="002B6C63">
        <w:rPr>
          <w:rFonts w:cs="Times New Roman"/>
          <w:color w:val="000000" w:themeColor="text1"/>
        </w:rPr>
        <w:t>2022).</w:t>
      </w:r>
      <w:r w:rsidRPr="002B6C63">
        <w:rPr>
          <w:rFonts w:cs="Times New Roman"/>
          <w:color w:val="000000" w:themeColor="text1"/>
        </w:rPr>
        <w:t xml:space="preserve"> Listwise N=93 represents complete data in all variables. These statistics provide the baseline perception prior to analysis of the relationships, and validate data appropriateness in parametric analysis (normality, variance)</w:t>
      </w:r>
      <w:r w:rsidR="00B20FFE" w:rsidRPr="002B6C63">
        <w:rPr>
          <w:color w:val="000000" w:themeColor="text1"/>
          <w:lang w:val="en-IN"/>
        </w:rPr>
        <w:t xml:space="preserve"> (Alabi and Bukola, 2023). </w:t>
      </w:r>
      <w:r w:rsidRPr="002B6C63">
        <w:rPr>
          <w:rFonts w:cs="Times New Roman"/>
          <w:color w:val="000000" w:themeColor="text1"/>
        </w:rPr>
        <w:t>A means above 3.5 indicates positively balanced perceptions of influencers among the UK beauty customers, which align well with expectations of active social media users.</w:t>
      </w:r>
    </w:p>
    <w:tbl>
      <w:tblPr>
        <w:tblW w:w="5000" w:type="pct"/>
        <w:tblCellMar>
          <w:left w:w="0" w:type="dxa"/>
          <w:right w:w="0" w:type="dxa"/>
        </w:tblCellMar>
        <w:tblLook w:val="04A0" w:firstRow="1" w:lastRow="0" w:firstColumn="1" w:lastColumn="0" w:noHBand="0" w:noVBand="1"/>
      </w:tblPr>
      <w:tblGrid>
        <w:gridCol w:w="2791"/>
        <w:gridCol w:w="1155"/>
        <w:gridCol w:w="1155"/>
        <w:gridCol w:w="1190"/>
        <w:gridCol w:w="1155"/>
        <w:gridCol w:w="1580"/>
      </w:tblGrid>
      <w:tr w:rsidR="002B6C63" w:rsidRPr="002B6C63" w14:paraId="7244C3CA" w14:textId="77777777" w:rsidTr="00EF1178">
        <w:trPr>
          <w:cantSplit/>
        </w:trPr>
        <w:tc>
          <w:tcPr>
            <w:tcW w:w="5000" w:type="pct"/>
            <w:gridSpan w:val="6"/>
            <w:shd w:val="clear" w:color="auto" w:fill="FFFFFF"/>
            <w:vAlign w:val="center"/>
            <w:hideMark/>
          </w:tcPr>
          <w:p w14:paraId="63F61306" w14:textId="77777777" w:rsidR="00451A1F" w:rsidRPr="002B6C63" w:rsidRDefault="00451A1F">
            <w:pPr>
              <w:autoSpaceDE w:val="0"/>
              <w:autoSpaceDN w:val="0"/>
              <w:adjustRightInd w:val="0"/>
              <w:spacing w:line="320" w:lineRule="atLeast"/>
              <w:ind w:left="60" w:right="60"/>
              <w:jc w:val="center"/>
              <w:rPr>
                <w:rFonts w:cs="Times New Roman"/>
                <w:color w:val="000000" w:themeColor="text1"/>
                <w:sz w:val="28"/>
                <w:szCs w:val="28"/>
              </w:rPr>
            </w:pPr>
            <w:r w:rsidRPr="002B6C63">
              <w:rPr>
                <w:rFonts w:cs="Times New Roman"/>
                <w:b/>
                <w:bCs/>
                <w:color w:val="000000" w:themeColor="text1"/>
                <w:sz w:val="28"/>
                <w:szCs w:val="28"/>
              </w:rPr>
              <w:lastRenderedPageBreak/>
              <w:t>Descriptive Statistics</w:t>
            </w:r>
          </w:p>
        </w:tc>
      </w:tr>
      <w:tr w:rsidR="002B6C63" w:rsidRPr="002B6C63" w14:paraId="60EC542C" w14:textId="77777777" w:rsidTr="00EF1178">
        <w:trPr>
          <w:cantSplit/>
        </w:trPr>
        <w:tc>
          <w:tcPr>
            <w:tcW w:w="1546" w:type="pct"/>
            <w:tcBorders>
              <w:top w:val="nil"/>
              <w:left w:val="nil"/>
              <w:bottom w:val="single" w:sz="8" w:space="0" w:color="152935"/>
              <w:right w:val="nil"/>
            </w:tcBorders>
            <w:shd w:val="clear" w:color="auto" w:fill="FFFFFF"/>
            <w:vAlign w:val="bottom"/>
          </w:tcPr>
          <w:p w14:paraId="53180AD4" w14:textId="77777777" w:rsidR="00451A1F" w:rsidRPr="002B6C63" w:rsidRDefault="00451A1F">
            <w:pPr>
              <w:autoSpaceDE w:val="0"/>
              <w:autoSpaceDN w:val="0"/>
              <w:adjustRightInd w:val="0"/>
              <w:rPr>
                <w:rFonts w:cs="Times New Roman"/>
                <w:color w:val="000000" w:themeColor="text1"/>
                <w:szCs w:val="24"/>
              </w:rPr>
            </w:pPr>
          </w:p>
        </w:tc>
        <w:tc>
          <w:tcPr>
            <w:tcW w:w="640" w:type="pct"/>
            <w:tcBorders>
              <w:top w:val="nil"/>
              <w:left w:val="nil"/>
              <w:bottom w:val="single" w:sz="8" w:space="0" w:color="152935"/>
              <w:right w:val="single" w:sz="8" w:space="0" w:color="E0E0E0"/>
            </w:tcBorders>
            <w:shd w:val="clear" w:color="auto" w:fill="FFFFFF"/>
            <w:vAlign w:val="bottom"/>
            <w:hideMark/>
          </w:tcPr>
          <w:p w14:paraId="5C6436F6"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N</w:t>
            </w:r>
          </w:p>
        </w:tc>
        <w:tc>
          <w:tcPr>
            <w:tcW w:w="640" w:type="pct"/>
            <w:tcBorders>
              <w:top w:val="nil"/>
              <w:left w:val="single" w:sz="8" w:space="0" w:color="E0E0E0"/>
              <w:bottom w:val="single" w:sz="8" w:space="0" w:color="152935"/>
              <w:right w:val="single" w:sz="8" w:space="0" w:color="E0E0E0"/>
            </w:tcBorders>
            <w:shd w:val="clear" w:color="auto" w:fill="FFFFFF"/>
            <w:vAlign w:val="bottom"/>
            <w:hideMark/>
          </w:tcPr>
          <w:p w14:paraId="0B9D744E"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Minimum</w:t>
            </w:r>
          </w:p>
        </w:tc>
        <w:tc>
          <w:tcPr>
            <w:tcW w:w="659" w:type="pct"/>
            <w:tcBorders>
              <w:top w:val="nil"/>
              <w:left w:val="single" w:sz="8" w:space="0" w:color="E0E0E0"/>
              <w:bottom w:val="single" w:sz="8" w:space="0" w:color="152935"/>
              <w:right w:val="single" w:sz="8" w:space="0" w:color="E0E0E0"/>
            </w:tcBorders>
            <w:shd w:val="clear" w:color="auto" w:fill="FFFFFF"/>
            <w:vAlign w:val="bottom"/>
            <w:hideMark/>
          </w:tcPr>
          <w:p w14:paraId="32838E42"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Maximum</w:t>
            </w:r>
          </w:p>
        </w:tc>
        <w:tc>
          <w:tcPr>
            <w:tcW w:w="640" w:type="pct"/>
            <w:tcBorders>
              <w:top w:val="nil"/>
              <w:left w:val="single" w:sz="8" w:space="0" w:color="E0E0E0"/>
              <w:bottom w:val="single" w:sz="8" w:space="0" w:color="152935"/>
              <w:right w:val="single" w:sz="8" w:space="0" w:color="E0E0E0"/>
            </w:tcBorders>
            <w:shd w:val="clear" w:color="auto" w:fill="FFFFFF"/>
            <w:vAlign w:val="bottom"/>
            <w:hideMark/>
          </w:tcPr>
          <w:p w14:paraId="7BF53D1C"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Mean</w:t>
            </w:r>
          </w:p>
        </w:tc>
        <w:tc>
          <w:tcPr>
            <w:tcW w:w="876" w:type="pct"/>
            <w:tcBorders>
              <w:top w:val="nil"/>
              <w:left w:val="single" w:sz="8" w:space="0" w:color="E0E0E0"/>
              <w:bottom w:val="single" w:sz="8" w:space="0" w:color="152935"/>
              <w:right w:val="nil"/>
            </w:tcBorders>
            <w:shd w:val="clear" w:color="auto" w:fill="FFFFFF"/>
            <w:vAlign w:val="bottom"/>
            <w:hideMark/>
          </w:tcPr>
          <w:p w14:paraId="0A3651C9"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Std. Deviation</w:t>
            </w:r>
          </w:p>
        </w:tc>
      </w:tr>
      <w:tr w:rsidR="002B6C63" w:rsidRPr="002B6C63" w14:paraId="3850029A" w14:textId="77777777" w:rsidTr="00EF1178">
        <w:trPr>
          <w:cantSplit/>
        </w:trPr>
        <w:tc>
          <w:tcPr>
            <w:tcW w:w="1546" w:type="pct"/>
            <w:tcBorders>
              <w:top w:val="single" w:sz="8" w:space="0" w:color="152935"/>
              <w:left w:val="nil"/>
              <w:bottom w:val="single" w:sz="8" w:space="0" w:color="AEAEAE"/>
              <w:right w:val="nil"/>
            </w:tcBorders>
            <w:shd w:val="clear" w:color="auto" w:fill="E0E0E0"/>
            <w:hideMark/>
          </w:tcPr>
          <w:p w14:paraId="6566191D" w14:textId="77777777" w:rsidR="00451A1F" w:rsidRPr="002B6C63" w:rsidRDefault="00451A1F">
            <w:pPr>
              <w:autoSpaceDE w:val="0"/>
              <w:autoSpaceDN w:val="0"/>
              <w:adjustRightInd w:val="0"/>
              <w:spacing w:line="320" w:lineRule="atLeast"/>
              <w:ind w:left="60" w:right="60"/>
              <w:rPr>
                <w:rFonts w:cs="Times New Roman"/>
                <w:color w:val="000000" w:themeColor="text1"/>
              </w:rPr>
            </w:pPr>
            <w:r w:rsidRPr="002B6C63">
              <w:rPr>
                <w:rFonts w:cs="Times New Roman"/>
                <w:color w:val="000000" w:themeColor="text1"/>
              </w:rPr>
              <w:t>Influencer Trustworthiness</w:t>
            </w:r>
          </w:p>
        </w:tc>
        <w:tc>
          <w:tcPr>
            <w:tcW w:w="640" w:type="pct"/>
            <w:tcBorders>
              <w:top w:val="single" w:sz="8" w:space="0" w:color="152935"/>
              <w:left w:val="nil"/>
              <w:bottom w:val="single" w:sz="8" w:space="0" w:color="AEAEAE"/>
              <w:right w:val="single" w:sz="8" w:space="0" w:color="E0E0E0"/>
            </w:tcBorders>
            <w:shd w:val="clear" w:color="auto" w:fill="F9F9FB"/>
            <w:hideMark/>
          </w:tcPr>
          <w:p w14:paraId="18DE546A"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98</w:t>
            </w:r>
          </w:p>
        </w:tc>
        <w:tc>
          <w:tcPr>
            <w:tcW w:w="640" w:type="pct"/>
            <w:tcBorders>
              <w:top w:val="single" w:sz="8" w:space="0" w:color="152935"/>
              <w:left w:val="single" w:sz="8" w:space="0" w:color="E0E0E0"/>
              <w:bottom w:val="single" w:sz="8" w:space="0" w:color="AEAEAE"/>
              <w:right w:val="single" w:sz="8" w:space="0" w:color="E0E0E0"/>
            </w:tcBorders>
            <w:shd w:val="clear" w:color="auto" w:fill="F9F9FB"/>
            <w:hideMark/>
          </w:tcPr>
          <w:p w14:paraId="2459290C"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1</w:t>
            </w:r>
          </w:p>
        </w:tc>
        <w:tc>
          <w:tcPr>
            <w:tcW w:w="659" w:type="pct"/>
            <w:tcBorders>
              <w:top w:val="single" w:sz="8" w:space="0" w:color="152935"/>
              <w:left w:val="single" w:sz="8" w:space="0" w:color="E0E0E0"/>
              <w:bottom w:val="single" w:sz="8" w:space="0" w:color="AEAEAE"/>
              <w:right w:val="single" w:sz="8" w:space="0" w:color="E0E0E0"/>
            </w:tcBorders>
            <w:shd w:val="clear" w:color="auto" w:fill="F9F9FB"/>
            <w:hideMark/>
          </w:tcPr>
          <w:p w14:paraId="0B88703A"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5</w:t>
            </w:r>
          </w:p>
        </w:tc>
        <w:tc>
          <w:tcPr>
            <w:tcW w:w="640" w:type="pct"/>
            <w:tcBorders>
              <w:top w:val="single" w:sz="8" w:space="0" w:color="152935"/>
              <w:left w:val="single" w:sz="8" w:space="0" w:color="E0E0E0"/>
              <w:bottom w:val="single" w:sz="8" w:space="0" w:color="AEAEAE"/>
              <w:right w:val="single" w:sz="8" w:space="0" w:color="E0E0E0"/>
            </w:tcBorders>
            <w:shd w:val="clear" w:color="auto" w:fill="F9F9FB"/>
            <w:hideMark/>
          </w:tcPr>
          <w:p w14:paraId="0C4623C3"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3.57</w:t>
            </w:r>
          </w:p>
        </w:tc>
        <w:tc>
          <w:tcPr>
            <w:tcW w:w="876" w:type="pct"/>
            <w:tcBorders>
              <w:top w:val="single" w:sz="8" w:space="0" w:color="152935"/>
              <w:left w:val="single" w:sz="8" w:space="0" w:color="E0E0E0"/>
              <w:bottom w:val="single" w:sz="8" w:space="0" w:color="AEAEAE"/>
              <w:right w:val="nil"/>
            </w:tcBorders>
            <w:shd w:val="clear" w:color="auto" w:fill="F9F9FB"/>
            <w:hideMark/>
          </w:tcPr>
          <w:p w14:paraId="79D69646"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.764</w:t>
            </w:r>
          </w:p>
        </w:tc>
      </w:tr>
      <w:tr w:rsidR="002B6C63" w:rsidRPr="002B6C63" w14:paraId="3C1A5048" w14:textId="77777777" w:rsidTr="00EF1178">
        <w:trPr>
          <w:cantSplit/>
        </w:trPr>
        <w:tc>
          <w:tcPr>
            <w:tcW w:w="1546" w:type="pct"/>
            <w:tcBorders>
              <w:top w:val="single" w:sz="8" w:space="0" w:color="AEAEAE"/>
              <w:left w:val="nil"/>
              <w:bottom w:val="single" w:sz="8" w:space="0" w:color="AEAEAE"/>
              <w:right w:val="nil"/>
            </w:tcBorders>
            <w:shd w:val="clear" w:color="auto" w:fill="E0E0E0"/>
            <w:hideMark/>
          </w:tcPr>
          <w:p w14:paraId="70809B7E" w14:textId="77777777" w:rsidR="00451A1F" w:rsidRPr="002B6C63" w:rsidRDefault="00451A1F">
            <w:pPr>
              <w:autoSpaceDE w:val="0"/>
              <w:autoSpaceDN w:val="0"/>
              <w:adjustRightInd w:val="0"/>
              <w:spacing w:line="320" w:lineRule="atLeast"/>
              <w:ind w:left="60" w:right="60"/>
              <w:rPr>
                <w:rFonts w:cs="Times New Roman"/>
                <w:color w:val="000000" w:themeColor="text1"/>
              </w:rPr>
            </w:pPr>
            <w:r w:rsidRPr="002B6C63">
              <w:rPr>
                <w:rFonts w:cs="Times New Roman"/>
                <w:color w:val="000000" w:themeColor="text1"/>
              </w:rPr>
              <w:t>Influencer Expertise</w:t>
            </w:r>
          </w:p>
        </w:tc>
        <w:tc>
          <w:tcPr>
            <w:tcW w:w="640" w:type="pct"/>
            <w:tcBorders>
              <w:top w:val="single" w:sz="8" w:space="0" w:color="AEAEAE"/>
              <w:left w:val="nil"/>
              <w:bottom w:val="single" w:sz="8" w:space="0" w:color="AEAEAE"/>
              <w:right w:val="single" w:sz="8" w:space="0" w:color="E0E0E0"/>
            </w:tcBorders>
            <w:shd w:val="clear" w:color="auto" w:fill="F9F9FB"/>
            <w:hideMark/>
          </w:tcPr>
          <w:p w14:paraId="10DA30E7"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98</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1D92D8C6"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1</w:t>
            </w:r>
          </w:p>
        </w:tc>
        <w:tc>
          <w:tcPr>
            <w:tcW w:w="659" w:type="pct"/>
            <w:tcBorders>
              <w:top w:val="single" w:sz="8" w:space="0" w:color="AEAEAE"/>
              <w:left w:val="single" w:sz="8" w:space="0" w:color="E0E0E0"/>
              <w:bottom w:val="single" w:sz="8" w:space="0" w:color="AEAEAE"/>
              <w:right w:val="single" w:sz="8" w:space="0" w:color="E0E0E0"/>
            </w:tcBorders>
            <w:shd w:val="clear" w:color="auto" w:fill="F9F9FB"/>
            <w:hideMark/>
          </w:tcPr>
          <w:p w14:paraId="2592E904"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5</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10020411"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3.70</w:t>
            </w:r>
          </w:p>
        </w:tc>
        <w:tc>
          <w:tcPr>
            <w:tcW w:w="876" w:type="pct"/>
            <w:tcBorders>
              <w:top w:val="single" w:sz="8" w:space="0" w:color="AEAEAE"/>
              <w:left w:val="single" w:sz="8" w:space="0" w:color="E0E0E0"/>
              <w:bottom w:val="single" w:sz="8" w:space="0" w:color="AEAEAE"/>
              <w:right w:val="nil"/>
            </w:tcBorders>
            <w:shd w:val="clear" w:color="auto" w:fill="F9F9FB"/>
            <w:hideMark/>
          </w:tcPr>
          <w:p w14:paraId="3862A9D6"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.784</w:t>
            </w:r>
          </w:p>
        </w:tc>
      </w:tr>
      <w:tr w:rsidR="002B6C63" w:rsidRPr="002B6C63" w14:paraId="507E91D4" w14:textId="77777777" w:rsidTr="00EF1178">
        <w:trPr>
          <w:cantSplit/>
        </w:trPr>
        <w:tc>
          <w:tcPr>
            <w:tcW w:w="1546" w:type="pct"/>
            <w:tcBorders>
              <w:top w:val="single" w:sz="8" w:space="0" w:color="AEAEAE"/>
              <w:left w:val="nil"/>
              <w:bottom w:val="single" w:sz="8" w:space="0" w:color="AEAEAE"/>
              <w:right w:val="nil"/>
            </w:tcBorders>
            <w:shd w:val="clear" w:color="auto" w:fill="E0E0E0"/>
            <w:hideMark/>
          </w:tcPr>
          <w:p w14:paraId="5886B651" w14:textId="77777777" w:rsidR="00451A1F" w:rsidRPr="002B6C63" w:rsidRDefault="00451A1F">
            <w:pPr>
              <w:autoSpaceDE w:val="0"/>
              <w:autoSpaceDN w:val="0"/>
              <w:adjustRightInd w:val="0"/>
              <w:spacing w:line="320" w:lineRule="atLeast"/>
              <w:ind w:left="60" w:right="60"/>
              <w:rPr>
                <w:rFonts w:cs="Times New Roman"/>
                <w:color w:val="000000" w:themeColor="text1"/>
              </w:rPr>
            </w:pPr>
            <w:r w:rsidRPr="002B6C63">
              <w:rPr>
                <w:rFonts w:cs="Times New Roman"/>
                <w:color w:val="000000" w:themeColor="text1"/>
              </w:rPr>
              <w:t>Influencer Attractiveness</w:t>
            </w:r>
          </w:p>
        </w:tc>
        <w:tc>
          <w:tcPr>
            <w:tcW w:w="640" w:type="pct"/>
            <w:tcBorders>
              <w:top w:val="single" w:sz="8" w:space="0" w:color="AEAEAE"/>
              <w:left w:val="nil"/>
              <w:bottom w:val="single" w:sz="8" w:space="0" w:color="AEAEAE"/>
              <w:right w:val="single" w:sz="8" w:space="0" w:color="E0E0E0"/>
            </w:tcBorders>
            <w:shd w:val="clear" w:color="auto" w:fill="F9F9FB"/>
            <w:hideMark/>
          </w:tcPr>
          <w:p w14:paraId="430D2B4D"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98</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6B42F5B2"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1</w:t>
            </w:r>
          </w:p>
        </w:tc>
        <w:tc>
          <w:tcPr>
            <w:tcW w:w="659" w:type="pct"/>
            <w:tcBorders>
              <w:top w:val="single" w:sz="8" w:space="0" w:color="AEAEAE"/>
              <w:left w:val="single" w:sz="8" w:space="0" w:color="E0E0E0"/>
              <w:bottom w:val="single" w:sz="8" w:space="0" w:color="AEAEAE"/>
              <w:right w:val="single" w:sz="8" w:space="0" w:color="E0E0E0"/>
            </w:tcBorders>
            <w:shd w:val="clear" w:color="auto" w:fill="F9F9FB"/>
            <w:hideMark/>
          </w:tcPr>
          <w:p w14:paraId="02D8ADDF"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5</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4D92EF65"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3.75</w:t>
            </w:r>
          </w:p>
        </w:tc>
        <w:tc>
          <w:tcPr>
            <w:tcW w:w="876" w:type="pct"/>
            <w:tcBorders>
              <w:top w:val="single" w:sz="8" w:space="0" w:color="AEAEAE"/>
              <w:left w:val="single" w:sz="8" w:space="0" w:color="E0E0E0"/>
              <w:bottom w:val="single" w:sz="8" w:space="0" w:color="AEAEAE"/>
              <w:right w:val="nil"/>
            </w:tcBorders>
            <w:shd w:val="clear" w:color="auto" w:fill="F9F9FB"/>
            <w:hideMark/>
          </w:tcPr>
          <w:p w14:paraId="18F6D60E"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.685</w:t>
            </w:r>
          </w:p>
        </w:tc>
      </w:tr>
      <w:tr w:rsidR="002B6C63" w:rsidRPr="002B6C63" w14:paraId="3B973ADA" w14:textId="77777777" w:rsidTr="00EF1178">
        <w:trPr>
          <w:cantSplit/>
        </w:trPr>
        <w:tc>
          <w:tcPr>
            <w:tcW w:w="1546" w:type="pct"/>
            <w:tcBorders>
              <w:top w:val="single" w:sz="8" w:space="0" w:color="AEAEAE"/>
              <w:left w:val="nil"/>
              <w:bottom w:val="single" w:sz="8" w:space="0" w:color="AEAEAE"/>
              <w:right w:val="nil"/>
            </w:tcBorders>
            <w:shd w:val="clear" w:color="auto" w:fill="E0E0E0"/>
            <w:hideMark/>
          </w:tcPr>
          <w:p w14:paraId="22AD5B71" w14:textId="77777777" w:rsidR="00451A1F" w:rsidRPr="002B6C63" w:rsidRDefault="00451A1F">
            <w:pPr>
              <w:autoSpaceDE w:val="0"/>
              <w:autoSpaceDN w:val="0"/>
              <w:adjustRightInd w:val="0"/>
              <w:spacing w:line="320" w:lineRule="atLeast"/>
              <w:ind w:left="60" w:right="60"/>
              <w:rPr>
                <w:rFonts w:cs="Times New Roman"/>
                <w:color w:val="000000" w:themeColor="text1"/>
              </w:rPr>
            </w:pPr>
            <w:r w:rsidRPr="002B6C63">
              <w:rPr>
                <w:rFonts w:cs="Times New Roman"/>
                <w:color w:val="000000" w:themeColor="text1"/>
              </w:rPr>
              <w:t>Consumer Trust</w:t>
            </w:r>
          </w:p>
        </w:tc>
        <w:tc>
          <w:tcPr>
            <w:tcW w:w="640" w:type="pct"/>
            <w:tcBorders>
              <w:top w:val="single" w:sz="8" w:space="0" w:color="AEAEAE"/>
              <w:left w:val="nil"/>
              <w:bottom w:val="single" w:sz="8" w:space="0" w:color="AEAEAE"/>
              <w:right w:val="single" w:sz="8" w:space="0" w:color="E0E0E0"/>
            </w:tcBorders>
            <w:shd w:val="clear" w:color="auto" w:fill="F9F9FB"/>
            <w:hideMark/>
          </w:tcPr>
          <w:p w14:paraId="6F99C754"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93</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7980D414"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1</w:t>
            </w:r>
          </w:p>
        </w:tc>
        <w:tc>
          <w:tcPr>
            <w:tcW w:w="659" w:type="pct"/>
            <w:tcBorders>
              <w:top w:val="single" w:sz="8" w:space="0" w:color="AEAEAE"/>
              <w:left w:val="single" w:sz="8" w:space="0" w:color="E0E0E0"/>
              <w:bottom w:val="single" w:sz="8" w:space="0" w:color="AEAEAE"/>
              <w:right w:val="single" w:sz="8" w:space="0" w:color="E0E0E0"/>
            </w:tcBorders>
            <w:shd w:val="clear" w:color="auto" w:fill="F9F9FB"/>
            <w:hideMark/>
          </w:tcPr>
          <w:p w14:paraId="5E54F920"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4</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7CE6362F"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3.37</w:t>
            </w:r>
          </w:p>
        </w:tc>
        <w:tc>
          <w:tcPr>
            <w:tcW w:w="876" w:type="pct"/>
            <w:tcBorders>
              <w:top w:val="single" w:sz="8" w:space="0" w:color="AEAEAE"/>
              <w:left w:val="single" w:sz="8" w:space="0" w:color="E0E0E0"/>
              <w:bottom w:val="single" w:sz="8" w:space="0" w:color="AEAEAE"/>
              <w:right w:val="nil"/>
            </w:tcBorders>
            <w:shd w:val="clear" w:color="auto" w:fill="F9F9FB"/>
            <w:hideMark/>
          </w:tcPr>
          <w:p w14:paraId="26B9A90E"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.701</w:t>
            </w:r>
          </w:p>
        </w:tc>
      </w:tr>
      <w:tr w:rsidR="002B6C63" w:rsidRPr="002B6C63" w14:paraId="193A70B0" w14:textId="77777777" w:rsidTr="00EF1178">
        <w:trPr>
          <w:cantSplit/>
        </w:trPr>
        <w:tc>
          <w:tcPr>
            <w:tcW w:w="1546" w:type="pct"/>
            <w:tcBorders>
              <w:top w:val="single" w:sz="8" w:space="0" w:color="AEAEAE"/>
              <w:left w:val="nil"/>
              <w:bottom w:val="single" w:sz="8" w:space="0" w:color="AEAEAE"/>
              <w:right w:val="nil"/>
            </w:tcBorders>
            <w:shd w:val="clear" w:color="auto" w:fill="E0E0E0"/>
            <w:hideMark/>
          </w:tcPr>
          <w:p w14:paraId="33B9A2F3" w14:textId="77777777" w:rsidR="00451A1F" w:rsidRPr="002B6C63" w:rsidRDefault="00451A1F">
            <w:pPr>
              <w:autoSpaceDE w:val="0"/>
              <w:autoSpaceDN w:val="0"/>
              <w:adjustRightInd w:val="0"/>
              <w:spacing w:line="320" w:lineRule="atLeast"/>
              <w:ind w:left="60" w:right="60"/>
              <w:rPr>
                <w:rFonts w:cs="Times New Roman"/>
                <w:color w:val="000000" w:themeColor="text1"/>
              </w:rPr>
            </w:pPr>
            <w:r w:rsidRPr="002B6C63">
              <w:rPr>
                <w:rFonts w:cs="Times New Roman"/>
                <w:color w:val="000000" w:themeColor="text1"/>
              </w:rPr>
              <w:t>Purchase Intention</w:t>
            </w:r>
          </w:p>
        </w:tc>
        <w:tc>
          <w:tcPr>
            <w:tcW w:w="640" w:type="pct"/>
            <w:tcBorders>
              <w:top w:val="single" w:sz="8" w:space="0" w:color="AEAEAE"/>
              <w:left w:val="nil"/>
              <w:bottom w:val="single" w:sz="8" w:space="0" w:color="AEAEAE"/>
              <w:right w:val="single" w:sz="8" w:space="0" w:color="E0E0E0"/>
            </w:tcBorders>
            <w:shd w:val="clear" w:color="auto" w:fill="F9F9FB"/>
            <w:hideMark/>
          </w:tcPr>
          <w:p w14:paraId="73AD1160"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98</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51808C8E"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1</w:t>
            </w:r>
          </w:p>
        </w:tc>
        <w:tc>
          <w:tcPr>
            <w:tcW w:w="659" w:type="pct"/>
            <w:tcBorders>
              <w:top w:val="single" w:sz="8" w:space="0" w:color="AEAEAE"/>
              <w:left w:val="single" w:sz="8" w:space="0" w:color="E0E0E0"/>
              <w:bottom w:val="single" w:sz="8" w:space="0" w:color="AEAEAE"/>
              <w:right w:val="single" w:sz="8" w:space="0" w:color="E0E0E0"/>
            </w:tcBorders>
            <w:shd w:val="clear" w:color="auto" w:fill="F9F9FB"/>
            <w:hideMark/>
          </w:tcPr>
          <w:p w14:paraId="4B9D0704"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5</w:t>
            </w:r>
          </w:p>
        </w:tc>
        <w:tc>
          <w:tcPr>
            <w:tcW w:w="640" w:type="pct"/>
            <w:tcBorders>
              <w:top w:val="single" w:sz="8" w:space="0" w:color="AEAEAE"/>
              <w:left w:val="single" w:sz="8" w:space="0" w:color="E0E0E0"/>
              <w:bottom w:val="single" w:sz="8" w:space="0" w:color="AEAEAE"/>
              <w:right w:val="single" w:sz="8" w:space="0" w:color="E0E0E0"/>
            </w:tcBorders>
            <w:shd w:val="clear" w:color="auto" w:fill="F9F9FB"/>
            <w:hideMark/>
          </w:tcPr>
          <w:p w14:paraId="6222FFB7"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3.63</w:t>
            </w:r>
          </w:p>
        </w:tc>
        <w:tc>
          <w:tcPr>
            <w:tcW w:w="876" w:type="pct"/>
            <w:tcBorders>
              <w:top w:val="single" w:sz="8" w:space="0" w:color="AEAEAE"/>
              <w:left w:val="single" w:sz="8" w:space="0" w:color="E0E0E0"/>
              <w:bottom w:val="single" w:sz="8" w:space="0" w:color="AEAEAE"/>
              <w:right w:val="nil"/>
            </w:tcBorders>
            <w:shd w:val="clear" w:color="auto" w:fill="F9F9FB"/>
            <w:hideMark/>
          </w:tcPr>
          <w:p w14:paraId="73B8F275"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.768</w:t>
            </w:r>
          </w:p>
        </w:tc>
      </w:tr>
      <w:tr w:rsidR="002B6C63" w:rsidRPr="002B6C63" w14:paraId="6F3BE311" w14:textId="77777777" w:rsidTr="00EF1178">
        <w:trPr>
          <w:cantSplit/>
        </w:trPr>
        <w:tc>
          <w:tcPr>
            <w:tcW w:w="1546" w:type="pct"/>
            <w:tcBorders>
              <w:top w:val="single" w:sz="8" w:space="0" w:color="AEAEAE"/>
              <w:left w:val="nil"/>
              <w:bottom w:val="single" w:sz="8" w:space="0" w:color="152935"/>
              <w:right w:val="nil"/>
            </w:tcBorders>
            <w:shd w:val="clear" w:color="auto" w:fill="E0E0E0"/>
            <w:hideMark/>
          </w:tcPr>
          <w:p w14:paraId="7201BEEA" w14:textId="77777777" w:rsidR="00451A1F" w:rsidRPr="002B6C63" w:rsidRDefault="00451A1F">
            <w:pPr>
              <w:autoSpaceDE w:val="0"/>
              <w:autoSpaceDN w:val="0"/>
              <w:adjustRightInd w:val="0"/>
              <w:spacing w:line="320" w:lineRule="atLeast"/>
              <w:ind w:left="60" w:right="60"/>
              <w:rPr>
                <w:rFonts w:cs="Times New Roman"/>
                <w:color w:val="000000" w:themeColor="text1"/>
              </w:rPr>
            </w:pPr>
            <w:r w:rsidRPr="002B6C63">
              <w:rPr>
                <w:rFonts w:cs="Times New Roman"/>
                <w:color w:val="000000" w:themeColor="text1"/>
              </w:rPr>
              <w:t>Valid N (listwise)</w:t>
            </w:r>
          </w:p>
        </w:tc>
        <w:tc>
          <w:tcPr>
            <w:tcW w:w="640" w:type="pct"/>
            <w:tcBorders>
              <w:top w:val="single" w:sz="8" w:space="0" w:color="AEAEAE"/>
              <w:left w:val="nil"/>
              <w:bottom w:val="single" w:sz="8" w:space="0" w:color="152935"/>
              <w:right w:val="single" w:sz="8" w:space="0" w:color="E0E0E0"/>
            </w:tcBorders>
            <w:shd w:val="clear" w:color="auto" w:fill="F9F9FB"/>
            <w:hideMark/>
          </w:tcPr>
          <w:p w14:paraId="480612F0" w14:textId="77777777" w:rsidR="00451A1F" w:rsidRPr="002B6C63" w:rsidRDefault="00451A1F" w:rsidP="00EF1178">
            <w:pPr>
              <w:autoSpaceDE w:val="0"/>
              <w:autoSpaceDN w:val="0"/>
              <w:adjustRightInd w:val="0"/>
              <w:spacing w:line="320" w:lineRule="atLeast"/>
              <w:ind w:left="60" w:right="60"/>
              <w:jc w:val="center"/>
              <w:rPr>
                <w:rFonts w:cs="Times New Roman"/>
                <w:color w:val="000000" w:themeColor="text1"/>
              </w:rPr>
            </w:pPr>
            <w:r w:rsidRPr="002B6C63">
              <w:rPr>
                <w:rFonts w:cs="Times New Roman"/>
                <w:color w:val="000000" w:themeColor="text1"/>
              </w:rPr>
              <w:t>93</w:t>
            </w:r>
          </w:p>
        </w:tc>
        <w:tc>
          <w:tcPr>
            <w:tcW w:w="640"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C116BD0" w14:textId="77777777" w:rsidR="00451A1F" w:rsidRPr="002B6C63" w:rsidRDefault="00451A1F" w:rsidP="00EF1178">
            <w:pPr>
              <w:autoSpaceDE w:val="0"/>
              <w:autoSpaceDN w:val="0"/>
              <w:adjustRightInd w:val="0"/>
              <w:jc w:val="center"/>
              <w:rPr>
                <w:rFonts w:cs="Times New Roman"/>
                <w:color w:val="000000" w:themeColor="text1"/>
              </w:rPr>
            </w:pPr>
          </w:p>
        </w:tc>
        <w:tc>
          <w:tcPr>
            <w:tcW w:w="659"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361D03F" w14:textId="77777777" w:rsidR="00451A1F" w:rsidRPr="002B6C63" w:rsidRDefault="00451A1F" w:rsidP="00EF1178">
            <w:pPr>
              <w:autoSpaceDE w:val="0"/>
              <w:autoSpaceDN w:val="0"/>
              <w:adjustRightInd w:val="0"/>
              <w:jc w:val="center"/>
              <w:rPr>
                <w:rFonts w:cs="Times New Roman"/>
                <w:color w:val="000000" w:themeColor="text1"/>
              </w:rPr>
            </w:pPr>
          </w:p>
        </w:tc>
        <w:tc>
          <w:tcPr>
            <w:tcW w:w="640"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A7ED7E1" w14:textId="77777777" w:rsidR="00451A1F" w:rsidRPr="002B6C63" w:rsidRDefault="00451A1F" w:rsidP="00EF1178">
            <w:pPr>
              <w:autoSpaceDE w:val="0"/>
              <w:autoSpaceDN w:val="0"/>
              <w:adjustRightInd w:val="0"/>
              <w:jc w:val="center"/>
              <w:rPr>
                <w:rFonts w:cs="Times New Roman"/>
                <w:color w:val="000000" w:themeColor="text1"/>
              </w:rPr>
            </w:pPr>
          </w:p>
        </w:tc>
        <w:tc>
          <w:tcPr>
            <w:tcW w:w="876" w:type="pct"/>
            <w:tcBorders>
              <w:top w:val="single" w:sz="8" w:space="0" w:color="AEAEAE"/>
              <w:left w:val="single" w:sz="8" w:space="0" w:color="E0E0E0"/>
              <w:bottom w:val="single" w:sz="8" w:space="0" w:color="152935"/>
              <w:right w:val="nil"/>
            </w:tcBorders>
            <w:shd w:val="clear" w:color="auto" w:fill="F9F9FB"/>
            <w:vAlign w:val="center"/>
          </w:tcPr>
          <w:p w14:paraId="7F2CA827" w14:textId="77777777" w:rsidR="00451A1F" w:rsidRPr="002B6C63" w:rsidRDefault="00451A1F" w:rsidP="00EF1178">
            <w:pPr>
              <w:autoSpaceDE w:val="0"/>
              <w:autoSpaceDN w:val="0"/>
              <w:adjustRightInd w:val="0"/>
              <w:jc w:val="center"/>
              <w:rPr>
                <w:rFonts w:cs="Times New Roman"/>
                <w:color w:val="000000" w:themeColor="text1"/>
              </w:rPr>
            </w:pPr>
          </w:p>
        </w:tc>
      </w:tr>
    </w:tbl>
    <w:p w14:paraId="6782E99A" w14:textId="77777777" w:rsidR="00451A1F" w:rsidRPr="002B6C63" w:rsidRDefault="0036245C" w:rsidP="0036245C">
      <w:pPr>
        <w:pStyle w:val="Heading5"/>
        <w:rPr>
          <w:color w:val="000000" w:themeColor="text1"/>
        </w:rPr>
      </w:pPr>
      <w:bookmarkStart w:id="52" w:name="_Toc220962305"/>
      <w:r w:rsidRPr="002B6C63">
        <w:rPr>
          <w:color w:val="000000" w:themeColor="text1"/>
        </w:rPr>
        <w:t>Table 4.1: Descriptive Statistics for Main Constructs (N=98)</w:t>
      </w:r>
      <w:bookmarkEnd w:id="52"/>
    </w:p>
    <w:p w14:paraId="24489E7A" w14:textId="77777777" w:rsidR="0036245C" w:rsidRPr="002B6C63" w:rsidRDefault="0036245C" w:rsidP="0036245C">
      <w:pPr>
        <w:jc w:val="center"/>
        <w:rPr>
          <w:color w:val="000000" w:themeColor="text1"/>
          <w:lang w:val="en-IN"/>
        </w:rPr>
      </w:pPr>
      <w:r w:rsidRPr="002B6C63">
        <w:rPr>
          <w:color w:val="000000" w:themeColor="text1"/>
          <w:lang w:val="en-IN"/>
        </w:rPr>
        <w:t>(Source: Developed by Learner using SPSS)</w:t>
      </w:r>
    </w:p>
    <w:p w14:paraId="10F46685" w14:textId="77777777" w:rsidR="00124760" w:rsidRPr="002B6C63" w:rsidRDefault="00124760" w:rsidP="00124760">
      <w:pPr>
        <w:rPr>
          <w:rFonts w:cs="Times New Roman"/>
          <w:color w:val="000000" w:themeColor="text1"/>
          <w:kern w:val="2"/>
          <w:lang w:val="en-IN"/>
        </w:rPr>
      </w:pPr>
      <w:r w:rsidRPr="002B6C63">
        <w:rPr>
          <w:rFonts w:cs="Times New Roman"/>
          <w:color w:val="000000" w:themeColor="text1"/>
          <w:kern w:val="2"/>
          <w:lang w:val="en-IN"/>
        </w:rPr>
        <w:t>The score of attractiveness is the largest (M=3.75, SD=0.685), which means that perceived visual appeal is the most perceived in beauty influencers, then in expertise (M=3.70, SD=0.784), and in trustworthiness (M=3.57, SD=0.764). All the dimensions of credibility are above midpoints (&gt;3.0), which indicates positive perceptions in general. On a 4-point scale, the level of consumer trust remains a bit prejudiced (M=3.37, SD=0.701), which denotes a more apprehensive dependence on recommendations. Purchase intention is also strong (M=3.63, SD=0.768), which means that influencers create interest to purchase with moderate-strong buying intentions.</w:t>
      </w:r>
    </w:p>
    <w:p w14:paraId="0B0DB8A3" w14:textId="77777777" w:rsidR="00124760" w:rsidRPr="002B6C63" w:rsidRDefault="00124760" w:rsidP="00124760">
      <w:pPr>
        <w:rPr>
          <w:rFonts w:cs="Times New Roman"/>
          <w:color w:val="000000" w:themeColor="text1"/>
          <w:kern w:val="2"/>
          <w:lang w:val="en-IN"/>
        </w:rPr>
      </w:pPr>
      <w:r w:rsidRPr="002B6C63">
        <w:rPr>
          <w:rFonts w:cs="Times New Roman"/>
          <w:color w:val="000000" w:themeColor="text1"/>
          <w:kern w:val="2"/>
          <w:lang w:val="en-IN"/>
        </w:rPr>
        <w:t>The standard deviations (0.68-0.78) indicate a moderate number of respondents agreeing with each other with an even narrower grouping for attractiveness (lowest SD) suggesting that people agreed on visual attractiveness</w:t>
      </w:r>
      <w:r w:rsidR="00B20FFE" w:rsidRPr="002B6C63">
        <w:rPr>
          <w:rFonts w:cs="Times New Roman"/>
          <w:color w:val="000000" w:themeColor="text1"/>
          <w:kern w:val="2"/>
          <w:lang w:val="en-IN"/>
        </w:rPr>
        <w:t xml:space="preserve"> (Kadlec</w:t>
      </w:r>
      <w:r w:rsidR="005C1C9E" w:rsidRPr="002B6C63">
        <w:rPr>
          <w:rFonts w:cs="Times New Roman"/>
          <w:color w:val="000000" w:themeColor="text1"/>
          <w:kern w:val="2"/>
          <w:lang w:val="en-IN"/>
        </w:rPr>
        <w:t xml:space="preserve"> </w:t>
      </w:r>
      <w:r w:rsidR="005C1C9E" w:rsidRPr="002B6C63">
        <w:rPr>
          <w:rFonts w:cs="Times New Roman"/>
          <w:i/>
          <w:color w:val="000000" w:themeColor="text1"/>
          <w:kern w:val="2"/>
          <w:lang w:val="en-IN"/>
        </w:rPr>
        <w:t>et al.,</w:t>
      </w:r>
      <w:r w:rsidR="00B20FFE" w:rsidRPr="002B6C63">
        <w:rPr>
          <w:rFonts w:cs="Times New Roman"/>
          <w:color w:val="000000" w:themeColor="text1"/>
          <w:kern w:val="2"/>
          <w:lang w:val="en-IN"/>
        </w:rPr>
        <w:t xml:space="preserve"> 2023)</w:t>
      </w:r>
      <w:r w:rsidRPr="002B6C63">
        <w:rPr>
          <w:rFonts w:cs="Times New Roman"/>
          <w:color w:val="000000" w:themeColor="text1"/>
          <w:kern w:val="2"/>
          <w:lang w:val="en-IN"/>
        </w:rPr>
        <w:t>. Consumer trust is the most variable concerning range, hence the level of dependency is not uniform. Multivariate analysis will be conducted on N=93 (listwise deletion) to retain 95% of cases.</w:t>
      </w:r>
    </w:p>
    <w:p w14:paraId="28710129" w14:textId="77777777" w:rsidR="00451A1F" w:rsidRPr="002B6C63" w:rsidRDefault="00124760" w:rsidP="00124760">
      <w:pPr>
        <w:rPr>
          <w:rFonts w:cs="Times New Roman"/>
          <w:color w:val="000000" w:themeColor="text1"/>
          <w:kern w:val="2"/>
          <w:lang w:val="en-IN"/>
        </w:rPr>
      </w:pPr>
      <w:r w:rsidRPr="002B6C63">
        <w:rPr>
          <w:rFonts w:cs="Times New Roman"/>
          <w:color w:val="000000" w:themeColor="text1"/>
          <w:kern w:val="2"/>
          <w:lang w:val="en-IN"/>
        </w:rPr>
        <w:t xml:space="preserve">These </w:t>
      </w:r>
      <w:r w:rsidR="005C1C9E" w:rsidRPr="002B6C63">
        <w:rPr>
          <w:rFonts w:cs="Times New Roman"/>
          <w:color w:val="000000" w:themeColor="text1"/>
          <w:kern w:val="2"/>
          <w:lang w:val="en-IN"/>
        </w:rPr>
        <w:t>descriptive</w:t>
      </w:r>
      <w:r w:rsidRPr="002B6C63">
        <w:rPr>
          <w:rFonts w:cs="Times New Roman"/>
          <w:color w:val="000000" w:themeColor="text1"/>
          <w:kern w:val="2"/>
          <w:lang w:val="en-IN"/>
        </w:rPr>
        <w:t xml:space="preserve"> ensure data properties that can support correlation and regression: variability is large (SD&gt;0.5), extreme skewness is absent (means do not approach extremes), and responsiveness is reasonable (response options are not limited to a few). 9/10/11 Means would match expectations with digitally engaged beauty consumers exposed to influencer content, in which attractiveness helps trigger attention but trust is scrutinised. The trend confirms predictions of the Source Credibility Theory about the existence of differences in the strength of dimensions, and empirical tests will be conducted.</w:t>
      </w:r>
      <w:r w:rsidR="001E7425" w:rsidRPr="002B6C63">
        <w:rPr>
          <w:rFonts w:cs="Times New Roman"/>
          <w:color w:val="000000" w:themeColor="text1"/>
          <w:kern w:val="2"/>
          <w:lang w:val="en-IN"/>
        </w:rPr>
        <w:t>​</w:t>
      </w:r>
    </w:p>
    <w:p w14:paraId="1246415D" w14:textId="77777777" w:rsidR="00F75910" w:rsidRPr="002B6C63" w:rsidRDefault="00451A1F" w:rsidP="00FE0197">
      <w:pPr>
        <w:pStyle w:val="Heading2"/>
        <w:rPr>
          <w:color w:val="000000" w:themeColor="text1"/>
        </w:rPr>
      </w:pPr>
      <w:bookmarkStart w:id="53" w:name="_Toc220971610"/>
      <w:r w:rsidRPr="002B6C63">
        <w:rPr>
          <w:color w:val="000000" w:themeColor="text1"/>
        </w:rPr>
        <w:lastRenderedPageBreak/>
        <w:t>4.4 Reliability and Scale Validation</w:t>
      </w:r>
      <w:bookmarkEnd w:id="53"/>
    </w:p>
    <w:p w14:paraId="2C463A7E" w14:textId="77777777" w:rsidR="00451A1F" w:rsidRPr="002B6C63" w:rsidRDefault="00F75910" w:rsidP="00F75910">
      <w:pPr>
        <w:pStyle w:val="Heading3"/>
        <w:rPr>
          <w:color w:val="000000" w:themeColor="text1"/>
          <w:lang w:val="en-US"/>
        </w:rPr>
      </w:pPr>
      <w:bookmarkStart w:id="54" w:name="_Toc220971611"/>
      <w:r w:rsidRPr="002B6C63">
        <w:rPr>
          <w:color w:val="000000" w:themeColor="text1"/>
          <w:lang w:val="en-US"/>
        </w:rPr>
        <w:t xml:space="preserve">4.4.1 </w:t>
      </w:r>
      <w:r w:rsidR="00451A1F" w:rsidRPr="002B6C63">
        <w:rPr>
          <w:color w:val="000000" w:themeColor="text1"/>
          <w:lang w:val="en-US"/>
        </w:rPr>
        <w:t>Cronbach’s Alpha Tables</w:t>
      </w:r>
      <w:bookmarkEnd w:id="54"/>
    </w:p>
    <w:p w14:paraId="1D3EC5F9" w14:textId="77777777" w:rsidR="00F75910" w:rsidRPr="002B6C63" w:rsidRDefault="00124760" w:rsidP="00F75910">
      <w:pPr>
        <w:rPr>
          <w:color w:val="000000" w:themeColor="text1"/>
          <w:lang w:val="en-US"/>
        </w:rPr>
      </w:pPr>
      <w:r w:rsidRPr="002B6C63">
        <w:rPr>
          <w:color w:val="000000" w:themeColor="text1"/>
        </w:rPr>
        <w:t>The Cronbach's Alpha was used to evaluate internal consistency reliability in all the multi-item scales. The threshold α ≥ 0.70 or more represents normal acceptability reliability in a social scien</w:t>
      </w:r>
      <w:r w:rsidR="005C1C9E" w:rsidRPr="002B6C63">
        <w:rPr>
          <w:color w:val="000000" w:themeColor="text1"/>
        </w:rPr>
        <w:t xml:space="preserve">ce study </w:t>
      </w:r>
      <w:r w:rsidR="005C1C9E" w:rsidRPr="002B6C63">
        <w:rPr>
          <w:color w:val="000000" w:themeColor="text1"/>
          <w:lang w:val="en-IN"/>
        </w:rPr>
        <w:t xml:space="preserve">(Izah </w:t>
      </w:r>
      <w:r w:rsidR="005C1C9E" w:rsidRPr="002B6C63">
        <w:rPr>
          <w:i/>
          <w:color w:val="000000" w:themeColor="text1"/>
          <w:lang w:val="en-IN"/>
        </w:rPr>
        <w:t xml:space="preserve">et al., </w:t>
      </w:r>
      <w:r w:rsidR="005C1C9E" w:rsidRPr="002B6C63">
        <w:rPr>
          <w:color w:val="000000" w:themeColor="text1"/>
          <w:lang w:val="en-IN"/>
        </w:rPr>
        <w:t>2023</w:t>
      </w:r>
      <w:r w:rsidRPr="002B6C63">
        <w:rPr>
          <w:color w:val="000000" w:themeColor="text1"/>
        </w:rPr>
        <w:t>). The increased value is the indicator of scale homogeneity and construct validity. These outcomes satisfy the quality of measurements and then going to relationship testing.</w:t>
      </w:r>
    </w:p>
    <w:tbl>
      <w:tblPr>
        <w:tblStyle w:val="PlainTable5"/>
        <w:tblW w:w="0" w:type="auto"/>
        <w:jc w:val="center"/>
        <w:tblLook w:val="04A0" w:firstRow="1" w:lastRow="0" w:firstColumn="1" w:lastColumn="0" w:noHBand="0" w:noVBand="1"/>
      </w:tblPr>
      <w:tblGrid>
        <w:gridCol w:w="2810"/>
        <w:gridCol w:w="2590"/>
      </w:tblGrid>
      <w:tr w:rsidR="002B6C63" w:rsidRPr="002B6C63" w14:paraId="7D08F2FB" w14:textId="77777777" w:rsidTr="00E67B9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3D9EE7" w14:textId="77777777" w:rsidR="00451A1F" w:rsidRPr="002B6C63" w:rsidRDefault="00451A1F">
            <w:pPr>
              <w:rPr>
                <w:rFonts w:cs="Times New Roman"/>
                <w:b/>
                <w:color w:val="000000" w:themeColor="text1"/>
                <w:lang w:val="en-US"/>
              </w:rPr>
            </w:pPr>
            <w:r w:rsidRPr="002B6C63">
              <w:rPr>
                <w:rFonts w:cs="Times New Roman"/>
                <w:b/>
                <w:color w:val="000000" w:themeColor="text1"/>
                <w:lang w:val="en-US"/>
              </w:rPr>
              <w:t>Scale</w:t>
            </w:r>
          </w:p>
        </w:tc>
        <w:tc>
          <w:tcPr>
            <w:tcW w:w="0" w:type="auto"/>
            <w:hideMark/>
          </w:tcPr>
          <w:p w14:paraId="3305B54C" w14:textId="77777777" w:rsidR="00451A1F" w:rsidRPr="002B6C63" w:rsidRDefault="00451A1F">
            <w:pPr>
              <w:cnfStyle w:val="100000000000" w:firstRow="1" w:lastRow="0" w:firstColumn="0" w:lastColumn="0" w:oddVBand="0" w:evenVBand="0" w:oddHBand="0" w:evenHBand="0" w:firstRowFirstColumn="0" w:firstRowLastColumn="0" w:lastRowFirstColumn="0" w:lastRowLastColumn="0"/>
              <w:rPr>
                <w:rFonts w:cs="Times New Roman"/>
                <w:b/>
                <w:color w:val="000000" w:themeColor="text1"/>
                <w:lang w:val="en-US"/>
              </w:rPr>
            </w:pPr>
            <w:r w:rsidRPr="002B6C63">
              <w:rPr>
                <w:rFonts w:cs="Times New Roman"/>
                <w:b/>
                <w:color w:val="000000" w:themeColor="text1"/>
                <w:lang w:val="en-US"/>
              </w:rPr>
              <w:t>Cronbach’s alpha value</w:t>
            </w:r>
          </w:p>
        </w:tc>
      </w:tr>
      <w:tr w:rsidR="002B6C63" w:rsidRPr="002B6C63" w14:paraId="7253FCB1" w14:textId="77777777" w:rsidTr="00E67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5E873C" w14:textId="77777777" w:rsidR="00451A1F" w:rsidRPr="002B6C63" w:rsidRDefault="00451A1F">
            <w:pPr>
              <w:rPr>
                <w:rFonts w:cs="Times New Roman"/>
                <w:color w:val="000000" w:themeColor="text1"/>
                <w:lang w:val="en-US"/>
              </w:rPr>
            </w:pPr>
            <w:r w:rsidRPr="002B6C63">
              <w:rPr>
                <w:rFonts w:cs="Times New Roman"/>
                <w:color w:val="000000" w:themeColor="text1"/>
                <w:lang w:val="en-US"/>
              </w:rPr>
              <w:t>Influencer Trustworthiness</w:t>
            </w:r>
          </w:p>
        </w:tc>
        <w:tc>
          <w:tcPr>
            <w:tcW w:w="0" w:type="auto"/>
            <w:hideMark/>
          </w:tcPr>
          <w:p w14:paraId="5476F2F8" w14:textId="77777777" w:rsidR="00451A1F" w:rsidRPr="002B6C63" w:rsidRDefault="00451A1F">
            <w:pPr>
              <w:cnfStyle w:val="000000100000" w:firstRow="0" w:lastRow="0" w:firstColumn="0" w:lastColumn="0" w:oddVBand="0" w:evenVBand="0" w:oddHBand="1" w:evenHBand="0" w:firstRowFirstColumn="0" w:firstRowLastColumn="0" w:lastRowFirstColumn="0" w:lastRowLastColumn="0"/>
              <w:rPr>
                <w:rFonts w:cs="Times New Roman"/>
                <w:color w:val="000000" w:themeColor="text1"/>
                <w:lang w:val="en-US"/>
              </w:rPr>
            </w:pPr>
            <w:r w:rsidRPr="002B6C63">
              <w:rPr>
                <w:rFonts w:cs="Times New Roman"/>
                <w:color w:val="000000" w:themeColor="text1"/>
                <w:lang w:val="en-US"/>
              </w:rPr>
              <w:t>0.80</w:t>
            </w:r>
          </w:p>
        </w:tc>
      </w:tr>
      <w:tr w:rsidR="002B6C63" w:rsidRPr="002B6C63" w14:paraId="7D6D3115" w14:textId="77777777" w:rsidTr="00E67B9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120205" w14:textId="77777777" w:rsidR="00451A1F" w:rsidRPr="002B6C63" w:rsidRDefault="00451A1F">
            <w:pPr>
              <w:rPr>
                <w:rFonts w:cs="Times New Roman"/>
                <w:color w:val="000000" w:themeColor="text1"/>
                <w:lang w:val="en-US"/>
              </w:rPr>
            </w:pPr>
            <w:r w:rsidRPr="002B6C63">
              <w:rPr>
                <w:rFonts w:cs="Times New Roman"/>
                <w:color w:val="000000" w:themeColor="text1"/>
                <w:lang w:val="en-US"/>
              </w:rPr>
              <w:t>Influencer Expertise</w:t>
            </w:r>
          </w:p>
        </w:tc>
        <w:tc>
          <w:tcPr>
            <w:tcW w:w="0" w:type="auto"/>
            <w:hideMark/>
          </w:tcPr>
          <w:p w14:paraId="1CE44D10" w14:textId="77777777" w:rsidR="00451A1F" w:rsidRPr="002B6C63" w:rsidRDefault="00451A1F">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US"/>
              </w:rPr>
            </w:pPr>
            <w:r w:rsidRPr="002B6C63">
              <w:rPr>
                <w:rFonts w:cs="Times New Roman"/>
                <w:color w:val="000000" w:themeColor="text1"/>
                <w:lang w:val="en-US"/>
              </w:rPr>
              <w:t>0.77</w:t>
            </w:r>
          </w:p>
        </w:tc>
      </w:tr>
      <w:tr w:rsidR="002B6C63" w:rsidRPr="002B6C63" w14:paraId="561E0A41" w14:textId="77777777" w:rsidTr="00E67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00DD66" w14:textId="77777777" w:rsidR="00451A1F" w:rsidRPr="002B6C63" w:rsidRDefault="00451A1F">
            <w:pPr>
              <w:rPr>
                <w:rFonts w:cs="Times New Roman"/>
                <w:color w:val="000000" w:themeColor="text1"/>
                <w:lang w:val="en-US"/>
              </w:rPr>
            </w:pPr>
            <w:r w:rsidRPr="002B6C63">
              <w:rPr>
                <w:rFonts w:cs="Times New Roman"/>
                <w:color w:val="000000" w:themeColor="text1"/>
                <w:lang w:val="en-US"/>
              </w:rPr>
              <w:t>Influencer Attractiveness</w:t>
            </w:r>
          </w:p>
        </w:tc>
        <w:tc>
          <w:tcPr>
            <w:tcW w:w="0" w:type="auto"/>
            <w:hideMark/>
          </w:tcPr>
          <w:p w14:paraId="793A8C1C" w14:textId="77777777" w:rsidR="00451A1F" w:rsidRPr="002B6C63" w:rsidRDefault="00451A1F">
            <w:pPr>
              <w:cnfStyle w:val="000000100000" w:firstRow="0" w:lastRow="0" w:firstColumn="0" w:lastColumn="0" w:oddVBand="0" w:evenVBand="0" w:oddHBand="1" w:evenHBand="0" w:firstRowFirstColumn="0" w:firstRowLastColumn="0" w:lastRowFirstColumn="0" w:lastRowLastColumn="0"/>
              <w:rPr>
                <w:rFonts w:cs="Times New Roman"/>
                <w:color w:val="000000" w:themeColor="text1"/>
                <w:lang w:val="en-US"/>
              </w:rPr>
            </w:pPr>
            <w:r w:rsidRPr="002B6C63">
              <w:rPr>
                <w:rFonts w:cs="Times New Roman"/>
                <w:color w:val="000000" w:themeColor="text1"/>
                <w:lang w:val="en-US"/>
              </w:rPr>
              <w:t>0.71</w:t>
            </w:r>
          </w:p>
        </w:tc>
      </w:tr>
      <w:tr w:rsidR="002B6C63" w:rsidRPr="002B6C63" w14:paraId="23B94853" w14:textId="77777777" w:rsidTr="00E67B9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C31A9" w14:textId="77777777" w:rsidR="00451A1F" w:rsidRPr="002B6C63" w:rsidRDefault="00451A1F">
            <w:pPr>
              <w:rPr>
                <w:rFonts w:cs="Times New Roman"/>
                <w:color w:val="000000" w:themeColor="text1"/>
                <w:lang w:val="en-US"/>
              </w:rPr>
            </w:pPr>
            <w:r w:rsidRPr="002B6C63">
              <w:rPr>
                <w:rFonts w:cs="Times New Roman"/>
                <w:color w:val="000000" w:themeColor="text1"/>
                <w:lang w:val="en-US"/>
              </w:rPr>
              <w:t>Consumer Trust</w:t>
            </w:r>
          </w:p>
        </w:tc>
        <w:tc>
          <w:tcPr>
            <w:tcW w:w="0" w:type="auto"/>
            <w:hideMark/>
          </w:tcPr>
          <w:p w14:paraId="0C89F644" w14:textId="77777777" w:rsidR="00451A1F" w:rsidRPr="002B6C63" w:rsidRDefault="00451A1F">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US"/>
              </w:rPr>
            </w:pPr>
            <w:r w:rsidRPr="002B6C63">
              <w:rPr>
                <w:rFonts w:cs="Times New Roman"/>
                <w:color w:val="000000" w:themeColor="text1"/>
                <w:lang w:val="en-US"/>
              </w:rPr>
              <w:t>0.81</w:t>
            </w:r>
          </w:p>
        </w:tc>
      </w:tr>
      <w:tr w:rsidR="002B6C63" w:rsidRPr="002B6C63" w14:paraId="06DB2721" w14:textId="77777777" w:rsidTr="00E67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1865C8" w14:textId="77777777" w:rsidR="00451A1F" w:rsidRPr="002B6C63" w:rsidRDefault="00451A1F">
            <w:pPr>
              <w:rPr>
                <w:rFonts w:cs="Times New Roman"/>
                <w:color w:val="000000" w:themeColor="text1"/>
                <w:lang w:val="en-US"/>
              </w:rPr>
            </w:pPr>
            <w:r w:rsidRPr="002B6C63">
              <w:rPr>
                <w:rFonts w:cs="Times New Roman"/>
                <w:color w:val="000000" w:themeColor="text1"/>
                <w:lang w:val="en-US"/>
              </w:rPr>
              <w:t>Purchase Intention</w:t>
            </w:r>
          </w:p>
        </w:tc>
        <w:tc>
          <w:tcPr>
            <w:tcW w:w="0" w:type="auto"/>
            <w:hideMark/>
          </w:tcPr>
          <w:p w14:paraId="41056407" w14:textId="77777777" w:rsidR="00451A1F" w:rsidRPr="002B6C63" w:rsidRDefault="00451A1F">
            <w:pPr>
              <w:cnfStyle w:val="000000100000" w:firstRow="0" w:lastRow="0" w:firstColumn="0" w:lastColumn="0" w:oddVBand="0" w:evenVBand="0" w:oddHBand="1" w:evenHBand="0" w:firstRowFirstColumn="0" w:firstRowLastColumn="0" w:lastRowFirstColumn="0" w:lastRowLastColumn="0"/>
              <w:rPr>
                <w:rFonts w:cs="Times New Roman"/>
                <w:color w:val="000000" w:themeColor="text1"/>
                <w:lang w:val="en-US"/>
              </w:rPr>
            </w:pPr>
            <w:r w:rsidRPr="002B6C63">
              <w:rPr>
                <w:rFonts w:cs="Times New Roman"/>
                <w:color w:val="000000" w:themeColor="text1"/>
                <w:lang w:val="en-US"/>
              </w:rPr>
              <w:t>0.75</w:t>
            </w:r>
          </w:p>
        </w:tc>
      </w:tr>
    </w:tbl>
    <w:p w14:paraId="2078D483" w14:textId="77777777" w:rsidR="00E67B93" w:rsidRPr="002B6C63" w:rsidRDefault="00E67B93" w:rsidP="00E67B93">
      <w:pPr>
        <w:pStyle w:val="Heading5"/>
        <w:rPr>
          <w:color w:val="000000" w:themeColor="text1"/>
          <w:lang w:val="en-US"/>
        </w:rPr>
      </w:pPr>
      <w:bookmarkStart w:id="55" w:name="_Toc220962306"/>
      <w:r w:rsidRPr="002B6C63">
        <w:rPr>
          <w:color w:val="000000" w:themeColor="text1"/>
          <w:lang w:val="en-US"/>
        </w:rPr>
        <w:t>Table 4.2: Scale Reliability and Item Performance</w:t>
      </w:r>
      <w:bookmarkEnd w:id="55"/>
    </w:p>
    <w:p w14:paraId="567D6FEB" w14:textId="77777777" w:rsidR="00E67B93" w:rsidRPr="002B6C63" w:rsidRDefault="00E67B93" w:rsidP="00E67B93">
      <w:pPr>
        <w:jc w:val="center"/>
        <w:rPr>
          <w:color w:val="000000" w:themeColor="text1"/>
          <w:lang w:val="en-IN"/>
        </w:rPr>
      </w:pPr>
      <w:r w:rsidRPr="002B6C63">
        <w:rPr>
          <w:color w:val="000000" w:themeColor="text1"/>
          <w:lang w:val="en-IN"/>
        </w:rPr>
        <w:t>(Source: Developed by Learner using SPSS)</w:t>
      </w:r>
    </w:p>
    <w:p w14:paraId="253B6B68" w14:textId="77777777" w:rsidR="001E05D7" w:rsidRPr="002B6C63" w:rsidRDefault="001E05D7" w:rsidP="00451A1F">
      <w:pPr>
        <w:rPr>
          <w:rFonts w:cs="Times New Roman"/>
          <w:color w:val="000000" w:themeColor="text1"/>
          <w:kern w:val="2"/>
          <w:lang w:val="en-US"/>
          <w14:ligatures w14:val="standardContextual"/>
        </w:rPr>
      </w:pPr>
      <w:r w:rsidRPr="002B6C63">
        <w:rPr>
          <w:rFonts w:cs="Times New Roman"/>
          <w:color w:val="000000" w:themeColor="text1"/>
          <w:kern w:val="2"/>
          <w:lang w:val="en-US"/>
          <w14:ligatures w14:val="standardContextual"/>
        </w:rPr>
        <w:t>The reliability is acceptable as all scales are above the 0.70 mark. Consumer Trust is the most consistent (</w:t>
      </w:r>
      <w:r w:rsidR="00D81271" w:rsidRPr="002B6C63">
        <w:rPr>
          <w:rFonts w:cs="Times New Roman"/>
          <w:color w:val="000000" w:themeColor="text1"/>
          <w:kern w:val="2"/>
          <w14:ligatures w14:val="standardContextual"/>
        </w:rPr>
        <w:t>α=</w:t>
      </w:r>
      <w:r w:rsidRPr="002B6C63">
        <w:rPr>
          <w:rFonts w:cs="Times New Roman"/>
          <w:color w:val="000000" w:themeColor="text1"/>
          <w:kern w:val="2"/>
          <w:lang w:val="en-US"/>
          <w14:ligatures w14:val="standardContextual"/>
        </w:rPr>
        <w:t>0.81), then Trustworthiness (</w:t>
      </w:r>
      <w:r w:rsidRPr="002B6C63">
        <w:rPr>
          <w:rFonts w:cs="Times New Roman"/>
          <w:color w:val="000000" w:themeColor="text1"/>
          <w:kern w:val="2"/>
          <w14:ligatures w14:val="standardContextual"/>
        </w:rPr>
        <w:t>α=</w:t>
      </w:r>
      <w:r w:rsidRPr="002B6C63">
        <w:rPr>
          <w:rFonts w:cs="Times New Roman"/>
          <w:color w:val="000000" w:themeColor="text1"/>
          <w:kern w:val="2"/>
          <w:lang w:val="en-US"/>
          <w14:ligatures w14:val="standardContextual"/>
        </w:rPr>
        <w:t>0.80). Attractiveness is minimum acceptably high (</w:t>
      </w:r>
      <w:r w:rsidRPr="002B6C63">
        <w:rPr>
          <w:rFonts w:cs="Times New Roman"/>
          <w:color w:val="000000" w:themeColor="text1"/>
          <w:kern w:val="2"/>
          <w14:ligatures w14:val="standardContextual"/>
        </w:rPr>
        <w:t xml:space="preserve">α= </w:t>
      </w:r>
      <w:r w:rsidRPr="002B6C63">
        <w:rPr>
          <w:rFonts w:cs="Times New Roman"/>
          <w:color w:val="000000" w:themeColor="text1"/>
          <w:kern w:val="2"/>
          <w:lang w:val="en-US"/>
          <w14:ligatures w14:val="standardContextual"/>
        </w:rPr>
        <w:t>0.71). These coefficients confirm the usage of scales in future analysis as recommended by UWTSD methodological standards.</w:t>
      </w:r>
    </w:p>
    <w:p w14:paraId="739430DF" w14:textId="77777777" w:rsidR="00451A1F" w:rsidRPr="002B6C63" w:rsidRDefault="00211D8B" w:rsidP="00211D8B">
      <w:pPr>
        <w:pStyle w:val="Heading3"/>
        <w:rPr>
          <w:color w:val="000000" w:themeColor="text1"/>
          <w:lang w:val="en-US"/>
        </w:rPr>
      </w:pPr>
      <w:bookmarkStart w:id="56" w:name="_Toc220971612"/>
      <w:r w:rsidRPr="002B6C63">
        <w:rPr>
          <w:color w:val="000000" w:themeColor="text1"/>
          <w:lang w:val="en-US"/>
        </w:rPr>
        <w:t xml:space="preserve">4.4.2 </w:t>
      </w:r>
      <w:r w:rsidR="00451A1F" w:rsidRPr="002B6C63">
        <w:rPr>
          <w:color w:val="000000" w:themeColor="text1"/>
          <w:lang w:val="en-US"/>
        </w:rPr>
        <w:t>Item-total correlations</w:t>
      </w:r>
      <w:bookmarkEnd w:id="56"/>
    </w:p>
    <w:p w14:paraId="1723CEC7" w14:textId="77777777" w:rsidR="006A59B7" w:rsidRPr="002B6C63" w:rsidRDefault="00D81271" w:rsidP="006A59B7">
      <w:pPr>
        <w:rPr>
          <w:color w:val="000000" w:themeColor="text1"/>
          <w:lang w:val="en-US"/>
        </w:rPr>
      </w:pPr>
      <w:r w:rsidRPr="002B6C63">
        <w:rPr>
          <w:color w:val="000000" w:themeColor="text1"/>
          <w:lang w:val="en-US"/>
        </w:rPr>
        <w:t>Each item was measured on a scale through item - total correlation (target r 0.30). Items that are more correlated imply more scale congruency. Findings affirm performance of items in terms of credibility dimensions, trust, and purchase intention constructs</w:t>
      </w:r>
      <w:r w:rsidR="005C1C9E" w:rsidRPr="002B6C63">
        <w:rPr>
          <w:color w:val="000000" w:themeColor="text1"/>
          <w:lang w:val="en-US"/>
        </w:rPr>
        <w:t xml:space="preserve"> (</w:t>
      </w:r>
      <w:r w:rsidR="005C1C9E" w:rsidRPr="002B6C63">
        <w:rPr>
          <w:color w:val="000000" w:themeColor="text1"/>
          <w:lang w:val="en-IN"/>
        </w:rPr>
        <w:t xml:space="preserve">Brahmi </w:t>
      </w:r>
      <w:r w:rsidR="005C1C9E" w:rsidRPr="002B6C63">
        <w:rPr>
          <w:i/>
          <w:color w:val="000000" w:themeColor="text1"/>
          <w:lang w:val="en-IN"/>
        </w:rPr>
        <w:t>et al.,</w:t>
      </w:r>
      <w:r w:rsidR="005C1C9E" w:rsidRPr="002B6C63">
        <w:rPr>
          <w:color w:val="000000" w:themeColor="text1"/>
          <w:lang w:val="en-IN"/>
        </w:rPr>
        <w:t xml:space="preserve"> 2025).</w:t>
      </w:r>
    </w:p>
    <w:tbl>
      <w:tblPr>
        <w:tblStyle w:val="TableGrid"/>
        <w:tblW w:w="5000" w:type="pct"/>
        <w:tblLook w:val="04A0" w:firstRow="1" w:lastRow="0" w:firstColumn="1" w:lastColumn="0" w:noHBand="0" w:noVBand="1"/>
      </w:tblPr>
      <w:tblGrid>
        <w:gridCol w:w="3230"/>
        <w:gridCol w:w="5786"/>
      </w:tblGrid>
      <w:tr w:rsidR="002B6C63" w:rsidRPr="002B6C63" w14:paraId="5A42E3E8"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53C07432" w14:textId="77777777" w:rsidR="00451A1F" w:rsidRPr="002B6C63" w:rsidRDefault="00451A1F" w:rsidP="00211D8B">
            <w:pPr>
              <w:jc w:val="center"/>
              <w:rPr>
                <w:rFonts w:cs="Times New Roman"/>
                <w:b/>
                <w:color w:val="000000" w:themeColor="text1"/>
                <w:lang w:val="en-US"/>
              </w:rPr>
            </w:pPr>
            <w:r w:rsidRPr="002B6C63">
              <w:rPr>
                <w:rFonts w:cs="Times New Roman"/>
                <w:b/>
                <w:color w:val="000000" w:themeColor="text1"/>
                <w:lang w:val="en-US"/>
              </w:rPr>
              <w:t>Items</w:t>
            </w:r>
          </w:p>
        </w:tc>
        <w:tc>
          <w:tcPr>
            <w:tcW w:w="3209" w:type="pct"/>
            <w:tcBorders>
              <w:top w:val="single" w:sz="4" w:space="0" w:color="auto"/>
              <w:left w:val="single" w:sz="4" w:space="0" w:color="auto"/>
              <w:bottom w:val="single" w:sz="4" w:space="0" w:color="auto"/>
              <w:right w:val="single" w:sz="4" w:space="0" w:color="auto"/>
            </w:tcBorders>
            <w:hideMark/>
          </w:tcPr>
          <w:p w14:paraId="19367C15" w14:textId="77777777" w:rsidR="00451A1F" w:rsidRPr="002B6C63" w:rsidRDefault="00451A1F" w:rsidP="00211D8B">
            <w:pPr>
              <w:jc w:val="center"/>
              <w:rPr>
                <w:rFonts w:cs="Times New Roman"/>
                <w:b/>
                <w:color w:val="000000" w:themeColor="text1"/>
                <w:lang w:val="en-US"/>
              </w:rPr>
            </w:pPr>
            <w:r w:rsidRPr="002B6C63">
              <w:rPr>
                <w:rFonts w:cs="Times New Roman"/>
                <w:b/>
                <w:color w:val="000000" w:themeColor="text1"/>
                <w:lang w:val="en-US"/>
              </w:rPr>
              <w:t>Correlation</w:t>
            </w:r>
          </w:p>
        </w:tc>
      </w:tr>
      <w:tr w:rsidR="002B6C63" w:rsidRPr="002B6C63" w14:paraId="40F4C9E2"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532E108C"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TW1</w:t>
            </w:r>
          </w:p>
        </w:tc>
        <w:tc>
          <w:tcPr>
            <w:tcW w:w="3209" w:type="pct"/>
            <w:tcBorders>
              <w:top w:val="single" w:sz="4" w:space="0" w:color="auto"/>
              <w:left w:val="single" w:sz="4" w:space="0" w:color="auto"/>
              <w:bottom w:val="single" w:sz="4" w:space="0" w:color="auto"/>
              <w:right w:val="single" w:sz="4" w:space="0" w:color="auto"/>
            </w:tcBorders>
            <w:hideMark/>
          </w:tcPr>
          <w:p w14:paraId="293DBFD3"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0.58</w:t>
            </w:r>
          </w:p>
        </w:tc>
      </w:tr>
      <w:tr w:rsidR="002B6C63" w:rsidRPr="002B6C63" w14:paraId="303C556A"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09F1C0D7"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TW2</w:t>
            </w:r>
          </w:p>
        </w:tc>
        <w:tc>
          <w:tcPr>
            <w:tcW w:w="3209" w:type="pct"/>
            <w:tcBorders>
              <w:top w:val="single" w:sz="4" w:space="0" w:color="auto"/>
              <w:left w:val="single" w:sz="4" w:space="0" w:color="auto"/>
              <w:bottom w:val="single" w:sz="4" w:space="0" w:color="auto"/>
              <w:right w:val="single" w:sz="4" w:space="0" w:color="auto"/>
            </w:tcBorders>
            <w:hideMark/>
          </w:tcPr>
          <w:p w14:paraId="1A7FB480"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0.56</w:t>
            </w:r>
          </w:p>
        </w:tc>
      </w:tr>
      <w:tr w:rsidR="002B6C63" w:rsidRPr="002B6C63" w14:paraId="6A7C7340"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15A57EDB"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TW3</w:t>
            </w:r>
          </w:p>
        </w:tc>
        <w:tc>
          <w:tcPr>
            <w:tcW w:w="3209" w:type="pct"/>
            <w:tcBorders>
              <w:top w:val="single" w:sz="4" w:space="0" w:color="auto"/>
              <w:left w:val="single" w:sz="4" w:space="0" w:color="auto"/>
              <w:bottom w:val="single" w:sz="4" w:space="0" w:color="auto"/>
              <w:right w:val="single" w:sz="4" w:space="0" w:color="auto"/>
            </w:tcBorders>
            <w:hideMark/>
          </w:tcPr>
          <w:p w14:paraId="090045A5"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0.62</w:t>
            </w:r>
          </w:p>
        </w:tc>
      </w:tr>
      <w:tr w:rsidR="002B6C63" w:rsidRPr="002B6C63" w14:paraId="78259D7A"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435E53D0"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TW4</w:t>
            </w:r>
          </w:p>
        </w:tc>
        <w:tc>
          <w:tcPr>
            <w:tcW w:w="3209" w:type="pct"/>
            <w:tcBorders>
              <w:top w:val="single" w:sz="4" w:space="0" w:color="auto"/>
              <w:left w:val="single" w:sz="4" w:space="0" w:color="auto"/>
              <w:bottom w:val="single" w:sz="4" w:space="0" w:color="auto"/>
              <w:right w:val="single" w:sz="4" w:space="0" w:color="auto"/>
            </w:tcBorders>
            <w:hideMark/>
          </w:tcPr>
          <w:p w14:paraId="14C22C2E"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0.61</w:t>
            </w:r>
          </w:p>
        </w:tc>
      </w:tr>
      <w:tr w:rsidR="002B6C63" w:rsidRPr="002B6C63" w14:paraId="073B396D"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56173712"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TW5</w:t>
            </w:r>
          </w:p>
        </w:tc>
        <w:tc>
          <w:tcPr>
            <w:tcW w:w="3209" w:type="pct"/>
            <w:tcBorders>
              <w:top w:val="single" w:sz="4" w:space="0" w:color="auto"/>
              <w:left w:val="single" w:sz="4" w:space="0" w:color="auto"/>
              <w:bottom w:val="single" w:sz="4" w:space="0" w:color="auto"/>
              <w:right w:val="single" w:sz="4" w:space="0" w:color="auto"/>
            </w:tcBorders>
            <w:hideMark/>
          </w:tcPr>
          <w:p w14:paraId="53A8A127"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0.56</w:t>
            </w:r>
          </w:p>
        </w:tc>
      </w:tr>
      <w:tr w:rsidR="002B6C63" w:rsidRPr="002B6C63" w14:paraId="582442D3"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0616BF6D"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EX1</w:t>
            </w:r>
          </w:p>
        </w:tc>
        <w:tc>
          <w:tcPr>
            <w:tcW w:w="3209" w:type="pct"/>
            <w:tcBorders>
              <w:top w:val="single" w:sz="4" w:space="0" w:color="auto"/>
              <w:left w:val="single" w:sz="4" w:space="0" w:color="auto"/>
              <w:bottom w:val="single" w:sz="4" w:space="0" w:color="auto"/>
              <w:right w:val="single" w:sz="4" w:space="0" w:color="auto"/>
            </w:tcBorders>
            <w:hideMark/>
          </w:tcPr>
          <w:p w14:paraId="31BA6E3F"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0.50</w:t>
            </w:r>
          </w:p>
        </w:tc>
      </w:tr>
      <w:tr w:rsidR="002B6C63" w:rsidRPr="002B6C63" w14:paraId="4F1A94EA"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02246DA0"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EX2</w:t>
            </w:r>
          </w:p>
        </w:tc>
        <w:tc>
          <w:tcPr>
            <w:tcW w:w="3209" w:type="pct"/>
            <w:tcBorders>
              <w:top w:val="single" w:sz="4" w:space="0" w:color="auto"/>
              <w:left w:val="single" w:sz="4" w:space="0" w:color="auto"/>
              <w:bottom w:val="single" w:sz="4" w:space="0" w:color="auto"/>
              <w:right w:val="single" w:sz="4" w:space="0" w:color="auto"/>
            </w:tcBorders>
            <w:hideMark/>
          </w:tcPr>
          <w:p w14:paraId="4A8E45DA"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0.58</w:t>
            </w:r>
          </w:p>
        </w:tc>
      </w:tr>
      <w:tr w:rsidR="002B6C63" w:rsidRPr="002B6C63" w14:paraId="494C7B2B"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49CFA1E2"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lastRenderedPageBreak/>
              <w:t>EX3</w:t>
            </w:r>
          </w:p>
        </w:tc>
        <w:tc>
          <w:tcPr>
            <w:tcW w:w="3209" w:type="pct"/>
            <w:tcBorders>
              <w:top w:val="single" w:sz="4" w:space="0" w:color="auto"/>
              <w:left w:val="single" w:sz="4" w:space="0" w:color="auto"/>
              <w:bottom w:val="single" w:sz="4" w:space="0" w:color="auto"/>
              <w:right w:val="single" w:sz="4" w:space="0" w:color="auto"/>
            </w:tcBorders>
            <w:hideMark/>
          </w:tcPr>
          <w:p w14:paraId="3D8242E1"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0.59</w:t>
            </w:r>
          </w:p>
        </w:tc>
      </w:tr>
      <w:tr w:rsidR="002B6C63" w:rsidRPr="002B6C63" w14:paraId="3A6AF916"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161DFAC3"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EX4</w:t>
            </w:r>
          </w:p>
        </w:tc>
        <w:tc>
          <w:tcPr>
            <w:tcW w:w="3209" w:type="pct"/>
            <w:tcBorders>
              <w:top w:val="single" w:sz="4" w:space="0" w:color="auto"/>
              <w:left w:val="single" w:sz="4" w:space="0" w:color="auto"/>
              <w:bottom w:val="single" w:sz="4" w:space="0" w:color="auto"/>
              <w:right w:val="single" w:sz="4" w:space="0" w:color="auto"/>
            </w:tcBorders>
            <w:hideMark/>
          </w:tcPr>
          <w:p w14:paraId="1729D206"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0.65</w:t>
            </w:r>
          </w:p>
        </w:tc>
      </w:tr>
      <w:tr w:rsidR="002B6C63" w:rsidRPr="002B6C63" w14:paraId="2ED887E0"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34E290B8"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AT1</w:t>
            </w:r>
          </w:p>
        </w:tc>
        <w:tc>
          <w:tcPr>
            <w:tcW w:w="3209" w:type="pct"/>
            <w:tcBorders>
              <w:top w:val="single" w:sz="4" w:space="0" w:color="auto"/>
              <w:left w:val="single" w:sz="4" w:space="0" w:color="auto"/>
              <w:bottom w:val="single" w:sz="4" w:space="0" w:color="auto"/>
              <w:right w:val="single" w:sz="4" w:space="0" w:color="auto"/>
            </w:tcBorders>
            <w:hideMark/>
          </w:tcPr>
          <w:p w14:paraId="72D6A082"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0.57</w:t>
            </w:r>
          </w:p>
        </w:tc>
      </w:tr>
      <w:tr w:rsidR="002B6C63" w:rsidRPr="002B6C63" w14:paraId="3D3F439C"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43E15E89"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AT2</w:t>
            </w:r>
          </w:p>
        </w:tc>
        <w:tc>
          <w:tcPr>
            <w:tcW w:w="3209" w:type="pct"/>
            <w:tcBorders>
              <w:top w:val="single" w:sz="4" w:space="0" w:color="auto"/>
              <w:left w:val="single" w:sz="4" w:space="0" w:color="auto"/>
              <w:bottom w:val="single" w:sz="4" w:space="0" w:color="auto"/>
              <w:right w:val="single" w:sz="4" w:space="0" w:color="auto"/>
            </w:tcBorders>
            <w:hideMark/>
          </w:tcPr>
          <w:p w14:paraId="37F49685"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0.53</w:t>
            </w:r>
          </w:p>
        </w:tc>
      </w:tr>
      <w:tr w:rsidR="002B6C63" w:rsidRPr="002B6C63" w14:paraId="3A0E337D"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3F11829A"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AT3</w:t>
            </w:r>
          </w:p>
        </w:tc>
        <w:tc>
          <w:tcPr>
            <w:tcW w:w="3209" w:type="pct"/>
            <w:tcBorders>
              <w:top w:val="single" w:sz="4" w:space="0" w:color="auto"/>
              <w:left w:val="single" w:sz="4" w:space="0" w:color="auto"/>
              <w:bottom w:val="single" w:sz="4" w:space="0" w:color="auto"/>
              <w:right w:val="single" w:sz="4" w:space="0" w:color="auto"/>
            </w:tcBorders>
            <w:hideMark/>
          </w:tcPr>
          <w:p w14:paraId="1DCC1A00"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0.46</w:t>
            </w:r>
          </w:p>
        </w:tc>
      </w:tr>
      <w:tr w:rsidR="002B6C63" w:rsidRPr="002B6C63" w14:paraId="0A07DCE7"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4DDA12CF"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AT4</w:t>
            </w:r>
          </w:p>
        </w:tc>
        <w:tc>
          <w:tcPr>
            <w:tcW w:w="3209" w:type="pct"/>
            <w:tcBorders>
              <w:top w:val="single" w:sz="4" w:space="0" w:color="auto"/>
              <w:left w:val="single" w:sz="4" w:space="0" w:color="auto"/>
              <w:bottom w:val="single" w:sz="4" w:space="0" w:color="auto"/>
              <w:right w:val="single" w:sz="4" w:space="0" w:color="auto"/>
            </w:tcBorders>
            <w:hideMark/>
          </w:tcPr>
          <w:p w14:paraId="42106538"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0.44</w:t>
            </w:r>
          </w:p>
        </w:tc>
      </w:tr>
      <w:tr w:rsidR="002B6C63" w:rsidRPr="002B6C63" w14:paraId="6E322E0A"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6AB24F4D"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CT1</w:t>
            </w:r>
          </w:p>
        </w:tc>
        <w:tc>
          <w:tcPr>
            <w:tcW w:w="3209" w:type="pct"/>
            <w:tcBorders>
              <w:top w:val="single" w:sz="4" w:space="0" w:color="auto"/>
              <w:left w:val="single" w:sz="4" w:space="0" w:color="auto"/>
              <w:bottom w:val="single" w:sz="4" w:space="0" w:color="auto"/>
              <w:right w:val="single" w:sz="4" w:space="0" w:color="auto"/>
            </w:tcBorders>
            <w:hideMark/>
          </w:tcPr>
          <w:p w14:paraId="55991E74"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0.65</w:t>
            </w:r>
          </w:p>
        </w:tc>
      </w:tr>
      <w:tr w:rsidR="002B6C63" w:rsidRPr="002B6C63" w14:paraId="00964E06"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161D3709"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CT2</w:t>
            </w:r>
          </w:p>
        </w:tc>
        <w:tc>
          <w:tcPr>
            <w:tcW w:w="3209" w:type="pct"/>
            <w:tcBorders>
              <w:top w:val="single" w:sz="4" w:space="0" w:color="auto"/>
              <w:left w:val="single" w:sz="4" w:space="0" w:color="auto"/>
              <w:bottom w:val="single" w:sz="4" w:space="0" w:color="auto"/>
              <w:right w:val="single" w:sz="4" w:space="0" w:color="auto"/>
            </w:tcBorders>
            <w:hideMark/>
          </w:tcPr>
          <w:p w14:paraId="79D5226B"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0.50</w:t>
            </w:r>
          </w:p>
        </w:tc>
      </w:tr>
      <w:tr w:rsidR="002B6C63" w:rsidRPr="002B6C63" w14:paraId="20F5D947"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213BE611"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CT3</w:t>
            </w:r>
          </w:p>
        </w:tc>
        <w:tc>
          <w:tcPr>
            <w:tcW w:w="3209" w:type="pct"/>
            <w:tcBorders>
              <w:top w:val="single" w:sz="4" w:space="0" w:color="auto"/>
              <w:left w:val="single" w:sz="4" w:space="0" w:color="auto"/>
              <w:bottom w:val="single" w:sz="4" w:space="0" w:color="auto"/>
              <w:right w:val="single" w:sz="4" w:space="0" w:color="auto"/>
            </w:tcBorders>
            <w:hideMark/>
          </w:tcPr>
          <w:p w14:paraId="11F5E243"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0.71</w:t>
            </w:r>
          </w:p>
        </w:tc>
      </w:tr>
      <w:tr w:rsidR="002B6C63" w:rsidRPr="002B6C63" w14:paraId="3928D6A3"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129D4C14"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CT4</w:t>
            </w:r>
          </w:p>
        </w:tc>
        <w:tc>
          <w:tcPr>
            <w:tcW w:w="3209" w:type="pct"/>
            <w:tcBorders>
              <w:top w:val="single" w:sz="4" w:space="0" w:color="auto"/>
              <w:left w:val="single" w:sz="4" w:space="0" w:color="auto"/>
              <w:bottom w:val="single" w:sz="4" w:space="0" w:color="auto"/>
              <w:right w:val="single" w:sz="4" w:space="0" w:color="auto"/>
            </w:tcBorders>
            <w:hideMark/>
          </w:tcPr>
          <w:p w14:paraId="377C5DD7"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0.65</w:t>
            </w:r>
          </w:p>
        </w:tc>
      </w:tr>
      <w:tr w:rsidR="002B6C63" w:rsidRPr="002B6C63" w14:paraId="77B559CB"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6EBEFEFB"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PI1</w:t>
            </w:r>
          </w:p>
        </w:tc>
        <w:tc>
          <w:tcPr>
            <w:tcW w:w="3209" w:type="pct"/>
            <w:tcBorders>
              <w:top w:val="single" w:sz="4" w:space="0" w:color="auto"/>
              <w:left w:val="single" w:sz="4" w:space="0" w:color="auto"/>
              <w:bottom w:val="single" w:sz="4" w:space="0" w:color="auto"/>
              <w:right w:val="single" w:sz="4" w:space="0" w:color="auto"/>
            </w:tcBorders>
            <w:hideMark/>
          </w:tcPr>
          <w:p w14:paraId="3048E63C"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0.49</w:t>
            </w:r>
          </w:p>
        </w:tc>
      </w:tr>
      <w:tr w:rsidR="002B6C63" w:rsidRPr="002B6C63" w14:paraId="445F0FC0"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0342C453"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PI2</w:t>
            </w:r>
          </w:p>
        </w:tc>
        <w:tc>
          <w:tcPr>
            <w:tcW w:w="3209" w:type="pct"/>
            <w:tcBorders>
              <w:top w:val="single" w:sz="4" w:space="0" w:color="auto"/>
              <w:left w:val="single" w:sz="4" w:space="0" w:color="auto"/>
              <w:bottom w:val="single" w:sz="4" w:space="0" w:color="auto"/>
              <w:right w:val="single" w:sz="4" w:space="0" w:color="auto"/>
            </w:tcBorders>
            <w:hideMark/>
          </w:tcPr>
          <w:p w14:paraId="33725621"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0.61</w:t>
            </w:r>
          </w:p>
        </w:tc>
      </w:tr>
      <w:tr w:rsidR="002B6C63" w:rsidRPr="002B6C63" w14:paraId="386FC932"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0DEC087A"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PI3</w:t>
            </w:r>
          </w:p>
        </w:tc>
        <w:tc>
          <w:tcPr>
            <w:tcW w:w="3209" w:type="pct"/>
            <w:tcBorders>
              <w:top w:val="single" w:sz="4" w:space="0" w:color="auto"/>
              <w:left w:val="single" w:sz="4" w:space="0" w:color="auto"/>
              <w:bottom w:val="single" w:sz="4" w:space="0" w:color="auto"/>
              <w:right w:val="single" w:sz="4" w:space="0" w:color="auto"/>
            </w:tcBorders>
            <w:hideMark/>
          </w:tcPr>
          <w:p w14:paraId="330DEDFD"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0.58</w:t>
            </w:r>
          </w:p>
        </w:tc>
      </w:tr>
      <w:tr w:rsidR="002B6C63" w:rsidRPr="002B6C63" w14:paraId="6A44C66D" w14:textId="77777777" w:rsidTr="00211D8B">
        <w:tc>
          <w:tcPr>
            <w:tcW w:w="1791" w:type="pct"/>
            <w:tcBorders>
              <w:top w:val="single" w:sz="4" w:space="0" w:color="auto"/>
              <w:left w:val="single" w:sz="4" w:space="0" w:color="auto"/>
              <w:bottom w:val="single" w:sz="4" w:space="0" w:color="auto"/>
              <w:right w:val="single" w:sz="4" w:space="0" w:color="auto"/>
            </w:tcBorders>
            <w:hideMark/>
          </w:tcPr>
          <w:p w14:paraId="3386452D"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PI4</w:t>
            </w:r>
          </w:p>
        </w:tc>
        <w:tc>
          <w:tcPr>
            <w:tcW w:w="3209" w:type="pct"/>
            <w:tcBorders>
              <w:top w:val="single" w:sz="4" w:space="0" w:color="auto"/>
              <w:left w:val="single" w:sz="4" w:space="0" w:color="auto"/>
              <w:bottom w:val="single" w:sz="4" w:space="0" w:color="auto"/>
              <w:right w:val="single" w:sz="4" w:space="0" w:color="auto"/>
            </w:tcBorders>
            <w:hideMark/>
          </w:tcPr>
          <w:p w14:paraId="4118AA29" w14:textId="77777777" w:rsidR="00451A1F" w:rsidRPr="002B6C63" w:rsidRDefault="00451A1F" w:rsidP="00211D8B">
            <w:pPr>
              <w:jc w:val="center"/>
              <w:rPr>
                <w:rFonts w:cs="Times New Roman"/>
                <w:color w:val="000000" w:themeColor="text1"/>
                <w:lang w:val="en-US"/>
              </w:rPr>
            </w:pPr>
            <w:r w:rsidRPr="002B6C63">
              <w:rPr>
                <w:rFonts w:cs="Times New Roman"/>
                <w:color w:val="000000" w:themeColor="text1"/>
                <w:lang w:val="en-US"/>
              </w:rPr>
              <w:t>0.54</w:t>
            </w:r>
          </w:p>
        </w:tc>
      </w:tr>
    </w:tbl>
    <w:p w14:paraId="6B7D3423" w14:textId="77777777" w:rsidR="00211D8B" w:rsidRPr="002B6C63" w:rsidRDefault="006A59B7" w:rsidP="006A59B7">
      <w:pPr>
        <w:pStyle w:val="Heading5"/>
        <w:rPr>
          <w:color w:val="000000" w:themeColor="text1"/>
          <w:lang w:val="en-IN"/>
        </w:rPr>
      </w:pPr>
      <w:bookmarkStart w:id="57" w:name="_Toc220962307"/>
      <w:r w:rsidRPr="002B6C63">
        <w:rPr>
          <w:color w:val="000000" w:themeColor="text1"/>
          <w:lang w:val="en-IN"/>
        </w:rPr>
        <w:t>Table 4.3: Item-Total Correlations</w:t>
      </w:r>
      <w:bookmarkEnd w:id="57"/>
    </w:p>
    <w:p w14:paraId="3D461C2D" w14:textId="77777777" w:rsidR="00211D8B" w:rsidRPr="002B6C63" w:rsidRDefault="00211D8B" w:rsidP="00211D8B">
      <w:pPr>
        <w:jc w:val="center"/>
        <w:rPr>
          <w:color w:val="000000" w:themeColor="text1"/>
          <w:lang w:val="en-IN"/>
        </w:rPr>
      </w:pPr>
      <w:r w:rsidRPr="002B6C63">
        <w:rPr>
          <w:color w:val="000000" w:themeColor="text1"/>
          <w:lang w:val="en-IN"/>
        </w:rPr>
        <w:t>(Source: Developed by Learner using SPSS)</w:t>
      </w:r>
    </w:p>
    <w:p w14:paraId="45B3AEC2" w14:textId="77777777" w:rsidR="00451A1F" w:rsidRPr="002B6C63" w:rsidRDefault="00D81271" w:rsidP="00451A1F">
      <w:pPr>
        <w:rPr>
          <w:rFonts w:cs="Times New Roman"/>
          <w:color w:val="000000" w:themeColor="text1"/>
          <w:kern w:val="2"/>
          <w:lang w:val="en-US"/>
          <w14:ligatures w14:val="standardContextual"/>
        </w:rPr>
      </w:pPr>
      <w:r w:rsidRPr="002B6C63">
        <w:rPr>
          <w:rFonts w:cs="Times New Roman"/>
          <w:color w:val="000000" w:themeColor="text1"/>
          <w:kern w:val="2"/>
          <w14:ligatures w14:val="standardContextual"/>
        </w:rPr>
        <w:t>Everything passes the deletion threshold (r ≥ 0.44), which is retention. Items with the highest performance are Consumer Trust (CT3=0.71) followed by a lower performance and a reasonable level of coherence, Attractiveness. Hypothesis testing Theory validity: Balanced performance across dimensions is a factor to support a hypothesis.</w:t>
      </w:r>
    </w:p>
    <w:p w14:paraId="19441C19" w14:textId="77777777" w:rsidR="00451A1F" w:rsidRPr="002B6C63" w:rsidRDefault="00451A1F" w:rsidP="00FE0197">
      <w:pPr>
        <w:pStyle w:val="Heading2"/>
        <w:rPr>
          <w:color w:val="000000" w:themeColor="text1"/>
        </w:rPr>
      </w:pPr>
      <w:bookmarkStart w:id="58" w:name="_Toc220971613"/>
      <w:r w:rsidRPr="002B6C63">
        <w:rPr>
          <w:color w:val="000000" w:themeColor="text1"/>
        </w:rPr>
        <w:t>4.5 Correlation Results</w:t>
      </w:r>
      <w:bookmarkEnd w:id="58"/>
    </w:p>
    <w:p w14:paraId="64F6B9D4" w14:textId="77777777" w:rsidR="00451A1F" w:rsidRPr="002B6C63" w:rsidRDefault="00D12FB2" w:rsidP="00451A1F">
      <w:pPr>
        <w:autoSpaceDE w:val="0"/>
        <w:autoSpaceDN w:val="0"/>
        <w:adjustRightInd w:val="0"/>
        <w:rPr>
          <w:rFonts w:cs="Times New Roman"/>
          <w:color w:val="000000" w:themeColor="text1"/>
        </w:rPr>
      </w:pPr>
      <w:r w:rsidRPr="002B6C63">
        <w:rPr>
          <w:rFonts w:cs="Times New Roman"/>
          <w:color w:val="000000" w:themeColor="text1"/>
        </w:rPr>
        <w:t>Pearson product-moment correlations examined bivariate relationships among the five main constructs. Coefficients range from -1.0 to +1.0, with values &gt;0.30 indicating moderate relationships, &gt;0.50 strong relationships</w:t>
      </w:r>
      <w:r w:rsidR="008E48A6" w:rsidRPr="002B6C63">
        <w:rPr>
          <w:rFonts w:cs="Times New Roman"/>
          <w:color w:val="000000" w:themeColor="text1"/>
        </w:rPr>
        <w:t xml:space="preserve"> </w:t>
      </w:r>
      <w:r w:rsidR="008E48A6" w:rsidRPr="002B6C63">
        <w:rPr>
          <w:color w:val="000000" w:themeColor="text1"/>
          <w:lang w:val="en-US"/>
        </w:rPr>
        <w:t>(</w:t>
      </w:r>
      <w:r w:rsidR="008E48A6" w:rsidRPr="002B6C63">
        <w:rPr>
          <w:color w:val="000000" w:themeColor="text1"/>
          <w:lang w:val="en-IN"/>
        </w:rPr>
        <w:t xml:space="preserve">Brahmi </w:t>
      </w:r>
      <w:r w:rsidR="008E48A6" w:rsidRPr="002B6C63">
        <w:rPr>
          <w:i/>
          <w:color w:val="000000" w:themeColor="text1"/>
          <w:lang w:val="en-IN"/>
        </w:rPr>
        <w:t>et al.,</w:t>
      </w:r>
      <w:r w:rsidR="008E48A6" w:rsidRPr="002B6C63">
        <w:rPr>
          <w:color w:val="000000" w:themeColor="text1"/>
          <w:lang w:val="en-IN"/>
        </w:rPr>
        <w:t xml:space="preserve"> 2025).</w:t>
      </w:r>
      <w:r w:rsidRPr="002B6C63">
        <w:rPr>
          <w:rFonts w:cs="Times New Roman"/>
          <w:color w:val="000000" w:themeColor="text1"/>
        </w:rPr>
        <w:t xml:space="preserve"> All tests used 2-tailed significance (p&lt;0.01 indicated by **). The correlation matrix establishes directional relationships and effect sizes before multivariate regression analysis. </w:t>
      </w:r>
      <w:r w:rsidR="00D81271" w:rsidRPr="002B6C63">
        <w:rPr>
          <w:rFonts w:cs="Times New Roman"/>
          <w:color w:val="000000" w:themeColor="text1"/>
        </w:rPr>
        <w:t>Multicollinearity risk evaluated through the magnitude levels of correlation (r&gt;0.80 raises VIF cheques)</w:t>
      </w:r>
      <w:r w:rsidR="00840D5F" w:rsidRPr="002B6C63">
        <w:rPr>
          <w:rFonts w:cs="Times New Roman"/>
          <w:color w:val="000000" w:themeColor="text1"/>
        </w:rPr>
        <w:t xml:space="preserve"> (Owoyemi and Bolakale, 2024)</w:t>
      </w:r>
      <w:r w:rsidR="00D81271" w:rsidRPr="002B6C63">
        <w:rPr>
          <w:rFonts w:cs="Times New Roman"/>
          <w:color w:val="000000" w:themeColor="text1"/>
        </w:rPr>
        <w:t>. Findings corroborate data correlations that can be used to test hypothesis according to predictions in the Source Credibility Theory.</w:t>
      </w:r>
    </w:p>
    <w:tbl>
      <w:tblPr>
        <w:tblW w:w="5000" w:type="pct"/>
        <w:jc w:val="center"/>
        <w:tblCellMar>
          <w:left w:w="0" w:type="dxa"/>
          <w:right w:w="0" w:type="dxa"/>
        </w:tblCellMar>
        <w:tblLook w:val="0000" w:firstRow="0" w:lastRow="0" w:firstColumn="0" w:lastColumn="0" w:noHBand="0" w:noVBand="0"/>
      </w:tblPr>
      <w:tblGrid>
        <w:gridCol w:w="1808"/>
        <w:gridCol w:w="1379"/>
        <w:gridCol w:w="1419"/>
        <w:gridCol w:w="1045"/>
        <w:gridCol w:w="1045"/>
        <w:gridCol w:w="1285"/>
        <w:gridCol w:w="1045"/>
      </w:tblGrid>
      <w:tr w:rsidR="002B6C63" w:rsidRPr="002B6C63" w14:paraId="12562E5B" w14:textId="77777777" w:rsidTr="00D12FB2">
        <w:trPr>
          <w:cantSplit/>
          <w:trHeight w:val="393"/>
          <w:jc w:val="center"/>
        </w:trPr>
        <w:tc>
          <w:tcPr>
            <w:tcW w:w="5000" w:type="pct"/>
            <w:gridSpan w:val="7"/>
            <w:tcBorders>
              <w:top w:val="nil"/>
              <w:left w:val="nil"/>
              <w:bottom w:val="nil"/>
              <w:right w:val="nil"/>
            </w:tcBorders>
            <w:shd w:val="clear" w:color="auto" w:fill="FFFFFF"/>
            <w:vAlign w:val="center"/>
          </w:tcPr>
          <w:p w14:paraId="6843F68B" w14:textId="77777777" w:rsidR="00952EAC" w:rsidRPr="002B6C63" w:rsidRDefault="00952EAC" w:rsidP="0087401F">
            <w:pPr>
              <w:autoSpaceDE w:val="0"/>
              <w:autoSpaceDN w:val="0"/>
              <w:adjustRightInd w:val="0"/>
              <w:spacing w:line="320" w:lineRule="atLeast"/>
              <w:ind w:left="60" w:right="60"/>
              <w:jc w:val="center"/>
              <w:rPr>
                <w:rFonts w:cs="Times New Roman"/>
                <w:color w:val="000000" w:themeColor="text1"/>
                <w:sz w:val="20"/>
                <w:szCs w:val="20"/>
              </w:rPr>
            </w:pPr>
            <w:r w:rsidRPr="002B6C63">
              <w:rPr>
                <w:rFonts w:cs="Times New Roman"/>
                <w:b/>
                <w:bCs/>
                <w:color w:val="000000" w:themeColor="text1"/>
                <w:sz w:val="20"/>
                <w:szCs w:val="20"/>
              </w:rPr>
              <w:t>Correlations</w:t>
            </w:r>
          </w:p>
        </w:tc>
      </w:tr>
      <w:tr w:rsidR="002B6C63" w:rsidRPr="002B6C63" w14:paraId="65E0CF70" w14:textId="77777777" w:rsidTr="00D12FB2">
        <w:trPr>
          <w:cantSplit/>
          <w:trHeight w:val="1155"/>
          <w:jc w:val="center"/>
        </w:trPr>
        <w:tc>
          <w:tcPr>
            <w:tcW w:w="1765" w:type="pct"/>
            <w:gridSpan w:val="2"/>
            <w:tcBorders>
              <w:top w:val="nil"/>
              <w:left w:val="nil"/>
              <w:bottom w:val="single" w:sz="8" w:space="0" w:color="152935"/>
              <w:right w:val="nil"/>
            </w:tcBorders>
            <w:shd w:val="clear" w:color="auto" w:fill="FFFFFF"/>
            <w:vAlign w:val="bottom"/>
          </w:tcPr>
          <w:p w14:paraId="0F3D1634" w14:textId="77777777" w:rsidR="00952EAC" w:rsidRPr="002B6C63" w:rsidRDefault="00952EAC" w:rsidP="0087401F">
            <w:pPr>
              <w:autoSpaceDE w:val="0"/>
              <w:autoSpaceDN w:val="0"/>
              <w:adjustRightInd w:val="0"/>
              <w:rPr>
                <w:rFonts w:cs="Times New Roman"/>
                <w:color w:val="000000" w:themeColor="text1"/>
                <w:sz w:val="20"/>
                <w:szCs w:val="20"/>
              </w:rPr>
            </w:pPr>
          </w:p>
        </w:tc>
        <w:tc>
          <w:tcPr>
            <w:tcW w:w="786" w:type="pct"/>
            <w:tcBorders>
              <w:top w:val="nil"/>
              <w:left w:val="nil"/>
              <w:bottom w:val="single" w:sz="8" w:space="0" w:color="152935"/>
              <w:right w:val="single" w:sz="8" w:space="0" w:color="E0E0E0"/>
            </w:tcBorders>
            <w:shd w:val="clear" w:color="auto" w:fill="FFFFFF"/>
            <w:vAlign w:val="bottom"/>
          </w:tcPr>
          <w:p w14:paraId="358984C2" w14:textId="77777777" w:rsidR="00952EAC" w:rsidRPr="002B6C63" w:rsidRDefault="00952EAC" w:rsidP="0087401F">
            <w:pPr>
              <w:autoSpaceDE w:val="0"/>
              <w:autoSpaceDN w:val="0"/>
              <w:adjustRightInd w:val="0"/>
              <w:spacing w:line="320" w:lineRule="atLeast"/>
              <w:ind w:left="60" w:right="60"/>
              <w:jc w:val="center"/>
              <w:rPr>
                <w:rFonts w:cs="Times New Roman"/>
                <w:color w:val="000000" w:themeColor="text1"/>
                <w:sz w:val="20"/>
                <w:szCs w:val="20"/>
              </w:rPr>
            </w:pPr>
            <w:r w:rsidRPr="002B6C63">
              <w:rPr>
                <w:rFonts w:cs="Times New Roman"/>
                <w:color w:val="000000" w:themeColor="text1"/>
                <w:sz w:val="20"/>
                <w:szCs w:val="20"/>
              </w:rPr>
              <w:t>Influencer Trustworthiness</w:t>
            </w:r>
          </w:p>
        </w:tc>
        <w:tc>
          <w:tcPr>
            <w:tcW w:w="579" w:type="pct"/>
            <w:tcBorders>
              <w:top w:val="nil"/>
              <w:left w:val="single" w:sz="8" w:space="0" w:color="E0E0E0"/>
              <w:bottom w:val="single" w:sz="8" w:space="0" w:color="152935"/>
              <w:right w:val="single" w:sz="8" w:space="0" w:color="E0E0E0"/>
            </w:tcBorders>
            <w:shd w:val="clear" w:color="auto" w:fill="FFFFFF"/>
            <w:vAlign w:val="bottom"/>
          </w:tcPr>
          <w:p w14:paraId="77B6E555" w14:textId="77777777" w:rsidR="00952EAC" w:rsidRPr="002B6C63" w:rsidRDefault="00952EAC" w:rsidP="0087401F">
            <w:pPr>
              <w:autoSpaceDE w:val="0"/>
              <w:autoSpaceDN w:val="0"/>
              <w:adjustRightInd w:val="0"/>
              <w:spacing w:line="320" w:lineRule="atLeast"/>
              <w:ind w:left="60" w:right="60"/>
              <w:jc w:val="center"/>
              <w:rPr>
                <w:rFonts w:cs="Times New Roman"/>
                <w:color w:val="000000" w:themeColor="text1"/>
                <w:sz w:val="20"/>
                <w:szCs w:val="20"/>
              </w:rPr>
            </w:pPr>
            <w:r w:rsidRPr="002B6C63">
              <w:rPr>
                <w:rFonts w:cs="Times New Roman"/>
                <w:color w:val="000000" w:themeColor="text1"/>
                <w:sz w:val="20"/>
                <w:szCs w:val="20"/>
              </w:rPr>
              <w:t>Consumer Trust</w:t>
            </w:r>
          </w:p>
        </w:tc>
        <w:tc>
          <w:tcPr>
            <w:tcW w:w="579" w:type="pct"/>
            <w:tcBorders>
              <w:top w:val="nil"/>
              <w:left w:val="single" w:sz="8" w:space="0" w:color="E0E0E0"/>
              <w:bottom w:val="single" w:sz="8" w:space="0" w:color="152935"/>
              <w:right w:val="single" w:sz="8" w:space="0" w:color="E0E0E0"/>
            </w:tcBorders>
            <w:shd w:val="clear" w:color="auto" w:fill="FFFFFF"/>
            <w:vAlign w:val="bottom"/>
          </w:tcPr>
          <w:p w14:paraId="3E88EC6F" w14:textId="77777777" w:rsidR="00952EAC" w:rsidRPr="002B6C63" w:rsidRDefault="00952EAC" w:rsidP="0087401F">
            <w:pPr>
              <w:autoSpaceDE w:val="0"/>
              <w:autoSpaceDN w:val="0"/>
              <w:adjustRightInd w:val="0"/>
              <w:spacing w:line="320" w:lineRule="atLeast"/>
              <w:ind w:left="60" w:right="60"/>
              <w:jc w:val="center"/>
              <w:rPr>
                <w:rFonts w:cs="Times New Roman"/>
                <w:color w:val="000000" w:themeColor="text1"/>
                <w:sz w:val="20"/>
                <w:szCs w:val="20"/>
              </w:rPr>
            </w:pPr>
            <w:r w:rsidRPr="002B6C63">
              <w:rPr>
                <w:rFonts w:cs="Times New Roman"/>
                <w:color w:val="000000" w:themeColor="text1"/>
                <w:sz w:val="20"/>
                <w:szCs w:val="20"/>
              </w:rPr>
              <w:t>Influencer Expertise</w:t>
            </w:r>
          </w:p>
        </w:tc>
        <w:tc>
          <w:tcPr>
            <w:tcW w:w="712" w:type="pct"/>
            <w:tcBorders>
              <w:top w:val="nil"/>
              <w:left w:val="single" w:sz="8" w:space="0" w:color="E0E0E0"/>
              <w:bottom w:val="single" w:sz="8" w:space="0" w:color="152935"/>
              <w:right w:val="single" w:sz="8" w:space="0" w:color="E0E0E0"/>
            </w:tcBorders>
            <w:shd w:val="clear" w:color="auto" w:fill="FFFFFF"/>
            <w:vAlign w:val="bottom"/>
          </w:tcPr>
          <w:p w14:paraId="25E33039" w14:textId="77777777" w:rsidR="00952EAC" w:rsidRPr="002B6C63" w:rsidRDefault="00952EAC" w:rsidP="0087401F">
            <w:pPr>
              <w:autoSpaceDE w:val="0"/>
              <w:autoSpaceDN w:val="0"/>
              <w:adjustRightInd w:val="0"/>
              <w:spacing w:line="320" w:lineRule="atLeast"/>
              <w:ind w:left="60" w:right="60"/>
              <w:jc w:val="center"/>
              <w:rPr>
                <w:rFonts w:cs="Times New Roman"/>
                <w:color w:val="000000" w:themeColor="text1"/>
                <w:sz w:val="20"/>
                <w:szCs w:val="20"/>
              </w:rPr>
            </w:pPr>
            <w:r w:rsidRPr="002B6C63">
              <w:rPr>
                <w:rFonts w:cs="Times New Roman"/>
                <w:color w:val="000000" w:themeColor="text1"/>
                <w:sz w:val="20"/>
                <w:szCs w:val="20"/>
              </w:rPr>
              <w:t>Influencer Attractiveness</w:t>
            </w:r>
          </w:p>
        </w:tc>
        <w:tc>
          <w:tcPr>
            <w:tcW w:w="578" w:type="pct"/>
            <w:tcBorders>
              <w:top w:val="nil"/>
              <w:left w:val="single" w:sz="8" w:space="0" w:color="E0E0E0"/>
              <w:bottom w:val="single" w:sz="8" w:space="0" w:color="152935"/>
              <w:right w:val="nil"/>
            </w:tcBorders>
            <w:shd w:val="clear" w:color="auto" w:fill="FFFFFF"/>
            <w:vAlign w:val="bottom"/>
          </w:tcPr>
          <w:p w14:paraId="17BDC2A4" w14:textId="77777777" w:rsidR="00952EAC" w:rsidRPr="002B6C63" w:rsidRDefault="00952EAC" w:rsidP="0087401F">
            <w:pPr>
              <w:autoSpaceDE w:val="0"/>
              <w:autoSpaceDN w:val="0"/>
              <w:adjustRightInd w:val="0"/>
              <w:spacing w:line="320" w:lineRule="atLeast"/>
              <w:ind w:left="60" w:right="60"/>
              <w:jc w:val="center"/>
              <w:rPr>
                <w:rFonts w:cs="Times New Roman"/>
                <w:color w:val="000000" w:themeColor="text1"/>
                <w:sz w:val="20"/>
                <w:szCs w:val="20"/>
              </w:rPr>
            </w:pPr>
            <w:r w:rsidRPr="002B6C63">
              <w:rPr>
                <w:rFonts w:cs="Times New Roman"/>
                <w:color w:val="000000" w:themeColor="text1"/>
                <w:sz w:val="20"/>
                <w:szCs w:val="20"/>
              </w:rPr>
              <w:t>Purchase Intention</w:t>
            </w:r>
          </w:p>
        </w:tc>
      </w:tr>
      <w:tr w:rsidR="002B6C63" w:rsidRPr="002B6C63" w14:paraId="01389A53" w14:textId="77777777" w:rsidTr="00D12FB2">
        <w:trPr>
          <w:cantSplit/>
          <w:trHeight w:val="786"/>
          <w:jc w:val="center"/>
        </w:trPr>
        <w:tc>
          <w:tcPr>
            <w:tcW w:w="1001" w:type="pct"/>
            <w:vMerge w:val="restart"/>
            <w:tcBorders>
              <w:top w:val="single" w:sz="8" w:space="0" w:color="152935"/>
              <w:left w:val="nil"/>
              <w:bottom w:val="nil"/>
              <w:right w:val="nil"/>
            </w:tcBorders>
            <w:shd w:val="clear" w:color="auto" w:fill="E0E0E0"/>
          </w:tcPr>
          <w:p w14:paraId="7C82EEED"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Influencer Trustworthiness</w:t>
            </w:r>
          </w:p>
        </w:tc>
        <w:tc>
          <w:tcPr>
            <w:tcW w:w="764" w:type="pct"/>
            <w:tcBorders>
              <w:top w:val="single" w:sz="8" w:space="0" w:color="152935"/>
              <w:left w:val="nil"/>
              <w:bottom w:val="single" w:sz="8" w:space="0" w:color="AEAEAE"/>
              <w:right w:val="nil"/>
            </w:tcBorders>
            <w:shd w:val="clear" w:color="auto" w:fill="E0E0E0"/>
          </w:tcPr>
          <w:p w14:paraId="4614E1E0"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Pearson Correlation</w:t>
            </w:r>
          </w:p>
        </w:tc>
        <w:tc>
          <w:tcPr>
            <w:tcW w:w="786" w:type="pct"/>
            <w:tcBorders>
              <w:top w:val="single" w:sz="8" w:space="0" w:color="152935"/>
              <w:left w:val="nil"/>
              <w:bottom w:val="single" w:sz="8" w:space="0" w:color="AEAEAE"/>
              <w:right w:val="single" w:sz="8" w:space="0" w:color="E0E0E0"/>
            </w:tcBorders>
            <w:shd w:val="clear" w:color="auto" w:fill="F9F9FB"/>
          </w:tcPr>
          <w:p w14:paraId="2A2A17E2"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1</w:t>
            </w:r>
          </w:p>
        </w:tc>
        <w:tc>
          <w:tcPr>
            <w:tcW w:w="579" w:type="pct"/>
            <w:tcBorders>
              <w:top w:val="single" w:sz="8" w:space="0" w:color="152935"/>
              <w:left w:val="single" w:sz="8" w:space="0" w:color="E0E0E0"/>
              <w:bottom w:val="single" w:sz="8" w:space="0" w:color="AEAEAE"/>
              <w:right w:val="single" w:sz="8" w:space="0" w:color="E0E0E0"/>
            </w:tcBorders>
            <w:shd w:val="clear" w:color="auto" w:fill="E7FCF3"/>
          </w:tcPr>
          <w:p w14:paraId="2BE2F3D9"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.492</w:t>
            </w:r>
            <w:r w:rsidRPr="002B6C63">
              <w:rPr>
                <w:rFonts w:cs="Times New Roman"/>
                <w:color w:val="000000" w:themeColor="text1"/>
                <w:sz w:val="20"/>
                <w:szCs w:val="20"/>
                <w:vertAlign w:val="superscript"/>
              </w:rPr>
              <w:t>**</w:t>
            </w:r>
          </w:p>
        </w:tc>
        <w:tc>
          <w:tcPr>
            <w:tcW w:w="579" w:type="pct"/>
            <w:tcBorders>
              <w:top w:val="single" w:sz="8" w:space="0" w:color="152935"/>
              <w:left w:val="single" w:sz="8" w:space="0" w:color="E0E0E0"/>
              <w:bottom w:val="single" w:sz="8" w:space="0" w:color="AEAEAE"/>
              <w:right w:val="single" w:sz="8" w:space="0" w:color="E0E0E0"/>
            </w:tcBorders>
            <w:shd w:val="clear" w:color="auto" w:fill="E7FCF3"/>
          </w:tcPr>
          <w:p w14:paraId="3CB18EE5"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.831</w:t>
            </w:r>
            <w:r w:rsidRPr="002B6C63">
              <w:rPr>
                <w:rFonts w:cs="Times New Roman"/>
                <w:color w:val="000000" w:themeColor="text1"/>
                <w:sz w:val="20"/>
                <w:szCs w:val="20"/>
                <w:vertAlign w:val="superscript"/>
              </w:rPr>
              <w:t>**</w:t>
            </w:r>
          </w:p>
        </w:tc>
        <w:tc>
          <w:tcPr>
            <w:tcW w:w="712" w:type="pct"/>
            <w:tcBorders>
              <w:top w:val="single" w:sz="8" w:space="0" w:color="152935"/>
              <w:left w:val="single" w:sz="8" w:space="0" w:color="E0E0E0"/>
              <w:bottom w:val="single" w:sz="8" w:space="0" w:color="AEAEAE"/>
              <w:right w:val="single" w:sz="8" w:space="0" w:color="E0E0E0"/>
            </w:tcBorders>
            <w:shd w:val="clear" w:color="auto" w:fill="E7FCF3"/>
          </w:tcPr>
          <w:p w14:paraId="02C3B07A"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.608</w:t>
            </w:r>
            <w:r w:rsidRPr="002B6C63">
              <w:rPr>
                <w:rFonts w:cs="Times New Roman"/>
                <w:color w:val="000000" w:themeColor="text1"/>
                <w:sz w:val="20"/>
                <w:szCs w:val="20"/>
                <w:vertAlign w:val="superscript"/>
              </w:rPr>
              <w:t>**</w:t>
            </w:r>
          </w:p>
        </w:tc>
        <w:tc>
          <w:tcPr>
            <w:tcW w:w="578" w:type="pct"/>
            <w:tcBorders>
              <w:top w:val="single" w:sz="8" w:space="0" w:color="152935"/>
              <w:left w:val="single" w:sz="8" w:space="0" w:color="E0E0E0"/>
              <w:bottom w:val="single" w:sz="8" w:space="0" w:color="AEAEAE"/>
              <w:right w:val="nil"/>
            </w:tcBorders>
            <w:shd w:val="clear" w:color="auto" w:fill="E7FCF3"/>
          </w:tcPr>
          <w:p w14:paraId="2855DE29"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.641</w:t>
            </w:r>
            <w:r w:rsidRPr="002B6C63">
              <w:rPr>
                <w:rFonts w:cs="Times New Roman"/>
                <w:color w:val="000000" w:themeColor="text1"/>
                <w:sz w:val="20"/>
                <w:szCs w:val="20"/>
                <w:vertAlign w:val="superscript"/>
              </w:rPr>
              <w:t>**</w:t>
            </w:r>
          </w:p>
        </w:tc>
      </w:tr>
      <w:tr w:rsidR="002B6C63" w:rsidRPr="002B6C63" w14:paraId="264B1AA7" w14:textId="77777777" w:rsidTr="00D12FB2">
        <w:trPr>
          <w:cantSplit/>
          <w:trHeight w:val="174"/>
          <w:jc w:val="center"/>
        </w:trPr>
        <w:tc>
          <w:tcPr>
            <w:tcW w:w="1001" w:type="pct"/>
            <w:vMerge/>
            <w:tcBorders>
              <w:top w:val="single" w:sz="8" w:space="0" w:color="152935"/>
              <w:left w:val="nil"/>
              <w:bottom w:val="nil"/>
              <w:right w:val="nil"/>
            </w:tcBorders>
            <w:shd w:val="clear" w:color="auto" w:fill="E0E0E0"/>
          </w:tcPr>
          <w:p w14:paraId="73851AF2"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single" w:sz="8" w:space="0" w:color="AEAEAE"/>
              <w:right w:val="nil"/>
            </w:tcBorders>
            <w:shd w:val="clear" w:color="auto" w:fill="E0E0E0"/>
          </w:tcPr>
          <w:p w14:paraId="5467A9FA"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Sig. (2-tailed)</w:t>
            </w:r>
          </w:p>
        </w:tc>
        <w:tc>
          <w:tcPr>
            <w:tcW w:w="786" w:type="pct"/>
            <w:tcBorders>
              <w:top w:val="single" w:sz="8" w:space="0" w:color="AEAEAE"/>
              <w:left w:val="nil"/>
              <w:bottom w:val="single" w:sz="8" w:space="0" w:color="AEAEAE"/>
              <w:right w:val="single" w:sz="8" w:space="0" w:color="E0E0E0"/>
            </w:tcBorders>
            <w:shd w:val="clear" w:color="auto" w:fill="F9F9FB"/>
            <w:vAlign w:val="center"/>
          </w:tcPr>
          <w:p w14:paraId="27F0CF23" w14:textId="77777777" w:rsidR="00952EAC" w:rsidRPr="002B6C63" w:rsidRDefault="00952EAC" w:rsidP="0087401F">
            <w:pPr>
              <w:autoSpaceDE w:val="0"/>
              <w:autoSpaceDN w:val="0"/>
              <w:adjustRightInd w:val="0"/>
              <w:rPr>
                <w:rFonts w:cs="Times New Roman"/>
                <w:color w:val="000000" w:themeColor="text1"/>
                <w:sz w:val="20"/>
                <w:szCs w:val="20"/>
              </w:rPr>
            </w:pP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5C473A1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338C9664"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712" w:type="pct"/>
            <w:tcBorders>
              <w:top w:val="single" w:sz="8" w:space="0" w:color="AEAEAE"/>
              <w:left w:val="single" w:sz="8" w:space="0" w:color="E0E0E0"/>
              <w:bottom w:val="single" w:sz="8" w:space="0" w:color="AEAEAE"/>
              <w:right w:val="single" w:sz="8" w:space="0" w:color="E0E0E0"/>
            </w:tcBorders>
            <w:shd w:val="clear" w:color="auto" w:fill="F9F9FB"/>
          </w:tcPr>
          <w:p w14:paraId="337254D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8" w:type="pct"/>
            <w:tcBorders>
              <w:top w:val="single" w:sz="8" w:space="0" w:color="AEAEAE"/>
              <w:left w:val="single" w:sz="8" w:space="0" w:color="E0E0E0"/>
              <w:bottom w:val="single" w:sz="8" w:space="0" w:color="AEAEAE"/>
              <w:right w:val="nil"/>
            </w:tcBorders>
            <w:shd w:val="clear" w:color="auto" w:fill="F9F9FB"/>
          </w:tcPr>
          <w:p w14:paraId="442DA621"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r>
      <w:tr w:rsidR="002B6C63" w:rsidRPr="002B6C63" w14:paraId="1A6679C6" w14:textId="77777777" w:rsidTr="00D12FB2">
        <w:trPr>
          <w:cantSplit/>
          <w:trHeight w:val="174"/>
          <w:jc w:val="center"/>
        </w:trPr>
        <w:tc>
          <w:tcPr>
            <w:tcW w:w="1001" w:type="pct"/>
            <w:vMerge/>
            <w:tcBorders>
              <w:top w:val="single" w:sz="8" w:space="0" w:color="152935"/>
              <w:left w:val="nil"/>
              <w:bottom w:val="nil"/>
              <w:right w:val="nil"/>
            </w:tcBorders>
            <w:shd w:val="clear" w:color="auto" w:fill="E0E0E0"/>
          </w:tcPr>
          <w:p w14:paraId="2A4A4A44"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nil"/>
              <w:right w:val="nil"/>
            </w:tcBorders>
            <w:shd w:val="clear" w:color="auto" w:fill="E0E0E0"/>
          </w:tcPr>
          <w:p w14:paraId="7F0FE51F"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N</w:t>
            </w:r>
          </w:p>
        </w:tc>
        <w:tc>
          <w:tcPr>
            <w:tcW w:w="786" w:type="pct"/>
            <w:tcBorders>
              <w:top w:val="single" w:sz="8" w:space="0" w:color="AEAEAE"/>
              <w:left w:val="nil"/>
              <w:bottom w:val="nil"/>
              <w:right w:val="single" w:sz="8" w:space="0" w:color="E0E0E0"/>
            </w:tcBorders>
            <w:shd w:val="clear" w:color="auto" w:fill="F9F9FB"/>
          </w:tcPr>
          <w:p w14:paraId="1FD5CEF9"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9" w:type="pct"/>
            <w:tcBorders>
              <w:top w:val="single" w:sz="8" w:space="0" w:color="AEAEAE"/>
              <w:left w:val="single" w:sz="8" w:space="0" w:color="E0E0E0"/>
              <w:bottom w:val="nil"/>
              <w:right w:val="single" w:sz="8" w:space="0" w:color="E0E0E0"/>
            </w:tcBorders>
            <w:shd w:val="clear" w:color="auto" w:fill="F9F9FB"/>
          </w:tcPr>
          <w:p w14:paraId="6871F1E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9" w:type="pct"/>
            <w:tcBorders>
              <w:top w:val="single" w:sz="8" w:space="0" w:color="AEAEAE"/>
              <w:left w:val="single" w:sz="8" w:space="0" w:color="E0E0E0"/>
              <w:bottom w:val="nil"/>
              <w:right w:val="single" w:sz="8" w:space="0" w:color="E0E0E0"/>
            </w:tcBorders>
            <w:shd w:val="clear" w:color="auto" w:fill="F9F9FB"/>
          </w:tcPr>
          <w:p w14:paraId="765A4E1C"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712" w:type="pct"/>
            <w:tcBorders>
              <w:top w:val="single" w:sz="8" w:space="0" w:color="AEAEAE"/>
              <w:left w:val="single" w:sz="8" w:space="0" w:color="E0E0E0"/>
              <w:bottom w:val="nil"/>
              <w:right w:val="single" w:sz="8" w:space="0" w:color="E0E0E0"/>
            </w:tcBorders>
            <w:shd w:val="clear" w:color="auto" w:fill="F9F9FB"/>
          </w:tcPr>
          <w:p w14:paraId="0173798B"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8" w:type="pct"/>
            <w:tcBorders>
              <w:top w:val="single" w:sz="8" w:space="0" w:color="AEAEAE"/>
              <w:left w:val="single" w:sz="8" w:space="0" w:color="E0E0E0"/>
              <w:bottom w:val="nil"/>
              <w:right w:val="nil"/>
            </w:tcBorders>
            <w:shd w:val="clear" w:color="auto" w:fill="F9F9FB"/>
          </w:tcPr>
          <w:p w14:paraId="460A763A"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r>
      <w:tr w:rsidR="002B6C63" w:rsidRPr="002B6C63" w14:paraId="743E5771" w14:textId="77777777" w:rsidTr="00D12FB2">
        <w:trPr>
          <w:cantSplit/>
          <w:trHeight w:val="786"/>
          <w:jc w:val="center"/>
        </w:trPr>
        <w:tc>
          <w:tcPr>
            <w:tcW w:w="1001" w:type="pct"/>
            <w:vMerge w:val="restart"/>
            <w:tcBorders>
              <w:top w:val="single" w:sz="8" w:space="0" w:color="AEAEAE"/>
              <w:left w:val="nil"/>
              <w:bottom w:val="nil"/>
              <w:right w:val="nil"/>
            </w:tcBorders>
            <w:shd w:val="clear" w:color="auto" w:fill="E0E0E0"/>
          </w:tcPr>
          <w:p w14:paraId="685A52AE"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Consumer Trust</w:t>
            </w:r>
          </w:p>
        </w:tc>
        <w:tc>
          <w:tcPr>
            <w:tcW w:w="764" w:type="pct"/>
            <w:tcBorders>
              <w:top w:val="single" w:sz="8" w:space="0" w:color="AEAEAE"/>
              <w:left w:val="nil"/>
              <w:bottom w:val="single" w:sz="8" w:space="0" w:color="AEAEAE"/>
              <w:right w:val="nil"/>
            </w:tcBorders>
            <w:shd w:val="clear" w:color="auto" w:fill="E0E0E0"/>
          </w:tcPr>
          <w:p w14:paraId="6C22CE6D"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Pearson Correlation</w:t>
            </w:r>
          </w:p>
        </w:tc>
        <w:tc>
          <w:tcPr>
            <w:tcW w:w="786" w:type="pct"/>
            <w:tcBorders>
              <w:top w:val="single" w:sz="8" w:space="0" w:color="AEAEAE"/>
              <w:left w:val="nil"/>
              <w:bottom w:val="single" w:sz="8" w:space="0" w:color="AEAEAE"/>
              <w:right w:val="single" w:sz="8" w:space="0" w:color="E0E0E0"/>
            </w:tcBorders>
            <w:shd w:val="clear" w:color="auto" w:fill="E7FCF3"/>
          </w:tcPr>
          <w:p w14:paraId="0E56170C"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.492</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17BEED1F"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1</w:t>
            </w:r>
          </w:p>
        </w:tc>
        <w:tc>
          <w:tcPr>
            <w:tcW w:w="579" w:type="pct"/>
            <w:tcBorders>
              <w:top w:val="single" w:sz="8" w:space="0" w:color="AEAEAE"/>
              <w:left w:val="single" w:sz="8" w:space="0" w:color="E0E0E0"/>
              <w:bottom w:val="single" w:sz="8" w:space="0" w:color="AEAEAE"/>
              <w:right w:val="single" w:sz="8" w:space="0" w:color="E0E0E0"/>
            </w:tcBorders>
            <w:shd w:val="clear" w:color="auto" w:fill="E7FCF3"/>
          </w:tcPr>
          <w:p w14:paraId="129B75DD"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.630</w:t>
            </w:r>
            <w:r w:rsidRPr="002B6C63">
              <w:rPr>
                <w:rFonts w:cs="Times New Roman"/>
                <w:color w:val="000000" w:themeColor="text1"/>
                <w:sz w:val="20"/>
                <w:szCs w:val="20"/>
                <w:vertAlign w:val="superscript"/>
              </w:rPr>
              <w:t>**</w:t>
            </w:r>
          </w:p>
        </w:tc>
        <w:tc>
          <w:tcPr>
            <w:tcW w:w="712" w:type="pct"/>
            <w:tcBorders>
              <w:top w:val="single" w:sz="8" w:space="0" w:color="AEAEAE"/>
              <w:left w:val="single" w:sz="8" w:space="0" w:color="E0E0E0"/>
              <w:bottom w:val="single" w:sz="8" w:space="0" w:color="AEAEAE"/>
              <w:right w:val="single" w:sz="8" w:space="0" w:color="E0E0E0"/>
            </w:tcBorders>
            <w:shd w:val="clear" w:color="auto" w:fill="E7FCF3"/>
          </w:tcPr>
          <w:p w14:paraId="71054A37"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.736</w:t>
            </w:r>
            <w:r w:rsidRPr="002B6C63">
              <w:rPr>
                <w:rFonts w:cs="Times New Roman"/>
                <w:color w:val="000000" w:themeColor="text1"/>
                <w:sz w:val="20"/>
                <w:szCs w:val="20"/>
                <w:vertAlign w:val="superscript"/>
              </w:rPr>
              <w:t>**</w:t>
            </w:r>
          </w:p>
        </w:tc>
        <w:tc>
          <w:tcPr>
            <w:tcW w:w="578" w:type="pct"/>
            <w:tcBorders>
              <w:top w:val="single" w:sz="8" w:space="0" w:color="AEAEAE"/>
              <w:left w:val="single" w:sz="8" w:space="0" w:color="E0E0E0"/>
              <w:bottom w:val="single" w:sz="8" w:space="0" w:color="AEAEAE"/>
              <w:right w:val="nil"/>
            </w:tcBorders>
            <w:shd w:val="clear" w:color="auto" w:fill="E7FCF3"/>
          </w:tcPr>
          <w:p w14:paraId="72FD2341"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.712</w:t>
            </w:r>
            <w:r w:rsidRPr="002B6C63">
              <w:rPr>
                <w:rFonts w:cs="Times New Roman"/>
                <w:color w:val="000000" w:themeColor="text1"/>
                <w:sz w:val="20"/>
                <w:szCs w:val="20"/>
                <w:vertAlign w:val="superscript"/>
              </w:rPr>
              <w:t>**</w:t>
            </w:r>
          </w:p>
        </w:tc>
      </w:tr>
      <w:tr w:rsidR="002B6C63" w:rsidRPr="002B6C63" w14:paraId="1F730011" w14:textId="77777777" w:rsidTr="00D12FB2">
        <w:trPr>
          <w:cantSplit/>
          <w:trHeight w:val="174"/>
          <w:jc w:val="center"/>
        </w:trPr>
        <w:tc>
          <w:tcPr>
            <w:tcW w:w="1001" w:type="pct"/>
            <w:vMerge/>
            <w:tcBorders>
              <w:top w:val="single" w:sz="8" w:space="0" w:color="AEAEAE"/>
              <w:left w:val="nil"/>
              <w:bottom w:val="nil"/>
              <w:right w:val="nil"/>
            </w:tcBorders>
            <w:shd w:val="clear" w:color="auto" w:fill="E0E0E0"/>
          </w:tcPr>
          <w:p w14:paraId="16AD7A5F"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single" w:sz="8" w:space="0" w:color="AEAEAE"/>
              <w:right w:val="nil"/>
            </w:tcBorders>
            <w:shd w:val="clear" w:color="auto" w:fill="E0E0E0"/>
          </w:tcPr>
          <w:p w14:paraId="183C4CC8"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Sig. (2-tailed)</w:t>
            </w:r>
          </w:p>
        </w:tc>
        <w:tc>
          <w:tcPr>
            <w:tcW w:w="786" w:type="pct"/>
            <w:tcBorders>
              <w:top w:val="single" w:sz="8" w:space="0" w:color="AEAEAE"/>
              <w:left w:val="nil"/>
              <w:bottom w:val="single" w:sz="8" w:space="0" w:color="AEAEAE"/>
              <w:right w:val="single" w:sz="8" w:space="0" w:color="E0E0E0"/>
            </w:tcBorders>
            <w:shd w:val="clear" w:color="auto" w:fill="F9F9FB"/>
          </w:tcPr>
          <w:p w14:paraId="5C5A45F5"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E3AB5C7" w14:textId="77777777" w:rsidR="00952EAC" w:rsidRPr="002B6C63" w:rsidRDefault="00952EAC" w:rsidP="0087401F">
            <w:pPr>
              <w:autoSpaceDE w:val="0"/>
              <w:autoSpaceDN w:val="0"/>
              <w:adjustRightInd w:val="0"/>
              <w:rPr>
                <w:rFonts w:cs="Times New Roman"/>
                <w:color w:val="000000" w:themeColor="text1"/>
                <w:sz w:val="20"/>
                <w:szCs w:val="20"/>
              </w:rPr>
            </w:pP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7D5C4ABD"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712" w:type="pct"/>
            <w:tcBorders>
              <w:top w:val="single" w:sz="8" w:space="0" w:color="AEAEAE"/>
              <w:left w:val="single" w:sz="8" w:space="0" w:color="E0E0E0"/>
              <w:bottom w:val="single" w:sz="8" w:space="0" w:color="AEAEAE"/>
              <w:right w:val="single" w:sz="8" w:space="0" w:color="E0E0E0"/>
            </w:tcBorders>
            <w:shd w:val="clear" w:color="auto" w:fill="F9F9FB"/>
          </w:tcPr>
          <w:p w14:paraId="58AC1E62"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8" w:type="pct"/>
            <w:tcBorders>
              <w:top w:val="single" w:sz="8" w:space="0" w:color="AEAEAE"/>
              <w:left w:val="single" w:sz="8" w:space="0" w:color="E0E0E0"/>
              <w:bottom w:val="single" w:sz="8" w:space="0" w:color="AEAEAE"/>
              <w:right w:val="nil"/>
            </w:tcBorders>
            <w:shd w:val="clear" w:color="auto" w:fill="F9F9FB"/>
          </w:tcPr>
          <w:p w14:paraId="5E167AD4"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r>
      <w:tr w:rsidR="002B6C63" w:rsidRPr="002B6C63" w14:paraId="435A3F1D" w14:textId="77777777" w:rsidTr="00D12FB2">
        <w:trPr>
          <w:cantSplit/>
          <w:trHeight w:val="174"/>
          <w:jc w:val="center"/>
        </w:trPr>
        <w:tc>
          <w:tcPr>
            <w:tcW w:w="1001" w:type="pct"/>
            <w:vMerge/>
            <w:tcBorders>
              <w:top w:val="single" w:sz="8" w:space="0" w:color="AEAEAE"/>
              <w:left w:val="nil"/>
              <w:bottom w:val="nil"/>
              <w:right w:val="nil"/>
            </w:tcBorders>
            <w:shd w:val="clear" w:color="auto" w:fill="E0E0E0"/>
          </w:tcPr>
          <w:p w14:paraId="19D658FB"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nil"/>
              <w:right w:val="nil"/>
            </w:tcBorders>
            <w:shd w:val="clear" w:color="auto" w:fill="E0E0E0"/>
          </w:tcPr>
          <w:p w14:paraId="4F204FA1"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N</w:t>
            </w:r>
          </w:p>
        </w:tc>
        <w:tc>
          <w:tcPr>
            <w:tcW w:w="786" w:type="pct"/>
            <w:tcBorders>
              <w:top w:val="single" w:sz="8" w:space="0" w:color="AEAEAE"/>
              <w:left w:val="nil"/>
              <w:bottom w:val="nil"/>
              <w:right w:val="single" w:sz="8" w:space="0" w:color="E0E0E0"/>
            </w:tcBorders>
            <w:shd w:val="clear" w:color="auto" w:fill="F9F9FB"/>
          </w:tcPr>
          <w:p w14:paraId="259BA10A"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9" w:type="pct"/>
            <w:tcBorders>
              <w:top w:val="single" w:sz="8" w:space="0" w:color="AEAEAE"/>
              <w:left w:val="single" w:sz="8" w:space="0" w:color="E0E0E0"/>
              <w:bottom w:val="nil"/>
              <w:right w:val="single" w:sz="8" w:space="0" w:color="E0E0E0"/>
            </w:tcBorders>
            <w:shd w:val="clear" w:color="auto" w:fill="F9F9FB"/>
          </w:tcPr>
          <w:p w14:paraId="5E7DD665"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9" w:type="pct"/>
            <w:tcBorders>
              <w:top w:val="single" w:sz="8" w:space="0" w:color="AEAEAE"/>
              <w:left w:val="single" w:sz="8" w:space="0" w:color="E0E0E0"/>
              <w:bottom w:val="nil"/>
              <w:right w:val="single" w:sz="8" w:space="0" w:color="E0E0E0"/>
            </w:tcBorders>
            <w:shd w:val="clear" w:color="auto" w:fill="F9F9FB"/>
          </w:tcPr>
          <w:p w14:paraId="1C96D1C3"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712" w:type="pct"/>
            <w:tcBorders>
              <w:top w:val="single" w:sz="8" w:space="0" w:color="AEAEAE"/>
              <w:left w:val="single" w:sz="8" w:space="0" w:color="E0E0E0"/>
              <w:bottom w:val="nil"/>
              <w:right w:val="single" w:sz="8" w:space="0" w:color="E0E0E0"/>
            </w:tcBorders>
            <w:shd w:val="clear" w:color="auto" w:fill="F9F9FB"/>
          </w:tcPr>
          <w:p w14:paraId="60F9DCFC"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8" w:type="pct"/>
            <w:tcBorders>
              <w:top w:val="single" w:sz="8" w:space="0" w:color="AEAEAE"/>
              <w:left w:val="single" w:sz="8" w:space="0" w:color="E0E0E0"/>
              <w:bottom w:val="nil"/>
              <w:right w:val="nil"/>
            </w:tcBorders>
            <w:shd w:val="clear" w:color="auto" w:fill="F9F9FB"/>
          </w:tcPr>
          <w:p w14:paraId="6C9FA3C2"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r>
      <w:tr w:rsidR="002B6C63" w:rsidRPr="002B6C63" w14:paraId="57C16744" w14:textId="77777777" w:rsidTr="00D12FB2">
        <w:trPr>
          <w:cantSplit/>
          <w:trHeight w:val="786"/>
          <w:jc w:val="center"/>
        </w:trPr>
        <w:tc>
          <w:tcPr>
            <w:tcW w:w="1001" w:type="pct"/>
            <w:vMerge w:val="restart"/>
            <w:tcBorders>
              <w:top w:val="single" w:sz="8" w:space="0" w:color="AEAEAE"/>
              <w:left w:val="nil"/>
              <w:bottom w:val="nil"/>
              <w:right w:val="nil"/>
            </w:tcBorders>
            <w:shd w:val="clear" w:color="auto" w:fill="E0E0E0"/>
          </w:tcPr>
          <w:p w14:paraId="78341C44"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Influencer Expertise</w:t>
            </w:r>
          </w:p>
        </w:tc>
        <w:tc>
          <w:tcPr>
            <w:tcW w:w="764" w:type="pct"/>
            <w:tcBorders>
              <w:top w:val="single" w:sz="8" w:space="0" w:color="AEAEAE"/>
              <w:left w:val="nil"/>
              <w:bottom w:val="single" w:sz="8" w:space="0" w:color="AEAEAE"/>
              <w:right w:val="nil"/>
            </w:tcBorders>
            <w:shd w:val="clear" w:color="auto" w:fill="E0E0E0"/>
          </w:tcPr>
          <w:p w14:paraId="022D49A7"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Pearson Correlation</w:t>
            </w:r>
          </w:p>
        </w:tc>
        <w:tc>
          <w:tcPr>
            <w:tcW w:w="786" w:type="pct"/>
            <w:tcBorders>
              <w:top w:val="single" w:sz="8" w:space="0" w:color="AEAEAE"/>
              <w:left w:val="nil"/>
              <w:bottom w:val="single" w:sz="8" w:space="0" w:color="AEAEAE"/>
              <w:right w:val="single" w:sz="8" w:space="0" w:color="E0E0E0"/>
            </w:tcBorders>
            <w:shd w:val="clear" w:color="auto" w:fill="E7FCF3"/>
          </w:tcPr>
          <w:p w14:paraId="1E6F435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.831</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E7FCF3"/>
          </w:tcPr>
          <w:p w14:paraId="2D7738E0"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.630</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51CDB2CE"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1</w:t>
            </w:r>
          </w:p>
        </w:tc>
        <w:tc>
          <w:tcPr>
            <w:tcW w:w="712" w:type="pct"/>
            <w:tcBorders>
              <w:top w:val="single" w:sz="8" w:space="0" w:color="AEAEAE"/>
              <w:left w:val="single" w:sz="8" w:space="0" w:color="E0E0E0"/>
              <w:bottom w:val="single" w:sz="8" w:space="0" w:color="AEAEAE"/>
              <w:right w:val="single" w:sz="8" w:space="0" w:color="E0E0E0"/>
            </w:tcBorders>
            <w:shd w:val="clear" w:color="auto" w:fill="E7FCF3"/>
          </w:tcPr>
          <w:p w14:paraId="5B5162F9"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.745</w:t>
            </w:r>
            <w:r w:rsidRPr="002B6C63">
              <w:rPr>
                <w:rFonts w:cs="Times New Roman"/>
                <w:color w:val="000000" w:themeColor="text1"/>
                <w:sz w:val="20"/>
                <w:szCs w:val="20"/>
                <w:vertAlign w:val="superscript"/>
              </w:rPr>
              <w:t>**</w:t>
            </w:r>
          </w:p>
        </w:tc>
        <w:tc>
          <w:tcPr>
            <w:tcW w:w="578" w:type="pct"/>
            <w:tcBorders>
              <w:top w:val="single" w:sz="8" w:space="0" w:color="AEAEAE"/>
              <w:left w:val="single" w:sz="8" w:space="0" w:color="E0E0E0"/>
              <w:bottom w:val="single" w:sz="8" w:space="0" w:color="AEAEAE"/>
              <w:right w:val="nil"/>
            </w:tcBorders>
            <w:shd w:val="clear" w:color="auto" w:fill="E7FCF3"/>
          </w:tcPr>
          <w:p w14:paraId="5C4ED800"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.719</w:t>
            </w:r>
            <w:r w:rsidRPr="002B6C63">
              <w:rPr>
                <w:rFonts w:cs="Times New Roman"/>
                <w:color w:val="000000" w:themeColor="text1"/>
                <w:sz w:val="20"/>
                <w:szCs w:val="20"/>
                <w:vertAlign w:val="superscript"/>
              </w:rPr>
              <w:t>**</w:t>
            </w:r>
          </w:p>
        </w:tc>
      </w:tr>
      <w:tr w:rsidR="002B6C63" w:rsidRPr="002B6C63" w14:paraId="7D760D8D" w14:textId="77777777" w:rsidTr="00D12FB2">
        <w:trPr>
          <w:cantSplit/>
          <w:trHeight w:val="174"/>
          <w:jc w:val="center"/>
        </w:trPr>
        <w:tc>
          <w:tcPr>
            <w:tcW w:w="1001" w:type="pct"/>
            <w:vMerge/>
            <w:tcBorders>
              <w:top w:val="single" w:sz="8" w:space="0" w:color="AEAEAE"/>
              <w:left w:val="nil"/>
              <w:bottom w:val="nil"/>
              <w:right w:val="nil"/>
            </w:tcBorders>
            <w:shd w:val="clear" w:color="auto" w:fill="E0E0E0"/>
          </w:tcPr>
          <w:p w14:paraId="31A391CB"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single" w:sz="8" w:space="0" w:color="AEAEAE"/>
              <w:right w:val="nil"/>
            </w:tcBorders>
            <w:shd w:val="clear" w:color="auto" w:fill="E0E0E0"/>
          </w:tcPr>
          <w:p w14:paraId="6B1CD669"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Sig. (2-tailed)</w:t>
            </w:r>
          </w:p>
        </w:tc>
        <w:tc>
          <w:tcPr>
            <w:tcW w:w="786" w:type="pct"/>
            <w:tcBorders>
              <w:top w:val="single" w:sz="8" w:space="0" w:color="AEAEAE"/>
              <w:left w:val="nil"/>
              <w:bottom w:val="single" w:sz="8" w:space="0" w:color="AEAEAE"/>
              <w:right w:val="single" w:sz="8" w:space="0" w:color="E0E0E0"/>
            </w:tcBorders>
            <w:shd w:val="clear" w:color="auto" w:fill="F9F9FB"/>
          </w:tcPr>
          <w:p w14:paraId="4C5A66CA"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43263BE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CD51C08" w14:textId="77777777" w:rsidR="00952EAC" w:rsidRPr="002B6C63" w:rsidRDefault="00952EAC" w:rsidP="0087401F">
            <w:pPr>
              <w:autoSpaceDE w:val="0"/>
              <w:autoSpaceDN w:val="0"/>
              <w:adjustRightInd w:val="0"/>
              <w:rPr>
                <w:rFonts w:cs="Times New Roman"/>
                <w:color w:val="000000" w:themeColor="text1"/>
                <w:sz w:val="20"/>
                <w:szCs w:val="20"/>
              </w:rPr>
            </w:pPr>
          </w:p>
        </w:tc>
        <w:tc>
          <w:tcPr>
            <w:tcW w:w="712" w:type="pct"/>
            <w:tcBorders>
              <w:top w:val="single" w:sz="8" w:space="0" w:color="AEAEAE"/>
              <w:left w:val="single" w:sz="8" w:space="0" w:color="E0E0E0"/>
              <w:bottom w:val="single" w:sz="8" w:space="0" w:color="AEAEAE"/>
              <w:right w:val="single" w:sz="8" w:space="0" w:color="E0E0E0"/>
            </w:tcBorders>
            <w:shd w:val="clear" w:color="auto" w:fill="F9F9FB"/>
          </w:tcPr>
          <w:p w14:paraId="06A13634"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8" w:type="pct"/>
            <w:tcBorders>
              <w:top w:val="single" w:sz="8" w:space="0" w:color="AEAEAE"/>
              <w:left w:val="single" w:sz="8" w:space="0" w:color="E0E0E0"/>
              <w:bottom w:val="single" w:sz="8" w:space="0" w:color="AEAEAE"/>
              <w:right w:val="nil"/>
            </w:tcBorders>
            <w:shd w:val="clear" w:color="auto" w:fill="F9F9FB"/>
          </w:tcPr>
          <w:p w14:paraId="71A90D74"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r>
      <w:tr w:rsidR="002B6C63" w:rsidRPr="002B6C63" w14:paraId="695B790B" w14:textId="77777777" w:rsidTr="00D12FB2">
        <w:trPr>
          <w:cantSplit/>
          <w:trHeight w:val="174"/>
          <w:jc w:val="center"/>
        </w:trPr>
        <w:tc>
          <w:tcPr>
            <w:tcW w:w="1001" w:type="pct"/>
            <w:vMerge/>
            <w:tcBorders>
              <w:top w:val="single" w:sz="8" w:space="0" w:color="AEAEAE"/>
              <w:left w:val="nil"/>
              <w:bottom w:val="nil"/>
              <w:right w:val="nil"/>
            </w:tcBorders>
            <w:shd w:val="clear" w:color="auto" w:fill="E0E0E0"/>
          </w:tcPr>
          <w:p w14:paraId="34F2E883"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nil"/>
              <w:right w:val="nil"/>
            </w:tcBorders>
            <w:shd w:val="clear" w:color="auto" w:fill="E0E0E0"/>
          </w:tcPr>
          <w:p w14:paraId="65CEC107"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N</w:t>
            </w:r>
          </w:p>
        </w:tc>
        <w:tc>
          <w:tcPr>
            <w:tcW w:w="786" w:type="pct"/>
            <w:tcBorders>
              <w:top w:val="single" w:sz="8" w:space="0" w:color="AEAEAE"/>
              <w:left w:val="nil"/>
              <w:bottom w:val="nil"/>
              <w:right w:val="single" w:sz="8" w:space="0" w:color="E0E0E0"/>
            </w:tcBorders>
            <w:shd w:val="clear" w:color="auto" w:fill="F9F9FB"/>
          </w:tcPr>
          <w:p w14:paraId="47D028C5"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9" w:type="pct"/>
            <w:tcBorders>
              <w:top w:val="single" w:sz="8" w:space="0" w:color="AEAEAE"/>
              <w:left w:val="single" w:sz="8" w:space="0" w:color="E0E0E0"/>
              <w:bottom w:val="nil"/>
              <w:right w:val="single" w:sz="8" w:space="0" w:color="E0E0E0"/>
            </w:tcBorders>
            <w:shd w:val="clear" w:color="auto" w:fill="F9F9FB"/>
          </w:tcPr>
          <w:p w14:paraId="17B8F7BE"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9" w:type="pct"/>
            <w:tcBorders>
              <w:top w:val="single" w:sz="8" w:space="0" w:color="AEAEAE"/>
              <w:left w:val="single" w:sz="8" w:space="0" w:color="E0E0E0"/>
              <w:bottom w:val="nil"/>
              <w:right w:val="single" w:sz="8" w:space="0" w:color="E0E0E0"/>
            </w:tcBorders>
            <w:shd w:val="clear" w:color="auto" w:fill="F9F9FB"/>
          </w:tcPr>
          <w:p w14:paraId="2E04F643"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712" w:type="pct"/>
            <w:tcBorders>
              <w:top w:val="single" w:sz="8" w:space="0" w:color="AEAEAE"/>
              <w:left w:val="single" w:sz="8" w:space="0" w:color="E0E0E0"/>
              <w:bottom w:val="nil"/>
              <w:right w:val="single" w:sz="8" w:space="0" w:color="E0E0E0"/>
            </w:tcBorders>
            <w:shd w:val="clear" w:color="auto" w:fill="F9F9FB"/>
          </w:tcPr>
          <w:p w14:paraId="0F6831B3"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8" w:type="pct"/>
            <w:tcBorders>
              <w:top w:val="single" w:sz="8" w:space="0" w:color="AEAEAE"/>
              <w:left w:val="single" w:sz="8" w:space="0" w:color="E0E0E0"/>
              <w:bottom w:val="nil"/>
              <w:right w:val="nil"/>
            </w:tcBorders>
            <w:shd w:val="clear" w:color="auto" w:fill="F9F9FB"/>
          </w:tcPr>
          <w:p w14:paraId="2B474CD6"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r>
      <w:tr w:rsidR="002B6C63" w:rsidRPr="002B6C63" w14:paraId="6ACDDF42" w14:textId="77777777" w:rsidTr="00D12FB2">
        <w:trPr>
          <w:cantSplit/>
          <w:trHeight w:val="786"/>
          <w:jc w:val="center"/>
        </w:trPr>
        <w:tc>
          <w:tcPr>
            <w:tcW w:w="1001" w:type="pct"/>
            <w:vMerge w:val="restart"/>
            <w:tcBorders>
              <w:top w:val="single" w:sz="8" w:space="0" w:color="AEAEAE"/>
              <w:left w:val="nil"/>
              <w:bottom w:val="nil"/>
              <w:right w:val="nil"/>
            </w:tcBorders>
            <w:shd w:val="clear" w:color="auto" w:fill="E0E0E0"/>
          </w:tcPr>
          <w:p w14:paraId="753F89E3"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Influencer Attractiveness</w:t>
            </w:r>
          </w:p>
        </w:tc>
        <w:tc>
          <w:tcPr>
            <w:tcW w:w="764" w:type="pct"/>
            <w:tcBorders>
              <w:top w:val="single" w:sz="8" w:space="0" w:color="AEAEAE"/>
              <w:left w:val="nil"/>
              <w:bottom w:val="single" w:sz="8" w:space="0" w:color="AEAEAE"/>
              <w:right w:val="nil"/>
            </w:tcBorders>
            <w:shd w:val="clear" w:color="auto" w:fill="E0E0E0"/>
          </w:tcPr>
          <w:p w14:paraId="2199C313"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Pearson Correlation</w:t>
            </w:r>
          </w:p>
        </w:tc>
        <w:tc>
          <w:tcPr>
            <w:tcW w:w="786" w:type="pct"/>
            <w:tcBorders>
              <w:top w:val="single" w:sz="8" w:space="0" w:color="AEAEAE"/>
              <w:left w:val="nil"/>
              <w:bottom w:val="single" w:sz="8" w:space="0" w:color="AEAEAE"/>
              <w:right w:val="single" w:sz="8" w:space="0" w:color="E0E0E0"/>
            </w:tcBorders>
            <w:shd w:val="clear" w:color="auto" w:fill="E7FCF3"/>
          </w:tcPr>
          <w:p w14:paraId="22DD8240"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.608</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E7FCF3"/>
          </w:tcPr>
          <w:p w14:paraId="26DA9CA1"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.736</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E7FCF3"/>
          </w:tcPr>
          <w:p w14:paraId="2BB79BFD"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.745</w:t>
            </w:r>
            <w:r w:rsidRPr="002B6C63">
              <w:rPr>
                <w:rFonts w:cs="Times New Roman"/>
                <w:color w:val="000000" w:themeColor="text1"/>
                <w:sz w:val="20"/>
                <w:szCs w:val="20"/>
                <w:vertAlign w:val="superscript"/>
              </w:rPr>
              <w:t>**</w:t>
            </w:r>
          </w:p>
        </w:tc>
        <w:tc>
          <w:tcPr>
            <w:tcW w:w="712" w:type="pct"/>
            <w:tcBorders>
              <w:top w:val="single" w:sz="8" w:space="0" w:color="AEAEAE"/>
              <w:left w:val="single" w:sz="8" w:space="0" w:color="E0E0E0"/>
              <w:bottom w:val="single" w:sz="8" w:space="0" w:color="AEAEAE"/>
              <w:right w:val="single" w:sz="8" w:space="0" w:color="E0E0E0"/>
            </w:tcBorders>
            <w:shd w:val="clear" w:color="auto" w:fill="F9F9FB"/>
          </w:tcPr>
          <w:p w14:paraId="3DE80809"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1</w:t>
            </w:r>
          </w:p>
        </w:tc>
        <w:tc>
          <w:tcPr>
            <w:tcW w:w="578" w:type="pct"/>
            <w:tcBorders>
              <w:top w:val="single" w:sz="8" w:space="0" w:color="AEAEAE"/>
              <w:left w:val="single" w:sz="8" w:space="0" w:color="E0E0E0"/>
              <w:bottom w:val="single" w:sz="8" w:space="0" w:color="AEAEAE"/>
              <w:right w:val="nil"/>
            </w:tcBorders>
            <w:shd w:val="clear" w:color="auto" w:fill="E7FCF3"/>
          </w:tcPr>
          <w:p w14:paraId="098913EB"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.848</w:t>
            </w:r>
            <w:r w:rsidRPr="002B6C63">
              <w:rPr>
                <w:rFonts w:cs="Times New Roman"/>
                <w:color w:val="000000" w:themeColor="text1"/>
                <w:sz w:val="20"/>
                <w:szCs w:val="20"/>
                <w:vertAlign w:val="superscript"/>
              </w:rPr>
              <w:t>**</w:t>
            </w:r>
          </w:p>
        </w:tc>
      </w:tr>
      <w:tr w:rsidR="002B6C63" w:rsidRPr="002B6C63" w14:paraId="4A6B86C5" w14:textId="77777777" w:rsidTr="00D12FB2">
        <w:trPr>
          <w:cantSplit/>
          <w:trHeight w:val="174"/>
          <w:jc w:val="center"/>
        </w:trPr>
        <w:tc>
          <w:tcPr>
            <w:tcW w:w="1001" w:type="pct"/>
            <w:vMerge/>
            <w:tcBorders>
              <w:top w:val="single" w:sz="8" w:space="0" w:color="AEAEAE"/>
              <w:left w:val="nil"/>
              <w:bottom w:val="nil"/>
              <w:right w:val="nil"/>
            </w:tcBorders>
            <w:shd w:val="clear" w:color="auto" w:fill="E0E0E0"/>
          </w:tcPr>
          <w:p w14:paraId="76FACC5A"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single" w:sz="8" w:space="0" w:color="AEAEAE"/>
              <w:right w:val="nil"/>
            </w:tcBorders>
            <w:shd w:val="clear" w:color="auto" w:fill="E0E0E0"/>
          </w:tcPr>
          <w:p w14:paraId="0E7E8FC2"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Sig. (2-tailed)</w:t>
            </w:r>
          </w:p>
        </w:tc>
        <w:tc>
          <w:tcPr>
            <w:tcW w:w="786" w:type="pct"/>
            <w:tcBorders>
              <w:top w:val="single" w:sz="8" w:space="0" w:color="AEAEAE"/>
              <w:left w:val="nil"/>
              <w:bottom w:val="single" w:sz="8" w:space="0" w:color="AEAEAE"/>
              <w:right w:val="single" w:sz="8" w:space="0" w:color="E0E0E0"/>
            </w:tcBorders>
            <w:shd w:val="clear" w:color="auto" w:fill="F9F9FB"/>
          </w:tcPr>
          <w:p w14:paraId="285DD115"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322AD0AC"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2F94193F"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71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F9959A8" w14:textId="77777777" w:rsidR="00952EAC" w:rsidRPr="002B6C63" w:rsidRDefault="00952EAC" w:rsidP="0087401F">
            <w:pPr>
              <w:autoSpaceDE w:val="0"/>
              <w:autoSpaceDN w:val="0"/>
              <w:adjustRightInd w:val="0"/>
              <w:rPr>
                <w:rFonts w:cs="Times New Roman"/>
                <w:color w:val="000000" w:themeColor="text1"/>
                <w:sz w:val="20"/>
                <w:szCs w:val="20"/>
              </w:rPr>
            </w:pPr>
          </w:p>
        </w:tc>
        <w:tc>
          <w:tcPr>
            <w:tcW w:w="578" w:type="pct"/>
            <w:tcBorders>
              <w:top w:val="single" w:sz="8" w:space="0" w:color="AEAEAE"/>
              <w:left w:val="single" w:sz="8" w:space="0" w:color="E0E0E0"/>
              <w:bottom w:val="single" w:sz="8" w:space="0" w:color="AEAEAE"/>
              <w:right w:val="nil"/>
            </w:tcBorders>
            <w:shd w:val="clear" w:color="auto" w:fill="F9F9FB"/>
          </w:tcPr>
          <w:p w14:paraId="19115EB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r>
      <w:tr w:rsidR="002B6C63" w:rsidRPr="002B6C63" w14:paraId="0D9FB25F" w14:textId="77777777" w:rsidTr="00D12FB2">
        <w:trPr>
          <w:cantSplit/>
          <w:trHeight w:val="174"/>
          <w:jc w:val="center"/>
        </w:trPr>
        <w:tc>
          <w:tcPr>
            <w:tcW w:w="1001" w:type="pct"/>
            <w:vMerge/>
            <w:tcBorders>
              <w:top w:val="single" w:sz="8" w:space="0" w:color="AEAEAE"/>
              <w:left w:val="nil"/>
              <w:bottom w:val="nil"/>
              <w:right w:val="nil"/>
            </w:tcBorders>
            <w:shd w:val="clear" w:color="auto" w:fill="E0E0E0"/>
          </w:tcPr>
          <w:p w14:paraId="1A1E09D0"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nil"/>
              <w:right w:val="nil"/>
            </w:tcBorders>
            <w:shd w:val="clear" w:color="auto" w:fill="E0E0E0"/>
          </w:tcPr>
          <w:p w14:paraId="0D6B26AA"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N</w:t>
            </w:r>
          </w:p>
        </w:tc>
        <w:tc>
          <w:tcPr>
            <w:tcW w:w="786" w:type="pct"/>
            <w:tcBorders>
              <w:top w:val="single" w:sz="8" w:space="0" w:color="AEAEAE"/>
              <w:left w:val="nil"/>
              <w:bottom w:val="nil"/>
              <w:right w:val="single" w:sz="8" w:space="0" w:color="E0E0E0"/>
            </w:tcBorders>
            <w:shd w:val="clear" w:color="auto" w:fill="F9F9FB"/>
          </w:tcPr>
          <w:p w14:paraId="62B700C7"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9" w:type="pct"/>
            <w:tcBorders>
              <w:top w:val="single" w:sz="8" w:space="0" w:color="AEAEAE"/>
              <w:left w:val="single" w:sz="8" w:space="0" w:color="E0E0E0"/>
              <w:bottom w:val="nil"/>
              <w:right w:val="single" w:sz="8" w:space="0" w:color="E0E0E0"/>
            </w:tcBorders>
            <w:shd w:val="clear" w:color="auto" w:fill="F9F9FB"/>
          </w:tcPr>
          <w:p w14:paraId="21A5B4E7"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9" w:type="pct"/>
            <w:tcBorders>
              <w:top w:val="single" w:sz="8" w:space="0" w:color="AEAEAE"/>
              <w:left w:val="single" w:sz="8" w:space="0" w:color="E0E0E0"/>
              <w:bottom w:val="nil"/>
              <w:right w:val="single" w:sz="8" w:space="0" w:color="E0E0E0"/>
            </w:tcBorders>
            <w:shd w:val="clear" w:color="auto" w:fill="F9F9FB"/>
          </w:tcPr>
          <w:p w14:paraId="6D19B6E4"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712" w:type="pct"/>
            <w:tcBorders>
              <w:top w:val="single" w:sz="8" w:space="0" w:color="AEAEAE"/>
              <w:left w:val="single" w:sz="8" w:space="0" w:color="E0E0E0"/>
              <w:bottom w:val="nil"/>
              <w:right w:val="single" w:sz="8" w:space="0" w:color="E0E0E0"/>
            </w:tcBorders>
            <w:shd w:val="clear" w:color="auto" w:fill="F9F9FB"/>
          </w:tcPr>
          <w:p w14:paraId="0E8A32C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8" w:type="pct"/>
            <w:tcBorders>
              <w:top w:val="single" w:sz="8" w:space="0" w:color="AEAEAE"/>
              <w:left w:val="single" w:sz="8" w:space="0" w:color="E0E0E0"/>
              <w:bottom w:val="nil"/>
              <w:right w:val="nil"/>
            </w:tcBorders>
            <w:shd w:val="clear" w:color="auto" w:fill="F9F9FB"/>
          </w:tcPr>
          <w:p w14:paraId="66CAD023"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r>
      <w:tr w:rsidR="002B6C63" w:rsidRPr="002B6C63" w14:paraId="78932D51" w14:textId="77777777" w:rsidTr="00D12FB2">
        <w:trPr>
          <w:cantSplit/>
          <w:trHeight w:val="786"/>
          <w:jc w:val="center"/>
        </w:trPr>
        <w:tc>
          <w:tcPr>
            <w:tcW w:w="1001" w:type="pct"/>
            <w:vMerge w:val="restart"/>
            <w:tcBorders>
              <w:top w:val="single" w:sz="8" w:space="0" w:color="AEAEAE"/>
              <w:left w:val="nil"/>
              <w:bottom w:val="single" w:sz="8" w:space="0" w:color="152935"/>
              <w:right w:val="nil"/>
            </w:tcBorders>
            <w:shd w:val="clear" w:color="auto" w:fill="E0E0E0"/>
          </w:tcPr>
          <w:p w14:paraId="428AB051"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Purchase Intention</w:t>
            </w:r>
          </w:p>
        </w:tc>
        <w:tc>
          <w:tcPr>
            <w:tcW w:w="764" w:type="pct"/>
            <w:tcBorders>
              <w:top w:val="single" w:sz="8" w:space="0" w:color="AEAEAE"/>
              <w:left w:val="nil"/>
              <w:bottom w:val="single" w:sz="8" w:space="0" w:color="AEAEAE"/>
              <w:right w:val="nil"/>
            </w:tcBorders>
            <w:shd w:val="clear" w:color="auto" w:fill="E0E0E0"/>
          </w:tcPr>
          <w:p w14:paraId="5D9AEA0B"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Pearson Correlation</w:t>
            </w:r>
          </w:p>
        </w:tc>
        <w:tc>
          <w:tcPr>
            <w:tcW w:w="786" w:type="pct"/>
            <w:tcBorders>
              <w:top w:val="single" w:sz="8" w:space="0" w:color="AEAEAE"/>
              <w:left w:val="nil"/>
              <w:bottom w:val="single" w:sz="8" w:space="0" w:color="AEAEAE"/>
              <w:right w:val="single" w:sz="8" w:space="0" w:color="E0E0E0"/>
            </w:tcBorders>
            <w:shd w:val="clear" w:color="auto" w:fill="E7FCF3"/>
          </w:tcPr>
          <w:p w14:paraId="1B1180F0"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.641</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E7FCF3"/>
          </w:tcPr>
          <w:p w14:paraId="098C41F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.712</w:t>
            </w:r>
            <w:r w:rsidRPr="002B6C63">
              <w:rPr>
                <w:rFonts w:cs="Times New Roman"/>
                <w:color w:val="000000" w:themeColor="text1"/>
                <w:sz w:val="20"/>
                <w:szCs w:val="20"/>
                <w:vertAlign w:val="superscript"/>
              </w:rPr>
              <w:t>**</w:t>
            </w:r>
          </w:p>
        </w:tc>
        <w:tc>
          <w:tcPr>
            <w:tcW w:w="579" w:type="pct"/>
            <w:tcBorders>
              <w:top w:val="single" w:sz="8" w:space="0" w:color="AEAEAE"/>
              <w:left w:val="single" w:sz="8" w:space="0" w:color="E0E0E0"/>
              <w:bottom w:val="single" w:sz="8" w:space="0" w:color="AEAEAE"/>
              <w:right w:val="single" w:sz="8" w:space="0" w:color="E0E0E0"/>
            </w:tcBorders>
            <w:shd w:val="clear" w:color="auto" w:fill="E7FCF3"/>
          </w:tcPr>
          <w:p w14:paraId="64CB8535"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.719</w:t>
            </w:r>
            <w:r w:rsidRPr="002B6C63">
              <w:rPr>
                <w:rFonts w:cs="Times New Roman"/>
                <w:color w:val="000000" w:themeColor="text1"/>
                <w:sz w:val="20"/>
                <w:szCs w:val="20"/>
                <w:vertAlign w:val="superscript"/>
              </w:rPr>
              <w:t>**</w:t>
            </w:r>
          </w:p>
        </w:tc>
        <w:tc>
          <w:tcPr>
            <w:tcW w:w="712" w:type="pct"/>
            <w:tcBorders>
              <w:top w:val="single" w:sz="8" w:space="0" w:color="AEAEAE"/>
              <w:left w:val="single" w:sz="8" w:space="0" w:color="E0E0E0"/>
              <w:bottom w:val="single" w:sz="8" w:space="0" w:color="AEAEAE"/>
              <w:right w:val="single" w:sz="8" w:space="0" w:color="E0E0E0"/>
            </w:tcBorders>
            <w:shd w:val="clear" w:color="auto" w:fill="E7FCF3"/>
          </w:tcPr>
          <w:p w14:paraId="6EC2325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.848</w:t>
            </w:r>
            <w:r w:rsidRPr="002B6C63">
              <w:rPr>
                <w:rFonts w:cs="Times New Roman"/>
                <w:color w:val="000000" w:themeColor="text1"/>
                <w:sz w:val="20"/>
                <w:szCs w:val="20"/>
                <w:vertAlign w:val="superscript"/>
              </w:rPr>
              <w:t>**</w:t>
            </w:r>
          </w:p>
        </w:tc>
        <w:tc>
          <w:tcPr>
            <w:tcW w:w="578" w:type="pct"/>
            <w:tcBorders>
              <w:top w:val="single" w:sz="8" w:space="0" w:color="AEAEAE"/>
              <w:left w:val="single" w:sz="8" w:space="0" w:color="E0E0E0"/>
              <w:bottom w:val="single" w:sz="8" w:space="0" w:color="AEAEAE"/>
              <w:right w:val="nil"/>
            </w:tcBorders>
            <w:shd w:val="clear" w:color="auto" w:fill="F9F9FB"/>
          </w:tcPr>
          <w:p w14:paraId="2B124FFB"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1</w:t>
            </w:r>
          </w:p>
        </w:tc>
      </w:tr>
      <w:tr w:rsidR="002B6C63" w:rsidRPr="002B6C63" w14:paraId="6A44419C" w14:textId="77777777" w:rsidTr="00D12FB2">
        <w:trPr>
          <w:cantSplit/>
          <w:trHeight w:val="174"/>
          <w:jc w:val="center"/>
        </w:trPr>
        <w:tc>
          <w:tcPr>
            <w:tcW w:w="1001" w:type="pct"/>
            <w:vMerge/>
            <w:tcBorders>
              <w:top w:val="single" w:sz="8" w:space="0" w:color="AEAEAE"/>
              <w:left w:val="nil"/>
              <w:bottom w:val="single" w:sz="8" w:space="0" w:color="152935"/>
              <w:right w:val="nil"/>
            </w:tcBorders>
            <w:shd w:val="clear" w:color="auto" w:fill="E0E0E0"/>
          </w:tcPr>
          <w:p w14:paraId="413E7429"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single" w:sz="8" w:space="0" w:color="AEAEAE"/>
              <w:right w:val="nil"/>
            </w:tcBorders>
            <w:shd w:val="clear" w:color="auto" w:fill="E0E0E0"/>
          </w:tcPr>
          <w:p w14:paraId="13FB2CED"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Sig. (2-tailed)</w:t>
            </w:r>
          </w:p>
        </w:tc>
        <w:tc>
          <w:tcPr>
            <w:tcW w:w="786" w:type="pct"/>
            <w:tcBorders>
              <w:top w:val="single" w:sz="8" w:space="0" w:color="AEAEAE"/>
              <w:left w:val="nil"/>
              <w:bottom w:val="single" w:sz="8" w:space="0" w:color="AEAEAE"/>
              <w:right w:val="single" w:sz="8" w:space="0" w:color="E0E0E0"/>
            </w:tcBorders>
            <w:shd w:val="clear" w:color="auto" w:fill="F9F9FB"/>
          </w:tcPr>
          <w:p w14:paraId="25F74662"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1A53DF9E"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9" w:type="pct"/>
            <w:tcBorders>
              <w:top w:val="single" w:sz="8" w:space="0" w:color="AEAEAE"/>
              <w:left w:val="single" w:sz="8" w:space="0" w:color="E0E0E0"/>
              <w:bottom w:val="single" w:sz="8" w:space="0" w:color="AEAEAE"/>
              <w:right w:val="single" w:sz="8" w:space="0" w:color="E0E0E0"/>
            </w:tcBorders>
            <w:shd w:val="clear" w:color="auto" w:fill="F9F9FB"/>
          </w:tcPr>
          <w:p w14:paraId="1EB664DA"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712" w:type="pct"/>
            <w:tcBorders>
              <w:top w:val="single" w:sz="8" w:space="0" w:color="AEAEAE"/>
              <w:left w:val="single" w:sz="8" w:space="0" w:color="E0E0E0"/>
              <w:bottom w:val="single" w:sz="8" w:space="0" w:color="AEAEAE"/>
              <w:right w:val="single" w:sz="8" w:space="0" w:color="E0E0E0"/>
            </w:tcBorders>
            <w:shd w:val="clear" w:color="auto" w:fill="F9F9FB"/>
          </w:tcPr>
          <w:p w14:paraId="5647B85D"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&lt;.001</w:t>
            </w:r>
          </w:p>
        </w:tc>
        <w:tc>
          <w:tcPr>
            <w:tcW w:w="578" w:type="pct"/>
            <w:tcBorders>
              <w:top w:val="single" w:sz="8" w:space="0" w:color="AEAEAE"/>
              <w:left w:val="single" w:sz="8" w:space="0" w:color="E0E0E0"/>
              <w:bottom w:val="single" w:sz="8" w:space="0" w:color="AEAEAE"/>
              <w:right w:val="nil"/>
            </w:tcBorders>
            <w:shd w:val="clear" w:color="auto" w:fill="F9F9FB"/>
            <w:vAlign w:val="center"/>
          </w:tcPr>
          <w:p w14:paraId="1878B855" w14:textId="77777777" w:rsidR="00952EAC" w:rsidRPr="002B6C63" w:rsidRDefault="00952EAC" w:rsidP="0087401F">
            <w:pPr>
              <w:autoSpaceDE w:val="0"/>
              <w:autoSpaceDN w:val="0"/>
              <w:adjustRightInd w:val="0"/>
              <w:rPr>
                <w:rFonts w:cs="Times New Roman"/>
                <w:color w:val="000000" w:themeColor="text1"/>
                <w:sz w:val="20"/>
                <w:szCs w:val="20"/>
              </w:rPr>
            </w:pPr>
          </w:p>
        </w:tc>
      </w:tr>
      <w:tr w:rsidR="002B6C63" w:rsidRPr="002B6C63" w14:paraId="30D2AEDC" w14:textId="77777777" w:rsidTr="00D12FB2">
        <w:trPr>
          <w:cantSplit/>
          <w:trHeight w:val="174"/>
          <w:jc w:val="center"/>
        </w:trPr>
        <w:tc>
          <w:tcPr>
            <w:tcW w:w="1001" w:type="pct"/>
            <w:vMerge/>
            <w:tcBorders>
              <w:top w:val="single" w:sz="8" w:space="0" w:color="AEAEAE"/>
              <w:left w:val="nil"/>
              <w:bottom w:val="single" w:sz="8" w:space="0" w:color="152935"/>
              <w:right w:val="nil"/>
            </w:tcBorders>
            <w:shd w:val="clear" w:color="auto" w:fill="E0E0E0"/>
          </w:tcPr>
          <w:p w14:paraId="5795E85E" w14:textId="77777777" w:rsidR="00952EAC" w:rsidRPr="002B6C63" w:rsidRDefault="00952EAC" w:rsidP="0087401F">
            <w:pPr>
              <w:autoSpaceDE w:val="0"/>
              <w:autoSpaceDN w:val="0"/>
              <w:adjustRightInd w:val="0"/>
              <w:rPr>
                <w:rFonts w:cs="Times New Roman"/>
                <w:color w:val="000000" w:themeColor="text1"/>
                <w:sz w:val="20"/>
                <w:szCs w:val="20"/>
              </w:rPr>
            </w:pPr>
          </w:p>
        </w:tc>
        <w:tc>
          <w:tcPr>
            <w:tcW w:w="764" w:type="pct"/>
            <w:tcBorders>
              <w:top w:val="single" w:sz="8" w:space="0" w:color="AEAEAE"/>
              <w:left w:val="nil"/>
              <w:bottom w:val="single" w:sz="8" w:space="0" w:color="152935"/>
              <w:right w:val="nil"/>
            </w:tcBorders>
            <w:shd w:val="clear" w:color="auto" w:fill="E0E0E0"/>
          </w:tcPr>
          <w:p w14:paraId="2D00512A" w14:textId="77777777" w:rsidR="00952EAC" w:rsidRPr="002B6C63" w:rsidRDefault="00952EAC" w:rsidP="0087401F">
            <w:pPr>
              <w:autoSpaceDE w:val="0"/>
              <w:autoSpaceDN w:val="0"/>
              <w:adjustRightInd w:val="0"/>
              <w:spacing w:line="320" w:lineRule="atLeast"/>
              <w:ind w:left="60" w:right="60"/>
              <w:rPr>
                <w:rFonts w:cs="Times New Roman"/>
                <w:color w:val="000000" w:themeColor="text1"/>
                <w:sz w:val="20"/>
                <w:szCs w:val="20"/>
              </w:rPr>
            </w:pPr>
            <w:r w:rsidRPr="002B6C63">
              <w:rPr>
                <w:rFonts w:cs="Times New Roman"/>
                <w:color w:val="000000" w:themeColor="text1"/>
                <w:sz w:val="20"/>
                <w:szCs w:val="20"/>
              </w:rPr>
              <w:t>N</w:t>
            </w:r>
          </w:p>
        </w:tc>
        <w:tc>
          <w:tcPr>
            <w:tcW w:w="786" w:type="pct"/>
            <w:tcBorders>
              <w:top w:val="single" w:sz="8" w:space="0" w:color="AEAEAE"/>
              <w:left w:val="nil"/>
              <w:bottom w:val="single" w:sz="8" w:space="0" w:color="152935"/>
              <w:right w:val="single" w:sz="8" w:space="0" w:color="E0E0E0"/>
            </w:tcBorders>
            <w:shd w:val="clear" w:color="auto" w:fill="F9F9FB"/>
          </w:tcPr>
          <w:p w14:paraId="00368B22"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9" w:type="pct"/>
            <w:tcBorders>
              <w:top w:val="single" w:sz="8" w:space="0" w:color="AEAEAE"/>
              <w:left w:val="single" w:sz="8" w:space="0" w:color="E0E0E0"/>
              <w:bottom w:val="single" w:sz="8" w:space="0" w:color="152935"/>
              <w:right w:val="single" w:sz="8" w:space="0" w:color="E0E0E0"/>
            </w:tcBorders>
            <w:shd w:val="clear" w:color="auto" w:fill="F9F9FB"/>
          </w:tcPr>
          <w:p w14:paraId="478446C8"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93</w:t>
            </w:r>
          </w:p>
        </w:tc>
        <w:tc>
          <w:tcPr>
            <w:tcW w:w="579" w:type="pct"/>
            <w:tcBorders>
              <w:top w:val="single" w:sz="8" w:space="0" w:color="AEAEAE"/>
              <w:left w:val="single" w:sz="8" w:space="0" w:color="E0E0E0"/>
              <w:bottom w:val="single" w:sz="8" w:space="0" w:color="152935"/>
              <w:right w:val="single" w:sz="8" w:space="0" w:color="E0E0E0"/>
            </w:tcBorders>
            <w:shd w:val="clear" w:color="auto" w:fill="F9F9FB"/>
          </w:tcPr>
          <w:p w14:paraId="389C3FAC"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712" w:type="pct"/>
            <w:tcBorders>
              <w:top w:val="single" w:sz="8" w:space="0" w:color="AEAEAE"/>
              <w:left w:val="single" w:sz="8" w:space="0" w:color="E0E0E0"/>
              <w:bottom w:val="single" w:sz="8" w:space="0" w:color="152935"/>
              <w:right w:val="single" w:sz="8" w:space="0" w:color="E0E0E0"/>
            </w:tcBorders>
            <w:shd w:val="clear" w:color="auto" w:fill="F9F9FB"/>
          </w:tcPr>
          <w:p w14:paraId="5D43899E"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c>
          <w:tcPr>
            <w:tcW w:w="578" w:type="pct"/>
            <w:tcBorders>
              <w:top w:val="single" w:sz="8" w:space="0" w:color="AEAEAE"/>
              <w:left w:val="single" w:sz="8" w:space="0" w:color="E0E0E0"/>
              <w:bottom w:val="single" w:sz="8" w:space="0" w:color="152935"/>
              <w:right w:val="nil"/>
            </w:tcBorders>
            <w:shd w:val="clear" w:color="auto" w:fill="F9F9FB"/>
          </w:tcPr>
          <w:p w14:paraId="03034DF7" w14:textId="77777777" w:rsidR="00952EAC" w:rsidRPr="002B6C63" w:rsidRDefault="00952EAC" w:rsidP="0087401F">
            <w:pPr>
              <w:autoSpaceDE w:val="0"/>
              <w:autoSpaceDN w:val="0"/>
              <w:adjustRightInd w:val="0"/>
              <w:spacing w:line="320" w:lineRule="atLeast"/>
              <w:ind w:left="60" w:right="60"/>
              <w:jc w:val="right"/>
              <w:rPr>
                <w:rFonts w:cs="Times New Roman"/>
                <w:color w:val="000000" w:themeColor="text1"/>
                <w:sz w:val="20"/>
                <w:szCs w:val="20"/>
              </w:rPr>
            </w:pPr>
            <w:r w:rsidRPr="002B6C63">
              <w:rPr>
                <w:rFonts w:cs="Times New Roman"/>
                <w:color w:val="000000" w:themeColor="text1"/>
                <w:sz w:val="20"/>
                <w:szCs w:val="20"/>
              </w:rPr>
              <w:t>98</w:t>
            </w:r>
          </w:p>
        </w:tc>
      </w:tr>
      <w:tr w:rsidR="002B6C63" w:rsidRPr="002B6C63" w14:paraId="76EFAC75" w14:textId="77777777" w:rsidTr="00D12FB2">
        <w:trPr>
          <w:cantSplit/>
          <w:trHeight w:val="393"/>
          <w:jc w:val="center"/>
        </w:trPr>
        <w:tc>
          <w:tcPr>
            <w:tcW w:w="5000" w:type="pct"/>
            <w:gridSpan w:val="7"/>
            <w:tcBorders>
              <w:top w:val="nil"/>
              <w:left w:val="nil"/>
              <w:bottom w:val="nil"/>
              <w:right w:val="nil"/>
            </w:tcBorders>
            <w:shd w:val="clear" w:color="auto" w:fill="FFFFFF"/>
          </w:tcPr>
          <w:p w14:paraId="1D8AF542" w14:textId="77777777" w:rsidR="00952EAC" w:rsidRPr="002B6C63" w:rsidRDefault="00952EAC" w:rsidP="0087401F">
            <w:pPr>
              <w:autoSpaceDE w:val="0"/>
              <w:autoSpaceDN w:val="0"/>
              <w:adjustRightInd w:val="0"/>
              <w:spacing w:line="320" w:lineRule="atLeast"/>
              <w:ind w:left="60" w:right="60"/>
              <w:rPr>
                <w:rFonts w:cs="Times New Roman"/>
                <w:i/>
                <w:color w:val="000000" w:themeColor="text1"/>
                <w:sz w:val="20"/>
                <w:szCs w:val="20"/>
              </w:rPr>
            </w:pPr>
            <w:r w:rsidRPr="002B6C63">
              <w:rPr>
                <w:rFonts w:cs="Times New Roman"/>
                <w:i/>
                <w:color w:val="000000" w:themeColor="text1"/>
                <w:sz w:val="20"/>
                <w:szCs w:val="20"/>
              </w:rPr>
              <w:t>**. Correlation is significant at the 0.01 level (2-tailed).</w:t>
            </w:r>
          </w:p>
        </w:tc>
      </w:tr>
    </w:tbl>
    <w:p w14:paraId="63B7E948" w14:textId="77777777" w:rsidR="00451A1F" w:rsidRPr="002B6C63" w:rsidRDefault="00D12FB2" w:rsidP="00D12FB2">
      <w:pPr>
        <w:pStyle w:val="Heading5"/>
        <w:rPr>
          <w:color w:val="000000" w:themeColor="text1"/>
        </w:rPr>
      </w:pPr>
      <w:bookmarkStart w:id="59" w:name="_Toc220962308"/>
      <w:r w:rsidRPr="002B6C63">
        <w:rPr>
          <w:color w:val="000000" w:themeColor="text1"/>
        </w:rPr>
        <w:t>Table 4.4: Pearson Correlation Matrix among Main Constructs</w:t>
      </w:r>
      <w:bookmarkEnd w:id="59"/>
    </w:p>
    <w:p w14:paraId="217D54D6" w14:textId="77777777" w:rsidR="00D12FB2" w:rsidRPr="002B6C63" w:rsidRDefault="00D12FB2" w:rsidP="00D12FB2">
      <w:pPr>
        <w:jc w:val="center"/>
        <w:rPr>
          <w:color w:val="000000" w:themeColor="text1"/>
          <w:lang w:val="en-IN"/>
        </w:rPr>
      </w:pPr>
      <w:r w:rsidRPr="002B6C63">
        <w:rPr>
          <w:color w:val="000000" w:themeColor="text1"/>
          <w:lang w:val="en-IN"/>
        </w:rPr>
        <w:t>(Source: Developed by Learner using SPSS)</w:t>
      </w:r>
    </w:p>
    <w:p w14:paraId="602C5BE0" w14:textId="77777777" w:rsidR="00D81271" w:rsidRPr="002B6C63" w:rsidRDefault="00D81271" w:rsidP="00D81271">
      <w:pPr>
        <w:rPr>
          <w:color w:val="000000" w:themeColor="text1"/>
          <w:lang w:val="en-IN"/>
        </w:rPr>
      </w:pPr>
      <w:r w:rsidRPr="002B6C63">
        <w:rPr>
          <w:color w:val="000000" w:themeColor="text1"/>
          <w:lang w:val="en-IN"/>
        </w:rPr>
        <w:t xml:space="preserve">Correlations are positive and statistically significant (p&lt;.001) all, which holds directional relationships as predicted by the Source Credibility Theory. Close relationship with the greatest significance between Influencer Attractiveness and Purchase Intention (r=.848) has shown that visual attraction is a strong predictor of purchasing interest. Consumer Trust (r=.736) also </w:t>
      </w:r>
      <w:r w:rsidRPr="002B6C63">
        <w:rPr>
          <w:color w:val="000000" w:themeColor="text1"/>
          <w:lang w:val="en-IN"/>
        </w:rPr>
        <w:lastRenderedPageBreak/>
        <w:t>shows the strongest association with attractiveness, which provides evidence of peripheral influences of persuasion.</w:t>
      </w:r>
    </w:p>
    <w:p w14:paraId="20CD7AD1" w14:textId="77777777" w:rsidR="00D81271" w:rsidRPr="002B6C63" w:rsidRDefault="00D81271" w:rsidP="00D81271">
      <w:pPr>
        <w:rPr>
          <w:color w:val="000000" w:themeColor="text1"/>
          <w:lang w:val="en-IN"/>
        </w:rPr>
      </w:pPr>
      <w:r w:rsidRPr="002B6C63">
        <w:rPr>
          <w:color w:val="000000" w:themeColor="text1"/>
          <w:lang w:val="en-IN"/>
        </w:rPr>
        <w:t>There is a moderate-to-strong relationship among constructs (r=.492-.831), but most importantly, Expertise was linked most closely (r=.831), which is a conceptually overlapping dimension of credibility. Consumer Trust demonstrates the strong relations with ratings on all credibility dimensions and Purchase Intention (r=.492-.736), which justify the mediator intentions.</w:t>
      </w:r>
    </w:p>
    <w:p w14:paraId="05ED609F" w14:textId="77777777" w:rsidR="00D81271" w:rsidRPr="002B6C63" w:rsidRDefault="00D81271" w:rsidP="00D81271">
      <w:pPr>
        <w:rPr>
          <w:color w:val="000000" w:themeColor="text1"/>
          <w:lang w:val="en-IN"/>
        </w:rPr>
      </w:pPr>
      <w:r w:rsidRPr="002B6C63">
        <w:rPr>
          <w:color w:val="000000" w:themeColor="text1"/>
          <w:lang w:val="en-IN"/>
        </w:rPr>
        <w:t>Experience is strongly related to other aspects of credibility (r=.630-.745) and to results (r=.630-.719) in a moderate way. The trend proves the theoretical consistency: dimensions of credibility are not only interconnected</w:t>
      </w:r>
      <w:r w:rsidR="00095289" w:rsidRPr="002B6C63">
        <w:rPr>
          <w:color w:val="000000" w:themeColor="text1"/>
          <w:lang w:val="en-IN"/>
        </w:rPr>
        <w:t>,</w:t>
      </w:r>
      <w:r w:rsidRPr="002B6C63">
        <w:rPr>
          <w:color w:val="000000" w:themeColor="text1"/>
          <w:lang w:val="en-IN"/>
        </w:rPr>
        <w:t xml:space="preserve"> but also could give a forecast of trust and intention.</w:t>
      </w:r>
    </w:p>
    <w:p w14:paraId="7EA06C2E" w14:textId="77777777" w:rsidR="00D12FB2" w:rsidRPr="002B6C63" w:rsidRDefault="00D81271" w:rsidP="00D81271">
      <w:pPr>
        <w:rPr>
          <w:color w:val="000000" w:themeColor="text1"/>
          <w:lang w:val="en-IN"/>
        </w:rPr>
      </w:pPr>
      <w:r w:rsidRPr="002B6C63">
        <w:rPr>
          <w:b/>
          <w:color w:val="000000" w:themeColor="text1"/>
          <w:lang w:val="en-IN"/>
        </w:rPr>
        <w:t>Effects sizes:</w:t>
      </w:r>
      <w:r w:rsidRPr="002B6C63">
        <w:rPr>
          <w:color w:val="000000" w:themeColor="text1"/>
          <w:lang w:val="en-IN"/>
        </w:rPr>
        <w:t xml:space="preserve"> All r ≥ .492 exceed Cohen's (1988) moderate threshold (r=.30), and four of them above large threshold (r=.50). There are no negative relationships that reject theory. Multicollinearity does not seem to be a problem (maximum r=.848 between predictors and outcome, mitigated by VIF in the regression)</w:t>
      </w:r>
      <w:r w:rsidR="0072687D" w:rsidRPr="002B6C63">
        <w:rPr>
          <w:color w:val="000000" w:themeColor="text1"/>
          <w:lang w:val="en-IN"/>
        </w:rPr>
        <w:t xml:space="preserve"> (</w:t>
      </w:r>
      <w:r w:rsidR="00EA5307" w:rsidRPr="002B6C63">
        <w:rPr>
          <w:color w:val="000000" w:themeColor="text1"/>
          <w:lang w:val="en-IN"/>
        </w:rPr>
        <w:t xml:space="preserve">Clauss </w:t>
      </w:r>
      <w:r w:rsidR="00EA5307" w:rsidRPr="002B6C63">
        <w:rPr>
          <w:i/>
          <w:color w:val="000000" w:themeColor="text1"/>
          <w:lang w:val="en-IN"/>
        </w:rPr>
        <w:t xml:space="preserve">et al., </w:t>
      </w:r>
      <w:r w:rsidR="0072687D" w:rsidRPr="002B6C63">
        <w:rPr>
          <w:color w:val="000000" w:themeColor="text1"/>
          <w:lang w:val="en-IN"/>
        </w:rPr>
        <w:t>2024.)</w:t>
      </w:r>
      <w:r w:rsidRPr="002B6C63">
        <w:rPr>
          <w:color w:val="000000" w:themeColor="text1"/>
          <w:lang w:val="en-IN"/>
        </w:rPr>
        <w:t>. The preliminary support of H1-H4 is high with these results, which forms the basis of multivariate tests.</w:t>
      </w:r>
    </w:p>
    <w:p w14:paraId="6B63184B" w14:textId="77777777" w:rsidR="00451A1F" w:rsidRPr="002B6C63" w:rsidRDefault="00451A1F" w:rsidP="00FE0197">
      <w:pPr>
        <w:pStyle w:val="Heading2"/>
        <w:rPr>
          <w:color w:val="000000" w:themeColor="text1"/>
        </w:rPr>
      </w:pPr>
      <w:bookmarkStart w:id="60" w:name="_Toc220971614"/>
      <w:r w:rsidRPr="002B6C63">
        <w:rPr>
          <w:color w:val="000000" w:themeColor="text1"/>
        </w:rPr>
        <w:t>4.6 Regression Results</w:t>
      </w:r>
      <w:bookmarkEnd w:id="60"/>
    </w:p>
    <w:p w14:paraId="53A7F18D" w14:textId="77777777" w:rsidR="00451A1F" w:rsidRPr="002B6C63" w:rsidRDefault="00DA5B47" w:rsidP="00DA5B47">
      <w:pPr>
        <w:pStyle w:val="Heading3"/>
        <w:rPr>
          <w:color w:val="000000" w:themeColor="text1"/>
          <w:lang w:val="en-US"/>
        </w:rPr>
      </w:pPr>
      <w:bookmarkStart w:id="61" w:name="_Toc220971615"/>
      <w:r w:rsidRPr="002B6C63">
        <w:rPr>
          <w:color w:val="000000" w:themeColor="text1"/>
          <w:lang w:val="en-US"/>
        </w:rPr>
        <w:t xml:space="preserve">4.6.1 </w:t>
      </w:r>
      <w:r w:rsidR="00451A1F" w:rsidRPr="002B6C63">
        <w:rPr>
          <w:color w:val="000000" w:themeColor="text1"/>
          <w:lang w:val="en-US"/>
        </w:rPr>
        <w:t xml:space="preserve">Regression </w:t>
      </w:r>
      <w:r w:rsidR="00B538FC" w:rsidRPr="002B6C63">
        <w:rPr>
          <w:color w:val="000000" w:themeColor="text1"/>
          <w:lang w:val="en-US"/>
        </w:rPr>
        <w:t>of Credibility Dimensions → Consumer Trust</w:t>
      </w:r>
      <w:bookmarkEnd w:id="61"/>
    </w:p>
    <w:p w14:paraId="6CEA953F" w14:textId="77777777" w:rsidR="00DA5B47" w:rsidRPr="002B6C63" w:rsidRDefault="00095289" w:rsidP="00DA5B47">
      <w:pPr>
        <w:rPr>
          <w:color w:val="000000" w:themeColor="text1"/>
          <w:lang w:val="en-US"/>
        </w:rPr>
      </w:pPr>
      <w:r w:rsidRPr="002B6C63">
        <w:rPr>
          <w:color w:val="000000" w:themeColor="text1"/>
        </w:rPr>
        <w:t>H1-H3 were tested through multiple linear regression which was used to predict Consumer Trust based on three credibility dimensions. Model 1 uses listwise N=93 cases. The Predictors came in concurrently under the theory of Source Credibility</w:t>
      </w:r>
      <w:r w:rsidR="00724E8B" w:rsidRPr="002B6C63">
        <w:rPr>
          <w:color w:val="000000" w:themeColor="text1"/>
        </w:rPr>
        <w:t xml:space="preserve"> (Filieri </w:t>
      </w:r>
      <w:r w:rsidR="00724E8B" w:rsidRPr="002B6C63">
        <w:rPr>
          <w:i/>
          <w:color w:val="000000" w:themeColor="text1"/>
        </w:rPr>
        <w:t>et al.,</w:t>
      </w:r>
      <w:r w:rsidR="00724E8B" w:rsidRPr="002B6C63">
        <w:rPr>
          <w:color w:val="000000" w:themeColor="text1"/>
        </w:rPr>
        <w:t xml:space="preserve"> 2023).</w:t>
      </w:r>
      <w:r w:rsidRPr="002B6C63">
        <w:rPr>
          <w:color w:val="000000" w:themeColor="text1"/>
        </w:rPr>
        <w:t xml:space="preserve"> R</w:t>
      </w:r>
      <w:r w:rsidRPr="002B6C63">
        <w:rPr>
          <w:color w:val="000000" w:themeColor="text1"/>
          <w:vertAlign w:val="superscript"/>
        </w:rPr>
        <w:t xml:space="preserve">2 </w:t>
      </w:r>
      <w:r w:rsidRPr="002B6C63">
        <w:rPr>
          <w:color w:val="000000" w:themeColor="text1"/>
        </w:rPr>
        <w:t>is the variance explained and F- test is used to cheque the overall fit and the individual t-tests are used to cheque the importance of the individual predictor (p&lt;0.05). Standardised betas (β) indicate effect sizes relative to one another. Assumptions are met to infer inference of models.</w:t>
      </w:r>
    </w:p>
    <w:tbl>
      <w:tblPr>
        <w:tblW w:w="5000" w:type="pct"/>
        <w:tblCellMar>
          <w:left w:w="0" w:type="dxa"/>
          <w:right w:w="0" w:type="dxa"/>
        </w:tblCellMar>
        <w:tblLook w:val="04A0" w:firstRow="1" w:lastRow="0" w:firstColumn="1" w:lastColumn="0" w:noHBand="0" w:noVBand="1"/>
      </w:tblPr>
      <w:tblGrid>
        <w:gridCol w:w="1164"/>
        <w:gridCol w:w="1610"/>
        <w:gridCol w:w="1610"/>
        <w:gridCol w:w="2321"/>
        <w:gridCol w:w="2321"/>
      </w:tblGrid>
      <w:tr w:rsidR="002B6C63" w:rsidRPr="002B6C63" w14:paraId="24C5FE58" w14:textId="77777777" w:rsidTr="00DA5B47">
        <w:trPr>
          <w:cantSplit/>
        </w:trPr>
        <w:tc>
          <w:tcPr>
            <w:tcW w:w="5000" w:type="pct"/>
            <w:gridSpan w:val="5"/>
            <w:shd w:val="clear" w:color="auto" w:fill="FFFFFF"/>
            <w:vAlign w:val="center"/>
            <w:hideMark/>
          </w:tcPr>
          <w:p w14:paraId="7E6C88B8"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sz w:val="28"/>
                <w:szCs w:val="28"/>
              </w:rPr>
            </w:pPr>
            <w:r w:rsidRPr="002B6C63">
              <w:rPr>
                <w:rFonts w:cs="Times New Roman"/>
                <w:b/>
                <w:bCs/>
                <w:color w:val="000000" w:themeColor="text1"/>
                <w:sz w:val="28"/>
                <w:szCs w:val="28"/>
              </w:rPr>
              <w:t>Model Summary</w:t>
            </w:r>
            <w:r w:rsidRPr="002B6C63">
              <w:rPr>
                <w:rFonts w:cs="Times New Roman"/>
                <w:b/>
                <w:bCs/>
                <w:color w:val="000000" w:themeColor="text1"/>
                <w:sz w:val="28"/>
                <w:szCs w:val="28"/>
                <w:vertAlign w:val="superscript"/>
              </w:rPr>
              <w:t>b</w:t>
            </w:r>
          </w:p>
        </w:tc>
      </w:tr>
      <w:tr w:rsidR="002B6C63" w:rsidRPr="002B6C63" w14:paraId="0C559633" w14:textId="77777777" w:rsidTr="00995379">
        <w:trPr>
          <w:cantSplit/>
        </w:trPr>
        <w:tc>
          <w:tcPr>
            <w:tcW w:w="644" w:type="pct"/>
            <w:tcBorders>
              <w:top w:val="nil"/>
              <w:left w:val="nil"/>
              <w:bottom w:val="single" w:sz="8" w:space="0" w:color="152935"/>
              <w:right w:val="nil"/>
            </w:tcBorders>
            <w:shd w:val="clear" w:color="auto" w:fill="FFFFFF"/>
            <w:vAlign w:val="bottom"/>
            <w:hideMark/>
          </w:tcPr>
          <w:p w14:paraId="5ABB476A"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szCs w:val="24"/>
              </w:rPr>
            </w:pPr>
            <w:r w:rsidRPr="002B6C63">
              <w:rPr>
                <w:rFonts w:cs="Times New Roman"/>
                <w:color w:val="000000" w:themeColor="text1"/>
              </w:rPr>
              <w:t>Model</w:t>
            </w:r>
          </w:p>
        </w:tc>
        <w:tc>
          <w:tcPr>
            <w:tcW w:w="892" w:type="pct"/>
            <w:tcBorders>
              <w:top w:val="nil"/>
              <w:left w:val="nil"/>
              <w:bottom w:val="single" w:sz="8" w:space="0" w:color="152935"/>
              <w:right w:val="single" w:sz="8" w:space="0" w:color="E0E0E0"/>
            </w:tcBorders>
            <w:shd w:val="clear" w:color="auto" w:fill="FFFFFF"/>
            <w:vAlign w:val="bottom"/>
            <w:hideMark/>
          </w:tcPr>
          <w:p w14:paraId="5DAF985B"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R</w:t>
            </w:r>
          </w:p>
        </w:tc>
        <w:tc>
          <w:tcPr>
            <w:tcW w:w="892" w:type="pct"/>
            <w:tcBorders>
              <w:top w:val="nil"/>
              <w:left w:val="single" w:sz="8" w:space="0" w:color="E0E0E0"/>
              <w:bottom w:val="single" w:sz="8" w:space="0" w:color="152935"/>
              <w:right w:val="single" w:sz="8" w:space="0" w:color="E0E0E0"/>
            </w:tcBorders>
            <w:shd w:val="clear" w:color="auto" w:fill="FFFFFF"/>
            <w:vAlign w:val="bottom"/>
            <w:hideMark/>
          </w:tcPr>
          <w:p w14:paraId="3474B5A6"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R Square</w:t>
            </w:r>
          </w:p>
        </w:tc>
        <w:tc>
          <w:tcPr>
            <w:tcW w:w="1286" w:type="pct"/>
            <w:tcBorders>
              <w:top w:val="nil"/>
              <w:left w:val="single" w:sz="8" w:space="0" w:color="E0E0E0"/>
              <w:bottom w:val="single" w:sz="8" w:space="0" w:color="152935"/>
              <w:right w:val="single" w:sz="8" w:space="0" w:color="E0E0E0"/>
            </w:tcBorders>
            <w:shd w:val="clear" w:color="auto" w:fill="FFFFFF"/>
            <w:vAlign w:val="bottom"/>
            <w:hideMark/>
          </w:tcPr>
          <w:p w14:paraId="7C696BEE"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Adjusted R Square</w:t>
            </w:r>
          </w:p>
        </w:tc>
        <w:tc>
          <w:tcPr>
            <w:tcW w:w="1287" w:type="pct"/>
            <w:tcBorders>
              <w:top w:val="nil"/>
              <w:left w:val="single" w:sz="8" w:space="0" w:color="E0E0E0"/>
              <w:bottom w:val="single" w:sz="8" w:space="0" w:color="152935"/>
              <w:right w:val="nil"/>
            </w:tcBorders>
            <w:shd w:val="clear" w:color="auto" w:fill="FFFFFF"/>
            <w:vAlign w:val="bottom"/>
            <w:hideMark/>
          </w:tcPr>
          <w:p w14:paraId="735E865D"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Std. Error of the Estimate</w:t>
            </w:r>
          </w:p>
        </w:tc>
      </w:tr>
      <w:tr w:rsidR="002B6C63" w:rsidRPr="002B6C63" w14:paraId="68F638DE" w14:textId="77777777" w:rsidTr="00995379">
        <w:trPr>
          <w:cantSplit/>
        </w:trPr>
        <w:tc>
          <w:tcPr>
            <w:tcW w:w="644" w:type="pct"/>
            <w:tcBorders>
              <w:top w:val="single" w:sz="8" w:space="0" w:color="152935"/>
              <w:left w:val="nil"/>
              <w:bottom w:val="single" w:sz="8" w:space="0" w:color="152935"/>
              <w:right w:val="nil"/>
            </w:tcBorders>
            <w:shd w:val="clear" w:color="auto" w:fill="E0E0E0"/>
            <w:hideMark/>
          </w:tcPr>
          <w:p w14:paraId="4A6FD21B"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1</w:t>
            </w:r>
          </w:p>
        </w:tc>
        <w:tc>
          <w:tcPr>
            <w:tcW w:w="892" w:type="pct"/>
            <w:tcBorders>
              <w:top w:val="single" w:sz="8" w:space="0" w:color="152935"/>
              <w:left w:val="nil"/>
              <w:bottom w:val="single" w:sz="8" w:space="0" w:color="152935"/>
              <w:right w:val="single" w:sz="8" w:space="0" w:color="E0E0E0"/>
            </w:tcBorders>
            <w:shd w:val="clear" w:color="auto" w:fill="F9F9FB"/>
            <w:hideMark/>
          </w:tcPr>
          <w:p w14:paraId="3EDC3CC3"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.753</w:t>
            </w:r>
            <w:r w:rsidRPr="002B6C63">
              <w:rPr>
                <w:rFonts w:cs="Times New Roman"/>
                <w:color w:val="000000" w:themeColor="text1"/>
                <w:vertAlign w:val="superscript"/>
              </w:rPr>
              <w:t>a</w:t>
            </w:r>
          </w:p>
        </w:tc>
        <w:tc>
          <w:tcPr>
            <w:tcW w:w="892" w:type="pct"/>
            <w:tcBorders>
              <w:top w:val="single" w:sz="8" w:space="0" w:color="152935"/>
              <w:left w:val="single" w:sz="8" w:space="0" w:color="E0E0E0"/>
              <w:bottom w:val="single" w:sz="8" w:space="0" w:color="152935"/>
              <w:right w:val="single" w:sz="8" w:space="0" w:color="E0E0E0"/>
            </w:tcBorders>
            <w:shd w:val="clear" w:color="auto" w:fill="F9F9FB"/>
            <w:hideMark/>
          </w:tcPr>
          <w:p w14:paraId="2213CE59"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.567</w:t>
            </w:r>
          </w:p>
        </w:tc>
        <w:tc>
          <w:tcPr>
            <w:tcW w:w="1286" w:type="pct"/>
            <w:tcBorders>
              <w:top w:val="single" w:sz="8" w:space="0" w:color="152935"/>
              <w:left w:val="single" w:sz="8" w:space="0" w:color="E0E0E0"/>
              <w:bottom w:val="single" w:sz="8" w:space="0" w:color="152935"/>
              <w:right w:val="single" w:sz="8" w:space="0" w:color="E0E0E0"/>
            </w:tcBorders>
            <w:shd w:val="clear" w:color="auto" w:fill="F9F9FB"/>
            <w:hideMark/>
          </w:tcPr>
          <w:p w14:paraId="6CDFE713"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.552</w:t>
            </w:r>
          </w:p>
        </w:tc>
        <w:tc>
          <w:tcPr>
            <w:tcW w:w="1287" w:type="pct"/>
            <w:tcBorders>
              <w:top w:val="single" w:sz="8" w:space="0" w:color="152935"/>
              <w:left w:val="single" w:sz="8" w:space="0" w:color="E0E0E0"/>
              <w:bottom w:val="single" w:sz="8" w:space="0" w:color="152935"/>
              <w:right w:val="nil"/>
            </w:tcBorders>
            <w:shd w:val="clear" w:color="auto" w:fill="F9F9FB"/>
            <w:hideMark/>
          </w:tcPr>
          <w:p w14:paraId="64B0AD53"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.469</w:t>
            </w:r>
          </w:p>
        </w:tc>
      </w:tr>
      <w:tr w:rsidR="002B6C63" w:rsidRPr="002B6C63" w14:paraId="50BE5460" w14:textId="77777777" w:rsidTr="00DA5B47">
        <w:trPr>
          <w:cantSplit/>
        </w:trPr>
        <w:tc>
          <w:tcPr>
            <w:tcW w:w="5000" w:type="pct"/>
            <w:gridSpan w:val="5"/>
            <w:shd w:val="clear" w:color="auto" w:fill="FFFFFF"/>
            <w:hideMark/>
          </w:tcPr>
          <w:p w14:paraId="48F0962F" w14:textId="77777777" w:rsidR="00451A1F" w:rsidRPr="002B6C63" w:rsidRDefault="00451A1F" w:rsidP="00277C09">
            <w:pPr>
              <w:autoSpaceDE w:val="0"/>
              <w:autoSpaceDN w:val="0"/>
              <w:adjustRightInd w:val="0"/>
              <w:spacing w:after="0" w:line="320" w:lineRule="atLeast"/>
              <w:ind w:left="60" w:right="60"/>
              <w:rPr>
                <w:rFonts w:cs="Times New Roman"/>
                <w:i/>
                <w:color w:val="000000" w:themeColor="text1"/>
              </w:rPr>
            </w:pPr>
            <w:r w:rsidRPr="002B6C63">
              <w:rPr>
                <w:rFonts w:cs="Times New Roman"/>
                <w:i/>
                <w:color w:val="000000" w:themeColor="text1"/>
              </w:rPr>
              <w:t>a. Predictors: (Constant), Influencer Attractiveness, Influencer Trustworthiness, Influencer Expertise</w:t>
            </w:r>
          </w:p>
        </w:tc>
      </w:tr>
      <w:tr w:rsidR="002B6C63" w:rsidRPr="002B6C63" w14:paraId="1790B9D1" w14:textId="77777777" w:rsidTr="00DA5B47">
        <w:trPr>
          <w:cantSplit/>
        </w:trPr>
        <w:tc>
          <w:tcPr>
            <w:tcW w:w="5000" w:type="pct"/>
            <w:gridSpan w:val="5"/>
            <w:shd w:val="clear" w:color="auto" w:fill="FFFFFF"/>
            <w:hideMark/>
          </w:tcPr>
          <w:p w14:paraId="30B7D5C5" w14:textId="77777777" w:rsidR="00451A1F" w:rsidRPr="002B6C63" w:rsidRDefault="00451A1F" w:rsidP="00277C09">
            <w:pPr>
              <w:autoSpaceDE w:val="0"/>
              <w:autoSpaceDN w:val="0"/>
              <w:adjustRightInd w:val="0"/>
              <w:spacing w:after="0" w:line="320" w:lineRule="atLeast"/>
              <w:ind w:left="60" w:right="60"/>
              <w:rPr>
                <w:rFonts w:cs="Times New Roman"/>
                <w:i/>
                <w:color w:val="000000" w:themeColor="text1"/>
              </w:rPr>
            </w:pPr>
            <w:r w:rsidRPr="002B6C63">
              <w:rPr>
                <w:rFonts w:cs="Times New Roman"/>
                <w:i/>
                <w:color w:val="000000" w:themeColor="text1"/>
              </w:rPr>
              <w:t>b. Dependent Variable: Consumer Trust</w:t>
            </w:r>
          </w:p>
        </w:tc>
      </w:tr>
    </w:tbl>
    <w:p w14:paraId="263532D6" w14:textId="77777777" w:rsidR="00451A1F" w:rsidRPr="002B6C63" w:rsidRDefault="00995379" w:rsidP="00277C09">
      <w:pPr>
        <w:pStyle w:val="Heading5"/>
        <w:spacing w:after="0"/>
        <w:rPr>
          <w:color w:val="000000" w:themeColor="text1"/>
        </w:rPr>
      </w:pPr>
      <w:bookmarkStart w:id="62" w:name="_Toc220962309"/>
      <w:r w:rsidRPr="002B6C63">
        <w:rPr>
          <w:color w:val="000000" w:themeColor="text1"/>
        </w:rPr>
        <w:t>Table 4.5a: Model Summary</w:t>
      </w:r>
      <w:bookmarkEnd w:id="62"/>
    </w:p>
    <w:p w14:paraId="61EC0026" w14:textId="77777777" w:rsidR="00451A1F" w:rsidRPr="002B6C63" w:rsidRDefault="00995379" w:rsidP="00277C09">
      <w:pPr>
        <w:spacing w:after="0"/>
        <w:jc w:val="center"/>
        <w:rPr>
          <w:color w:val="000000" w:themeColor="text1"/>
          <w:lang w:val="en-IN"/>
        </w:rPr>
      </w:pPr>
      <w:r w:rsidRPr="002B6C63">
        <w:rPr>
          <w:color w:val="000000" w:themeColor="text1"/>
          <w:lang w:val="en-IN"/>
        </w:rPr>
        <w:t>(Source: Developed by Learner using SPSS)</w:t>
      </w:r>
    </w:p>
    <w:p w14:paraId="35CEABCA" w14:textId="77777777" w:rsidR="00817E79" w:rsidRPr="002B6C63" w:rsidRDefault="00817E79" w:rsidP="00817E79">
      <w:pPr>
        <w:rPr>
          <w:color w:val="000000" w:themeColor="text1"/>
          <w:lang w:val="en-IN"/>
        </w:rPr>
      </w:pPr>
      <w:r w:rsidRPr="002B6C63">
        <w:rPr>
          <w:color w:val="000000" w:themeColor="text1"/>
        </w:rPr>
        <w:lastRenderedPageBreak/>
        <w:t>This table tells how well the whole regression predicts consumer trust. It shows a strong overall link (R=.753) and that the three credibility factors together explain about 56.7% of the differences in trust (R²=.567).</w:t>
      </w:r>
    </w:p>
    <w:tbl>
      <w:tblPr>
        <w:tblW w:w="5000" w:type="pct"/>
        <w:tblCellMar>
          <w:left w:w="0" w:type="dxa"/>
          <w:right w:w="0" w:type="dxa"/>
        </w:tblCellMar>
        <w:tblLook w:val="04A0" w:firstRow="1" w:lastRow="0" w:firstColumn="1" w:lastColumn="0" w:noHBand="0" w:noVBand="1"/>
      </w:tblPr>
      <w:tblGrid>
        <w:gridCol w:w="856"/>
        <w:gridCol w:w="1345"/>
        <w:gridCol w:w="1711"/>
        <w:gridCol w:w="1188"/>
        <w:gridCol w:w="1554"/>
        <w:gridCol w:w="1188"/>
        <w:gridCol w:w="1184"/>
      </w:tblGrid>
      <w:tr w:rsidR="002B6C63" w:rsidRPr="002B6C63" w14:paraId="47337585" w14:textId="77777777" w:rsidTr="00B538FC">
        <w:trPr>
          <w:cantSplit/>
        </w:trPr>
        <w:tc>
          <w:tcPr>
            <w:tcW w:w="5000" w:type="pct"/>
            <w:gridSpan w:val="7"/>
            <w:shd w:val="clear" w:color="auto" w:fill="FFFFFF"/>
            <w:vAlign w:val="center"/>
            <w:hideMark/>
          </w:tcPr>
          <w:p w14:paraId="54A13322"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sz w:val="28"/>
                <w:szCs w:val="28"/>
              </w:rPr>
            </w:pPr>
            <w:r w:rsidRPr="002B6C63">
              <w:rPr>
                <w:rFonts w:cs="Times New Roman"/>
                <w:b/>
                <w:bCs/>
                <w:color w:val="000000" w:themeColor="text1"/>
                <w:sz w:val="28"/>
                <w:szCs w:val="28"/>
              </w:rPr>
              <w:t>ANOVA</w:t>
            </w:r>
            <w:r w:rsidRPr="002B6C63">
              <w:rPr>
                <w:rFonts w:cs="Times New Roman"/>
                <w:b/>
                <w:bCs/>
                <w:color w:val="000000" w:themeColor="text1"/>
                <w:sz w:val="28"/>
                <w:szCs w:val="28"/>
                <w:vertAlign w:val="superscript"/>
              </w:rPr>
              <w:t>a</w:t>
            </w:r>
          </w:p>
        </w:tc>
      </w:tr>
      <w:tr w:rsidR="002B6C63" w:rsidRPr="002B6C63" w14:paraId="53C68A84" w14:textId="77777777" w:rsidTr="00B538FC">
        <w:trPr>
          <w:cantSplit/>
        </w:trPr>
        <w:tc>
          <w:tcPr>
            <w:tcW w:w="1219" w:type="pct"/>
            <w:gridSpan w:val="2"/>
            <w:tcBorders>
              <w:top w:val="nil"/>
              <w:left w:val="nil"/>
              <w:bottom w:val="single" w:sz="8" w:space="0" w:color="152935"/>
              <w:right w:val="nil"/>
            </w:tcBorders>
            <w:shd w:val="clear" w:color="auto" w:fill="FFFFFF"/>
            <w:vAlign w:val="bottom"/>
            <w:hideMark/>
          </w:tcPr>
          <w:p w14:paraId="1C3044D0"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szCs w:val="24"/>
              </w:rPr>
            </w:pPr>
            <w:r w:rsidRPr="002B6C63">
              <w:rPr>
                <w:rFonts w:cs="Times New Roman"/>
                <w:color w:val="000000" w:themeColor="text1"/>
              </w:rPr>
              <w:t>Model</w:t>
            </w:r>
          </w:p>
        </w:tc>
        <w:tc>
          <w:tcPr>
            <w:tcW w:w="948" w:type="pct"/>
            <w:tcBorders>
              <w:top w:val="nil"/>
              <w:left w:val="nil"/>
              <w:bottom w:val="single" w:sz="8" w:space="0" w:color="152935"/>
              <w:right w:val="single" w:sz="8" w:space="0" w:color="E0E0E0"/>
            </w:tcBorders>
            <w:shd w:val="clear" w:color="auto" w:fill="FFFFFF"/>
            <w:vAlign w:val="bottom"/>
            <w:hideMark/>
          </w:tcPr>
          <w:p w14:paraId="02CC9CB5"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Sum of Squares</w:t>
            </w:r>
          </w:p>
        </w:tc>
        <w:tc>
          <w:tcPr>
            <w:tcW w:w="658" w:type="pct"/>
            <w:tcBorders>
              <w:top w:val="nil"/>
              <w:left w:val="single" w:sz="8" w:space="0" w:color="E0E0E0"/>
              <w:bottom w:val="single" w:sz="8" w:space="0" w:color="152935"/>
              <w:right w:val="single" w:sz="8" w:space="0" w:color="E0E0E0"/>
            </w:tcBorders>
            <w:shd w:val="clear" w:color="auto" w:fill="FFFFFF"/>
            <w:vAlign w:val="bottom"/>
            <w:hideMark/>
          </w:tcPr>
          <w:p w14:paraId="7EA4879E"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df</w:t>
            </w:r>
          </w:p>
        </w:tc>
        <w:tc>
          <w:tcPr>
            <w:tcW w:w="861" w:type="pct"/>
            <w:tcBorders>
              <w:top w:val="nil"/>
              <w:left w:val="single" w:sz="8" w:space="0" w:color="E0E0E0"/>
              <w:bottom w:val="single" w:sz="8" w:space="0" w:color="152935"/>
              <w:right w:val="single" w:sz="8" w:space="0" w:color="E0E0E0"/>
            </w:tcBorders>
            <w:shd w:val="clear" w:color="auto" w:fill="FFFFFF"/>
            <w:vAlign w:val="bottom"/>
            <w:hideMark/>
          </w:tcPr>
          <w:p w14:paraId="08F3BDA1"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Mean Square</w:t>
            </w:r>
          </w:p>
        </w:tc>
        <w:tc>
          <w:tcPr>
            <w:tcW w:w="658" w:type="pct"/>
            <w:tcBorders>
              <w:top w:val="nil"/>
              <w:left w:val="single" w:sz="8" w:space="0" w:color="E0E0E0"/>
              <w:bottom w:val="single" w:sz="8" w:space="0" w:color="152935"/>
              <w:right w:val="single" w:sz="8" w:space="0" w:color="E0E0E0"/>
            </w:tcBorders>
            <w:shd w:val="clear" w:color="auto" w:fill="FFFFFF"/>
            <w:vAlign w:val="bottom"/>
            <w:hideMark/>
          </w:tcPr>
          <w:p w14:paraId="09BE6C09"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F</w:t>
            </w:r>
          </w:p>
        </w:tc>
        <w:tc>
          <w:tcPr>
            <w:tcW w:w="656" w:type="pct"/>
            <w:tcBorders>
              <w:top w:val="nil"/>
              <w:left w:val="single" w:sz="8" w:space="0" w:color="E0E0E0"/>
              <w:bottom w:val="single" w:sz="8" w:space="0" w:color="152935"/>
              <w:right w:val="nil"/>
            </w:tcBorders>
            <w:shd w:val="clear" w:color="auto" w:fill="FFFFFF"/>
            <w:vAlign w:val="bottom"/>
            <w:hideMark/>
          </w:tcPr>
          <w:p w14:paraId="69433EA1"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Sig.</w:t>
            </w:r>
          </w:p>
        </w:tc>
      </w:tr>
      <w:tr w:rsidR="002B6C63" w:rsidRPr="002B6C63" w14:paraId="0609B07A" w14:textId="77777777" w:rsidTr="00B538FC">
        <w:trPr>
          <w:cantSplit/>
        </w:trPr>
        <w:tc>
          <w:tcPr>
            <w:tcW w:w="474" w:type="pct"/>
            <w:vMerge w:val="restart"/>
            <w:tcBorders>
              <w:top w:val="single" w:sz="8" w:space="0" w:color="152935"/>
              <w:left w:val="nil"/>
              <w:bottom w:val="single" w:sz="8" w:space="0" w:color="152935"/>
              <w:right w:val="nil"/>
            </w:tcBorders>
            <w:shd w:val="clear" w:color="auto" w:fill="E0E0E0"/>
            <w:hideMark/>
          </w:tcPr>
          <w:p w14:paraId="02BCD69A"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1</w:t>
            </w:r>
          </w:p>
        </w:tc>
        <w:tc>
          <w:tcPr>
            <w:tcW w:w="745" w:type="pct"/>
            <w:tcBorders>
              <w:top w:val="single" w:sz="8" w:space="0" w:color="152935"/>
              <w:left w:val="nil"/>
              <w:bottom w:val="single" w:sz="8" w:space="0" w:color="AEAEAE"/>
              <w:right w:val="nil"/>
            </w:tcBorders>
            <w:shd w:val="clear" w:color="auto" w:fill="E0E0E0"/>
            <w:hideMark/>
          </w:tcPr>
          <w:p w14:paraId="218193F6"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Regression</w:t>
            </w:r>
          </w:p>
        </w:tc>
        <w:tc>
          <w:tcPr>
            <w:tcW w:w="948" w:type="pct"/>
            <w:tcBorders>
              <w:top w:val="single" w:sz="8" w:space="0" w:color="152935"/>
              <w:left w:val="nil"/>
              <w:bottom w:val="single" w:sz="8" w:space="0" w:color="AEAEAE"/>
              <w:right w:val="single" w:sz="8" w:space="0" w:color="E0E0E0"/>
            </w:tcBorders>
            <w:shd w:val="clear" w:color="auto" w:fill="F9F9FB"/>
            <w:hideMark/>
          </w:tcPr>
          <w:p w14:paraId="0315F8D3"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25.619</w:t>
            </w:r>
          </w:p>
        </w:tc>
        <w:tc>
          <w:tcPr>
            <w:tcW w:w="658" w:type="pct"/>
            <w:tcBorders>
              <w:top w:val="single" w:sz="8" w:space="0" w:color="152935"/>
              <w:left w:val="single" w:sz="8" w:space="0" w:color="E0E0E0"/>
              <w:bottom w:val="single" w:sz="8" w:space="0" w:color="AEAEAE"/>
              <w:right w:val="single" w:sz="8" w:space="0" w:color="E0E0E0"/>
            </w:tcBorders>
            <w:shd w:val="clear" w:color="auto" w:fill="F9F9FB"/>
            <w:hideMark/>
          </w:tcPr>
          <w:p w14:paraId="7CF76075"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3</w:t>
            </w:r>
          </w:p>
        </w:tc>
        <w:tc>
          <w:tcPr>
            <w:tcW w:w="861" w:type="pct"/>
            <w:tcBorders>
              <w:top w:val="single" w:sz="8" w:space="0" w:color="152935"/>
              <w:left w:val="single" w:sz="8" w:space="0" w:color="E0E0E0"/>
              <w:bottom w:val="single" w:sz="8" w:space="0" w:color="AEAEAE"/>
              <w:right w:val="single" w:sz="8" w:space="0" w:color="E0E0E0"/>
            </w:tcBorders>
            <w:shd w:val="clear" w:color="auto" w:fill="F9F9FB"/>
            <w:hideMark/>
          </w:tcPr>
          <w:p w14:paraId="393C7659"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8.540</w:t>
            </w:r>
          </w:p>
        </w:tc>
        <w:tc>
          <w:tcPr>
            <w:tcW w:w="658" w:type="pct"/>
            <w:tcBorders>
              <w:top w:val="single" w:sz="8" w:space="0" w:color="152935"/>
              <w:left w:val="single" w:sz="8" w:space="0" w:color="E0E0E0"/>
              <w:bottom w:val="single" w:sz="8" w:space="0" w:color="AEAEAE"/>
              <w:right w:val="single" w:sz="8" w:space="0" w:color="E0E0E0"/>
            </w:tcBorders>
            <w:shd w:val="clear" w:color="auto" w:fill="F9F9FB"/>
            <w:hideMark/>
          </w:tcPr>
          <w:p w14:paraId="5F94F8E4"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38.813</w:t>
            </w:r>
          </w:p>
        </w:tc>
        <w:tc>
          <w:tcPr>
            <w:tcW w:w="656" w:type="pct"/>
            <w:tcBorders>
              <w:top w:val="single" w:sz="8" w:space="0" w:color="152935"/>
              <w:left w:val="single" w:sz="8" w:space="0" w:color="E0E0E0"/>
              <w:bottom w:val="single" w:sz="8" w:space="0" w:color="AEAEAE"/>
              <w:right w:val="nil"/>
            </w:tcBorders>
            <w:shd w:val="clear" w:color="auto" w:fill="F9F9FB"/>
            <w:hideMark/>
          </w:tcPr>
          <w:p w14:paraId="711D2462"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&lt;.001</w:t>
            </w:r>
            <w:r w:rsidRPr="002B6C63">
              <w:rPr>
                <w:rFonts w:cs="Times New Roman"/>
                <w:color w:val="000000" w:themeColor="text1"/>
                <w:vertAlign w:val="superscript"/>
              </w:rPr>
              <w:t>b</w:t>
            </w:r>
          </w:p>
        </w:tc>
      </w:tr>
      <w:tr w:rsidR="002B6C63" w:rsidRPr="002B6C63" w14:paraId="3CE5465C" w14:textId="77777777" w:rsidTr="00B538FC">
        <w:trPr>
          <w:cantSplit/>
        </w:trPr>
        <w:tc>
          <w:tcPr>
            <w:tcW w:w="474" w:type="pct"/>
            <w:vMerge/>
            <w:tcBorders>
              <w:top w:val="single" w:sz="8" w:space="0" w:color="152935"/>
              <w:left w:val="nil"/>
              <w:bottom w:val="single" w:sz="8" w:space="0" w:color="152935"/>
              <w:right w:val="nil"/>
            </w:tcBorders>
            <w:vAlign w:val="center"/>
            <w:hideMark/>
          </w:tcPr>
          <w:p w14:paraId="3CC3E8F3" w14:textId="77777777" w:rsidR="00451A1F" w:rsidRPr="002B6C63" w:rsidRDefault="00451A1F" w:rsidP="00277C09">
            <w:pPr>
              <w:spacing w:after="0"/>
              <w:rPr>
                <w:rFonts w:cs="Times New Roman"/>
                <w:color w:val="000000" w:themeColor="text1"/>
                <w:szCs w:val="24"/>
                <w14:ligatures w14:val="standardContextual"/>
              </w:rPr>
            </w:pPr>
          </w:p>
        </w:tc>
        <w:tc>
          <w:tcPr>
            <w:tcW w:w="745" w:type="pct"/>
            <w:tcBorders>
              <w:top w:val="single" w:sz="8" w:space="0" w:color="AEAEAE"/>
              <w:left w:val="nil"/>
              <w:bottom w:val="single" w:sz="8" w:space="0" w:color="AEAEAE"/>
              <w:right w:val="nil"/>
            </w:tcBorders>
            <w:shd w:val="clear" w:color="auto" w:fill="E0E0E0"/>
            <w:hideMark/>
          </w:tcPr>
          <w:p w14:paraId="42CC87B2"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Residual</w:t>
            </w:r>
          </w:p>
        </w:tc>
        <w:tc>
          <w:tcPr>
            <w:tcW w:w="948" w:type="pct"/>
            <w:tcBorders>
              <w:top w:val="single" w:sz="8" w:space="0" w:color="AEAEAE"/>
              <w:left w:val="nil"/>
              <w:bottom w:val="single" w:sz="8" w:space="0" w:color="AEAEAE"/>
              <w:right w:val="single" w:sz="8" w:space="0" w:color="E0E0E0"/>
            </w:tcBorders>
            <w:shd w:val="clear" w:color="auto" w:fill="F9F9FB"/>
            <w:hideMark/>
          </w:tcPr>
          <w:p w14:paraId="3B7E9433"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19.582</w:t>
            </w:r>
          </w:p>
        </w:tc>
        <w:tc>
          <w:tcPr>
            <w:tcW w:w="658" w:type="pct"/>
            <w:tcBorders>
              <w:top w:val="single" w:sz="8" w:space="0" w:color="AEAEAE"/>
              <w:left w:val="single" w:sz="8" w:space="0" w:color="E0E0E0"/>
              <w:bottom w:val="single" w:sz="8" w:space="0" w:color="AEAEAE"/>
              <w:right w:val="single" w:sz="8" w:space="0" w:color="E0E0E0"/>
            </w:tcBorders>
            <w:shd w:val="clear" w:color="auto" w:fill="F9F9FB"/>
            <w:hideMark/>
          </w:tcPr>
          <w:p w14:paraId="02084EE2"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89</w:t>
            </w:r>
          </w:p>
        </w:tc>
        <w:tc>
          <w:tcPr>
            <w:tcW w:w="861" w:type="pct"/>
            <w:tcBorders>
              <w:top w:val="single" w:sz="8" w:space="0" w:color="AEAEAE"/>
              <w:left w:val="single" w:sz="8" w:space="0" w:color="E0E0E0"/>
              <w:bottom w:val="single" w:sz="8" w:space="0" w:color="AEAEAE"/>
              <w:right w:val="single" w:sz="8" w:space="0" w:color="E0E0E0"/>
            </w:tcBorders>
            <w:shd w:val="clear" w:color="auto" w:fill="F9F9FB"/>
            <w:hideMark/>
          </w:tcPr>
          <w:p w14:paraId="13C6EC3A"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.220</w:t>
            </w:r>
          </w:p>
        </w:tc>
        <w:tc>
          <w:tcPr>
            <w:tcW w:w="65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161226C" w14:textId="77777777" w:rsidR="00451A1F" w:rsidRPr="002B6C63" w:rsidRDefault="00451A1F" w:rsidP="00277C09">
            <w:pPr>
              <w:autoSpaceDE w:val="0"/>
              <w:autoSpaceDN w:val="0"/>
              <w:adjustRightInd w:val="0"/>
              <w:spacing w:after="0"/>
              <w:rPr>
                <w:rFonts w:cs="Times New Roman"/>
                <w:color w:val="000000" w:themeColor="text1"/>
              </w:rPr>
            </w:pPr>
          </w:p>
        </w:tc>
        <w:tc>
          <w:tcPr>
            <w:tcW w:w="656" w:type="pct"/>
            <w:tcBorders>
              <w:top w:val="single" w:sz="8" w:space="0" w:color="AEAEAE"/>
              <w:left w:val="single" w:sz="8" w:space="0" w:color="E0E0E0"/>
              <w:bottom w:val="single" w:sz="8" w:space="0" w:color="AEAEAE"/>
              <w:right w:val="nil"/>
            </w:tcBorders>
            <w:shd w:val="clear" w:color="auto" w:fill="F9F9FB"/>
            <w:vAlign w:val="center"/>
          </w:tcPr>
          <w:p w14:paraId="1672604E" w14:textId="77777777" w:rsidR="00451A1F" w:rsidRPr="002B6C63" w:rsidRDefault="00451A1F" w:rsidP="00277C09">
            <w:pPr>
              <w:autoSpaceDE w:val="0"/>
              <w:autoSpaceDN w:val="0"/>
              <w:adjustRightInd w:val="0"/>
              <w:spacing w:after="0"/>
              <w:rPr>
                <w:rFonts w:cs="Times New Roman"/>
                <w:color w:val="000000" w:themeColor="text1"/>
              </w:rPr>
            </w:pPr>
          </w:p>
        </w:tc>
      </w:tr>
      <w:tr w:rsidR="002B6C63" w:rsidRPr="002B6C63" w14:paraId="2B186F5D" w14:textId="77777777" w:rsidTr="00B538FC">
        <w:trPr>
          <w:cantSplit/>
        </w:trPr>
        <w:tc>
          <w:tcPr>
            <w:tcW w:w="474" w:type="pct"/>
            <w:vMerge/>
            <w:tcBorders>
              <w:top w:val="single" w:sz="8" w:space="0" w:color="152935"/>
              <w:left w:val="nil"/>
              <w:bottom w:val="single" w:sz="8" w:space="0" w:color="152935"/>
              <w:right w:val="nil"/>
            </w:tcBorders>
            <w:vAlign w:val="center"/>
            <w:hideMark/>
          </w:tcPr>
          <w:p w14:paraId="42C90FD6" w14:textId="77777777" w:rsidR="00451A1F" w:rsidRPr="002B6C63" w:rsidRDefault="00451A1F" w:rsidP="00277C09">
            <w:pPr>
              <w:spacing w:after="0"/>
              <w:rPr>
                <w:rFonts w:cs="Times New Roman"/>
                <w:color w:val="000000" w:themeColor="text1"/>
                <w:szCs w:val="24"/>
                <w14:ligatures w14:val="standardContextual"/>
              </w:rPr>
            </w:pPr>
          </w:p>
        </w:tc>
        <w:tc>
          <w:tcPr>
            <w:tcW w:w="745" w:type="pct"/>
            <w:tcBorders>
              <w:top w:val="single" w:sz="8" w:space="0" w:color="AEAEAE"/>
              <w:left w:val="nil"/>
              <w:bottom w:val="single" w:sz="8" w:space="0" w:color="152935"/>
              <w:right w:val="nil"/>
            </w:tcBorders>
            <w:shd w:val="clear" w:color="auto" w:fill="E0E0E0"/>
            <w:hideMark/>
          </w:tcPr>
          <w:p w14:paraId="36716B78"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Total</w:t>
            </w:r>
          </w:p>
        </w:tc>
        <w:tc>
          <w:tcPr>
            <w:tcW w:w="948" w:type="pct"/>
            <w:tcBorders>
              <w:top w:val="single" w:sz="8" w:space="0" w:color="AEAEAE"/>
              <w:left w:val="nil"/>
              <w:bottom w:val="single" w:sz="8" w:space="0" w:color="152935"/>
              <w:right w:val="single" w:sz="8" w:space="0" w:color="E0E0E0"/>
            </w:tcBorders>
            <w:shd w:val="clear" w:color="auto" w:fill="F9F9FB"/>
            <w:hideMark/>
          </w:tcPr>
          <w:p w14:paraId="3834B58F"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45.201</w:t>
            </w:r>
          </w:p>
        </w:tc>
        <w:tc>
          <w:tcPr>
            <w:tcW w:w="658" w:type="pct"/>
            <w:tcBorders>
              <w:top w:val="single" w:sz="8" w:space="0" w:color="AEAEAE"/>
              <w:left w:val="single" w:sz="8" w:space="0" w:color="E0E0E0"/>
              <w:bottom w:val="single" w:sz="8" w:space="0" w:color="152935"/>
              <w:right w:val="single" w:sz="8" w:space="0" w:color="E0E0E0"/>
            </w:tcBorders>
            <w:shd w:val="clear" w:color="auto" w:fill="F9F9FB"/>
            <w:hideMark/>
          </w:tcPr>
          <w:p w14:paraId="5925F60E"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92</w:t>
            </w:r>
          </w:p>
        </w:tc>
        <w:tc>
          <w:tcPr>
            <w:tcW w:w="861"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05D5F63" w14:textId="77777777" w:rsidR="00451A1F" w:rsidRPr="002B6C63" w:rsidRDefault="00451A1F" w:rsidP="00277C09">
            <w:pPr>
              <w:autoSpaceDE w:val="0"/>
              <w:autoSpaceDN w:val="0"/>
              <w:adjustRightInd w:val="0"/>
              <w:spacing w:after="0"/>
              <w:rPr>
                <w:rFonts w:cs="Times New Roman"/>
                <w:color w:val="000000" w:themeColor="text1"/>
              </w:rPr>
            </w:pPr>
          </w:p>
        </w:tc>
        <w:tc>
          <w:tcPr>
            <w:tcW w:w="65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9212CCF" w14:textId="77777777" w:rsidR="00451A1F" w:rsidRPr="002B6C63" w:rsidRDefault="00451A1F" w:rsidP="00277C09">
            <w:pPr>
              <w:autoSpaceDE w:val="0"/>
              <w:autoSpaceDN w:val="0"/>
              <w:adjustRightInd w:val="0"/>
              <w:spacing w:after="0"/>
              <w:rPr>
                <w:rFonts w:cs="Times New Roman"/>
                <w:color w:val="000000" w:themeColor="text1"/>
              </w:rPr>
            </w:pPr>
          </w:p>
        </w:tc>
        <w:tc>
          <w:tcPr>
            <w:tcW w:w="656" w:type="pct"/>
            <w:tcBorders>
              <w:top w:val="single" w:sz="8" w:space="0" w:color="AEAEAE"/>
              <w:left w:val="single" w:sz="8" w:space="0" w:color="E0E0E0"/>
              <w:bottom w:val="single" w:sz="8" w:space="0" w:color="152935"/>
              <w:right w:val="nil"/>
            </w:tcBorders>
            <w:shd w:val="clear" w:color="auto" w:fill="F9F9FB"/>
            <w:vAlign w:val="center"/>
          </w:tcPr>
          <w:p w14:paraId="48C0E4DB" w14:textId="77777777" w:rsidR="00451A1F" w:rsidRPr="002B6C63" w:rsidRDefault="00451A1F" w:rsidP="00277C09">
            <w:pPr>
              <w:autoSpaceDE w:val="0"/>
              <w:autoSpaceDN w:val="0"/>
              <w:adjustRightInd w:val="0"/>
              <w:spacing w:after="0"/>
              <w:rPr>
                <w:rFonts w:cs="Times New Roman"/>
                <w:color w:val="000000" w:themeColor="text1"/>
              </w:rPr>
            </w:pPr>
          </w:p>
        </w:tc>
      </w:tr>
      <w:tr w:rsidR="002B6C63" w:rsidRPr="002B6C63" w14:paraId="1E5C5D5C" w14:textId="77777777" w:rsidTr="00B538FC">
        <w:trPr>
          <w:cantSplit/>
        </w:trPr>
        <w:tc>
          <w:tcPr>
            <w:tcW w:w="5000" w:type="pct"/>
            <w:gridSpan w:val="7"/>
            <w:shd w:val="clear" w:color="auto" w:fill="FFFFFF"/>
            <w:hideMark/>
          </w:tcPr>
          <w:p w14:paraId="63751967" w14:textId="77777777" w:rsidR="00451A1F" w:rsidRPr="002B6C63" w:rsidRDefault="00451A1F" w:rsidP="00277C09">
            <w:pPr>
              <w:autoSpaceDE w:val="0"/>
              <w:autoSpaceDN w:val="0"/>
              <w:adjustRightInd w:val="0"/>
              <w:spacing w:after="0" w:line="320" w:lineRule="atLeast"/>
              <w:ind w:left="60" w:right="60"/>
              <w:rPr>
                <w:rFonts w:cs="Times New Roman"/>
                <w:i/>
                <w:color w:val="000000" w:themeColor="text1"/>
              </w:rPr>
            </w:pPr>
            <w:r w:rsidRPr="002B6C63">
              <w:rPr>
                <w:rFonts w:cs="Times New Roman"/>
                <w:i/>
                <w:color w:val="000000" w:themeColor="text1"/>
              </w:rPr>
              <w:t>a. Dependent Variable: Consumer Trust</w:t>
            </w:r>
          </w:p>
        </w:tc>
      </w:tr>
      <w:tr w:rsidR="002B6C63" w:rsidRPr="002B6C63" w14:paraId="4FE25201" w14:textId="77777777" w:rsidTr="00B538FC">
        <w:trPr>
          <w:cantSplit/>
        </w:trPr>
        <w:tc>
          <w:tcPr>
            <w:tcW w:w="5000" w:type="pct"/>
            <w:gridSpan w:val="7"/>
            <w:shd w:val="clear" w:color="auto" w:fill="FFFFFF"/>
            <w:hideMark/>
          </w:tcPr>
          <w:p w14:paraId="58765D33" w14:textId="77777777" w:rsidR="00451A1F" w:rsidRPr="002B6C63" w:rsidRDefault="00451A1F" w:rsidP="00277C09">
            <w:pPr>
              <w:autoSpaceDE w:val="0"/>
              <w:autoSpaceDN w:val="0"/>
              <w:adjustRightInd w:val="0"/>
              <w:spacing w:after="0" w:line="320" w:lineRule="atLeast"/>
              <w:ind w:left="60" w:right="60"/>
              <w:rPr>
                <w:rFonts w:cs="Times New Roman"/>
                <w:i/>
                <w:color w:val="000000" w:themeColor="text1"/>
              </w:rPr>
            </w:pPr>
            <w:r w:rsidRPr="002B6C63">
              <w:rPr>
                <w:rFonts w:cs="Times New Roman"/>
                <w:i/>
                <w:color w:val="000000" w:themeColor="text1"/>
              </w:rPr>
              <w:t>b. Predictors: (Constant), Influencer Attractiveness, Influencer Trustworthiness, Influencer Expertise</w:t>
            </w:r>
          </w:p>
        </w:tc>
      </w:tr>
    </w:tbl>
    <w:p w14:paraId="3870E075" w14:textId="77777777" w:rsidR="00451A1F" w:rsidRPr="002B6C63" w:rsidRDefault="00995379" w:rsidP="00277C09">
      <w:pPr>
        <w:pStyle w:val="Heading5"/>
        <w:spacing w:after="0"/>
        <w:rPr>
          <w:color w:val="000000" w:themeColor="text1"/>
        </w:rPr>
      </w:pPr>
      <w:bookmarkStart w:id="63" w:name="_Toc220962310"/>
      <w:r w:rsidRPr="002B6C63">
        <w:rPr>
          <w:color w:val="000000" w:themeColor="text1"/>
        </w:rPr>
        <w:t>Table 4.5b: ANOVA</w:t>
      </w:r>
      <w:bookmarkEnd w:id="63"/>
    </w:p>
    <w:p w14:paraId="5D5FB827" w14:textId="77777777" w:rsidR="00451A1F" w:rsidRPr="002B6C63" w:rsidRDefault="00995379" w:rsidP="00277C09">
      <w:pPr>
        <w:spacing w:after="0"/>
        <w:jc w:val="center"/>
        <w:rPr>
          <w:color w:val="000000" w:themeColor="text1"/>
          <w:lang w:val="en-IN"/>
        </w:rPr>
      </w:pPr>
      <w:r w:rsidRPr="002B6C63">
        <w:rPr>
          <w:color w:val="000000" w:themeColor="text1"/>
          <w:lang w:val="en-IN"/>
        </w:rPr>
        <w:t>(Source: Developed by Learner using SPSS)</w:t>
      </w:r>
    </w:p>
    <w:p w14:paraId="3C288D3B" w14:textId="77777777" w:rsidR="00817E79" w:rsidRPr="002B6C63" w:rsidRDefault="00817E79" w:rsidP="00817E79">
      <w:pPr>
        <w:rPr>
          <w:color w:val="000000" w:themeColor="text1"/>
          <w:lang w:val="en-IN"/>
        </w:rPr>
      </w:pPr>
      <w:r w:rsidRPr="002B6C63">
        <w:rPr>
          <w:color w:val="000000" w:themeColor="text1"/>
        </w:rPr>
        <w:t>This table checks whether the model works overall. Because p&lt;.001, the model is statistically significant (very unlikely the result happened by chance).</w:t>
      </w:r>
    </w:p>
    <w:tbl>
      <w:tblPr>
        <w:tblW w:w="5000" w:type="pct"/>
        <w:tblCellMar>
          <w:left w:w="0" w:type="dxa"/>
          <w:right w:w="0" w:type="dxa"/>
        </w:tblCellMar>
        <w:tblLook w:val="04A0" w:firstRow="1" w:lastRow="0" w:firstColumn="1" w:lastColumn="0" w:noHBand="0" w:noVBand="1"/>
      </w:tblPr>
      <w:tblGrid>
        <w:gridCol w:w="709"/>
        <w:gridCol w:w="2376"/>
        <w:gridCol w:w="1274"/>
        <w:gridCol w:w="1276"/>
        <w:gridCol w:w="1419"/>
        <w:gridCol w:w="986"/>
        <w:gridCol w:w="986"/>
      </w:tblGrid>
      <w:tr w:rsidR="002B6C63" w:rsidRPr="002B6C63" w14:paraId="06DE2BBF" w14:textId="77777777" w:rsidTr="00B538FC">
        <w:trPr>
          <w:cantSplit/>
        </w:trPr>
        <w:tc>
          <w:tcPr>
            <w:tcW w:w="5000" w:type="pct"/>
            <w:gridSpan w:val="7"/>
            <w:shd w:val="clear" w:color="auto" w:fill="FFFFFF"/>
            <w:vAlign w:val="center"/>
            <w:hideMark/>
          </w:tcPr>
          <w:p w14:paraId="7ABEDAD6"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sz w:val="28"/>
                <w:szCs w:val="28"/>
              </w:rPr>
            </w:pPr>
            <w:r w:rsidRPr="002B6C63">
              <w:rPr>
                <w:rFonts w:cs="Times New Roman"/>
                <w:b/>
                <w:bCs/>
                <w:color w:val="000000" w:themeColor="text1"/>
                <w:sz w:val="28"/>
                <w:szCs w:val="28"/>
              </w:rPr>
              <w:t>Coefficients</w:t>
            </w:r>
            <w:r w:rsidRPr="002B6C63">
              <w:rPr>
                <w:rFonts w:cs="Times New Roman"/>
                <w:b/>
                <w:bCs/>
                <w:color w:val="000000" w:themeColor="text1"/>
                <w:sz w:val="28"/>
                <w:szCs w:val="28"/>
                <w:vertAlign w:val="superscript"/>
              </w:rPr>
              <w:t>a</w:t>
            </w:r>
          </w:p>
        </w:tc>
      </w:tr>
      <w:tr w:rsidR="002B6C63" w:rsidRPr="002B6C63" w14:paraId="4847D910" w14:textId="77777777" w:rsidTr="00B538FC">
        <w:trPr>
          <w:cantSplit/>
        </w:trPr>
        <w:tc>
          <w:tcPr>
            <w:tcW w:w="1709" w:type="pct"/>
            <w:gridSpan w:val="2"/>
            <w:vMerge w:val="restart"/>
            <w:shd w:val="clear" w:color="auto" w:fill="FFFFFF"/>
            <w:vAlign w:val="bottom"/>
            <w:hideMark/>
          </w:tcPr>
          <w:p w14:paraId="1440F65C"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szCs w:val="24"/>
              </w:rPr>
            </w:pPr>
            <w:r w:rsidRPr="002B6C63">
              <w:rPr>
                <w:rFonts w:cs="Times New Roman"/>
                <w:color w:val="000000" w:themeColor="text1"/>
              </w:rPr>
              <w:t>Model</w:t>
            </w:r>
          </w:p>
        </w:tc>
        <w:tc>
          <w:tcPr>
            <w:tcW w:w="1413" w:type="pct"/>
            <w:gridSpan w:val="2"/>
            <w:tcBorders>
              <w:top w:val="nil"/>
              <w:left w:val="nil"/>
              <w:bottom w:val="nil"/>
              <w:right w:val="single" w:sz="8" w:space="0" w:color="E0E0E0"/>
            </w:tcBorders>
            <w:shd w:val="clear" w:color="auto" w:fill="FFFFFF"/>
            <w:vAlign w:val="bottom"/>
            <w:hideMark/>
          </w:tcPr>
          <w:p w14:paraId="1B37F533"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Unstandardized Coefficients</w:t>
            </w:r>
          </w:p>
        </w:tc>
        <w:tc>
          <w:tcPr>
            <w:tcW w:w="786" w:type="pct"/>
            <w:tcBorders>
              <w:top w:val="nil"/>
              <w:left w:val="single" w:sz="8" w:space="0" w:color="E0E0E0"/>
              <w:bottom w:val="nil"/>
              <w:right w:val="single" w:sz="8" w:space="0" w:color="E0E0E0"/>
            </w:tcBorders>
            <w:shd w:val="clear" w:color="auto" w:fill="FFFFFF"/>
            <w:vAlign w:val="bottom"/>
            <w:hideMark/>
          </w:tcPr>
          <w:p w14:paraId="4CC66DD5"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Standardized Coefficients</w:t>
            </w:r>
          </w:p>
        </w:tc>
        <w:tc>
          <w:tcPr>
            <w:tcW w:w="546" w:type="pct"/>
            <w:vMerge w:val="restart"/>
            <w:tcBorders>
              <w:top w:val="nil"/>
              <w:left w:val="single" w:sz="8" w:space="0" w:color="E0E0E0"/>
              <w:bottom w:val="nil"/>
              <w:right w:val="single" w:sz="8" w:space="0" w:color="E0E0E0"/>
            </w:tcBorders>
            <w:shd w:val="clear" w:color="auto" w:fill="FFFFFF"/>
            <w:vAlign w:val="bottom"/>
            <w:hideMark/>
          </w:tcPr>
          <w:p w14:paraId="73706914"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t</w:t>
            </w:r>
          </w:p>
        </w:tc>
        <w:tc>
          <w:tcPr>
            <w:tcW w:w="546" w:type="pct"/>
            <w:vMerge w:val="restart"/>
            <w:tcBorders>
              <w:top w:val="nil"/>
              <w:left w:val="single" w:sz="8" w:space="0" w:color="E0E0E0"/>
              <w:bottom w:val="nil"/>
              <w:right w:val="nil"/>
            </w:tcBorders>
            <w:shd w:val="clear" w:color="auto" w:fill="FFFFFF"/>
            <w:vAlign w:val="bottom"/>
            <w:hideMark/>
          </w:tcPr>
          <w:p w14:paraId="3A7C2944"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Sig.</w:t>
            </w:r>
          </w:p>
        </w:tc>
      </w:tr>
      <w:tr w:rsidR="002B6C63" w:rsidRPr="002B6C63" w14:paraId="0CE413E1" w14:textId="77777777" w:rsidTr="00B538FC">
        <w:trPr>
          <w:cantSplit/>
        </w:trPr>
        <w:tc>
          <w:tcPr>
            <w:tcW w:w="1709" w:type="pct"/>
            <w:gridSpan w:val="2"/>
            <w:vMerge/>
            <w:vAlign w:val="center"/>
            <w:hideMark/>
          </w:tcPr>
          <w:p w14:paraId="075F1FF8" w14:textId="77777777" w:rsidR="00451A1F" w:rsidRPr="002B6C63" w:rsidRDefault="00451A1F" w:rsidP="00277C09">
            <w:pPr>
              <w:spacing w:after="0"/>
              <w:rPr>
                <w:rFonts w:cs="Times New Roman"/>
                <w:color w:val="000000" w:themeColor="text1"/>
                <w:szCs w:val="24"/>
                <w14:ligatures w14:val="standardContextual"/>
              </w:rPr>
            </w:pPr>
          </w:p>
        </w:tc>
        <w:tc>
          <w:tcPr>
            <w:tcW w:w="706" w:type="pct"/>
            <w:tcBorders>
              <w:top w:val="nil"/>
              <w:left w:val="nil"/>
              <w:bottom w:val="single" w:sz="8" w:space="0" w:color="152935"/>
              <w:right w:val="single" w:sz="8" w:space="0" w:color="E0E0E0"/>
            </w:tcBorders>
            <w:shd w:val="clear" w:color="auto" w:fill="FFFFFF"/>
            <w:vAlign w:val="bottom"/>
            <w:hideMark/>
          </w:tcPr>
          <w:p w14:paraId="675A28CF"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B</w:t>
            </w:r>
          </w:p>
        </w:tc>
        <w:tc>
          <w:tcPr>
            <w:tcW w:w="707" w:type="pct"/>
            <w:tcBorders>
              <w:top w:val="nil"/>
              <w:left w:val="single" w:sz="8" w:space="0" w:color="E0E0E0"/>
              <w:bottom w:val="single" w:sz="8" w:space="0" w:color="152935"/>
              <w:right w:val="single" w:sz="8" w:space="0" w:color="E0E0E0"/>
            </w:tcBorders>
            <w:shd w:val="clear" w:color="auto" w:fill="FFFFFF"/>
            <w:vAlign w:val="bottom"/>
            <w:hideMark/>
          </w:tcPr>
          <w:p w14:paraId="08DC847D"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Std. Error</w:t>
            </w:r>
          </w:p>
        </w:tc>
        <w:tc>
          <w:tcPr>
            <w:tcW w:w="786" w:type="pct"/>
            <w:tcBorders>
              <w:top w:val="nil"/>
              <w:left w:val="single" w:sz="8" w:space="0" w:color="E0E0E0"/>
              <w:bottom w:val="single" w:sz="8" w:space="0" w:color="152935"/>
              <w:right w:val="single" w:sz="8" w:space="0" w:color="E0E0E0"/>
            </w:tcBorders>
            <w:shd w:val="clear" w:color="auto" w:fill="FFFFFF"/>
            <w:vAlign w:val="bottom"/>
            <w:hideMark/>
          </w:tcPr>
          <w:p w14:paraId="0ED3697C" w14:textId="77777777" w:rsidR="00451A1F" w:rsidRPr="002B6C63" w:rsidRDefault="00451A1F" w:rsidP="00277C09">
            <w:pPr>
              <w:autoSpaceDE w:val="0"/>
              <w:autoSpaceDN w:val="0"/>
              <w:adjustRightInd w:val="0"/>
              <w:spacing w:after="0" w:line="320" w:lineRule="atLeast"/>
              <w:ind w:left="60" w:right="60"/>
              <w:jc w:val="center"/>
              <w:rPr>
                <w:rFonts w:cs="Times New Roman"/>
                <w:color w:val="000000" w:themeColor="text1"/>
              </w:rPr>
            </w:pPr>
            <w:r w:rsidRPr="002B6C63">
              <w:rPr>
                <w:rFonts w:cs="Times New Roman"/>
                <w:color w:val="000000" w:themeColor="text1"/>
              </w:rPr>
              <w:t>Beta</w:t>
            </w:r>
          </w:p>
        </w:tc>
        <w:tc>
          <w:tcPr>
            <w:tcW w:w="546" w:type="pct"/>
            <w:vMerge/>
            <w:tcBorders>
              <w:top w:val="nil"/>
              <w:left w:val="single" w:sz="8" w:space="0" w:color="E0E0E0"/>
              <w:bottom w:val="nil"/>
              <w:right w:val="single" w:sz="8" w:space="0" w:color="E0E0E0"/>
            </w:tcBorders>
            <w:vAlign w:val="center"/>
            <w:hideMark/>
          </w:tcPr>
          <w:p w14:paraId="5F8264C1" w14:textId="77777777" w:rsidR="00451A1F" w:rsidRPr="002B6C63" w:rsidRDefault="00451A1F" w:rsidP="00277C09">
            <w:pPr>
              <w:spacing w:after="0"/>
              <w:rPr>
                <w:rFonts w:cs="Times New Roman"/>
                <w:color w:val="000000" w:themeColor="text1"/>
                <w:szCs w:val="24"/>
                <w14:ligatures w14:val="standardContextual"/>
              </w:rPr>
            </w:pPr>
          </w:p>
        </w:tc>
        <w:tc>
          <w:tcPr>
            <w:tcW w:w="546" w:type="pct"/>
            <w:vMerge/>
            <w:tcBorders>
              <w:top w:val="nil"/>
              <w:left w:val="single" w:sz="8" w:space="0" w:color="E0E0E0"/>
              <w:bottom w:val="nil"/>
              <w:right w:val="nil"/>
            </w:tcBorders>
            <w:vAlign w:val="center"/>
            <w:hideMark/>
          </w:tcPr>
          <w:p w14:paraId="28602E7C" w14:textId="77777777" w:rsidR="00451A1F" w:rsidRPr="002B6C63" w:rsidRDefault="00451A1F" w:rsidP="00277C09">
            <w:pPr>
              <w:spacing w:after="0"/>
              <w:rPr>
                <w:rFonts w:cs="Times New Roman"/>
                <w:color w:val="000000" w:themeColor="text1"/>
                <w:szCs w:val="24"/>
                <w14:ligatures w14:val="standardContextual"/>
              </w:rPr>
            </w:pPr>
          </w:p>
        </w:tc>
      </w:tr>
      <w:tr w:rsidR="002B6C63" w:rsidRPr="002B6C63" w14:paraId="3E30BB14" w14:textId="77777777" w:rsidTr="00B538FC">
        <w:trPr>
          <w:cantSplit/>
        </w:trPr>
        <w:tc>
          <w:tcPr>
            <w:tcW w:w="393" w:type="pct"/>
            <w:vMerge w:val="restart"/>
            <w:tcBorders>
              <w:top w:val="single" w:sz="8" w:space="0" w:color="152935"/>
              <w:left w:val="nil"/>
              <w:bottom w:val="single" w:sz="8" w:space="0" w:color="152935"/>
              <w:right w:val="nil"/>
            </w:tcBorders>
            <w:shd w:val="clear" w:color="auto" w:fill="E0E0E0"/>
            <w:hideMark/>
          </w:tcPr>
          <w:p w14:paraId="24DB677F"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1</w:t>
            </w:r>
          </w:p>
        </w:tc>
        <w:tc>
          <w:tcPr>
            <w:tcW w:w="1316" w:type="pct"/>
            <w:tcBorders>
              <w:top w:val="single" w:sz="8" w:space="0" w:color="152935"/>
              <w:left w:val="nil"/>
              <w:bottom w:val="single" w:sz="8" w:space="0" w:color="AEAEAE"/>
              <w:right w:val="nil"/>
            </w:tcBorders>
            <w:shd w:val="clear" w:color="auto" w:fill="E0E0E0"/>
            <w:hideMark/>
          </w:tcPr>
          <w:p w14:paraId="101E34ED"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(Constant)</w:t>
            </w:r>
          </w:p>
        </w:tc>
        <w:tc>
          <w:tcPr>
            <w:tcW w:w="706" w:type="pct"/>
            <w:tcBorders>
              <w:top w:val="single" w:sz="8" w:space="0" w:color="152935"/>
              <w:left w:val="nil"/>
              <w:bottom w:val="single" w:sz="8" w:space="0" w:color="AEAEAE"/>
              <w:right w:val="single" w:sz="8" w:space="0" w:color="E0E0E0"/>
            </w:tcBorders>
            <w:shd w:val="clear" w:color="auto" w:fill="F9F9FB"/>
            <w:hideMark/>
          </w:tcPr>
          <w:p w14:paraId="71E12E01"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.289</w:t>
            </w:r>
          </w:p>
        </w:tc>
        <w:tc>
          <w:tcPr>
            <w:tcW w:w="707" w:type="pct"/>
            <w:tcBorders>
              <w:top w:val="single" w:sz="8" w:space="0" w:color="152935"/>
              <w:left w:val="single" w:sz="8" w:space="0" w:color="E0E0E0"/>
              <w:bottom w:val="single" w:sz="8" w:space="0" w:color="AEAEAE"/>
              <w:right w:val="single" w:sz="8" w:space="0" w:color="E0E0E0"/>
            </w:tcBorders>
            <w:shd w:val="clear" w:color="auto" w:fill="F9F9FB"/>
            <w:hideMark/>
          </w:tcPr>
          <w:p w14:paraId="66AEC842"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.302</w:t>
            </w:r>
          </w:p>
        </w:tc>
        <w:tc>
          <w:tcPr>
            <w:tcW w:w="786"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5A457B65" w14:textId="77777777" w:rsidR="00451A1F" w:rsidRPr="002B6C63" w:rsidRDefault="00451A1F" w:rsidP="00277C09">
            <w:pPr>
              <w:autoSpaceDE w:val="0"/>
              <w:autoSpaceDN w:val="0"/>
              <w:adjustRightInd w:val="0"/>
              <w:spacing w:after="0"/>
              <w:rPr>
                <w:rFonts w:cs="Times New Roman"/>
                <w:color w:val="000000" w:themeColor="text1"/>
              </w:rPr>
            </w:pPr>
          </w:p>
        </w:tc>
        <w:tc>
          <w:tcPr>
            <w:tcW w:w="546" w:type="pct"/>
            <w:tcBorders>
              <w:top w:val="single" w:sz="8" w:space="0" w:color="152935"/>
              <w:left w:val="single" w:sz="8" w:space="0" w:color="E0E0E0"/>
              <w:bottom w:val="single" w:sz="8" w:space="0" w:color="AEAEAE"/>
              <w:right w:val="single" w:sz="8" w:space="0" w:color="E0E0E0"/>
            </w:tcBorders>
            <w:shd w:val="clear" w:color="auto" w:fill="F9F9FB"/>
            <w:hideMark/>
          </w:tcPr>
          <w:p w14:paraId="369BAF5A"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.956</w:t>
            </w:r>
          </w:p>
        </w:tc>
        <w:tc>
          <w:tcPr>
            <w:tcW w:w="546" w:type="pct"/>
            <w:tcBorders>
              <w:top w:val="single" w:sz="8" w:space="0" w:color="152935"/>
              <w:left w:val="single" w:sz="8" w:space="0" w:color="E0E0E0"/>
              <w:bottom w:val="single" w:sz="8" w:space="0" w:color="AEAEAE"/>
              <w:right w:val="nil"/>
            </w:tcBorders>
            <w:shd w:val="clear" w:color="auto" w:fill="F9F9FB"/>
            <w:hideMark/>
          </w:tcPr>
          <w:p w14:paraId="0DA2EB7C"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.341</w:t>
            </w:r>
          </w:p>
        </w:tc>
      </w:tr>
      <w:tr w:rsidR="002B6C63" w:rsidRPr="002B6C63" w14:paraId="655C68A2" w14:textId="77777777" w:rsidTr="00B538FC">
        <w:trPr>
          <w:cantSplit/>
        </w:trPr>
        <w:tc>
          <w:tcPr>
            <w:tcW w:w="393" w:type="pct"/>
            <w:vMerge/>
            <w:tcBorders>
              <w:top w:val="single" w:sz="8" w:space="0" w:color="152935"/>
              <w:left w:val="nil"/>
              <w:bottom w:val="single" w:sz="8" w:space="0" w:color="152935"/>
              <w:right w:val="nil"/>
            </w:tcBorders>
            <w:vAlign w:val="center"/>
            <w:hideMark/>
          </w:tcPr>
          <w:p w14:paraId="6E85CF98" w14:textId="77777777" w:rsidR="00451A1F" w:rsidRPr="002B6C63" w:rsidRDefault="00451A1F" w:rsidP="00277C09">
            <w:pPr>
              <w:spacing w:after="0"/>
              <w:rPr>
                <w:rFonts w:cs="Times New Roman"/>
                <w:color w:val="000000" w:themeColor="text1"/>
                <w:szCs w:val="24"/>
                <w14:ligatures w14:val="standardContextual"/>
              </w:rPr>
            </w:pPr>
          </w:p>
        </w:tc>
        <w:tc>
          <w:tcPr>
            <w:tcW w:w="1316" w:type="pct"/>
            <w:tcBorders>
              <w:top w:val="single" w:sz="8" w:space="0" w:color="AEAEAE"/>
              <w:left w:val="nil"/>
              <w:bottom w:val="single" w:sz="8" w:space="0" w:color="AEAEAE"/>
              <w:right w:val="nil"/>
            </w:tcBorders>
            <w:shd w:val="clear" w:color="auto" w:fill="E0E0E0"/>
            <w:hideMark/>
          </w:tcPr>
          <w:p w14:paraId="1E79F88D"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Influencer Trustworthiness</w:t>
            </w:r>
          </w:p>
        </w:tc>
        <w:tc>
          <w:tcPr>
            <w:tcW w:w="706" w:type="pct"/>
            <w:tcBorders>
              <w:top w:val="single" w:sz="8" w:space="0" w:color="AEAEAE"/>
              <w:left w:val="nil"/>
              <w:bottom w:val="single" w:sz="8" w:space="0" w:color="AEAEAE"/>
              <w:right w:val="single" w:sz="8" w:space="0" w:color="E0E0E0"/>
            </w:tcBorders>
            <w:shd w:val="clear" w:color="auto" w:fill="F9F9FB"/>
            <w:hideMark/>
          </w:tcPr>
          <w:p w14:paraId="4840F64A"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.003</w:t>
            </w:r>
          </w:p>
        </w:tc>
        <w:tc>
          <w:tcPr>
            <w:tcW w:w="707" w:type="pct"/>
            <w:tcBorders>
              <w:top w:val="single" w:sz="8" w:space="0" w:color="AEAEAE"/>
              <w:left w:val="single" w:sz="8" w:space="0" w:color="E0E0E0"/>
              <w:bottom w:val="single" w:sz="8" w:space="0" w:color="AEAEAE"/>
              <w:right w:val="single" w:sz="8" w:space="0" w:color="E0E0E0"/>
            </w:tcBorders>
            <w:shd w:val="clear" w:color="auto" w:fill="F9F9FB"/>
            <w:hideMark/>
          </w:tcPr>
          <w:p w14:paraId="7F355024"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.114</w:t>
            </w:r>
          </w:p>
        </w:tc>
        <w:tc>
          <w:tcPr>
            <w:tcW w:w="786" w:type="pct"/>
            <w:tcBorders>
              <w:top w:val="single" w:sz="8" w:space="0" w:color="AEAEAE"/>
              <w:left w:val="single" w:sz="8" w:space="0" w:color="E0E0E0"/>
              <w:bottom w:val="single" w:sz="8" w:space="0" w:color="AEAEAE"/>
              <w:right w:val="single" w:sz="8" w:space="0" w:color="E0E0E0"/>
            </w:tcBorders>
            <w:shd w:val="clear" w:color="auto" w:fill="F9F9FB"/>
            <w:hideMark/>
          </w:tcPr>
          <w:p w14:paraId="3B507E6C"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.003</w:t>
            </w:r>
          </w:p>
        </w:tc>
        <w:tc>
          <w:tcPr>
            <w:tcW w:w="546" w:type="pct"/>
            <w:tcBorders>
              <w:top w:val="single" w:sz="8" w:space="0" w:color="AEAEAE"/>
              <w:left w:val="single" w:sz="8" w:space="0" w:color="E0E0E0"/>
              <w:bottom w:val="single" w:sz="8" w:space="0" w:color="AEAEAE"/>
              <w:right w:val="single" w:sz="8" w:space="0" w:color="E0E0E0"/>
            </w:tcBorders>
            <w:shd w:val="clear" w:color="auto" w:fill="F9F9FB"/>
            <w:hideMark/>
          </w:tcPr>
          <w:p w14:paraId="1A0ECD21"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.025</w:t>
            </w:r>
          </w:p>
        </w:tc>
        <w:tc>
          <w:tcPr>
            <w:tcW w:w="546" w:type="pct"/>
            <w:tcBorders>
              <w:top w:val="single" w:sz="8" w:space="0" w:color="AEAEAE"/>
              <w:left w:val="single" w:sz="8" w:space="0" w:color="E0E0E0"/>
              <w:bottom w:val="single" w:sz="8" w:space="0" w:color="AEAEAE"/>
              <w:right w:val="nil"/>
            </w:tcBorders>
            <w:shd w:val="clear" w:color="auto" w:fill="F9F9FB"/>
            <w:hideMark/>
          </w:tcPr>
          <w:p w14:paraId="44E020F0"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.980</w:t>
            </w:r>
          </w:p>
        </w:tc>
      </w:tr>
      <w:tr w:rsidR="002B6C63" w:rsidRPr="002B6C63" w14:paraId="04E30C41" w14:textId="77777777" w:rsidTr="00B538FC">
        <w:trPr>
          <w:cantSplit/>
        </w:trPr>
        <w:tc>
          <w:tcPr>
            <w:tcW w:w="393" w:type="pct"/>
            <w:vMerge/>
            <w:tcBorders>
              <w:top w:val="single" w:sz="8" w:space="0" w:color="152935"/>
              <w:left w:val="nil"/>
              <w:bottom w:val="single" w:sz="8" w:space="0" w:color="152935"/>
              <w:right w:val="nil"/>
            </w:tcBorders>
            <w:vAlign w:val="center"/>
            <w:hideMark/>
          </w:tcPr>
          <w:p w14:paraId="2526F9B4" w14:textId="77777777" w:rsidR="00451A1F" w:rsidRPr="002B6C63" w:rsidRDefault="00451A1F" w:rsidP="00277C09">
            <w:pPr>
              <w:spacing w:after="0"/>
              <w:rPr>
                <w:rFonts w:cs="Times New Roman"/>
                <w:color w:val="000000" w:themeColor="text1"/>
                <w:szCs w:val="24"/>
                <w14:ligatures w14:val="standardContextual"/>
              </w:rPr>
            </w:pPr>
          </w:p>
        </w:tc>
        <w:tc>
          <w:tcPr>
            <w:tcW w:w="1316" w:type="pct"/>
            <w:tcBorders>
              <w:top w:val="single" w:sz="8" w:space="0" w:color="AEAEAE"/>
              <w:left w:val="nil"/>
              <w:bottom w:val="single" w:sz="8" w:space="0" w:color="AEAEAE"/>
              <w:right w:val="nil"/>
            </w:tcBorders>
            <w:shd w:val="clear" w:color="auto" w:fill="E0E0E0"/>
            <w:hideMark/>
          </w:tcPr>
          <w:p w14:paraId="6346229D"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Influencer Expertise</w:t>
            </w:r>
          </w:p>
        </w:tc>
        <w:tc>
          <w:tcPr>
            <w:tcW w:w="706" w:type="pct"/>
            <w:tcBorders>
              <w:top w:val="single" w:sz="8" w:space="0" w:color="AEAEAE"/>
              <w:left w:val="nil"/>
              <w:bottom w:val="single" w:sz="8" w:space="0" w:color="AEAEAE"/>
              <w:right w:val="single" w:sz="8" w:space="0" w:color="E0E0E0"/>
            </w:tcBorders>
            <w:shd w:val="clear" w:color="auto" w:fill="F9F9FB"/>
            <w:hideMark/>
          </w:tcPr>
          <w:p w14:paraId="14AAD208"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.208</w:t>
            </w:r>
          </w:p>
        </w:tc>
        <w:tc>
          <w:tcPr>
            <w:tcW w:w="707" w:type="pct"/>
            <w:tcBorders>
              <w:top w:val="single" w:sz="8" w:space="0" w:color="AEAEAE"/>
              <w:left w:val="single" w:sz="8" w:space="0" w:color="E0E0E0"/>
              <w:bottom w:val="single" w:sz="8" w:space="0" w:color="AEAEAE"/>
              <w:right w:val="single" w:sz="8" w:space="0" w:color="E0E0E0"/>
            </w:tcBorders>
            <w:shd w:val="clear" w:color="auto" w:fill="F9F9FB"/>
            <w:hideMark/>
          </w:tcPr>
          <w:p w14:paraId="78482D15"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.131</w:t>
            </w:r>
          </w:p>
        </w:tc>
        <w:tc>
          <w:tcPr>
            <w:tcW w:w="786" w:type="pct"/>
            <w:tcBorders>
              <w:top w:val="single" w:sz="8" w:space="0" w:color="AEAEAE"/>
              <w:left w:val="single" w:sz="8" w:space="0" w:color="E0E0E0"/>
              <w:bottom w:val="single" w:sz="8" w:space="0" w:color="AEAEAE"/>
              <w:right w:val="single" w:sz="8" w:space="0" w:color="E0E0E0"/>
            </w:tcBorders>
            <w:shd w:val="clear" w:color="auto" w:fill="F9F9FB"/>
            <w:hideMark/>
          </w:tcPr>
          <w:p w14:paraId="03F676F8"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.221</w:t>
            </w:r>
          </w:p>
        </w:tc>
        <w:tc>
          <w:tcPr>
            <w:tcW w:w="546" w:type="pct"/>
            <w:tcBorders>
              <w:top w:val="single" w:sz="8" w:space="0" w:color="AEAEAE"/>
              <w:left w:val="single" w:sz="8" w:space="0" w:color="E0E0E0"/>
              <w:bottom w:val="single" w:sz="8" w:space="0" w:color="AEAEAE"/>
              <w:right w:val="single" w:sz="8" w:space="0" w:color="E0E0E0"/>
            </w:tcBorders>
            <w:shd w:val="clear" w:color="auto" w:fill="F9F9FB"/>
            <w:hideMark/>
          </w:tcPr>
          <w:p w14:paraId="213EB0C8"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1.592</w:t>
            </w:r>
          </w:p>
        </w:tc>
        <w:tc>
          <w:tcPr>
            <w:tcW w:w="546" w:type="pct"/>
            <w:tcBorders>
              <w:top w:val="single" w:sz="8" w:space="0" w:color="AEAEAE"/>
              <w:left w:val="single" w:sz="8" w:space="0" w:color="E0E0E0"/>
              <w:bottom w:val="single" w:sz="8" w:space="0" w:color="AEAEAE"/>
              <w:right w:val="nil"/>
            </w:tcBorders>
            <w:shd w:val="clear" w:color="auto" w:fill="F9F9FB"/>
            <w:hideMark/>
          </w:tcPr>
          <w:p w14:paraId="7D10B455"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.115</w:t>
            </w:r>
          </w:p>
        </w:tc>
      </w:tr>
      <w:tr w:rsidR="002B6C63" w:rsidRPr="002B6C63" w14:paraId="7B26760D" w14:textId="77777777" w:rsidTr="00B538FC">
        <w:trPr>
          <w:cantSplit/>
        </w:trPr>
        <w:tc>
          <w:tcPr>
            <w:tcW w:w="393" w:type="pct"/>
            <w:vMerge/>
            <w:tcBorders>
              <w:top w:val="single" w:sz="8" w:space="0" w:color="152935"/>
              <w:left w:val="nil"/>
              <w:bottom w:val="single" w:sz="8" w:space="0" w:color="152935"/>
              <w:right w:val="nil"/>
            </w:tcBorders>
            <w:vAlign w:val="center"/>
            <w:hideMark/>
          </w:tcPr>
          <w:p w14:paraId="1559D855" w14:textId="77777777" w:rsidR="00451A1F" w:rsidRPr="002B6C63" w:rsidRDefault="00451A1F" w:rsidP="00277C09">
            <w:pPr>
              <w:spacing w:after="0"/>
              <w:rPr>
                <w:rFonts w:cs="Times New Roman"/>
                <w:color w:val="000000" w:themeColor="text1"/>
                <w:szCs w:val="24"/>
                <w14:ligatures w14:val="standardContextual"/>
              </w:rPr>
            </w:pPr>
          </w:p>
        </w:tc>
        <w:tc>
          <w:tcPr>
            <w:tcW w:w="1316" w:type="pct"/>
            <w:tcBorders>
              <w:top w:val="single" w:sz="8" w:space="0" w:color="AEAEAE"/>
              <w:left w:val="nil"/>
              <w:bottom w:val="single" w:sz="8" w:space="0" w:color="152935"/>
              <w:right w:val="nil"/>
            </w:tcBorders>
            <w:shd w:val="clear" w:color="auto" w:fill="E0E0E0"/>
            <w:hideMark/>
          </w:tcPr>
          <w:p w14:paraId="32CCE9A1" w14:textId="77777777" w:rsidR="00451A1F" w:rsidRPr="002B6C63" w:rsidRDefault="00451A1F" w:rsidP="00277C09">
            <w:pPr>
              <w:autoSpaceDE w:val="0"/>
              <w:autoSpaceDN w:val="0"/>
              <w:adjustRightInd w:val="0"/>
              <w:spacing w:after="0" w:line="320" w:lineRule="atLeast"/>
              <w:ind w:left="60" w:right="60"/>
              <w:rPr>
                <w:rFonts w:cs="Times New Roman"/>
                <w:color w:val="000000" w:themeColor="text1"/>
              </w:rPr>
            </w:pPr>
            <w:r w:rsidRPr="002B6C63">
              <w:rPr>
                <w:rFonts w:cs="Times New Roman"/>
                <w:color w:val="000000" w:themeColor="text1"/>
              </w:rPr>
              <w:t>Influencer Attractiveness</w:t>
            </w:r>
          </w:p>
        </w:tc>
        <w:tc>
          <w:tcPr>
            <w:tcW w:w="706" w:type="pct"/>
            <w:tcBorders>
              <w:top w:val="single" w:sz="8" w:space="0" w:color="AEAEAE"/>
              <w:left w:val="nil"/>
              <w:bottom w:val="single" w:sz="8" w:space="0" w:color="152935"/>
              <w:right w:val="single" w:sz="8" w:space="0" w:color="E0E0E0"/>
            </w:tcBorders>
            <w:shd w:val="clear" w:color="auto" w:fill="F9F9FB"/>
            <w:hideMark/>
          </w:tcPr>
          <w:p w14:paraId="7A2B9A87"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.628</w:t>
            </w:r>
          </w:p>
        </w:tc>
        <w:tc>
          <w:tcPr>
            <w:tcW w:w="707" w:type="pct"/>
            <w:tcBorders>
              <w:top w:val="single" w:sz="8" w:space="0" w:color="AEAEAE"/>
              <w:left w:val="single" w:sz="8" w:space="0" w:color="E0E0E0"/>
              <w:bottom w:val="single" w:sz="8" w:space="0" w:color="152935"/>
              <w:right w:val="single" w:sz="8" w:space="0" w:color="E0E0E0"/>
            </w:tcBorders>
            <w:shd w:val="clear" w:color="auto" w:fill="F9F9FB"/>
            <w:hideMark/>
          </w:tcPr>
          <w:p w14:paraId="75D43376"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.106</w:t>
            </w:r>
          </w:p>
        </w:tc>
        <w:tc>
          <w:tcPr>
            <w:tcW w:w="786" w:type="pct"/>
            <w:tcBorders>
              <w:top w:val="single" w:sz="8" w:space="0" w:color="AEAEAE"/>
              <w:left w:val="single" w:sz="8" w:space="0" w:color="E0E0E0"/>
              <w:bottom w:val="single" w:sz="8" w:space="0" w:color="152935"/>
              <w:right w:val="single" w:sz="8" w:space="0" w:color="E0E0E0"/>
            </w:tcBorders>
            <w:shd w:val="clear" w:color="auto" w:fill="F9F9FB"/>
            <w:hideMark/>
          </w:tcPr>
          <w:p w14:paraId="68C730F9"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.579</w:t>
            </w:r>
          </w:p>
        </w:tc>
        <w:tc>
          <w:tcPr>
            <w:tcW w:w="546" w:type="pct"/>
            <w:tcBorders>
              <w:top w:val="single" w:sz="8" w:space="0" w:color="AEAEAE"/>
              <w:left w:val="single" w:sz="8" w:space="0" w:color="E0E0E0"/>
              <w:bottom w:val="single" w:sz="8" w:space="0" w:color="152935"/>
              <w:right w:val="single" w:sz="8" w:space="0" w:color="E0E0E0"/>
            </w:tcBorders>
            <w:shd w:val="clear" w:color="auto" w:fill="F9F9FB"/>
            <w:hideMark/>
          </w:tcPr>
          <w:p w14:paraId="3CAEAB15"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5.903</w:t>
            </w:r>
          </w:p>
        </w:tc>
        <w:tc>
          <w:tcPr>
            <w:tcW w:w="546" w:type="pct"/>
            <w:tcBorders>
              <w:top w:val="single" w:sz="8" w:space="0" w:color="AEAEAE"/>
              <w:left w:val="single" w:sz="8" w:space="0" w:color="E0E0E0"/>
              <w:bottom w:val="single" w:sz="8" w:space="0" w:color="152935"/>
              <w:right w:val="nil"/>
            </w:tcBorders>
            <w:shd w:val="clear" w:color="auto" w:fill="F9F9FB"/>
            <w:hideMark/>
          </w:tcPr>
          <w:p w14:paraId="13E60A51" w14:textId="77777777" w:rsidR="00451A1F" w:rsidRPr="002B6C63" w:rsidRDefault="00451A1F" w:rsidP="00277C09">
            <w:pPr>
              <w:autoSpaceDE w:val="0"/>
              <w:autoSpaceDN w:val="0"/>
              <w:adjustRightInd w:val="0"/>
              <w:spacing w:after="0" w:line="320" w:lineRule="atLeast"/>
              <w:ind w:left="60" w:right="60"/>
              <w:jc w:val="right"/>
              <w:rPr>
                <w:rFonts w:cs="Times New Roman"/>
                <w:color w:val="000000" w:themeColor="text1"/>
              </w:rPr>
            </w:pPr>
            <w:r w:rsidRPr="002B6C63">
              <w:rPr>
                <w:rFonts w:cs="Times New Roman"/>
                <w:color w:val="000000" w:themeColor="text1"/>
              </w:rPr>
              <w:t>&lt;.001</w:t>
            </w:r>
          </w:p>
        </w:tc>
      </w:tr>
      <w:tr w:rsidR="002B6C63" w:rsidRPr="002B6C63" w14:paraId="47314D66" w14:textId="77777777" w:rsidTr="00B538FC">
        <w:trPr>
          <w:cantSplit/>
        </w:trPr>
        <w:tc>
          <w:tcPr>
            <w:tcW w:w="5000" w:type="pct"/>
            <w:gridSpan w:val="7"/>
            <w:shd w:val="clear" w:color="auto" w:fill="FFFFFF"/>
            <w:hideMark/>
          </w:tcPr>
          <w:p w14:paraId="0D8BCC82" w14:textId="77777777" w:rsidR="00451A1F" w:rsidRPr="002B6C63" w:rsidRDefault="00451A1F" w:rsidP="00277C09">
            <w:pPr>
              <w:autoSpaceDE w:val="0"/>
              <w:autoSpaceDN w:val="0"/>
              <w:adjustRightInd w:val="0"/>
              <w:spacing w:after="0" w:line="320" w:lineRule="atLeast"/>
              <w:ind w:left="60" w:right="60"/>
              <w:rPr>
                <w:rFonts w:cs="Times New Roman"/>
                <w:i/>
                <w:color w:val="000000" w:themeColor="text1"/>
              </w:rPr>
            </w:pPr>
            <w:r w:rsidRPr="002B6C63">
              <w:rPr>
                <w:rFonts w:cs="Times New Roman"/>
                <w:i/>
                <w:color w:val="000000" w:themeColor="text1"/>
              </w:rPr>
              <w:t>a. Dependent Variable: Consumer Trust</w:t>
            </w:r>
          </w:p>
        </w:tc>
      </w:tr>
    </w:tbl>
    <w:p w14:paraId="49732868" w14:textId="77777777" w:rsidR="00995379" w:rsidRPr="002B6C63" w:rsidRDefault="00995379" w:rsidP="00277C09">
      <w:pPr>
        <w:pStyle w:val="Heading5"/>
        <w:spacing w:after="0"/>
        <w:rPr>
          <w:color w:val="000000" w:themeColor="text1"/>
          <w:lang w:val="en-IN"/>
        </w:rPr>
      </w:pPr>
      <w:bookmarkStart w:id="64" w:name="_Toc220962311"/>
      <w:r w:rsidRPr="002B6C63">
        <w:rPr>
          <w:color w:val="000000" w:themeColor="text1"/>
          <w:lang w:val="en-IN"/>
        </w:rPr>
        <w:t>Table 4.5c: Coefficients</w:t>
      </w:r>
      <w:bookmarkEnd w:id="64"/>
    </w:p>
    <w:p w14:paraId="61E1FC44" w14:textId="77777777" w:rsidR="00995379" w:rsidRPr="002B6C63" w:rsidRDefault="00995379" w:rsidP="00277C09">
      <w:pPr>
        <w:spacing w:after="0"/>
        <w:jc w:val="center"/>
        <w:rPr>
          <w:color w:val="000000" w:themeColor="text1"/>
          <w:lang w:val="en-IN"/>
        </w:rPr>
      </w:pPr>
      <w:r w:rsidRPr="002B6C63">
        <w:rPr>
          <w:color w:val="000000" w:themeColor="text1"/>
          <w:lang w:val="en-IN"/>
        </w:rPr>
        <w:t>(Source: Developed by Learner using SPSS)</w:t>
      </w:r>
    </w:p>
    <w:p w14:paraId="3597986B" w14:textId="77777777" w:rsidR="00095289" w:rsidRPr="002B6C63" w:rsidRDefault="00817E79" w:rsidP="00095289">
      <w:pPr>
        <w:autoSpaceDE w:val="0"/>
        <w:autoSpaceDN w:val="0"/>
        <w:adjustRightInd w:val="0"/>
        <w:spacing w:line="400" w:lineRule="atLeast"/>
        <w:rPr>
          <w:rFonts w:cs="Times New Roman"/>
          <w:color w:val="000000" w:themeColor="text1"/>
          <w:lang w:val="en-IN"/>
          <w14:ligatures w14:val="standardContextual"/>
        </w:rPr>
      </w:pPr>
      <w:r w:rsidRPr="002B6C63">
        <w:rPr>
          <w:rFonts w:cs="Times New Roman"/>
          <w:color w:val="000000" w:themeColor="text1"/>
          <w14:ligatures w14:val="standardContextual"/>
        </w:rPr>
        <w:t>This table shows that factor matters most. Only </w:t>
      </w:r>
      <w:r w:rsidRPr="002B6C63">
        <w:rPr>
          <w:rFonts w:cs="Times New Roman"/>
          <w:b/>
          <w:bCs/>
          <w:color w:val="000000" w:themeColor="text1"/>
          <w14:ligatures w14:val="standardContextual"/>
        </w:rPr>
        <w:t>attractiveness</w:t>
      </w:r>
      <w:r w:rsidRPr="002B6C63">
        <w:rPr>
          <w:rFonts w:cs="Times New Roman"/>
          <w:color w:val="000000" w:themeColor="text1"/>
          <w14:ligatures w14:val="standardContextual"/>
        </w:rPr>
        <w:t> is significant (p&lt;.001) and it increases trust (B=.628), while trustworthiness and expertise are not significant here.</w:t>
      </w:r>
    </w:p>
    <w:p w14:paraId="13BF00F0" w14:textId="77777777" w:rsidR="00277C09" w:rsidRPr="002B6C63" w:rsidRDefault="00095289" w:rsidP="00095289">
      <w:pPr>
        <w:autoSpaceDE w:val="0"/>
        <w:autoSpaceDN w:val="0"/>
        <w:adjustRightInd w:val="0"/>
        <w:spacing w:line="400" w:lineRule="atLeast"/>
        <w:rPr>
          <w:rFonts w:cs="Times New Roman"/>
          <w:color w:val="000000" w:themeColor="text1"/>
          <w:lang w:val="en-IN"/>
          <w14:ligatures w14:val="standardContextual"/>
        </w:rPr>
      </w:pPr>
      <w:r w:rsidRPr="002B6C63">
        <w:rPr>
          <w:rFonts w:cs="Times New Roman"/>
          <w:color w:val="000000" w:themeColor="text1"/>
          <w:lang w:val="en-IN"/>
          <w14:ligatures w14:val="standardContextual"/>
        </w:rPr>
        <w:t xml:space="preserve">H1 (trustworthiness directionally correct, non-significant) was partially supported, H2 (expertise positive, marginal) was partially supported, H3 (strongly supported). Attractiveness dominance is congruent with the beauty industry visual persuasion literature and peripheral cues are more important than the central route processing, when it comes to low-involvement purchases. Results defy the conventional Source Credibility Theory hierarchy of giving priority </w:t>
      </w:r>
      <w:r w:rsidRPr="002B6C63">
        <w:rPr>
          <w:rFonts w:cs="Times New Roman"/>
          <w:color w:val="000000" w:themeColor="text1"/>
          <w:lang w:val="en-IN"/>
          <w14:ligatures w14:val="standardContextual"/>
        </w:rPr>
        <w:lastRenderedPageBreak/>
        <w:t>to trustworthiness, which recommends dimension weighted to the context. Model prepares mediation testing (H4-H5)</w:t>
      </w:r>
      <w:r w:rsidR="00277C09" w:rsidRPr="002B6C63">
        <w:rPr>
          <w:rFonts w:cs="Times New Roman"/>
          <w:color w:val="000000" w:themeColor="text1"/>
          <w:lang w:val="en-IN"/>
          <w14:ligatures w14:val="standardContextual"/>
        </w:rPr>
        <w:t>.</w:t>
      </w:r>
    </w:p>
    <w:p w14:paraId="2193B648" w14:textId="77777777" w:rsidR="00E43CD7" w:rsidRPr="002B6C63" w:rsidRDefault="00451A1F" w:rsidP="00E43CD7">
      <w:pPr>
        <w:pStyle w:val="Heading3"/>
        <w:rPr>
          <w:bCs/>
          <w:color w:val="000000" w:themeColor="text1"/>
          <w:lang w:val="en-IN"/>
        </w:rPr>
      </w:pPr>
      <w:bookmarkStart w:id="65" w:name="_Toc220971616"/>
      <w:r w:rsidRPr="002B6C63">
        <w:rPr>
          <w:color w:val="000000" w:themeColor="text1"/>
          <w:lang w:val="en-US"/>
        </w:rPr>
        <w:t xml:space="preserve">4.6.2 Regression </w:t>
      </w:r>
      <w:r w:rsidR="00E43CD7" w:rsidRPr="002B6C63">
        <w:rPr>
          <w:color w:val="000000" w:themeColor="text1"/>
          <w:lang w:val="en-US"/>
        </w:rPr>
        <w:t>of</w:t>
      </w:r>
      <w:r w:rsidR="00E43CD7" w:rsidRPr="002B6C63">
        <w:rPr>
          <w:rFonts w:ascii="Segoe UI" w:eastAsia="Times New Roman" w:hAnsi="Segoe UI" w:cs="Segoe UI"/>
          <w:color w:val="000000" w:themeColor="text1"/>
          <w:sz w:val="36"/>
          <w:szCs w:val="36"/>
          <w:lang w:val="en-IN" w:eastAsia="en-IN"/>
        </w:rPr>
        <w:t xml:space="preserve"> </w:t>
      </w:r>
      <w:r w:rsidR="00E43CD7" w:rsidRPr="002B6C63">
        <w:rPr>
          <w:bCs/>
          <w:color w:val="000000" w:themeColor="text1"/>
          <w:lang w:val="en-IN"/>
        </w:rPr>
        <w:t>Consumer Trust → Purchase Intention</w:t>
      </w:r>
      <w:bookmarkEnd w:id="65"/>
    </w:p>
    <w:p w14:paraId="3AC49963" w14:textId="77777777" w:rsidR="00451A1F" w:rsidRPr="002B6C63" w:rsidRDefault="00233662" w:rsidP="00451A1F">
      <w:pPr>
        <w:autoSpaceDE w:val="0"/>
        <w:autoSpaceDN w:val="0"/>
        <w:adjustRightInd w:val="0"/>
        <w:rPr>
          <w:rFonts w:cs="Times New Roman"/>
          <w:color w:val="000000" w:themeColor="text1"/>
        </w:rPr>
      </w:pPr>
      <w:r w:rsidRPr="002B6C63">
        <w:rPr>
          <w:rFonts w:cs="Times New Roman"/>
          <w:color w:val="000000" w:themeColor="text1"/>
        </w:rPr>
        <w:t>H4 was tested using simple linear regression and explored the direct impact of Consumer Trust on Purchase Intention (N=93 listwise). According to the S-O-R framework and the Source Credibility Theory, this model evaluates trust as the mediator between credibility and behavioural outcomes. Only one pred</w:t>
      </w:r>
      <w:r w:rsidR="00E10E58" w:rsidRPr="002B6C63">
        <w:rPr>
          <w:rFonts w:cs="Times New Roman"/>
          <w:color w:val="000000" w:themeColor="text1"/>
        </w:rPr>
        <w:t>ictor is easier to interpret. R</w:t>
      </w:r>
      <w:r w:rsidRPr="002B6C63">
        <w:rPr>
          <w:rFonts w:cs="Times New Roman"/>
          <w:color w:val="000000" w:themeColor="text1"/>
          <w:vertAlign w:val="superscript"/>
        </w:rPr>
        <w:t>2</w:t>
      </w:r>
      <w:r w:rsidRPr="002B6C63">
        <w:rPr>
          <w:rFonts w:cs="Times New Roman"/>
          <w:color w:val="000000" w:themeColor="text1"/>
        </w:rPr>
        <w:t xml:space="preserve"> demons</w:t>
      </w:r>
      <w:r w:rsidR="00E10E58" w:rsidRPr="002B6C63">
        <w:rPr>
          <w:rFonts w:cs="Times New Roman"/>
          <w:color w:val="000000" w:themeColor="text1"/>
        </w:rPr>
        <w:t>trates trust alone variance. F-</w:t>
      </w:r>
      <w:r w:rsidRPr="002B6C63">
        <w:rPr>
          <w:rFonts w:cs="Times New Roman"/>
          <w:color w:val="000000" w:themeColor="text1"/>
        </w:rPr>
        <w:t>test is used to test model fit and t -test is used to test predictor significance (p&lt;0.05). Standardised beta gives effect strength in comparison to variation in trust.</w:t>
      </w:r>
    </w:p>
    <w:tbl>
      <w:tblPr>
        <w:tblW w:w="5000" w:type="pct"/>
        <w:tblCellMar>
          <w:left w:w="0" w:type="dxa"/>
          <w:right w:w="0" w:type="dxa"/>
        </w:tblCellMar>
        <w:tblLook w:val="04A0" w:firstRow="1" w:lastRow="0" w:firstColumn="1" w:lastColumn="0" w:noHBand="0" w:noVBand="1"/>
      </w:tblPr>
      <w:tblGrid>
        <w:gridCol w:w="1165"/>
        <w:gridCol w:w="1610"/>
        <w:gridCol w:w="1610"/>
        <w:gridCol w:w="2321"/>
        <w:gridCol w:w="2320"/>
      </w:tblGrid>
      <w:tr w:rsidR="002B6C63" w:rsidRPr="002B6C63" w14:paraId="7CB6F059" w14:textId="77777777" w:rsidTr="00E43CD7">
        <w:trPr>
          <w:cantSplit/>
        </w:trPr>
        <w:tc>
          <w:tcPr>
            <w:tcW w:w="5000" w:type="pct"/>
            <w:gridSpan w:val="5"/>
            <w:shd w:val="clear" w:color="auto" w:fill="FFFFFF"/>
            <w:vAlign w:val="center"/>
            <w:hideMark/>
          </w:tcPr>
          <w:p w14:paraId="233D2B68" w14:textId="77777777" w:rsidR="00451A1F" w:rsidRPr="002B6C63" w:rsidRDefault="00451A1F" w:rsidP="00E43CD7">
            <w:pPr>
              <w:autoSpaceDE w:val="0"/>
              <w:autoSpaceDN w:val="0"/>
              <w:adjustRightInd w:val="0"/>
              <w:spacing w:after="0"/>
              <w:ind w:left="60" w:right="60"/>
              <w:jc w:val="center"/>
              <w:rPr>
                <w:rFonts w:cs="Times New Roman"/>
                <w:color w:val="000000" w:themeColor="text1"/>
                <w:sz w:val="28"/>
                <w:szCs w:val="28"/>
              </w:rPr>
            </w:pPr>
            <w:r w:rsidRPr="002B6C63">
              <w:rPr>
                <w:rFonts w:cs="Times New Roman"/>
                <w:b/>
                <w:bCs/>
                <w:color w:val="000000" w:themeColor="text1"/>
                <w:sz w:val="28"/>
                <w:szCs w:val="28"/>
              </w:rPr>
              <w:t>Model Summary</w:t>
            </w:r>
            <w:r w:rsidRPr="002B6C63">
              <w:rPr>
                <w:rFonts w:cs="Times New Roman"/>
                <w:b/>
                <w:bCs/>
                <w:color w:val="000000" w:themeColor="text1"/>
                <w:sz w:val="28"/>
                <w:szCs w:val="28"/>
                <w:vertAlign w:val="superscript"/>
              </w:rPr>
              <w:t>b</w:t>
            </w:r>
          </w:p>
        </w:tc>
      </w:tr>
      <w:tr w:rsidR="002B6C63" w:rsidRPr="002B6C63" w14:paraId="32B2161D" w14:textId="77777777" w:rsidTr="00E43CD7">
        <w:trPr>
          <w:cantSplit/>
        </w:trPr>
        <w:tc>
          <w:tcPr>
            <w:tcW w:w="645" w:type="pct"/>
            <w:tcBorders>
              <w:top w:val="nil"/>
              <w:left w:val="nil"/>
              <w:bottom w:val="single" w:sz="8" w:space="0" w:color="152935"/>
              <w:right w:val="nil"/>
            </w:tcBorders>
            <w:shd w:val="clear" w:color="auto" w:fill="FFFFFF"/>
            <w:vAlign w:val="bottom"/>
            <w:hideMark/>
          </w:tcPr>
          <w:p w14:paraId="112F6FAF" w14:textId="77777777" w:rsidR="00451A1F" w:rsidRPr="002B6C63" w:rsidRDefault="00451A1F" w:rsidP="00E43CD7">
            <w:pPr>
              <w:autoSpaceDE w:val="0"/>
              <w:autoSpaceDN w:val="0"/>
              <w:adjustRightInd w:val="0"/>
              <w:spacing w:after="0"/>
              <w:ind w:left="60" w:right="60"/>
              <w:rPr>
                <w:rFonts w:cs="Times New Roman"/>
                <w:color w:val="000000" w:themeColor="text1"/>
                <w:szCs w:val="24"/>
              </w:rPr>
            </w:pPr>
            <w:r w:rsidRPr="002B6C63">
              <w:rPr>
                <w:rFonts w:cs="Times New Roman"/>
                <w:color w:val="000000" w:themeColor="text1"/>
              </w:rPr>
              <w:t>Model</w:t>
            </w:r>
          </w:p>
        </w:tc>
        <w:tc>
          <w:tcPr>
            <w:tcW w:w="892" w:type="pct"/>
            <w:tcBorders>
              <w:top w:val="nil"/>
              <w:left w:val="nil"/>
              <w:bottom w:val="single" w:sz="8" w:space="0" w:color="152935"/>
              <w:right w:val="single" w:sz="8" w:space="0" w:color="E0E0E0"/>
            </w:tcBorders>
            <w:shd w:val="clear" w:color="auto" w:fill="FFFFFF"/>
            <w:vAlign w:val="bottom"/>
            <w:hideMark/>
          </w:tcPr>
          <w:p w14:paraId="63DC4F09"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R</w:t>
            </w:r>
          </w:p>
        </w:tc>
        <w:tc>
          <w:tcPr>
            <w:tcW w:w="892" w:type="pct"/>
            <w:tcBorders>
              <w:top w:val="nil"/>
              <w:left w:val="single" w:sz="8" w:space="0" w:color="E0E0E0"/>
              <w:bottom w:val="single" w:sz="8" w:space="0" w:color="152935"/>
              <w:right w:val="single" w:sz="8" w:space="0" w:color="E0E0E0"/>
            </w:tcBorders>
            <w:shd w:val="clear" w:color="auto" w:fill="FFFFFF"/>
            <w:vAlign w:val="bottom"/>
            <w:hideMark/>
          </w:tcPr>
          <w:p w14:paraId="15D0EA88"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R Square</w:t>
            </w:r>
          </w:p>
        </w:tc>
        <w:tc>
          <w:tcPr>
            <w:tcW w:w="1286" w:type="pct"/>
            <w:tcBorders>
              <w:top w:val="nil"/>
              <w:left w:val="single" w:sz="8" w:space="0" w:color="E0E0E0"/>
              <w:bottom w:val="single" w:sz="8" w:space="0" w:color="152935"/>
              <w:right w:val="single" w:sz="8" w:space="0" w:color="E0E0E0"/>
            </w:tcBorders>
            <w:shd w:val="clear" w:color="auto" w:fill="FFFFFF"/>
            <w:vAlign w:val="bottom"/>
            <w:hideMark/>
          </w:tcPr>
          <w:p w14:paraId="0AC22A38"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Adjusted R Square</w:t>
            </w:r>
          </w:p>
        </w:tc>
        <w:tc>
          <w:tcPr>
            <w:tcW w:w="1286" w:type="pct"/>
            <w:tcBorders>
              <w:top w:val="nil"/>
              <w:left w:val="single" w:sz="8" w:space="0" w:color="E0E0E0"/>
              <w:bottom w:val="single" w:sz="8" w:space="0" w:color="152935"/>
              <w:right w:val="nil"/>
            </w:tcBorders>
            <w:shd w:val="clear" w:color="auto" w:fill="FFFFFF"/>
            <w:vAlign w:val="bottom"/>
            <w:hideMark/>
          </w:tcPr>
          <w:p w14:paraId="55DA4C68"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Std. Error of the Estimate</w:t>
            </w:r>
          </w:p>
        </w:tc>
      </w:tr>
      <w:tr w:rsidR="002B6C63" w:rsidRPr="002B6C63" w14:paraId="58E7C0AC" w14:textId="77777777" w:rsidTr="00E43CD7">
        <w:trPr>
          <w:cantSplit/>
        </w:trPr>
        <w:tc>
          <w:tcPr>
            <w:tcW w:w="645" w:type="pct"/>
            <w:tcBorders>
              <w:top w:val="single" w:sz="8" w:space="0" w:color="152935"/>
              <w:left w:val="nil"/>
              <w:bottom w:val="single" w:sz="8" w:space="0" w:color="152935"/>
              <w:right w:val="nil"/>
            </w:tcBorders>
            <w:shd w:val="clear" w:color="auto" w:fill="E0E0E0"/>
            <w:hideMark/>
          </w:tcPr>
          <w:p w14:paraId="75071253"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1</w:t>
            </w:r>
          </w:p>
        </w:tc>
        <w:tc>
          <w:tcPr>
            <w:tcW w:w="892" w:type="pct"/>
            <w:tcBorders>
              <w:top w:val="single" w:sz="8" w:space="0" w:color="152935"/>
              <w:left w:val="nil"/>
              <w:bottom w:val="single" w:sz="8" w:space="0" w:color="152935"/>
              <w:right w:val="single" w:sz="8" w:space="0" w:color="E0E0E0"/>
            </w:tcBorders>
            <w:shd w:val="clear" w:color="auto" w:fill="F9F9FB"/>
            <w:hideMark/>
          </w:tcPr>
          <w:p w14:paraId="2B56F868"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.712</w:t>
            </w:r>
            <w:r w:rsidRPr="002B6C63">
              <w:rPr>
                <w:rFonts w:cs="Times New Roman"/>
                <w:color w:val="000000" w:themeColor="text1"/>
                <w:vertAlign w:val="superscript"/>
              </w:rPr>
              <w:t>a</w:t>
            </w:r>
          </w:p>
        </w:tc>
        <w:tc>
          <w:tcPr>
            <w:tcW w:w="892" w:type="pct"/>
            <w:tcBorders>
              <w:top w:val="single" w:sz="8" w:space="0" w:color="152935"/>
              <w:left w:val="single" w:sz="8" w:space="0" w:color="E0E0E0"/>
              <w:bottom w:val="single" w:sz="8" w:space="0" w:color="152935"/>
              <w:right w:val="single" w:sz="8" w:space="0" w:color="E0E0E0"/>
            </w:tcBorders>
            <w:shd w:val="clear" w:color="auto" w:fill="F9F9FB"/>
            <w:hideMark/>
          </w:tcPr>
          <w:p w14:paraId="42848A2B"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.506</w:t>
            </w:r>
          </w:p>
        </w:tc>
        <w:tc>
          <w:tcPr>
            <w:tcW w:w="1286" w:type="pct"/>
            <w:tcBorders>
              <w:top w:val="single" w:sz="8" w:space="0" w:color="152935"/>
              <w:left w:val="single" w:sz="8" w:space="0" w:color="E0E0E0"/>
              <w:bottom w:val="single" w:sz="8" w:space="0" w:color="152935"/>
              <w:right w:val="single" w:sz="8" w:space="0" w:color="E0E0E0"/>
            </w:tcBorders>
            <w:shd w:val="clear" w:color="auto" w:fill="F9F9FB"/>
            <w:hideMark/>
          </w:tcPr>
          <w:p w14:paraId="71B56C09"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.501</w:t>
            </w:r>
          </w:p>
        </w:tc>
        <w:tc>
          <w:tcPr>
            <w:tcW w:w="1286" w:type="pct"/>
            <w:tcBorders>
              <w:top w:val="single" w:sz="8" w:space="0" w:color="152935"/>
              <w:left w:val="single" w:sz="8" w:space="0" w:color="E0E0E0"/>
              <w:bottom w:val="single" w:sz="8" w:space="0" w:color="152935"/>
              <w:right w:val="nil"/>
            </w:tcBorders>
            <w:shd w:val="clear" w:color="auto" w:fill="F9F9FB"/>
            <w:hideMark/>
          </w:tcPr>
          <w:p w14:paraId="57FE7BFF"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.507</w:t>
            </w:r>
          </w:p>
        </w:tc>
      </w:tr>
      <w:tr w:rsidR="002B6C63" w:rsidRPr="002B6C63" w14:paraId="5E9393E9" w14:textId="77777777" w:rsidTr="00E43CD7">
        <w:trPr>
          <w:cantSplit/>
        </w:trPr>
        <w:tc>
          <w:tcPr>
            <w:tcW w:w="5000" w:type="pct"/>
            <w:gridSpan w:val="5"/>
            <w:shd w:val="clear" w:color="auto" w:fill="FFFFFF"/>
            <w:hideMark/>
          </w:tcPr>
          <w:p w14:paraId="4DD77AEC" w14:textId="77777777" w:rsidR="00451A1F" w:rsidRPr="002B6C63" w:rsidRDefault="00451A1F" w:rsidP="00E43CD7">
            <w:pPr>
              <w:autoSpaceDE w:val="0"/>
              <w:autoSpaceDN w:val="0"/>
              <w:adjustRightInd w:val="0"/>
              <w:spacing w:after="0"/>
              <w:ind w:left="60" w:right="60"/>
              <w:rPr>
                <w:rFonts w:cs="Times New Roman"/>
                <w:i/>
                <w:color w:val="000000" w:themeColor="text1"/>
              </w:rPr>
            </w:pPr>
            <w:r w:rsidRPr="002B6C63">
              <w:rPr>
                <w:rFonts w:cs="Times New Roman"/>
                <w:i/>
                <w:color w:val="000000" w:themeColor="text1"/>
              </w:rPr>
              <w:t>a. Predictors: (Constant), Consumer Trust</w:t>
            </w:r>
          </w:p>
        </w:tc>
      </w:tr>
      <w:tr w:rsidR="002B6C63" w:rsidRPr="002B6C63" w14:paraId="79DF2D33" w14:textId="77777777" w:rsidTr="00E43CD7">
        <w:trPr>
          <w:cantSplit/>
        </w:trPr>
        <w:tc>
          <w:tcPr>
            <w:tcW w:w="5000" w:type="pct"/>
            <w:gridSpan w:val="5"/>
            <w:shd w:val="clear" w:color="auto" w:fill="FFFFFF"/>
            <w:hideMark/>
          </w:tcPr>
          <w:p w14:paraId="5E9E4C3A" w14:textId="77777777" w:rsidR="00451A1F" w:rsidRPr="002B6C63" w:rsidRDefault="00451A1F" w:rsidP="00E43CD7">
            <w:pPr>
              <w:autoSpaceDE w:val="0"/>
              <w:autoSpaceDN w:val="0"/>
              <w:adjustRightInd w:val="0"/>
              <w:spacing w:after="0"/>
              <w:ind w:left="60" w:right="60"/>
              <w:rPr>
                <w:rFonts w:cs="Times New Roman"/>
                <w:i/>
                <w:color w:val="000000" w:themeColor="text1"/>
              </w:rPr>
            </w:pPr>
            <w:r w:rsidRPr="002B6C63">
              <w:rPr>
                <w:rFonts w:cs="Times New Roman"/>
                <w:i/>
                <w:color w:val="000000" w:themeColor="text1"/>
              </w:rPr>
              <w:t>b. Dependent Variable: Purchase Intention</w:t>
            </w:r>
          </w:p>
        </w:tc>
      </w:tr>
    </w:tbl>
    <w:p w14:paraId="01D5FF75" w14:textId="77777777" w:rsidR="00451A1F" w:rsidRPr="002B6C63" w:rsidRDefault="00E43CD7" w:rsidP="00E43CD7">
      <w:pPr>
        <w:pStyle w:val="Heading5"/>
        <w:spacing w:after="0" w:line="360" w:lineRule="auto"/>
        <w:rPr>
          <w:color w:val="000000" w:themeColor="text1"/>
        </w:rPr>
      </w:pPr>
      <w:bookmarkStart w:id="66" w:name="_Toc220962312"/>
      <w:r w:rsidRPr="002B6C63">
        <w:rPr>
          <w:color w:val="000000" w:themeColor="text1"/>
        </w:rPr>
        <w:t>Table 4.6a: Model Summary</w:t>
      </w:r>
      <w:bookmarkEnd w:id="66"/>
    </w:p>
    <w:p w14:paraId="09B5DDC9" w14:textId="77777777" w:rsidR="00451A1F" w:rsidRPr="002B6C63" w:rsidRDefault="00E43CD7" w:rsidP="00E43CD7">
      <w:pPr>
        <w:spacing w:after="0"/>
        <w:jc w:val="center"/>
        <w:rPr>
          <w:color w:val="000000" w:themeColor="text1"/>
          <w:lang w:val="en-IN"/>
        </w:rPr>
      </w:pPr>
      <w:r w:rsidRPr="002B6C63">
        <w:rPr>
          <w:color w:val="000000" w:themeColor="text1"/>
          <w:lang w:val="en-IN"/>
        </w:rPr>
        <w:t>(Source: Developed by Learner using SPSS)</w:t>
      </w:r>
    </w:p>
    <w:p w14:paraId="210A16EE" w14:textId="77777777" w:rsidR="00DA40B8" w:rsidRPr="002B6C63" w:rsidRDefault="00DA40B8" w:rsidP="00DA40B8">
      <w:pPr>
        <w:rPr>
          <w:rFonts w:cs="Times New Roman"/>
          <w:color w:val="000000" w:themeColor="text1"/>
          <w:kern w:val="2"/>
          <w:lang w:val="en-IN"/>
        </w:rPr>
      </w:pPr>
      <w:r w:rsidRPr="002B6C63">
        <w:rPr>
          <w:rFonts w:cs="Times New Roman"/>
          <w:color w:val="000000" w:themeColor="text1"/>
          <w:kern w:val="2"/>
          <w:lang w:val="en-IN"/>
        </w:rPr>
        <w:t>Model 2 shows a very good fit (F(1,91) =93.317, p&lt;.001), Consumer Trust is significant in explaining the variance indicated in Purchase Intention(R</w:t>
      </w:r>
      <w:r w:rsidRPr="002B6C63">
        <w:rPr>
          <w:rFonts w:cs="Times New Roman"/>
          <w:color w:val="000000" w:themeColor="text1"/>
          <w:kern w:val="2"/>
          <w:vertAlign w:val="superscript"/>
          <w:lang w:val="en-IN"/>
        </w:rPr>
        <w:t>2</w:t>
      </w:r>
      <w:r w:rsidRPr="002B6C63">
        <w:rPr>
          <w:rFonts w:cs="Times New Roman"/>
          <w:color w:val="000000" w:themeColor="text1"/>
          <w:kern w:val="2"/>
          <w:lang w:val="en-IN"/>
        </w:rPr>
        <w:t xml:space="preserve"> =.506, Adjusted R</w:t>
      </w:r>
      <w:r w:rsidRPr="002B6C63">
        <w:rPr>
          <w:rFonts w:cs="Times New Roman"/>
          <w:color w:val="000000" w:themeColor="text1"/>
          <w:kern w:val="2"/>
          <w:vertAlign w:val="superscript"/>
          <w:lang w:val="en-IN"/>
        </w:rPr>
        <w:t>2</w:t>
      </w:r>
      <w:r w:rsidRPr="002B6C63">
        <w:rPr>
          <w:rFonts w:cs="Times New Roman"/>
          <w:color w:val="000000" w:themeColor="text1"/>
          <w:kern w:val="2"/>
          <w:lang w:val="en-IN"/>
        </w:rPr>
        <w:t xml:space="preserve"> =.501). High prediction accuracy is an attestation of the key role of trust in the credibility-intention pathway.</w:t>
      </w:r>
    </w:p>
    <w:tbl>
      <w:tblPr>
        <w:tblW w:w="5000" w:type="pct"/>
        <w:tblCellMar>
          <w:left w:w="0" w:type="dxa"/>
          <w:right w:w="0" w:type="dxa"/>
        </w:tblCellMar>
        <w:tblLook w:val="04A0" w:firstRow="1" w:lastRow="0" w:firstColumn="1" w:lastColumn="0" w:noHBand="0" w:noVBand="1"/>
      </w:tblPr>
      <w:tblGrid>
        <w:gridCol w:w="856"/>
        <w:gridCol w:w="1345"/>
        <w:gridCol w:w="1711"/>
        <w:gridCol w:w="1188"/>
        <w:gridCol w:w="1554"/>
        <w:gridCol w:w="1188"/>
        <w:gridCol w:w="1184"/>
      </w:tblGrid>
      <w:tr w:rsidR="002B6C63" w:rsidRPr="002B6C63" w14:paraId="787CC794" w14:textId="77777777" w:rsidTr="00E43CD7">
        <w:trPr>
          <w:cantSplit/>
        </w:trPr>
        <w:tc>
          <w:tcPr>
            <w:tcW w:w="5000" w:type="pct"/>
            <w:gridSpan w:val="7"/>
            <w:shd w:val="clear" w:color="auto" w:fill="FFFFFF"/>
            <w:vAlign w:val="center"/>
            <w:hideMark/>
          </w:tcPr>
          <w:p w14:paraId="1B1E67B2" w14:textId="77777777" w:rsidR="00451A1F" w:rsidRPr="002B6C63" w:rsidRDefault="00451A1F" w:rsidP="00E43CD7">
            <w:pPr>
              <w:autoSpaceDE w:val="0"/>
              <w:autoSpaceDN w:val="0"/>
              <w:adjustRightInd w:val="0"/>
              <w:spacing w:after="0"/>
              <w:ind w:left="60" w:right="60"/>
              <w:jc w:val="center"/>
              <w:rPr>
                <w:rFonts w:cs="Times New Roman"/>
                <w:color w:val="000000" w:themeColor="text1"/>
                <w:sz w:val="28"/>
                <w:szCs w:val="28"/>
              </w:rPr>
            </w:pPr>
            <w:r w:rsidRPr="002B6C63">
              <w:rPr>
                <w:rFonts w:cs="Times New Roman"/>
                <w:b/>
                <w:bCs/>
                <w:color w:val="000000" w:themeColor="text1"/>
                <w:sz w:val="28"/>
                <w:szCs w:val="28"/>
              </w:rPr>
              <w:t>ANOVA</w:t>
            </w:r>
            <w:r w:rsidRPr="002B6C63">
              <w:rPr>
                <w:rFonts w:cs="Times New Roman"/>
                <w:b/>
                <w:bCs/>
                <w:color w:val="000000" w:themeColor="text1"/>
                <w:sz w:val="28"/>
                <w:szCs w:val="28"/>
                <w:vertAlign w:val="superscript"/>
              </w:rPr>
              <w:t>a</w:t>
            </w:r>
          </w:p>
        </w:tc>
      </w:tr>
      <w:tr w:rsidR="002B6C63" w:rsidRPr="002B6C63" w14:paraId="42570BA2" w14:textId="77777777" w:rsidTr="00E43CD7">
        <w:trPr>
          <w:cantSplit/>
        </w:trPr>
        <w:tc>
          <w:tcPr>
            <w:tcW w:w="1219" w:type="pct"/>
            <w:gridSpan w:val="2"/>
            <w:tcBorders>
              <w:top w:val="nil"/>
              <w:left w:val="nil"/>
              <w:bottom w:val="single" w:sz="8" w:space="0" w:color="152935"/>
              <w:right w:val="nil"/>
            </w:tcBorders>
            <w:shd w:val="clear" w:color="auto" w:fill="FFFFFF"/>
            <w:vAlign w:val="bottom"/>
            <w:hideMark/>
          </w:tcPr>
          <w:p w14:paraId="66016BE4" w14:textId="77777777" w:rsidR="00451A1F" w:rsidRPr="002B6C63" w:rsidRDefault="00451A1F" w:rsidP="00E43CD7">
            <w:pPr>
              <w:autoSpaceDE w:val="0"/>
              <w:autoSpaceDN w:val="0"/>
              <w:adjustRightInd w:val="0"/>
              <w:spacing w:after="0"/>
              <w:ind w:left="60" w:right="60"/>
              <w:rPr>
                <w:rFonts w:cs="Times New Roman"/>
                <w:color w:val="000000" w:themeColor="text1"/>
                <w:szCs w:val="24"/>
              </w:rPr>
            </w:pPr>
            <w:r w:rsidRPr="002B6C63">
              <w:rPr>
                <w:rFonts w:cs="Times New Roman"/>
                <w:color w:val="000000" w:themeColor="text1"/>
              </w:rPr>
              <w:t>Model</w:t>
            </w:r>
          </w:p>
        </w:tc>
        <w:tc>
          <w:tcPr>
            <w:tcW w:w="948" w:type="pct"/>
            <w:tcBorders>
              <w:top w:val="nil"/>
              <w:left w:val="nil"/>
              <w:bottom w:val="single" w:sz="8" w:space="0" w:color="152935"/>
              <w:right w:val="single" w:sz="8" w:space="0" w:color="E0E0E0"/>
            </w:tcBorders>
            <w:shd w:val="clear" w:color="auto" w:fill="FFFFFF"/>
            <w:vAlign w:val="bottom"/>
            <w:hideMark/>
          </w:tcPr>
          <w:p w14:paraId="5F94FA72"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Sum of Squares</w:t>
            </w:r>
          </w:p>
        </w:tc>
        <w:tc>
          <w:tcPr>
            <w:tcW w:w="658" w:type="pct"/>
            <w:tcBorders>
              <w:top w:val="nil"/>
              <w:left w:val="single" w:sz="8" w:space="0" w:color="E0E0E0"/>
              <w:bottom w:val="single" w:sz="8" w:space="0" w:color="152935"/>
              <w:right w:val="single" w:sz="8" w:space="0" w:color="E0E0E0"/>
            </w:tcBorders>
            <w:shd w:val="clear" w:color="auto" w:fill="FFFFFF"/>
            <w:vAlign w:val="bottom"/>
            <w:hideMark/>
          </w:tcPr>
          <w:p w14:paraId="7158C17A"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df</w:t>
            </w:r>
          </w:p>
        </w:tc>
        <w:tc>
          <w:tcPr>
            <w:tcW w:w="861" w:type="pct"/>
            <w:tcBorders>
              <w:top w:val="nil"/>
              <w:left w:val="single" w:sz="8" w:space="0" w:color="E0E0E0"/>
              <w:bottom w:val="single" w:sz="8" w:space="0" w:color="152935"/>
              <w:right w:val="single" w:sz="8" w:space="0" w:color="E0E0E0"/>
            </w:tcBorders>
            <w:shd w:val="clear" w:color="auto" w:fill="FFFFFF"/>
            <w:vAlign w:val="bottom"/>
            <w:hideMark/>
          </w:tcPr>
          <w:p w14:paraId="75034BE5"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Mean Square</w:t>
            </w:r>
          </w:p>
        </w:tc>
        <w:tc>
          <w:tcPr>
            <w:tcW w:w="658" w:type="pct"/>
            <w:tcBorders>
              <w:top w:val="nil"/>
              <w:left w:val="single" w:sz="8" w:space="0" w:color="E0E0E0"/>
              <w:bottom w:val="single" w:sz="8" w:space="0" w:color="152935"/>
              <w:right w:val="single" w:sz="8" w:space="0" w:color="E0E0E0"/>
            </w:tcBorders>
            <w:shd w:val="clear" w:color="auto" w:fill="FFFFFF"/>
            <w:vAlign w:val="bottom"/>
            <w:hideMark/>
          </w:tcPr>
          <w:p w14:paraId="1A8383A9"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F</w:t>
            </w:r>
          </w:p>
        </w:tc>
        <w:tc>
          <w:tcPr>
            <w:tcW w:w="656" w:type="pct"/>
            <w:tcBorders>
              <w:top w:val="nil"/>
              <w:left w:val="single" w:sz="8" w:space="0" w:color="E0E0E0"/>
              <w:bottom w:val="single" w:sz="8" w:space="0" w:color="152935"/>
              <w:right w:val="nil"/>
            </w:tcBorders>
            <w:shd w:val="clear" w:color="auto" w:fill="FFFFFF"/>
            <w:vAlign w:val="bottom"/>
            <w:hideMark/>
          </w:tcPr>
          <w:p w14:paraId="425E9A6C"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Sig.</w:t>
            </w:r>
          </w:p>
        </w:tc>
      </w:tr>
      <w:tr w:rsidR="002B6C63" w:rsidRPr="002B6C63" w14:paraId="296414B2" w14:textId="77777777" w:rsidTr="00E43CD7">
        <w:trPr>
          <w:cantSplit/>
        </w:trPr>
        <w:tc>
          <w:tcPr>
            <w:tcW w:w="474" w:type="pct"/>
            <w:vMerge w:val="restart"/>
            <w:tcBorders>
              <w:top w:val="single" w:sz="8" w:space="0" w:color="152935"/>
              <w:left w:val="nil"/>
              <w:bottom w:val="single" w:sz="8" w:space="0" w:color="152935"/>
              <w:right w:val="nil"/>
            </w:tcBorders>
            <w:shd w:val="clear" w:color="auto" w:fill="E0E0E0"/>
            <w:hideMark/>
          </w:tcPr>
          <w:p w14:paraId="20661CFF"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1</w:t>
            </w:r>
          </w:p>
        </w:tc>
        <w:tc>
          <w:tcPr>
            <w:tcW w:w="745" w:type="pct"/>
            <w:tcBorders>
              <w:top w:val="single" w:sz="8" w:space="0" w:color="152935"/>
              <w:left w:val="nil"/>
              <w:bottom w:val="single" w:sz="8" w:space="0" w:color="AEAEAE"/>
              <w:right w:val="nil"/>
            </w:tcBorders>
            <w:shd w:val="clear" w:color="auto" w:fill="E0E0E0"/>
            <w:hideMark/>
          </w:tcPr>
          <w:p w14:paraId="08731FA2"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Regression</w:t>
            </w:r>
          </w:p>
        </w:tc>
        <w:tc>
          <w:tcPr>
            <w:tcW w:w="948" w:type="pct"/>
            <w:tcBorders>
              <w:top w:val="single" w:sz="8" w:space="0" w:color="152935"/>
              <w:left w:val="nil"/>
              <w:bottom w:val="single" w:sz="8" w:space="0" w:color="AEAEAE"/>
              <w:right w:val="single" w:sz="8" w:space="0" w:color="E0E0E0"/>
            </w:tcBorders>
            <w:shd w:val="clear" w:color="auto" w:fill="F9F9FB"/>
            <w:hideMark/>
          </w:tcPr>
          <w:p w14:paraId="439137C8"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23.993</w:t>
            </w:r>
          </w:p>
        </w:tc>
        <w:tc>
          <w:tcPr>
            <w:tcW w:w="658" w:type="pct"/>
            <w:tcBorders>
              <w:top w:val="single" w:sz="8" w:space="0" w:color="152935"/>
              <w:left w:val="single" w:sz="8" w:space="0" w:color="E0E0E0"/>
              <w:bottom w:val="single" w:sz="8" w:space="0" w:color="AEAEAE"/>
              <w:right w:val="single" w:sz="8" w:space="0" w:color="E0E0E0"/>
            </w:tcBorders>
            <w:shd w:val="clear" w:color="auto" w:fill="F9F9FB"/>
            <w:hideMark/>
          </w:tcPr>
          <w:p w14:paraId="3515DAC2"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1</w:t>
            </w:r>
          </w:p>
        </w:tc>
        <w:tc>
          <w:tcPr>
            <w:tcW w:w="861" w:type="pct"/>
            <w:tcBorders>
              <w:top w:val="single" w:sz="8" w:space="0" w:color="152935"/>
              <w:left w:val="single" w:sz="8" w:space="0" w:color="E0E0E0"/>
              <w:bottom w:val="single" w:sz="8" w:space="0" w:color="AEAEAE"/>
              <w:right w:val="single" w:sz="8" w:space="0" w:color="E0E0E0"/>
            </w:tcBorders>
            <w:shd w:val="clear" w:color="auto" w:fill="F9F9FB"/>
            <w:hideMark/>
          </w:tcPr>
          <w:p w14:paraId="22761BEC"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23.993</w:t>
            </w:r>
          </w:p>
        </w:tc>
        <w:tc>
          <w:tcPr>
            <w:tcW w:w="658" w:type="pct"/>
            <w:tcBorders>
              <w:top w:val="single" w:sz="8" w:space="0" w:color="152935"/>
              <w:left w:val="single" w:sz="8" w:space="0" w:color="E0E0E0"/>
              <w:bottom w:val="single" w:sz="8" w:space="0" w:color="AEAEAE"/>
              <w:right w:val="single" w:sz="8" w:space="0" w:color="E0E0E0"/>
            </w:tcBorders>
            <w:shd w:val="clear" w:color="auto" w:fill="F9F9FB"/>
            <w:hideMark/>
          </w:tcPr>
          <w:p w14:paraId="2819DF3D"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93.317</w:t>
            </w:r>
          </w:p>
        </w:tc>
        <w:tc>
          <w:tcPr>
            <w:tcW w:w="656" w:type="pct"/>
            <w:tcBorders>
              <w:top w:val="single" w:sz="8" w:space="0" w:color="152935"/>
              <w:left w:val="single" w:sz="8" w:space="0" w:color="E0E0E0"/>
              <w:bottom w:val="single" w:sz="8" w:space="0" w:color="AEAEAE"/>
              <w:right w:val="nil"/>
            </w:tcBorders>
            <w:shd w:val="clear" w:color="auto" w:fill="F9F9FB"/>
            <w:hideMark/>
          </w:tcPr>
          <w:p w14:paraId="0395EAF9"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&lt;.001</w:t>
            </w:r>
            <w:r w:rsidRPr="002B6C63">
              <w:rPr>
                <w:rFonts w:cs="Times New Roman"/>
                <w:color w:val="000000" w:themeColor="text1"/>
                <w:vertAlign w:val="superscript"/>
              </w:rPr>
              <w:t>b</w:t>
            </w:r>
          </w:p>
        </w:tc>
      </w:tr>
      <w:tr w:rsidR="002B6C63" w:rsidRPr="002B6C63" w14:paraId="32F2E3DE" w14:textId="77777777" w:rsidTr="00E43CD7">
        <w:trPr>
          <w:cantSplit/>
        </w:trPr>
        <w:tc>
          <w:tcPr>
            <w:tcW w:w="474" w:type="pct"/>
            <w:vMerge/>
            <w:tcBorders>
              <w:top w:val="single" w:sz="8" w:space="0" w:color="152935"/>
              <w:left w:val="nil"/>
              <w:bottom w:val="single" w:sz="8" w:space="0" w:color="152935"/>
              <w:right w:val="nil"/>
            </w:tcBorders>
            <w:vAlign w:val="center"/>
            <w:hideMark/>
          </w:tcPr>
          <w:p w14:paraId="7F7ABA04" w14:textId="77777777" w:rsidR="00451A1F" w:rsidRPr="002B6C63" w:rsidRDefault="00451A1F" w:rsidP="00E43CD7">
            <w:pPr>
              <w:spacing w:after="0"/>
              <w:rPr>
                <w:rFonts w:cs="Times New Roman"/>
                <w:color w:val="000000" w:themeColor="text1"/>
                <w:szCs w:val="24"/>
                <w14:ligatures w14:val="standardContextual"/>
              </w:rPr>
            </w:pPr>
          </w:p>
        </w:tc>
        <w:tc>
          <w:tcPr>
            <w:tcW w:w="745" w:type="pct"/>
            <w:tcBorders>
              <w:top w:val="single" w:sz="8" w:space="0" w:color="AEAEAE"/>
              <w:left w:val="nil"/>
              <w:bottom w:val="single" w:sz="8" w:space="0" w:color="AEAEAE"/>
              <w:right w:val="nil"/>
            </w:tcBorders>
            <w:shd w:val="clear" w:color="auto" w:fill="E0E0E0"/>
            <w:hideMark/>
          </w:tcPr>
          <w:p w14:paraId="223F24FD"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Residual</w:t>
            </w:r>
          </w:p>
        </w:tc>
        <w:tc>
          <w:tcPr>
            <w:tcW w:w="948" w:type="pct"/>
            <w:tcBorders>
              <w:top w:val="single" w:sz="8" w:space="0" w:color="AEAEAE"/>
              <w:left w:val="nil"/>
              <w:bottom w:val="single" w:sz="8" w:space="0" w:color="AEAEAE"/>
              <w:right w:val="single" w:sz="8" w:space="0" w:color="E0E0E0"/>
            </w:tcBorders>
            <w:shd w:val="clear" w:color="auto" w:fill="F9F9FB"/>
            <w:hideMark/>
          </w:tcPr>
          <w:p w14:paraId="6B7AC95C"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23.398</w:t>
            </w:r>
          </w:p>
        </w:tc>
        <w:tc>
          <w:tcPr>
            <w:tcW w:w="658" w:type="pct"/>
            <w:tcBorders>
              <w:top w:val="single" w:sz="8" w:space="0" w:color="AEAEAE"/>
              <w:left w:val="single" w:sz="8" w:space="0" w:color="E0E0E0"/>
              <w:bottom w:val="single" w:sz="8" w:space="0" w:color="AEAEAE"/>
              <w:right w:val="single" w:sz="8" w:space="0" w:color="E0E0E0"/>
            </w:tcBorders>
            <w:shd w:val="clear" w:color="auto" w:fill="F9F9FB"/>
            <w:hideMark/>
          </w:tcPr>
          <w:p w14:paraId="608BCB40"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91</w:t>
            </w:r>
          </w:p>
        </w:tc>
        <w:tc>
          <w:tcPr>
            <w:tcW w:w="861" w:type="pct"/>
            <w:tcBorders>
              <w:top w:val="single" w:sz="8" w:space="0" w:color="AEAEAE"/>
              <w:left w:val="single" w:sz="8" w:space="0" w:color="E0E0E0"/>
              <w:bottom w:val="single" w:sz="8" w:space="0" w:color="AEAEAE"/>
              <w:right w:val="single" w:sz="8" w:space="0" w:color="E0E0E0"/>
            </w:tcBorders>
            <w:shd w:val="clear" w:color="auto" w:fill="F9F9FB"/>
            <w:hideMark/>
          </w:tcPr>
          <w:p w14:paraId="6E0147C4"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.257</w:t>
            </w:r>
          </w:p>
        </w:tc>
        <w:tc>
          <w:tcPr>
            <w:tcW w:w="65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22B0B29" w14:textId="77777777" w:rsidR="00451A1F" w:rsidRPr="002B6C63" w:rsidRDefault="00451A1F" w:rsidP="00E43CD7">
            <w:pPr>
              <w:autoSpaceDE w:val="0"/>
              <w:autoSpaceDN w:val="0"/>
              <w:adjustRightInd w:val="0"/>
              <w:spacing w:after="0"/>
              <w:rPr>
                <w:rFonts w:cs="Times New Roman"/>
                <w:color w:val="000000" w:themeColor="text1"/>
              </w:rPr>
            </w:pPr>
          </w:p>
        </w:tc>
        <w:tc>
          <w:tcPr>
            <w:tcW w:w="656" w:type="pct"/>
            <w:tcBorders>
              <w:top w:val="single" w:sz="8" w:space="0" w:color="AEAEAE"/>
              <w:left w:val="single" w:sz="8" w:space="0" w:color="E0E0E0"/>
              <w:bottom w:val="single" w:sz="8" w:space="0" w:color="AEAEAE"/>
              <w:right w:val="nil"/>
            </w:tcBorders>
            <w:shd w:val="clear" w:color="auto" w:fill="F9F9FB"/>
            <w:vAlign w:val="center"/>
          </w:tcPr>
          <w:p w14:paraId="0857FF89" w14:textId="77777777" w:rsidR="00451A1F" w:rsidRPr="002B6C63" w:rsidRDefault="00451A1F" w:rsidP="00E43CD7">
            <w:pPr>
              <w:autoSpaceDE w:val="0"/>
              <w:autoSpaceDN w:val="0"/>
              <w:adjustRightInd w:val="0"/>
              <w:spacing w:after="0"/>
              <w:rPr>
                <w:rFonts w:cs="Times New Roman"/>
                <w:color w:val="000000" w:themeColor="text1"/>
              </w:rPr>
            </w:pPr>
          </w:p>
        </w:tc>
      </w:tr>
      <w:tr w:rsidR="002B6C63" w:rsidRPr="002B6C63" w14:paraId="730CDC40" w14:textId="77777777" w:rsidTr="00E43CD7">
        <w:trPr>
          <w:cantSplit/>
        </w:trPr>
        <w:tc>
          <w:tcPr>
            <w:tcW w:w="474" w:type="pct"/>
            <w:vMerge/>
            <w:tcBorders>
              <w:top w:val="single" w:sz="8" w:space="0" w:color="152935"/>
              <w:left w:val="nil"/>
              <w:bottom w:val="single" w:sz="8" w:space="0" w:color="152935"/>
              <w:right w:val="nil"/>
            </w:tcBorders>
            <w:vAlign w:val="center"/>
            <w:hideMark/>
          </w:tcPr>
          <w:p w14:paraId="2B1C7EDC" w14:textId="77777777" w:rsidR="00451A1F" w:rsidRPr="002B6C63" w:rsidRDefault="00451A1F" w:rsidP="00E43CD7">
            <w:pPr>
              <w:spacing w:after="0"/>
              <w:rPr>
                <w:rFonts w:cs="Times New Roman"/>
                <w:color w:val="000000" w:themeColor="text1"/>
                <w:szCs w:val="24"/>
                <w14:ligatures w14:val="standardContextual"/>
              </w:rPr>
            </w:pPr>
          </w:p>
        </w:tc>
        <w:tc>
          <w:tcPr>
            <w:tcW w:w="745" w:type="pct"/>
            <w:tcBorders>
              <w:top w:val="single" w:sz="8" w:space="0" w:color="AEAEAE"/>
              <w:left w:val="nil"/>
              <w:bottom w:val="single" w:sz="8" w:space="0" w:color="152935"/>
              <w:right w:val="nil"/>
            </w:tcBorders>
            <w:shd w:val="clear" w:color="auto" w:fill="E0E0E0"/>
            <w:hideMark/>
          </w:tcPr>
          <w:p w14:paraId="7F3B9523"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Total</w:t>
            </w:r>
          </w:p>
        </w:tc>
        <w:tc>
          <w:tcPr>
            <w:tcW w:w="948" w:type="pct"/>
            <w:tcBorders>
              <w:top w:val="single" w:sz="8" w:space="0" w:color="AEAEAE"/>
              <w:left w:val="nil"/>
              <w:bottom w:val="single" w:sz="8" w:space="0" w:color="152935"/>
              <w:right w:val="single" w:sz="8" w:space="0" w:color="E0E0E0"/>
            </w:tcBorders>
            <w:shd w:val="clear" w:color="auto" w:fill="F9F9FB"/>
            <w:hideMark/>
          </w:tcPr>
          <w:p w14:paraId="2BD54A0A"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47.391</w:t>
            </w:r>
          </w:p>
        </w:tc>
        <w:tc>
          <w:tcPr>
            <w:tcW w:w="658" w:type="pct"/>
            <w:tcBorders>
              <w:top w:val="single" w:sz="8" w:space="0" w:color="AEAEAE"/>
              <w:left w:val="single" w:sz="8" w:space="0" w:color="E0E0E0"/>
              <w:bottom w:val="single" w:sz="8" w:space="0" w:color="152935"/>
              <w:right w:val="single" w:sz="8" w:space="0" w:color="E0E0E0"/>
            </w:tcBorders>
            <w:shd w:val="clear" w:color="auto" w:fill="F9F9FB"/>
            <w:hideMark/>
          </w:tcPr>
          <w:p w14:paraId="308631E2"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92</w:t>
            </w:r>
          </w:p>
        </w:tc>
        <w:tc>
          <w:tcPr>
            <w:tcW w:w="861"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734732F" w14:textId="77777777" w:rsidR="00451A1F" w:rsidRPr="002B6C63" w:rsidRDefault="00451A1F" w:rsidP="00E43CD7">
            <w:pPr>
              <w:autoSpaceDE w:val="0"/>
              <w:autoSpaceDN w:val="0"/>
              <w:adjustRightInd w:val="0"/>
              <w:spacing w:after="0"/>
              <w:rPr>
                <w:rFonts w:cs="Times New Roman"/>
                <w:color w:val="000000" w:themeColor="text1"/>
              </w:rPr>
            </w:pPr>
          </w:p>
        </w:tc>
        <w:tc>
          <w:tcPr>
            <w:tcW w:w="65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233A1E0" w14:textId="77777777" w:rsidR="00451A1F" w:rsidRPr="002B6C63" w:rsidRDefault="00451A1F" w:rsidP="00E43CD7">
            <w:pPr>
              <w:autoSpaceDE w:val="0"/>
              <w:autoSpaceDN w:val="0"/>
              <w:adjustRightInd w:val="0"/>
              <w:spacing w:after="0"/>
              <w:rPr>
                <w:rFonts w:cs="Times New Roman"/>
                <w:color w:val="000000" w:themeColor="text1"/>
              </w:rPr>
            </w:pPr>
          </w:p>
        </w:tc>
        <w:tc>
          <w:tcPr>
            <w:tcW w:w="656" w:type="pct"/>
            <w:tcBorders>
              <w:top w:val="single" w:sz="8" w:space="0" w:color="AEAEAE"/>
              <w:left w:val="single" w:sz="8" w:space="0" w:color="E0E0E0"/>
              <w:bottom w:val="single" w:sz="8" w:space="0" w:color="152935"/>
              <w:right w:val="nil"/>
            </w:tcBorders>
            <w:shd w:val="clear" w:color="auto" w:fill="F9F9FB"/>
            <w:vAlign w:val="center"/>
          </w:tcPr>
          <w:p w14:paraId="31D5D303" w14:textId="77777777" w:rsidR="00451A1F" w:rsidRPr="002B6C63" w:rsidRDefault="00451A1F" w:rsidP="00E43CD7">
            <w:pPr>
              <w:autoSpaceDE w:val="0"/>
              <w:autoSpaceDN w:val="0"/>
              <w:adjustRightInd w:val="0"/>
              <w:spacing w:after="0"/>
              <w:rPr>
                <w:rFonts w:cs="Times New Roman"/>
                <w:color w:val="000000" w:themeColor="text1"/>
              </w:rPr>
            </w:pPr>
          </w:p>
        </w:tc>
      </w:tr>
      <w:tr w:rsidR="002B6C63" w:rsidRPr="002B6C63" w14:paraId="40BE1371" w14:textId="77777777" w:rsidTr="00E43CD7">
        <w:trPr>
          <w:cantSplit/>
        </w:trPr>
        <w:tc>
          <w:tcPr>
            <w:tcW w:w="5000" w:type="pct"/>
            <w:gridSpan w:val="7"/>
            <w:shd w:val="clear" w:color="auto" w:fill="FFFFFF"/>
            <w:hideMark/>
          </w:tcPr>
          <w:p w14:paraId="4F6A6C00" w14:textId="77777777" w:rsidR="00451A1F" w:rsidRPr="002B6C63" w:rsidRDefault="00451A1F" w:rsidP="00E43CD7">
            <w:pPr>
              <w:autoSpaceDE w:val="0"/>
              <w:autoSpaceDN w:val="0"/>
              <w:adjustRightInd w:val="0"/>
              <w:spacing w:after="0"/>
              <w:ind w:left="60" w:right="60"/>
              <w:rPr>
                <w:rFonts w:cs="Times New Roman"/>
                <w:i/>
                <w:color w:val="000000" w:themeColor="text1"/>
              </w:rPr>
            </w:pPr>
            <w:r w:rsidRPr="002B6C63">
              <w:rPr>
                <w:rFonts w:cs="Times New Roman"/>
                <w:i/>
                <w:color w:val="000000" w:themeColor="text1"/>
              </w:rPr>
              <w:t>a. Dependent Variable: Purchase Intention</w:t>
            </w:r>
          </w:p>
        </w:tc>
      </w:tr>
      <w:tr w:rsidR="002B6C63" w:rsidRPr="002B6C63" w14:paraId="36CF312F" w14:textId="77777777" w:rsidTr="00E43CD7">
        <w:trPr>
          <w:cantSplit/>
        </w:trPr>
        <w:tc>
          <w:tcPr>
            <w:tcW w:w="5000" w:type="pct"/>
            <w:gridSpan w:val="7"/>
            <w:shd w:val="clear" w:color="auto" w:fill="FFFFFF"/>
            <w:hideMark/>
          </w:tcPr>
          <w:p w14:paraId="56FCAEEA" w14:textId="77777777" w:rsidR="00451A1F" w:rsidRPr="002B6C63" w:rsidRDefault="00451A1F" w:rsidP="00E43CD7">
            <w:pPr>
              <w:autoSpaceDE w:val="0"/>
              <w:autoSpaceDN w:val="0"/>
              <w:adjustRightInd w:val="0"/>
              <w:spacing w:after="0"/>
              <w:ind w:left="60" w:right="60"/>
              <w:rPr>
                <w:rFonts w:cs="Times New Roman"/>
                <w:i/>
                <w:color w:val="000000" w:themeColor="text1"/>
              </w:rPr>
            </w:pPr>
            <w:r w:rsidRPr="002B6C63">
              <w:rPr>
                <w:rFonts w:cs="Times New Roman"/>
                <w:i/>
                <w:color w:val="000000" w:themeColor="text1"/>
              </w:rPr>
              <w:t>b. Predictors: (Constant), Consumer Trust</w:t>
            </w:r>
          </w:p>
        </w:tc>
      </w:tr>
    </w:tbl>
    <w:p w14:paraId="459E9A50" w14:textId="77777777" w:rsidR="00451A1F" w:rsidRPr="002B6C63" w:rsidRDefault="00E43CD7" w:rsidP="00E43CD7">
      <w:pPr>
        <w:pStyle w:val="Heading5"/>
        <w:spacing w:after="0" w:line="360" w:lineRule="auto"/>
        <w:rPr>
          <w:color w:val="000000" w:themeColor="text1"/>
        </w:rPr>
      </w:pPr>
      <w:bookmarkStart w:id="67" w:name="_Toc220962313"/>
      <w:r w:rsidRPr="002B6C63">
        <w:rPr>
          <w:color w:val="000000" w:themeColor="text1"/>
        </w:rPr>
        <w:t>Table 4.6b: ANOVA</w:t>
      </w:r>
      <w:bookmarkEnd w:id="67"/>
    </w:p>
    <w:p w14:paraId="7092B86A" w14:textId="77777777" w:rsidR="00E43CD7" w:rsidRPr="002B6C63" w:rsidRDefault="00E43CD7" w:rsidP="00E43CD7">
      <w:pPr>
        <w:spacing w:after="0"/>
        <w:jc w:val="center"/>
        <w:rPr>
          <w:color w:val="000000" w:themeColor="text1"/>
          <w:lang w:val="en-IN"/>
        </w:rPr>
      </w:pPr>
      <w:r w:rsidRPr="002B6C63">
        <w:rPr>
          <w:color w:val="000000" w:themeColor="text1"/>
          <w:lang w:val="en-IN"/>
        </w:rPr>
        <w:t>(Source: Developed by Learner using SPSS)</w:t>
      </w:r>
    </w:p>
    <w:p w14:paraId="47B9B40B" w14:textId="77777777" w:rsidR="00DA40B8" w:rsidRPr="002B6C63" w:rsidRDefault="00DA40B8" w:rsidP="00DA40B8">
      <w:pPr>
        <w:rPr>
          <w:rFonts w:cs="Times New Roman"/>
          <w:color w:val="000000" w:themeColor="text1"/>
          <w:kern w:val="2"/>
          <w:lang w:val="en-IN"/>
        </w:rPr>
      </w:pPr>
      <w:r w:rsidRPr="002B6C63">
        <w:rPr>
          <w:rFonts w:cs="Times New Roman"/>
          <w:color w:val="000000" w:themeColor="text1"/>
          <w:kern w:val="2"/>
          <w:lang w:val="en-IN"/>
        </w:rPr>
        <w:t xml:space="preserve">The greatest effect is in Consumer Trust to predict Purchase Intention (β=712, t=9.660, p=.001). The increase of 1 unit trust predicts the increase of intention by 0.729 units, which is </w:t>
      </w:r>
      <w:r w:rsidRPr="002B6C63">
        <w:rPr>
          <w:rFonts w:cs="Times New Roman"/>
          <w:color w:val="000000" w:themeColor="text1"/>
          <w:kern w:val="2"/>
          <w:lang w:val="en-IN"/>
        </w:rPr>
        <w:lastRenderedPageBreak/>
        <w:t>rather strong psychological connexion. Normalised beta (.712) indicates that trust accounts explain 71% of the variations in intentions, which is considerable in terms of attitudinal models.</w:t>
      </w:r>
    </w:p>
    <w:tbl>
      <w:tblPr>
        <w:tblW w:w="5000" w:type="pct"/>
        <w:tblCellMar>
          <w:left w:w="0" w:type="dxa"/>
          <w:right w:w="0" w:type="dxa"/>
        </w:tblCellMar>
        <w:tblLook w:val="04A0" w:firstRow="1" w:lastRow="0" w:firstColumn="1" w:lastColumn="0" w:noHBand="0" w:noVBand="1"/>
      </w:tblPr>
      <w:tblGrid>
        <w:gridCol w:w="782"/>
        <w:gridCol w:w="1695"/>
        <w:gridCol w:w="1406"/>
        <w:gridCol w:w="1406"/>
        <w:gridCol w:w="1565"/>
        <w:gridCol w:w="1087"/>
        <w:gridCol w:w="1085"/>
      </w:tblGrid>
      <w:tr w:rsidR="002B6C63" w:rsidRPr="002B6C63" w14:paraId="4AD5733F" w14:textId="77777777" w:rsidTr="00E43CD7">
        <w:trPr>
          <w:cantSplit/>
        </w:trPr>
        <w:tc>
          <w:tcPr>
            <w:tcW w:w="5000" w:type="pct"/>
            <w:gridSpan w:val="7"/>
            <w:shd w:val="clear" w:color="auto" w:fill="FFFFFF"/>
            <w:vAlign w:val="center"/>
            <w:hideMark/>
          </w:tcPr>
          <w:p w14:paraId="3A3CD573" w14:textId="77777777" w:rsidR="00451A1F" w:rsidRPr="002B6C63" w:rsidRDefault="00451A1F" w:rsidP="00E43CD7">
            <w:pPr>
              <w:autoSpaceDE w:val="0"/>
              <w:autoSpaceDN w:val="0"/>
              <w:adjustRightInd w:val="0"/>
              <w:spacing w:after="0"/>
              <w:ind w:left="60" w:right="60"/>
              <w:jc w:val="center"/>
              <w:rPr>
                <w:rFonts w:cs="Times New Roman"/>
                <w:color w:val="000000" w:themeColor="text1"/>
                <w:sz w:val="28"/>
                <w:szCs w:val="28"/>
              </w:rPr>
            </w:pPr>
            <w:r w:rsidRPr="002B6C63">
              <w:rPr>
                <w:rFonts w:cs="Times New Roman"/>
                <w:b/>
                <w:bCs/>
                <w:color w:val="000000" w:themeColor="text1"/>
                <w:sz w:val="28"/>
                <w:szCs w:val="28"/>
              </w:rPr>
              <w:t>Coefficients</w:t>
            </w:r>
            <w:r w:rsidRPr="002B6C63">
              <w:rPr>
                <w:rFonts w:cs="Times New Roman"/>
                <w:b/>
                <w:bCs/>
                <w:color w:val="000000" w:themeColor="text1"/>
                <w:sz w:val="28"/>
                <w:szCs w:val="28"/>
                <w:vertAlign w:val="superscript"/>
              </w:rPr>
              <w:t>a</w:t>
            </w:r>
          </w:p>
        </w:tc>
      </w:tr>
      <w:tr w:rsidR="002B6C63" w:rsidRPr="002B6C63" w14:paraId="507C36B9" w14:textId="77777777" w:rsidTr="00E43CD7">
        <w:trPr>
          <w:cantSplit/>
        </w:trPr>
        <w:tc>
          <w:tcPr>
            <w:tcW w:w="1372" w:type="pct"/>
            <w:gridSpan w:val="2"/>
            <w:vMerge w:val="restart"/>
            <w:shd w:val="clear" w:color="auto" w:fill="FFFFFF"/>
            <w:vAlign w:val="bottom"/>
            <w:hideMark/>
          </w:tcPr>
          <w:p w14:paraId="79B302E3" w14:textId="77777777" w:rsidR="00451A1F" w:rsidRPr="002B6C63" w:rsidRDefault="00451A1F" w:rsidP="00E43CD7">
            <w:pPr>
              <w:autoSpaceDE w:val="0"/>
              <w:autoSpaceDN w:val="0"/>
              <w:adjustRightInd w:val="0"/>
              <w:spacing w:after="0"/>
              <w:ind w:left="60" w:right="60"/>
              <w:rPr>
                <w:rFonts w:cs="Times New Roman"/>
                <w:color w:val="000000" w:themeColor="text1"/>
                <w:szCs w:val="24"/>
              </w:rPr>
            </w:pPr>
            <w:r w:rsidRPr="002B6C63">
              <w:rPr>
                <w:rFonts w:cs="Times New Roman"/>
                <w:color w:val="000000" w:themeColor="text1"/>
              </w:rPr>
              <w:t>Model</w:t>
            </w:r>
          </w:p>
        </w:tc>
        <w:tc>
          <w:tcPr>
            <w:tcW w:w="1558" w:type="pct"/>
            <w:gridSpan w:val="2"/>
            <w:tcBorders>
              <w:top w:val="nil"/>
              <w:left w:val="nil"/>
              <w:bottom w:val="nil"/>
              <w:right w:val="single" w:sz="8" w:space="0" w:color="E0E0E0"/>
            </w:tcBorders>
            <w:shd w:val="clear" w:color="auto" w:fill="FFFFFF"/>
            <w:vAlign w:val="bottom"/>
            <w:hideMark/>
          </w:tcPr>
          <w:p w14:paraId="6382B7D9"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Unstandardized Coefficients</w:t>
            </w:r>
          </w:p>
        </w:tc>
        <w:tc>
          <w:tcPr>
            <w:tcW w:w="867" w:type="pct"/>
            <w:tcBorders>
              <w:top w:val="nil"/>
              <w:left w:val="single" w:sz="8" w:space="0" w:color="E0E0E0"/>
              <w:bottom w:val="nil"/>
              <w:right w:val="single" w:sz="8" w:space="0" w:color="E0E0E0"/>
            </w:tcBorders>
            <w:shd w:val="clear" w:color="auto" w:fill="FFFFFF"/>
            <w:vAlign w:val="bottom"/>
            <w:hideMark/>
          </w:tcPr>
          <w:p w14:paraId="28D3E390"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Standardized Coefficients</w:t>
            </w:r>
          </w:p>
        </w:tc>
        <w:tc>
          <w:tcPr>
            <w:tcW w:w="602" w:type="pct"/>
            <w:vMerge w:val="restart"/>
            <w:tcBorders>
              <w:top w:val="nil"/>
              <w:left w:val="single" w:sz="8" w:space="0" w:color="E0E0E0"/>
              <w:bottom w:val="nil"/>
              <w:right w:val="single" w:sz="8" w:space="0" w:color="E0E0E0"/>
            </w:tcBorders>
            <w:shd w:val="clear" w:color="auto" w:fill="FFFFFF"/>
            <w:vAlign w:val="bottom"/>
            <w:hideMark/>
          </w:tcPr>
          <w:p w14:paraId="63CDDC15"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t</w:t>
            </w:r>
          </w:p>
        </w:tc>
        <w:tc>
          <w:tcPr>
            <w:tcW w:w="601" w:type="pct"/>
            <w:vMerge w:val="restart"/>
            <w:tcBorders>
              <w:top w:val="nil"/>
              <w:left w:val="single" w:sz="8" w:space="0" w:color="E0E0E0"/>
              <w:bottom w:val="nil"/>
              <w:right w:val="nil"/>
            </w:tcBorders>
            <w:shd w:val="clear" w:color="auto" w:fill="FFFFFF"/>
            <w:vAlign w:val="bottom"/>
            <w:hideMark/>
          </w:tcPr>
          <w:p w14:paraId="6B810A7C"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Sig.</w:t>
            </w:r>
          </w:p>
        </w:tc>
      </w:tr>
      <w:tr w:rsidR="002B6C63" w:rsidRPr="002B6C63" w14:paraId="1BBFBB59" w14:textId="77777777" w:rsidTr="00E43CD7">
        <w:trPr>
          <w:cantSplit/>
        </w:trPr>
        <w:tc>
          <w:tcPr>
            <w:tcW w:w="1372" w:type="pct"/>
            <w:gridSpan w:val="2"/>
            <w:vMerge/>
            <w:vAlign w:val="center"/>
            <w:hideMark/>
          </w:tcPr>
          <w:p w14:paraId="484C44D4" w14:textId="77777777" w:rsidR="00451A1F" w:rsidRPr="002B6C63" w:rsidRDefault="00451A1F" w:rsidP="00E43CD7">
            <w:pPr>
              <w:spacing w:after="0"/>
              <w:rPr>
                <w:rFonts w:cs="Times New Roman"/>
                <w:color w:val="000000" w:themeColor="text1"/>
                <w:szCs w:val="24"/>
                <w14:ligatures w14:val="standardContextual"/>
              </w:rPr>
            </w:pPr>
          </w:p>
        </w:tc>
        <w:tc>
          <w:tcPr>
            <w:tcW w:w="779" w:type="pct"/>
            <w:tcBorders>
              <w:top w:val="nil"/>
              <w:left w:val="nil"/>
              <w:bottom w:val="single" w:sz="8" w:space="0" w:color="152935"/>
              <w:right w:val="single" w:sz="8" w:space="0" w:color="E0E0E0"/>
            </w:tcBorders>
            <w:shd w:val="clear" w:color="auto" w:fill="FFFFFF"/>
            <w:vAlign w:val="bottom"/>
            <w:hideMark/>
          </w:tcPr>
          <w:p w14:paraId="30F948E4"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B</w:t>
            </w:r>
          </w:p>
        </w:tc>
        <w:tc>
          <w:tcPr>
            <w:tcW w:w="779" w:type="pct"/>
            <w:tcBorders>
              <w:top w:val="nil"/>
              <w:left w:val="single" w:sz="8" w:space="0" w:color="E0E0E0"/>
              <w:bottom w:val="single" w:sz="8" w:space="0" w:color="152935"/>
              <w:right w:val="single" w:sz="8" w:space="0" w:color="E0E0E0"/>
            </w:tcBorders>
            <w:shd w:val="clear" w:color="auto" w:fill="FFFFFF"/>
            <w:vAlign w:val="bottom"/>
            <w:hideMark/>
          </w:tcPr>
          <w:p w14:paraId="666E1E6E"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Std. Error</w:t>
            </w:r>
          </w:p>
        </w:tc>
        <w:tc>
          <w:tcPr>
            <w:tcW w:w="867" w:type="pct"/>
            <w:tcBorders>
              <w:top w:val="nil"/>
              <w:left w:val="single" w:sz="8" w:space="0" w:color="E0E0E0"/>
              <w:bottom w:val="single" w:sz="8" w:space="0" w:color="152935"/>
              <w:right w:val="single" w:sz="8" w:space="0" w:color="E0E0E0"/>
            </w:tcBorders>
            <w:shd w:val="clear" w:color="auto" w:fill="FFFFFF"/>
            <w:vAlign w:val="bottom"/>
            <w:hideMark/>
          </w:tcPr>
          <w:p w14:paraId="2992465E" w14:textId="77777777" w:rsidR="00451A1F" w:rsidRPr="002B6C63" w:rsidRDefault="00451A1F" w:rsidP="00E43CD7">
            <w:pPr>
              <w:autoSpaceDE w:val="0"/>
              <w:autoSpaceDN w:val="0"/>
              <w:adjustRightInd w:val="0"/>
              <w:spacing w:after="0"/>
              <w:ind w:left="60" w:right="60"/>
              <w:jc w:val="center"/>
              <w:rPr>
                <w:rFonts w:cs="Times New Roman"/>
                <w:color w:val="000000" w:themeColor="text1"/>
              </w:rPr>
            </w:pPr>
            <w:r w:rsidRPr="002B6C63">
              <w:rPr>
                <w:rFonts w:cs="Times New Roman"/>
                <w:color w:val="000000" w:themeColor="text1"/>
              </w:rPr>
              <w:t>Beta</w:t>
            </w:r>
          </w:p>
        </w:tc>
        <w:tc>
          <w:tcPr>
            <w:tcW w:w="602" w:type="pct"/>
            <w:vMerge/>
            <w:tcBorders>
              <w:top w:val="nil"/>
              <w:left w:val="single" w:sz="8" w:space="0" w:color="E0E0E0"/>
              <w:bottom w:val="nil"/>
              <w:right w:val="single" w:sz="8" w:space="0" w:color="E0E0E0"/>
            </w:tcBorders>
            <w:vAlign w:val="center"/>
            <w:hideMark/>
          </w:tcPr>
          <w:p w14:paraId="6BA246E8" w14:textId="77777777" w:rsidR="00451A1F" w:rsidRPr="002B6C63" w:rsidRDefault="00451A1F" w:rsidP="00E43CD7">
            <w:pPr>
              <w:spacing w:after="0"/>
              <w:rPr>
                <w:rFonts w:cs="Times New Roman"/>
                <w:color w:val="000000" w:themeColor="text1"/>
                <w:szCs w:val="24"/>
                <w14:ligatures w14:val="standardContextual"/>
              </w:rPr>
            </w:pPr>
          </w:p>
        </w:tc>
        <w:tc>
          <w:tcPr>
            <w:tcW w:w="601" w:type="pct"/>
            <w:vMerge/>
            <w:tcBorders>
              <w:top w:val="nil"/>
              <w:left w:val="single" w:sz="8" w:space="0" w:color="E0E0E0"/>
              <w:bottom w:val="nil"/>
              <w:right w:val="nil"/>
            </w:tcBorders>
            <w:vAlign w:val="center"/>
            <w:hideMark/>
          </w:tcPr>
          <w:p w14:paraId="4B872C6A" w14:textId="77777777" w:rsidR="00451A1F" w:rsidRPr="002B6C63" w:rsidRDefault="00451A1F" w:rsidP="00E43CD7">
            <w:pPr>
              <w:spacing w:after="0"/>
              <w:rPr>
                <w:rFonts w:cs="Times New Roman"/>
                <w:color w:val="000000" w:themeColor="text1"/>
                <w:szCs w:val="24"/>
                <w14:ligatures w14:val="standardContextual"/>
              </w:rPr>
            </w:pPr>
          </w:p>
        </w:tc>
      </w:tr>
      <w:tr w:rsidR="002B6C63" w:rsidRPr="002B6C63" w14:paraId="519DB44F" w14:textId="77777777" w:rsidTr="00E43CD7">
        <w:trPr>
          <w:cantSplit/>
        </w:trPr>
        <w:tc>
          <w:tcPr>
            <w:tcW w:w="433" w:type="pct"/>
            <w:vMerge w:val="restart"/>
            <w:tcBorders>
              <w:top w:val="single" w:sz="8" w:space="0" w:color="152935"/>
              <w:left w:val="nil"/>
              <w:bottom w:val="single" w:sz="8" w:space="0" w:color="152935"/>
              <w:right w:val="nil"/>
            </w:tcBorders>
            <w:shd w:val="clear" w:color="auto" w:fill="E0E0E0"/>
            <w:hideMark/>
          </w:tcPr>
          <w:p w14:paraId="2582FAD5"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1</w:t>
            </w:r>
          </w:p>
        </w:tc>
        <w:tc>
          <w:tcPr>
            <w:tcW w:w="939" w:type="pct"/>
            <w:tcBorders>
              <w:top w:val="single" w:sz="8" w:space="0" w:color="152935"/>
              <w:left w:val="nil"/>
              <w:bottom w:val="single" w:sz="8" w:space="0" w:color="AEAEAE"/>
              <w:right w:val="nil"/>
            </w:tcBorders>
            <w:shd w:val="clear" w:color="auto" w:fill="E0E0E0"/>
            <w:hideMark/>
          </w:tcPr>
          <w:p w14:paraId="2CDD8B61"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(Constant)</w:t>
            </w:r>
          </w:p>
        </w:tc>
        <w:tc>
          <w:tcPr>
            <w:tcW w:w="779" w:type="pct"/>
            <w:tcBorders>
              <w:top w:val="single" w:sz="8" w:space="0" w:color="152935"/>
              <w:left w:val="nil"/>
              <w:bottom w:val="single" w:sz="8" w:space="0" w:color="AEAEAE"/>
              <w:right w:val="single" w:sz="8" w:space="0" w:color="E0E0E0"/>
            </w:tcBorders>
            <w:shd w:val="clear" w:color="auto" w:fill="F9F9FB"/>
            <w:hideMark/>
          </w:tcPr>
          <w:p w14:paraId="4A38E573"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1.101</w:t>
            </w:r>
          </w:p>
        </w:tc>
        <w:tc>
          <w:tcPr>
            <w:tcW w:w="779" w:type="pct"/>
            <w:tcBorders>
              <w:top w:val="single" w:sz="8" w:space="0" w:color="152935"/>
              <w:left w:val="single" w:sz="8" w:space="0" w:color="E0E0E0"/>
              <w:bottom w:val="single" w:sz="8" w:space="0" w:color="AEAEAE"/>
              <w:right w:val="single" w:sz="8" w:space="0" w:color="E0E0E0"/>
            </w:tcBorders>
            <w:shd w:val="clear" w:color="auto" w:fill="F9F9FB"/>
            <w:hideMark/>
          </w:tcPr>
          <w:p w14:paraId="03C7451F"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.260</w:t>
            </w:r>
          </w:p>
        </w:tc>
        <w:tc>
          <w:tcPr>
            <w:tcW w:w="867"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0EB36FA9" w14:textId="77777777" w:rsidR="00451A1F" w:rsidRPr="002B6C63" w:rsidRDefault="00451A1F" w:rsidP="00E43CD7">
            <w:pPr>
              <w:autoSpaceDE w:val="0"/>
              <w:autoSpaceDN w:val="0"/>
              <w:adjustRightInd w:val="0"/>
              <w:spacing w:after="0"/>
              <w:rPr>
                <w:rFonts w:cs="Times New Roman"/>
                <w:color w:val="000000" w:themeColor="text1"/>
              </w:rPr>
            </w:pPr>
          </w:p>
        </w:tc>
        <w:tc>
          <w:tcPr>
            <w:tcW w:w="602" w:type="pct"/>
            <w:tcBorders>
              <w:top w:val="single" w:sz="8" w:space="0" w:color="152935"/>
              <w:left w:val="single" w:sz="8" w:space="0" w:color="E0E0E0"/>
              <w:bottom w:val="single" w:sz="8" w:space="0" w:color="AEAEAE"/>
              <w:right w:val="single" w:sz="8" w:space="0" w:color="E0E0E0"/>
            </w:tcBorders>
            <w:shd w:val="clear" w:color="auto" w:fill="F9F9FB"/>
            <w:hideMark/>
          </w:tcPr>
          <w:p w14:paraId="14CF5F1E"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4.242</w:t>
            </w:r>
          </w:p>
        </w:tc>
        <w:tc>
          <w:tcPr>
            <w:tcW w:w="601" w:type="pct"/>
            <w:tcBorders>
              <w:top w:val="single" w:sz="8" w:space="0" w:color="152935"/>
              <w:left w:val="single" w:sz="8" w:space="0" w:color="E0E0E0"/>
              <w:bottom w:val="single" w:sz="8" w:space="0" w:color="AEAEAE"/>
              <w:right w:val="nil"/>
            </w:tcBorders>
            <w:shd w:val="clear" w:color="auto" w:fill="F9F9FB"/>
            <w:hideMark/>
          </w:tcPr>
          <w:p w14:paraId="7280C8A1"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&lt;.001</w:t>
            </w:r>
          </w:p>
        </w:tc>
      </w:tr>
      <w:tr w:rsidR="002B6C63" w:rsidRPr="002B6C63" w14:paraId="0720AF07" w14:textId="77777777" w:rsidTr="00E43CD7">
        <w:trPr>
          <w:cantSplit/>
        </w:trPr>
        <w:tc>
          <w:tcPr>
            <w:tcW w:w="433" w:type="pct"/>
            <w:vMerge/>
            <w:tcBorders>
              <w:top w:val="single" w:sz="8" w:space="0" w:color="152935"/>
              <w:left w:val="nil"/>
              <w:bottom w:val="single" w:sz="8" w:space="0" w:color="152935"/>
              <w:right w:val="nil"/>
            </w:tcBorders>
            <w:vAlign w:val="center"/>
            <w:hideMark/>
          </w:tcPr>
          <w:p w14:paraId="2A1B233A" w14:textId="77777777" w:rsidR="00451A1F" w:rsidRPr="002B6C63" w:rsidRDefault="00451A1F" w:rsidP="00E43CD7">
            <w:pPr>
              <w:spacing w:after="0"/>
              <w:rPr>
                <w:rFonts w:cs="Times New Roman"/>
                <w:color w:val="000000" w:themeColor="text1"/>
                <w:szCs w:val="24"/>
                <w14:ligatures w14:val="standardContextual"/>
              </w:rPr>
            </w:pPr>
          </w:p>
        </w:tc>
        <w:tc>
          <w:tcPr>
            <w:tcW w:w="939" w:type="pct"/>
            <w:tcBorders>
              <w:top w:val="single" w:sz="8" w:space="0" w:color="AEAEAE"/>
              <w:left w:val="nil"/>
              <w:bottom w:val="single" w:sz="8" w:space="0" w:color="152935"/>
              <w:right w:val="nil"/>
            </w:tcBorders>
            <w:shd w:val="clear" w:color="auto" w:fill="E0E0E0"/>
            <w:hideMark/>
          </w:tcPr>
          <w:p w14:paraId="6E232A74" w14:textId="77777777" w:rsidR="00451A1F" w:rsidRPr="002B6C63" w:rsidRDefault="00451A1F" w:rsidP="00E43CD7">
            <w:pPr>
              <w:autoSpaceDE w:val="0"/>
              <w:autoSpaceDN w:val="0"/>
              <w:adjustRightInd w:val="0"/>
              <w:spacing w:after="0"/>
              <w:ind w:left="60" w:right="60"/>
              <w:rPr>
                <w:rFonts w:cs="Times New Roman"/>
                <w:color w:val="000000" w:themeColor="text1"/>
              </w:rPr>
            </w:pPr>
            <w:r w:rsidRPr="002B6C63">
              <w:rPr>
                <w:rFonts w:cs="Times New Roman"/>
                <w:color w:val="000000" w:themeColor="text1"/>
              </w:rPr>
              <w:t>Consumer Trust</w:t>
            </w:r>
          </w:p>
        </w:tc>
        <w:tc>
          <w:tcPr>
            <w:tcW w:w="779" w:type="pct"/>
            <w:tcBorders>
              <w:top w:val="single" w:sz="8" w:space="0" w:color="AEAEAE"/>
              <w:left w:val="nil"/>
              <w:bottom w:val="single" w:sz="8" w:space="0" w:color="152935"/>
              <w:right w:val="single" w:sz="8" w:space="0" w:color="E0E0E0"/>
            </w:tcBorders>
            <w:shd w:val="clear" w:color="auto" w:fill="F9F9FB"/>
            <w:hideMark/>
          </w:tcPr>
          <w:p w14:paraId="5620A1CB"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.729</w:t>
            </w:r>
          </w:p>
        </w:tc>
        <w:tc>
          <w:tcPr>
            <w:tcW w:w="779" w:type="pct"/>
            <w:tcBorders>
              <w:top w:val="single" w:sz="8" w:space="0" w:color="AEAEAE"/>
              <w:left w:val="single" w:sz="8" w:space="0" w:color="E0E0E0"/>
              <w:bottom w:val="single" w:sz="8" w:space="0" w:color="152935"/>
              <w:right w:val="single" w:sz="8" w:space="0" w:color="E0E0E0"/>
            </w:tcBorders>
            <w:shd w:val="clear" w:color="auto" w:fill="F9F9FB"/>
            <w:hideMark/>
          </w:tcPr>
          <w:p w14:paraId="3CEBDA1D"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.075</w:t>
            </w:r>
          </w:p>
        </w:tc>
        <w:tc>
          <w:tcPr>
            <w:tcW w:w="867" w:type="pct"/>
            <w:tcBorders>
              <w:top w:val="single" w:sz="8" w:space="0" w:color="AEAEAE"/>
              <w:left w:val="single" w:sz="8" w:space="0" w:color="E0E0E0"/>
              <w:bottom w:val="single" w:sz="8" w:space="0" w:color="152935"/>
              <w:right w:val="single" w:sz="8" w:space="0" w:color="E0E0E0"/>
            </w:tcBorders>
            <w:shd w:val="clear" w:color="auto" w:fill="F9F9FB"/>
            <w:hideMark/>
          </w:tcPr>
          <w:p w14:paraId="3F1B5D8E"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.712</w:t>
            </w:r>
          </w:p>
        </w:tc>
        <w:tc>
          <w:tcPr>
            <w:tcW w:w="602" w:type="pct"/>
            <w:tcBorders>
              <w:top w:val="single" w:sz="8" w:space="0" w:color="AEAEAE"/>
              <w:left w:val="single" w:sz="8" w:space="0" w:color="E0E0E0"/>
              <w:bottom w:val="single" w:sz="8" w:space="0" w:color="152935"/>
              <w:right w:val="single" w:sz="8" w:space="0" w:color="E0E0E0"/>
            </w:tcBorders>
            <w:shd w:val="clear" w:color="auto" w:fill="F9F9FB"/>
            <w:hideMark/>
          </w:tcPr>
          <w:p w14:paraId="17E0F451"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9.660</w:t>
            </w:r>
          </w:p>
        </w:tc>
        <w:tc>
          <w:tcPr>
            <w:tcW w:w="601" w:type="pct"/>
            <w:tcBorders>
              <w:top w:val="single" w:sz="8" w:space="0" w:color="AEAEAE"/>
              <w:left w:val="single" w:sz="8" w:space="0" w:color="E0E0E0"/>
              <w:bottom w:val="single" w:sz="8" w:space="0" w:color="152935"/>
              <w:right w:val="nil"/>
            </w:tcBorders>
            <w:shd w:val="clear" w:color="auto" w:fill="F9F9FB"/>
            <w:hideMark/>
          </w:tcPr>
          <w:p w14:paraId="2C099833" w14:textId="77777777" w:rsidR="00451A1F" w:rsidRPr="002B6C63" w:rsidRDefault="00451A1F" w:rsidP="00E43CD7">
            <w:pPr>
              <w:autoSpaceDE w:val="0"/>
              <w:autoSpaceDN w:val="0"/>
              <w:adjustRightInd w:val="0"/>
              <w:spacing w:after="0"/>
              <w:ind w:left="60" w:right="60"/>
              <w:jc w:val="right"/>
              <w:rPr>
                <w:rFonts w:cs="Times New Roman"/>
                <w:color w:val="000000" w:themeColor="text1"/>
              </w:rPr>
            </w:pPr>
            <w:r w:rsidRPr="002B6C63">
              <w:rPr>
                <w:rFonts w:cs="Times New Roman"/>
                <w:color w:val="000000" w:themeColor="text1"/>
              </w:rPr>
              <w:t>&lt;.001</w:t>
            </w:r>
          </w:p>
        </w:tc>
      </w:tr>
      <w:tr w:rsidR="002B6C63" w:rsidRPr="002B6C63" w14:paraId="44549965" w14:textId="77777777" w:rsidTr="00E43CD7">
        <w:trPr>
          <w:cantSplit/>
        </w:trPr>
        <w:tc>
          <w:tcPr>
            <w:tcW w:w="5000" w:type="pct"/>
            <w:gridSpan w:val="7"/>
            <w:shd w:val="clear" w:color="auto" w:fill="FFFFFF"/>
            <w:hideMark/>
          </w:tcPr>
          <w:p w14:paraId="0BE7527F" w14:textId="77777777" w:rsidR="00451A1F" w:rsidRPr="002B6C63" w:rsidRDefault="00451A1F" w:rsidP="00E43CD7">
            <w:pPr>
              <w:autoSpaceDE w:val="0"/>
              <w:autoSpaceDN w:val="0"/>
              <w:adjustRightInd w:val="0"/>
              <w:spacing w:after="0"/>
              <w:ind w:left="60" w:right="60"/>
              <w:rPr>
                <w:rFonts w:cs="Times New Roman"/>
                <w:i/>
                <w:color w:val="000000" w:themeColor="text1"/>
              </w:rPr>
            </w:pPr>
            <w:r w:rsidRPr="002B6C63">
              <w:rPr>
                <w:rFonts w:cs="Times New Roman"/>
                <w:i/>
                <w:color w:val="000000" w:themeColor="text1"/>
              </w:rPr>
              <w:t>a. Dependent Variable: Purchase Intention</w:t>
            </w:r>
          </w:p>
        </w:tc>
      </w:tr>
    </w:tbl>
    <w:p w14:paraId="7C8D8790" w14:textId="77777777" w:rsidR="00451A1F" w:rsidRPr="002B6C63" w:rsidRDefault="00E43CD7" w:rsidP="00E43CD7">
      <w:pPr>
        <w:pStyle w:val="Heading5"/>
        <w:spacing w:after="0" w:line="360" w:lineRule="auto"/>
        <w:rPr>
          <w:color w:val="000000" w:themeColor="text1"/>
        </w:rPr>
      </w:pPr>
      <w:bookmarkStart w:id="68" w:name="_Toc220962314"/>
      <w:r w:rsidRPr="002B6C63">
        <w:rPr>
          <w:color w:val="000000" w:themeColor="text1"/>
        </w:rPr>
        <w:t>Table 4.6c: Coefficients</w:t>
      </w:r>
      <w:bookmarkEnd w:id="68"/>
    </w:p>
    <w:p w14:paraId="5C969147" w14:textId="77777777" w:rsidR="00E43CD7" w:rsidRPr="002B6C63" w:rsidRDefault="00E43CD7" w:rsidP="00E43CD7">
      <w:pPr>
        <w:spacing w:after="0"/>
        <w:jc w:val="center"/>
        <w:rPr>
          <w:color w:val="000000" w:themeColor="text1"/>
        </w:rPr>
      </w:pPr>
      <w:r w:rsidRPr="002B6C63">
        <w:rPr>
          <w:color w:val="000000" w:themeColor="text1"/>
          <w:lang w:val="en-IN"/>
        </w:rPr>
        <w:t>(Source: Developed by Learner using SPSS)</w:t>
      </w:r>
    </w:p>
    <w:p w14:paraId="17503546" w14:textId="77777777" w:rsidR="00C106CA" w:rsidRPr="002B6C63" w:rsidRDefault="00C106CA" w:rsidP="00C106CA">
      <w:pPr>
        <w:rPr>
          <w:rFonts w:cs="Times New Roman"/>
          <w:color w:val="000000" w:themeColor="text1"/>
          <w:kern w:val="2"/>
          <w:lang w:val="en-IN"/>
        </w:rPr>
      </w:pPr>
      <w:r w:rsidRPr="002B6C63">
        <w:rPr>
          <w:rFonts w:cs="Times New Roman"/>
          <w:color w:val="000000" w:themeColor="text1"/>
          <w:kern w:val="2"/>
          <w:lang w:val="en-IN"/>
        </w:rPr>
        <w:t>Constant significant (B=1.101, p&lt;.001) shows a purchase intention with no trust in the baseline which shows that the sample purchases beauty habitually. Exact estimation is confirmed by standard error (.507). Large F-statistics indicate model parsimony and model power.</w:t>
      </w:r>
    </w:p>
    <w:p w14:paraId="7B188828" w14:textId="77777777" w:rsidR="00C106CA" w:rsidRPr="002B6C63" w:rsidRDefault="00C106CA" w:rsidP="00C106CA">
      <w:pPr>
        <w:rPr>
          <w:rFonts w:cs="Times New Roman"/>
          <w:color w:val="000000" w:themeColor="text1"/>
          <w:kern w:val="2"/>
          <w:lang w:val="en-IN"/>
        </w:rPr>
      </w:pPr>
      <w:r w:rsidRPr="002B6C63">
        <w:rPr>
          <w:rFonts w:cs="Times New Roman"/>
          <w:color w:val="000000" w:themeColor="text1"/>
          <w:kern w:val="2"/>
          <w:lang w:val="en-IN"/>
        </w:rPr>
        <w:t>H4 was highly supported: Consumer Trust shows positive and significant effects on Purchase Intention which is in sympathy of a multitude of consumer behaviour studies that have suggested the existence of trust-intention relationship (</w:t>
      </w:r>
      <w:r w:rsidR="00D94126" w:rsidRPr="002B6C63">
        <w:rPr>
          <w:rFonts w:cs="Times New Roman"/>
          <w:color w:val="000000" w:themeColor="text1"/>
          <w:kern w:val="2"/>
          <w:lang w:val="en-IN"/>
        </w:rPr>
        <w:t>Roustaei, 2024</w:t>
      </w:r>
      <w:r w:rsidRPr="002B6C63">
        <w:rPr>
          <w:rFonts w:cs="Times New Roman"/>
          <w:color w:val="000000" w:themeColor="text1"/>
          <w:kern w:val="2"/>
          <w:lang w:val="en-IN"/>
        </w:rPr>
        <w:t>). The effect size is larger than the social science standards (β&gt;.50), which proves the disproportionate influence of trust in the setting of influencers.</w:t>
      </w:r>
    </w:p>
    <w:p w14:paraId="772C5C8A" w14:textId="77777777" w:rsidR="00E43CD7" w:rsidRPr="002B6C63" w:rsidRDefault="00C106CA" w:rsidP="00C106CA">
      <w:pPr>
        <w:rPr>
          <w:rFonts w:cs="Times New Roman"/>
          <w:color w:val="000000" w:themeColor="text1"/>
          <w:kern w:val="2"/>
          <w:lang w:val="en-IN"/>
        </w:rPr>
      </w:pPr>
      <w:r w:rsidRPr="002B6C63">
        <w:rPr>
          <w:rFonts w:cs="Times New Roman"/>
          <w:color w:val="000000" w:themeColor="text1"/>
          <w:kern w:val="2"/>
          <w:lang w:val="en-IN"/>
        </w:rPr>
        <w:t>The findings set up (H5) to undergo mediation. The second leg of mediation (model 2) defines that trust is a consistent predictor of behavioural outcomes. In conjunction with the credibility-trust connexion of Model 1, pathway credibility -trust -intention seems possible. High trust-intention effect is an indicator of practical implications of beauty prejudice brands who are more focused on building trust as opposed to direct persuasion efforts.</w:t>
      </w:r>
      <w:r w:rsidR="00E43CD7" w:rsidRPr="002B6C63">
        <w:rPr>
          <w:rFonts w:cs="Times New Roman"/>
          <w:color w:val="000000" w:themeColor="text1"/>
          <w:kern w:val="2"/>
          <w:lang w:val="en-IN"/>
        </w:rPr>
        <w:t>​</w:t>
      </w:r>
    </w:p>
    <w:p w14:paraId="7BE71DA1" w14:textId="77777777" w:rsidR="00E63565" w:rsidRPr="002B6C63" w:rsidRDefault="00E63565" w:rsidP="00E63565">
      <w:pPr>
        <w:pStyle w:val="Heading3"/>
        <w:rPr>
          <w:color w:val="000000" w:themeColor="text1"/>
          <w:lang w:val="en-IN"/>
        </w:rPr>
      </w:pPr>
      <w:bookmarkStart w:id="69" w:name="_Toc220971617"/>
      <w:r w:rsidRPr="002B6C63">
        <w:rPr>
          <w:color w:val="000000" w:themeColor="text1"/>
          <w:lang w:val="en-IN"/>
        </w:rPr>
        <w:t>4.6.3 Hypothesis Testing</w:t>
      </w:r>
      <w:bookmarkEnd w:id="69"/>
    </w:p>
    <w:p w14:paraId="6C68A14C" w14:textId="77777777" w:rsidR="00E63565" w:rsidRPr="002B6C63" w:rsidRDefault="00E63565" w:rsidP="00E63565">
      <w:pPr>
        <w:rPr>
          <w:rFonts w:cs="Times New Roman"/>
          <w:color w:val="000000" w:themeColor="text1"/>
          <w:kern w:val="2"/>
          <w:lang w:val="en-IN"/>
        </w:rPr>
      </w:pPr>
      <w:r w:rsidRPr="002B6C63">
        <w:rPr>
          <w:rFonts w:cs="Times New Roman"/>
          <w:color w:val="000000" w:themeColor="text1"/>
          <w:kern w:val="2"/>
          <w:lang w:val="en-IN"/>
        </w:rPr>
        <w:t>This section evaluates each hypothesis based on correlation (Table 4.4) and regression results (Tables 4.5 &amp; 4.6).</w:t>
      </w:r>
    </w:p>
    <w:p w14:paraId="0500CB89" w14:textId="77777777" w:rsidR="00E63565" w:rsidRPr="002B6C63" w:rsidRDefault="00E63565" w:rsidP="00E63565">
      <w:pPr>
        <w:jc w:val="left"/>
        <w:rPr>
          <w:rFonts w:cs="Times New Roman"/>
          <w:color w:val="000000" w:themeColor="text1"/>
          <w:kern w:val="2"/>
          <w:lang w:val="en-IN"/>
        </w:rPr>
      </w:pPr>
      <w:r w:rsidRPr="002B6C63">
        <w:rPr>
          <w:rFonts w:cs="Times New Roman"/>
          <w:b/>
          <w:bCs/>
          <w:color w:val="000000" w:themeColor="text1"/>
          <w:kern w:val="2"/>
          <w:lang w:val="en-IN"/>
        </w:rPr>
        <w:t>H1: Influencer trustworthiness → consumer trust (positive effect).</w:t>
      </w:r>
      <w:r w:rsidRPr="002B6C63">
        <w:rPr>
          <w:rFonts w:cs="Times New Roman"/>
          <w:color w:val="000000" w:themeColor="text1"/>
          <w:kern w:val="2"/>
          <w:lang w:val="en-IN"/>
        </w:rPr>
        <w:br/>
        <w:t>Supported directionally (r=.492, p&lt;.001), but not significant in regression (β=.003, p=.980). Trustworthiness correlates moderately with trust but loses unique effect when controlling for other dimensions. Partially supported</w:t>
      </w:r>
      <w:r w:rsidR="00D94126" w:rsidRPr="002B6C63">
        <w:rPr>
          <w:rFonts w:cs="Times New Roman"/>
          <w:color w:val="000000" w:themeColor="text1"/>
          <w:kern w:val="2"/>
          <w:lang w:val="en-IN"/>
        </w:rPr>
        <w:t xml:space="preserve"> (Mizumoto, 2023)</w:t>
      </w:r>
      <w:r w:rsidRPr="002B6C63">
        <w:rPr>
          <w:rFonts w:cs="Times New Roman"/>
          <w:color w:val="000000" w:themeColor="text1"/>
          <w:kern w:val="2"/>
          <w:lang w:val="en-IN"/>
        </w:rPr>
        <w:t>.​</w:t>
      </w:r>
    </w:p>
    <w:p w14:paraId="0A8D020B" w14:textId="77777777" w:rsidR="00E63565" w:rsidRPr="002B6C63" w:rsidRDefault="00E63565" w:rsidP="00E63565">
      <w:pPr>
        <w:jc w:val="left"/>
        <w:rPr>
          <w:rFonts w:cs="Times New Roman"/>
          <w:color w:val="000000" w:themeColor="text1"/>
          <w:kern w:val="2"/>
          <w:lang w:val="en-IN"/>
        </w:rPr>
      </w:pPr>
      <w:r w:rsidRPr="002B6C63">
        <w:rPr>
          <w:rFonts w:cs="Times New Roman"/>
          <w:b/>
          <w:bCs/>
          <w:color w:val="000000" w:themeColor="text1"/>
          <w:kern w:val="2"/>
          <w:lang w:val="en-IN"/>
        </w:rPr>
        <w:lastRenderedPageBreak/>
        <w:t>H2: Influencer expertise → consumer trust (positive effect).</w:t>
      </w:r>
      <w:r w:rsidRPr="002B6C63">
        <w:rPr>
          <w:rFonts w:cs="Times New Roman"/>
          <w:color w:val="000000" w:themeColor="text1"/>
          <w:kern w:val="2"/>
          <w:lang w:val="en-IN"/>
        </w:rPr>
        <w:br/>
        <w:t>Supported directionally (r=.630, p&lt;.001), but marginal in regression (β=.221, p=.115). Expertise strongly correlates but non-significant multivariately. Partially supported.​</w:t>
      </w:r>
    </w:p>
    <w:p w14:paraId="5E94071B" w14:textId="77777777" w:rsidR="00E63565" w:rsidRPr="002B6C63" w:rsidRDefault="00E63565" w:rsidP="00E63565">
      <w:pPr>
        <w:jc w:val="left"/>
        <w:rPr>
          <w:rFonts w:cs="Times New Roman"/>
          <w:color w:val="000000" w:themeColor="text1"/>
          <w:kern w:val="2"/>
          <w:lang w:val="en-IN"/>
        </w:rPr>
      </w:pPr>
      <w:r w:rsidRPr="002B6C63">
        <w:rPr>
          <w:rFonts w:cs="Times New Roman"/>
          <w:b/>
          <w:bCs/>
          <w:color w:val="000000" w:themeColor="text1"/>
          <w:kern w:val="2"/>
          <w:lang w:val="en-IN"/>
        </w:rPr>
        <w:t>H3: Influencer attractiveness → consumer trust (positive effect).</w:t>
      </w:r>
      <w:r w:rsidRPr="002B6C63">
        <w:rPr>
          <w:rFonts w:cs="Times New Roman"/>
          <w:color w:val="000000" w:themeColor="text1"/>
          <w:kern w:val="2"/>
          <w:lang w:val="en-IN"/>
        </w:rPr>
        <w:br/>
        <w:t>Fully supported (r=.736, p&lt;.001; β=.579, p&lt;.001). Attractiveness is the strongest unique predictor (B=.628), explaining visual appe</w:t>
      </w:r>
      <w:r w:rsidR="00581E60" w:rsidRPr="002B6C63">
        <w:rPr>
          <w:rFonts w:cs="Times New Roman"/>
          <w:color w:val="000000" w:themeColor="text1"/>
          <w:kern w:val="2"/>
          <w:lang w:val="en-IN"/>
        </w:rPr>
        <w:t>al's dominance in beauty sector (Roustaei, 2024).</w:t>
      </w:r>
    </w:p>
    <w:p w14:paraId="6FE18FF7" w14:textId="77777777" w:rsidR="00E63565" w:rsidRPr="002B6C63" w:rsidRDefault="00E63565" w:rsidP="00E63565">
      <w:pPr>
        <w:jc w:val="left"/>
        <w:rPr>
          <w:rFonts w:cs="Times New Roman"/>
          <w:color w:val="000000" w:themeColor="text1"/>
          <w:kern w:val="2"/>
          <w:lang w:val="en-IN"/>
        </w:rPr>
      </w:pPr>
      <w:r w:rsidRPr="002B6C63">
        <w:rPr>
          <w:rFonts w:cs="Times New Roman"/>
          <w:b/>
          <w:bCs/>
          <w:color w:val="000000" w:themeColor="text1"/>
          <w:kern w:val="2"/>
          <w:lang w:val="en-IN"/>
        </w:rPr>
        <w:t>H4: Consumer trust → purchase intention (positive relationship).</w:t>
      </w:r>
      <w:r w:rsidRPr="002B6C63">
        <w:rPr>
          <w:rFonts w:cs="Times New Roman"/>
          <w:color w:val="000000" w:themeColor="text1"/>
          <w:kern w:val="2"/>
          <w:lang w:val="en-IN"/>
        </w:rPr>
        <w:br/>
        <w:t>Fully supported (r=.712, p&lt;.001; β=.712, p&lt;.001). Trust explains 50.6% of intention variance (R²=.506), confirming mediation pathway.</w:t>
      </w:r>
      <w:r w:rsidR="00581E60" w:rsidRPr="002B6C63">
        <w:rPr>
          <w:rFonts w:cs="Times New Roman"/>
          <w:color w:val="000000" w:themeColor="text1"/>
          <w:kern w:val="2"/>
          <w:lang w:val="en-IN"/>
        </w:rPr>
        <w:t xml:space="preserve"> (Mizumoto, 2023).​</w:t>
      </w:r>
      <w:r w:rsidRPr="002B6C63">
        <w:rPr>
          <w:rFonts w:cs="Times New Roman"/>
          <w:color w:val="000000" w:themeColor="text1"/>
          <w:kern w:val="2"/>
          <w:lang w:val="en-IN"/>
        </w:rPr>
        <w:t>​</w:t>
      </w:r>
    </w:p>
    <w:p w14:paraId="3B5CEBEB" w14:textId="77777777" w:rsidR="00E63565" w:rsidRPr="002B6C63" w:rsidRDefault="00E63565" w:rsidP="00E63565">
      <w:pPr>
        <w:jc w:val="left"/>
        <w:rPr>
          <w:rFonts w:cs="Times New Roman"/>
          <w:color w:val="000000" w:themeColor="text1"/>
          <w:kern w:val="2"/>
          <w:lang w:val="en-IN"/>
        </w:rPr>
      </w:pPr>
      <w:r w:rsidRPr="002B6C63">
        <w:rPr>
          <w:rFonts w:cs="Times New Roman"/>
          <w:b/>
          <w:bCs/>
          <w:color w:val="000000" w:themeColor="text1"/>
          <w:kern w:val="2"/>
          <w:lang w:val="en-IN"/>
        </w:rPr>
        <w:t>H5: Credibility → purchase intention is mediated by trust.</w:t>
      </w:r>
      <w:r w:rsidRPr="002B6C63">
        <w:rPr>
          <w:rFonts w:cs="Times New Roman"/>
          <w:color w:val="000000" w:themeColor="text1"/>
          <w:kern w:val="2"/>
          <w:lang w:val="en-IN"/>
        </w:rPr>
        <w:br/>
        <w:t>Partially supported. Model 1 (credibility → trust, R²=.567) + Model 2 (trust → intention, R²=.506) show pathway. Attractiveness drives trust (H3), which drives intention (H4); direct credibility-intention via correlations (r=.608-.848). Full mediation via Baron-Kenny steps partially holds due to H1-H2</w:t>
      </w:r>
      <w:r w:rsidR="00644193" w:rsidRPr="002B6C63">
        <w:rPr>
          <w:rFonts w:cs="Times New Roman"/>
          <w:color w:val="000000" w:themeColor="text1"/>
          <w:kern w:val="2"/>
          <w:lang w:val="en-IN"/>
        </w:rPr>
        <w:t xml:space="preserve"> (Roustaei, 2024)</w:t>
      </w:r>
      <w:r w:rsidRPr="002B6C63">
        <w:rPr>
          <w:rFonts w:cs="Times New Roman"/>
          <w:color w:val="000000" w:themeColor="text1"/>
          <w:kern w:val="2"/>
          <w:lang w:val="en-IN"/>
        </w:rPr>
        <w:t>.​</w:t>
      </w:r>
    </w:p>
    <w:tbl>
      <w:tblPr>
        <w:tblStyle w:val="PlainTable5"/>
        <w:tblW w:w="4084" w:type="pct"/>
        <w:jc w:val="center"/>
        <w:tblLook w:val="04A0" w:firstRow="1" w:lastRow="0" w:firstColumn="1" w:lastColumn="0" w:noHBand="0" w:noVBand="1"/>
      </w:tblPr>
      <w:tblGrid>
        <w:gridCol w:w="1319"/>
        <w:gridCol w:w="2888"/>
        <w:gridCol w:w="1962"/>
        <w:gridCol w:w="1203"/>
      </w:tblGrid>
      <w:tr w:rsidR="002B6C63" w:rsidRPr="002B6C63" w14:paraId="670A7CF3" w14:textId="77777777" w:rsidTr="00E635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894" w:type="pct"/>
            <w:hideMark/>
          </w:tcPr>
          <w:p w14:paraId="76D37381" w14:textId="77777777" w:rsidR="00E63565" w:rsidRPr="002B6C63" w:rsidRDefault="00E63565" w:rsidP="00E63565">
            <w:pPr>
              <w:spacing w:after="160"/>
              <w:rPr>
                <w:rFonts w:cs="Times New Roman"/>
                <w:b/>
                <w:bCs/>
                <w:color w:val="000000" w:themeColor="text1"/>
                <w:kern w:val="2"/>
                <w:lang w:val="en-IN"/>
              </w:rPr>
            </w:pPr>
            <w:r w:rsidRPr="002B6C63">
              <w:rPr>
                <w:rFonts w:cs="Times New Roman"/>
                <w:b/>
                <w:bCs/>
                <w:color w:val="000000" w:themeColor="text1"/>
                <w:kern w:val="2"/>
                <w:lang w:val="en-IN"/>
              </w:rPr>
              <w:t>Hypothesis</w:t>
            </w:r>
          </w:p>
        </w:tc>
        <w:tc>
          <w:tcPr>
            <w:tcW w:w="1959" w:type="pct"/>
            <w:hideMark/>
          </w:tcPr>
          <w:p w14:paraId="2903139A" w14:textId="77777777" w:rsidR="00E63565" w:rsidRPr="002B6C63" w:rsidRDefault="00E63565" w:rsidP="00E63565">
            <w:pPr>
              <w:spacing w:after="160"/>
              <w:cnfStyle w:val="100000000000" w:firstRow="1" w:lastRow="0" w:firstColumn="0" w:lastColumn="0" w:oddVBand="0" w:evenVBand="0" w:oddHBand="0" w:evenHBand="0" w:firstRowFirstColumn="0" w:firstRowLastColumn="0" w:lastRowFirstColumn="0" w:lastRowLastColumn="0"/>
              <w:rPr>
                <w:rFonts w:cs="Times New Roman"/>
                <w:b/>
                <w:bCs/>
                <w:color w:val="000000" w:themeColor="text1"/>
                <w:kern w:val="2"/>
                <w:lang w:val="en-IN"/>
              </w:rPr>
            </w:pPr>
            <w:r w:rsidRPr="002B6C63">
              <w:rPr>
                <w:rFonts w:cs="Times New Roman"/>
                <w:b/>
                <w:bCs/>
                <w:color w:val="000000" w:themeColor="text1"/>
                <w:kern w:val="2"/>
                <w:lang w:val="en-IN"/>
              </w:rPr>
              <w:t>Bivariate Correlation (r, p)</w:t>
            </w:r>
          </w:p>
        </w:tc>
        <w:tc>
          <w:tcPr>
            <w:tcW w:w="1331" w:type="pct"/>
            <w:hideMark/>
          </w:tcPr>
          <w:p w14:paraId="7613B89C" w14:textId="77777777" w:rsidR="00E63565" w:rsidRPr="002B6C63" w:rsidRDefault="00E63565" w:rsidP="00E63565">
            <w:pPr>
              <w:spacing w:after="160"/>
              <w:cnfStyle w:val="100000000000" w:firstRow="1" w:lastRow="0" w:firstColumn="0" w:lastColumn="0" w:oddVBand="0" w:evenVBand="0" w:oddHBand="0" w:evenHBand="0" w:firstRowFirstColumn="0" w:firstRowLastColumn="0" w:lastRowFirstColumn="0" w:lastRowLastColumn="0"/>
              <w:rPr>
                <w:rFonts w:cs="Times New Roman"/>
                <w:b/>
                <w:bCs/>
                <w:color w:val="000000" w:themeColor="text1"/>
                <w:kern w:val="2"/>
                <w:lang w:val="en-IN"/>
              </w:rPr>
            </w:pPr>
            <w:r w:rsidRPr="002B6C63">
              <w:rPr>
                <w:rFonts w:cs="Times New Roman"/>
                <w:b/>
                <w:bCs/>
                <w:color w:val="000000" w:themeColor="text1"/>
                <w:kern w:val="2"/>
                <w:lang w:val="en-IN"/>
              </w:rPr>
              <w:t>Regression (β, p)</w:t>
            </w:r>
          </w:p>
        </w:tc>
        <w:tc>
          <w:tcPr>
            <w:tcW w:w="816" w:type="pct"/>
            <w:hideMark/>
          </w:tcPr>
          <w:p w14:paraId="6D9E2551" w14:textId="77777777" w:rsidR="00E63565" w:rsidRPr="002B6C63" w:rsidRDefault="00E63565" w:rsidP="00E63565">
            <w:pPr>
              <w:spacing w:after="160"/>
              <w:cnfStyle w:val="100000000000" w:firstRow="1" w:lastRow="0" w:firstColumn="0" w:lastColumn="0" w:oddVBand="0" w:evenVBand="0" w:oddHBand="0" w:evenHBand="0" w:firstRowFirstColumn="0" w:firstRowLastColumn="0" w:lastRowFirstColumn="0" w:lastRowLastColumn="0"/>
              <w:rPr>
                <w:rFonts w:cs="Times New Roman"/>
                <w:b/>
                <w:bCs/>
                <w:color w:val="000000" w:themeColor="text1"/>
                <w:kern w:val="2"/>
                <w:lang w:val="en-IN"/>
              </w:rPr>
            </w:pPr>
            <w:r w:rsidRPr="002B6C63">
              <w:rPr>
                <w:rFonts w:cs="Times New Roman"/>
                <w:b/>
                <w:bCs/>
                <w:color w:val="000000" w:themeColor="text1"/>
                <w:kern w:val="2"/>
                <w:lang w:val="en-IN"/>
              </w:rPr>
              <w:t>Status</w:t>
            </w:r>
          </w:p>
        </w:tc>
      </w:tr>
      <w:tr w:rsidR="002B6C63" w:rsidRPr="002B6C63" w14:paraId="1624EADD" w14:textId="77777777" w:rsidTr="00E635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4" w:type="pct"/>
            <w:hideMark/>
          </w:tcPr>
          <w:p w14:paraId="18685F1B" w14:textId="77777777" w:rsidR="00E63565" w:rsidRPr="002B6C63" w:rsidRDefault="00E63565" w:rsidP="00E63565">
            <w:pPr>
              <w:spacing w:after="160"/>
              <w:rPr>
                <w:rFonts w:cs="Times New Roman"/>
                <w:color w:val="000000" w:themeColor="text1"/>
                <w:kern w:val="2"/>
                <w:lang w:val="en-IN"/>
              </w:rPr>
            </w:pPr>
            <w:r w:rsidRPr="002B6C63">
              <w:rPr>
                <w:rFonts w:cs="Times New Roman"/>
                <w:color w:val="000000" w:themeColor="text1"/>
                <w:kern w:val="2"/>
                <w:lang w:val="en-IN"/>
              </w:rPr>
              <w:t>H1</w:t>
            </w:r>
          </w:p>
        </w:tc>
        <w:tc>
          <w:tcPr>
            <w:tcW w:w="1959" w:type="pct"/>
            <w:hideMark/>
          </w:tcPr>
          <w:p w14:paraId="771546B4"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.492, p&lt;.001</w:t>
            </w:r>
          </w:p>
        </w:tc>
        <w:tc>
          <w:tcPr>
            <w:tcW w:w="1331" w:type="pct"/>
            <w:hideMark/>
          </w:tcPr>
          <w:p w14:paraId="06465491"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.003, p=.980</w:t>
            </w:r>
          </w:p>
        </w:tc>
        <w:tc>
          <w:tcPr>
            <w:tcW w:w="816" w:type="pct"/>
            <w:hideMark/>
          </w:tcPr>
          <w:p w14:paraId="5326E4D0"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Partial</w:t>
            </w:r>
          </w:p>
        </w:tc>
      </w:tr>
      <w:tr w:rsidR="002B6C63" w:rsidRPr="002B6C63" w14:paraId="3D35D990" w14:textId="77777777" w:rsidTr="00E63565">
        <w:trPr>
          <w:jc w:val="center"/>
        </w:trPr>
        <w:tc>
          <w:tcPr>
            <w:cnfStyle w:val="001000000000" w:firstRow="0" w:lastRow="0" w:firstColumn="1" w:lastColumn="0" w:oddVBand="0" w:evenVBand="0" w:oddHBand="0" w:evenHBand="0" w:firstRowFirstColumn="0" w:firstRowLastColumn="0" w:lastRowFirstColumn="0" w:lastRowLastColumn="0"/>
            <w:tcW w:w="894" w:type="pct"/>
            <w:hideMark/>
          </w:tcPr>
          <w:p w14:paraId="2152D7F6" w14:textId="77777777" w:rsidR="00E63565" w:rsidRPr="002B6C63" w:rsidRDefault="00E63565" w:rsidP="00E63565">
            <w:pPr>
              <w:spacing w:after="160"/>
              <w:rPr>
                <w:rFonts w:cs="Times New Roman"/>
                <w:color w:val="000000" w:themeColor="text1"/>
                <w:kern w:val="2"/>
                <w:lang w:val="en-IN"/>
              </w:rPr>
            </w:pPr>
            <w:r w:rsidRPr="002B6C63">
              <w:rPr>
                <w:rFonts w:cs="Times New Roman"/>
                <w:color w:val="000000" w:themeColor="text1"/>
                <w:kern w:val="2"/>
                <w:lang w:val="en-IN"/>
              </w:rPr>
              <w:t>H2</w:t>
            </w:r>
          </w:p>
        </w:tc>
        <w:tc>
          <w:tcPr>
            <w:tcW w:w="1959" w:type="pct"/>
            <w:hideMark/>
          </w:tcPr>
          <w:p w14:paraId="0233AA46" w14:textId="77777777" w:rsidR="00E63565" w:rsidRPr="002B6C63" w:rsidRDefault="00E63565" w:rsidP="00E63565">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.630, p&lt;.001</w:t>
            </w:r>
          </w:p>
        </w:tc>
        <w:tc>
          <w:tcPr>
            <w:tcW w:w="1331" w:type="pct"/>
            <w:hideMark/>
          </w:tcPr>
          <w:p w14:paraId="1317F1DC" w14:textId="77777777" w:rsidR="00E63565" w:rsidRPr="002B6C63" w:rsidRDefault="00E63565" w:rsidP="00E63565">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.221, p=.115</w:t>
            </w:r>
          </w:p>
        </w:tc>
        <w:tc>
          <w:tcPr>
            <w:tcW w:w="816" w:type="pct"/>
            <w:hideMark/>
          </w:tcPr>
          <w:p w14:paraId="18A641C5" w14:textId="77777777" w:rsidR="00E63565" w:rsidRPr="002B6C63" w:rsidRDefault="00E63565" w:rsidP="00E63565">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Partial</w:t>
            </w:r>
          </w:p>
        </w:tc>
      </w:tr>
      <w:tr w:rsidR="002B6C63" w:rsidRPr="002B6C63" w14:paraId="22A379CB" w14:textId="77777777" w:rsidTr="00E635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4" w:type="pct"/>
            <w:hideMark/>
          </w:tcPr>
          <w:p w14:paraId="55E84F97" w14:textId="77777777" w:rsidR="00E63565" w:rsidRPr="002B6C63" w:rsidRDefault="00E63565" w:rsidP="00E63565">
            <w:pPr>
              <w:spacing w:after="160"/>
              <w:rPr>
                <w:rFonts w:cs="Times New Roman"/>
                <w:color w:val="000000" w:themeColor="text1"/>
                <w:kern w:val="2"/>
                <w:lang w:val="en-IN"/>
              </w:rPr>
            </w:pPr>
            <w:r w:rsidRPr="002B6C63">
              <w:rPr>
                <w:rFonts w:cs="Times New Roman"/>
                <w:color w:val="000000" w:themeColor="text1"/>
                <w:kern w:val="2"/>
                <w:lang w:val="en-IN"/>
              </w:rPr>
              <w:t>H3</w:t>
            </w:r>
          </w:p>
        </w:tc>
        <w:tc>
          <w:tcPr>
            <w:tcW w:w="1959" w:type="pct"/>
            <w:hideMark/>
          </w:tcPr>
          <w:p w14:paraId="4C422B5F"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.736, p&lt;.001</w:t>
            </w:r>
          </w:p>
        </w:tc>
        <w:tc>
          <w:tcPr>
            <w:tcW w:w="1331" w:type="pct"/>
            <w:hideMark/>
          </w:tcPr>
          <w:p w14:paraId="2186BB59"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.579, p&lt;.001</w:t>
            </w:r>
          </w:p>
        </w:tc>
        <w:tc>
          <w:tcPr>
            <w:tcW w:w="816" w:type="pct"/>
            <w:hideMark/>
          </w:tcPr>
          <w:p w14:paraId="48CE0505"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Supported</w:t>
            </w:r>
          </w:p>
        </w:tc>
      </w:tr>
      <w:tr w:rsidR="002B6C63" w:rsidRPr="002B6C63" w14:paraId="26204788" w14:textId="77777777" w:rsidTr="00E63565">
        <w:trPr>
          <w:jc w:val="center"/>
        </w:trPr>
        <w:tc>
          <w:tcPr>
            <w:cnfStyle w:val="001000000000" w:firstRow="0" w:lastRow="0" w:firstColumn="1" w:lastColumn="0" w:oddVBand="0" w:evenVBand="0" w:oddHBand="0" w:evenHBand="0" w:firstRowFirstColumn="0" w:firstRowLastColumn="0" w:lastRowFirstColumn="0" w:lastRowLastColumn="0"/>
            <w:tcW w:w="894" w:type="pct"/>
            <w:hideMark/>
          </w:tcPr>
          <w:p w14:paraId="74842694" w14:textId="77777777" w:rsidR="00E63565" w:rsidRPr="002B6C63" w:rsidRDefault="00E63565" w:rsidP="00E63565">
            <w:pPr>
              <w:spacing w:after="160"/>
              <w:rPr>
                <w:rFonts w:cs="Times New Roman"/>
                <w:color w:val="000000" w:themeColor="text1"/>
                <w:kern w:val="2"/>
                <w:lang w:val="en-IN"/>
              </w:rPr>
            </w:pPr>
            <w:r w:rsidRPr="002B6C63">
              <w:rPr>
                <w:rFonts w:cs="Times New Roman"/>
                <w:color w:val="000000" w:themeColor="text1"/>
                <w:kern w:val="2"/>
                <w:lang w:val="en-IN"/>
              </w:rPr>
              <w:t>H4</w:t>
            </w:r>
          </w:p>
        </w:tc>
        <w:tc>
          <w:tcPr>
            <w:tcW w:w="1959" w:type="pct"/>
            <w:hideMark/>
          </w:tcPr>
          <w:p w14:paraId="0CC8E0B3" w14:textId="77777777" w:rsidR="00E63565" w:rsidRPr="002B6C63" w:rsidRDefault="00E63565" w:rsidP="00E63565">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.712, p&lt;.001</w:t>
            </w:r>
          </w:p>
        </w:tc>
        <w:tc>
          <w:tcPr>
            <w:tcW w:w="1331" w:type="pct"/>
            <w:hideMark/>
          </w:tcPr>
          <w:p w14:paraId="1160D9EB" w14:textId="77777777" w:rsidR="00E63565" w:rsidRPr="002B6C63" w:rsidRDefault="00E63565" w:rsidP="00E63565">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.712, p&lt;.001</w:t>
            </w:r>
          </w:p>
        </w:tc>
        <w:tc>
          <w:tcPr>
            <w:tcW w:w="816" w:type="pct"/>
            <w:hideMark/>
          </w:tcPr>
          <w:p w14:paraId="4B94CA43" w14:textId="77777777" w:rsidR="00E63565" w:rsidRPr="002B6C63" w:rsidRDefault="00E63565" w:rsidP="00E63565">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Supported</w:t>
            </w:r>
          </w:p>
        </w:tc>
      </w:tr>
      <w:tr w:rsidR="002B6C63" w:rsidRPr="002B6C63" w14:paraId="553B69E8" w14:textId="77777777" w:rsidTr="00E635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4" w:type="pct"/>
            <w:hideMark/>
          </w:tcPr>
          <w:p w14:paraId="3F64E20E" w14:textId="77777777" w:rsidR="00E63565" w:rsidRPr="002B6C63" w:rsidRDefault="00E63565" w:rsidP="00E63565">
            <w:pPr>
              <w:spacing w:after="160"/>
              <w:rPr>
                <w:rFonts w:cs="Times New Roman"/>
                <w:color w:val="000000" w:themeColor="text1"/>
                <w:kern w:val="2"/>
                <w:lang w:val="en-IN"/>
              </w:rPr>
            </w:pPr>
            <w:r w:rsidRPr="002B6C63">
              <w:rPr>
                <w:rFonts w:cs="Times New Roman"/>
                <w:color w:val="000000" w:themeColor="text1"/>
                <w:kern w:val="2"/>
                <w:lang w:val="en-IN"/>
              </w:rPr>
              <w:t>H5</w:t>
            </w:r>
          </w:p>
        </w:tc>
        <w:tc>
          <w:tcPr>
            <w:tcW w:w="1959" w:type="pct"/>
            <w:hideMark/>
          </w:tcPr>
          <w:p w14:paraId="1C410F07"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Chain via Models 1-2</w:t>
            </w:r>
          </w:p>
        </w:tc>
        <w:tc>
          <w:tcPr>
            <w:tcW w:w="1331" w:type="pct"/>
            <w:hideMark/>
          </w:tcPr>
          <w:p w14:paraId="06EA2E27"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Partial chain</w:t>
            </w:r>
          </w:p>
        </w:tc>
        <w:tc>
          <w:tcPr>
            <w:tcW w:w="816" w:type="pct"/>
            <w:hideMark/>
          </w:tcPr>
          <w:p w14:paraId="60F940E5" w14:textId="77777777" w:rsidR="00E63565" w:rsidRPr="002B6C63" w:rsidRDefault="00E63565" w:rsidP="00E63565">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kern w:val="2"/>
                <w:lang w:val="en-IN"/>
              </w:rPr>
            </w:pPr>
            <w:r w:rsidRPr="002B6C63">
              <w:rPr>
                <w:rFonts w:cs="Times New Roman"/>
                <w:color w:val="000000" w:themeColor="text1"/>
                <w:kern w:val="2"/>
                <w:lang w:val="en-IN"/>
              </w:rPr>
              <w:t>Partial</w:t>
            </w:r>
          </w:p>
        </w:tc>
      </w:tr>
    </w:tbl>
    <w:p w14:paraId="635AC584" w14:textId="77777777" w:rsidR="00E63565" w:rsidRPr="002B6C63" w:rsidRDefault="00E63565" w:rsidP="00E63565">
      <w:pPr>
        <w:pStyle w:val="Heading5"/>
        <w:spacing w:after="0" w:line="360" w:lineRule="auto"/>
        <w:rPr>
          <w:color w:val="000000" w:themeColor="text1"/>
        </w:rPr>
      </w:pPr>
      <w:bookmarkStart w:id="70" w:name="_Toc220962315"/>
      <w:r w:rsidRPr="002B6C63">
        <w:rPr>
          <w:color w:val="000000" w:themeColor="text1"/>
        </w:rPr>
        <w:t xml:space="preserve">Table 4.7: </w:t>
      </w:r>
      <w:r w:rsidR="00C10E21" w:rsidRPr="002B6C63">
        <w:rPr>
          <w:color w:val="000000" w:themeColor="text1"/>
        </w:rPr>
        <w:t>Hypothesis Test</w:t>
      </w:r>
      <w:r w:rsidRPr="002B6C63">
        <w:rPr>
          <w:color w:val="000000" w:themeColor="text1"/>
        </w:rPr>
        <w:t xml:space="preserve"> Findings</w:t>
      </w:r>
      <w:bookmarkEnd w:id="70"/>
    </w:p>
    <w:p w14:paraId="2C5849CC" w14:textId="77777777" w:rsidR="00E63565" w:rsidRPr="002B6C63" w:rsidRDefault="00E63565" w:rsidP="00E63565">
      <w:pPr>
        <w:spacing w:after="0"/>
        <w:jc w:val="center"/>
        <w:rPr>
          <w:color w:val="000000" w:themeColor="text1"/>
        </w:rPr>
      </w:pPr>
      <w:r w:rsidRPr="002B6C63">
        <w:rPr>
          <w:color w:val="000000" w:themeColor="text1"/>
          <w:lang w:val="en-IN"/>
        </w:rPr>
        <w:t>(Source: Developed by Learner using SPSS)</w:t>
      </w:r>
    </w:p>
    <w:p w14:paraId="5213DFB7" w14:textId="77777777" w:rsidR="00E43CD7" w:rsidRPr="002B6C63" w:rsidRDefault="00AD2822" w:rsidP="00FE0197">
      <w:pPr>
        <w:pStyle w:val="Heading2"/>
        <w:rPr>
          <w:color w:val="000000" w:themeColor="text1"/>
        </w:rPr>
      </w:pPr>
      <w:bookmarkStart w:id="71" w:name="_Toc220971618"/>
      <w:r w:rsidRPr="002B6C63">
        <w:rPr>
          <w:color w:val="000000" w:themeColor="text1"/>
        </w:rPr>
        <w:t xml:space="preserve">4.7 </w:t>
      </w:r>
      <w:bookmarkEnd w:id="43"/>
      <w:r w:rsidR="00E43CD7" w:rsidRPr="002B6C63">
        <w:rPr>
          <w:color w:val="000000" w:themeColor="text1"/>
        </w:rPr>
        <w:t>Summary of Findings</w:t>
      </w:r>
      <w:bookmarkEnd w:id="71"/>
    </w:p>
    <w:p w14:paraId="5F7A49B1" w14:textId="77777777" w:rsidR="00E43CD7" w:rsidRPr="002B6C63" w:rsidRDefault="00F37E65" w:rsidP="00E43CD7">
      <w:pPr>
        <w:rPr>
          <w:color w:val="000000" w:themeColor="text1"/>
        </w:rPr>
      </w:pPr>
      <w:r w:rsidRPr="002B6C63">
        <w:rPr>
          <w:color w:val="000000" w:themeColor="text1"/>
        </w:rPr>
        <w:t>This chapter</w:t>
      </w:r>
      <w:r w:rsidR="00051000" w:rsidRPr="002B6C63">
        <w:rPr>
          <w:color w:val="000000" w:themeColor="text1"/>
        </w:rPr>
        <w:t xml:space="preserve"> analysed 98 survey responses (93 listwise) from UK beauty consumers using descriptive statistics, reliability testing, correlations, and regressions. Mean scores were Trustworthiness 3.57 (SD .764), Expertise 3.70 (SD .784), Attractiveness 3.75 (SD .685), Consumer Trust 3.37 (SD .701; n=93), and Purchase Intention 3.63 (SD .768). Scale reliability was acceptable (α=.71–.81) and item–total correlations ranged from .44 to .71 across all items. All Pearson correlations between constructs were positive and significant (p&lt;.001), with the largest association between Attractiveness and Purchase Intention (r=.848). Regression Model </w:t>
      </w:r>
      <w:r w:rsidR="00051000" w:rsidRPr="002B6C63">
        <w:rPr>
          <w:color w:val="000000" w:themeColor="text1"/>
        </w:rPr>
        <w:lastRenderedPageBreak/>
        <w:t>1 predicted Consumer Trust (R²=.567; F=38.813, p&lt;.001) where Attractiveness was significant (β=.579, p&lt;.001) while Trustworthiness and Expertise were non-significant, and Model 2 predicted Purchase Intention from Consumer Trust (R²=.506; F=93.317, p&lt;.001; β=.712, p&lt;.001). These results are presented as the statistical basis for Chapter 5 discussion, without evaluative commentary, and the next chapter interprets them against literature and theory systematically.</w:t>
      </w:r>
    </w:p>
    <w:p w14:paraId="7169FFD0" w14:textId="77777777" w:rsidR="00451A1F" w:rsidRPr="002B6C63" w:rsidRDefault="00451A1F" w:rsidP="00E43CD7">
      <w:pPr>
        <w:rPr>
          <w:color w:val="000000" w:themeColor="text1"/>
          <w:lang w:val="en-US"/>
        </w:rPr>
      </w:pPr>
    </w:p>
    <w:p w14:paraId="0A87B9B7" w14:textId="77777777" w:rsidR="00304052" w:rsidRPr="002B6C63" w:rsidRDefault="00304052" w:rsidP="00304052">
      <w:pPr>
        <w:rPr>
          <w:rFonts w:cs="Times New Roman"/>
          <w:b/>
          <w:bCs/>
          <w:color w:val="000000" w:themeColor="text1"/>
        </w:rPr>
      </w:pPr>
      <w:r w:rsidRPr="002B6C63">
        <w:rPr>
          <w:rFonts w:cs="Times New Roman"/>
          <w:b/>
          <w:bCs/>
          <w:color w:val="000000" w:themeColor="text1"/>
        </w:rPr>
        <w:br w:type="page"/>
      </w:r>
    </w:p>
    <w:p w14:paraId="13EC4B5E" w14:textId="77777777" w:rsidR="00304052" w:rsidRPr="002B6C63" w:rsidRDefault="00304052" w:rsidP="00C164CA">
      <w:pPr>
        <w:pStyle w:val="Heading1"/>
        <w:rPr>
          <w:rFonts w:cs="Times New Roman"/>
          <w:color w:val="000000" w:themeColor="text1"/>
        </w:rPr>
      </w:pPr>
      <w:bookmarkStart w:id="72" w:name="_Toc220971619"/>
      <w:r w:rsidRPr="002B6C63">
        <w:rPr>
          <w:rFonts w:cs="Times New Roman"/>
          <w:color w:val="000000" w:themeColor="text1"/>
        </w:rPr>
        <w:lastRenderedPageBreak/>
        <w:t>5. DISCUSSION &amp; FINDINGS</w:t>
      </w:r>
      <w:bookmarkEnd w:id="72"/>
    </w:p>
    <w:p w14:paraId="6B141D3A" w14:textId="77777777" w:rsidR="00304052" w:rsidRPr="002B6C63" w:rsidRDefault="00304052" w:rsidP="00FE0197">
      <w:pPr>
        <w:pStyle w:val="Heading2"/>
        <w:rPr>
          <w:color w:val="000000" w:themeColor="text1"/>
        </w:rPr>
      </w:pPr>
      <w:bookmarkStart w:id="73" w:name="_Toc220971620"/>
      <w:r w:rsidRPr="002B6C63">
        <w:rPr>
          <w:color w:val="000000" w:themeColor="text1"/>
        </w:rPr>
        <w:t>5.1 Summary of Main Findings</w:t>
      </w:r>
      <w:bookmarkEnd w:id="73"/>
    </w:p>
    <w:p w14:paraId="7DB2303B" w14:textId="77777777" w:rsidR="00304052" w:rsidRPr="002B6C63" w:rsidRDefault="00594860" w:rsidP="00304052">
      <w:pPr>
        <w:rPr>
          <w:rFonts w:cs="Times New Roman"/>
          <w:color w:val="000000" w:themeColor="text1"/>
        </w:rPr>
      </w:pPr>
      <w:r w:rsidRPr="002B6C63">
        <w:rPr>
          <w:rFonts w:cs="Times New Roman"/>
          <w:color w:val="000000" w:themeColor="text1"/>
        </w:rPr>
        <w:t xml:space="preserve">Chapter 4 produced a reliable dataset (N=98; listwise N=93) for testing influencer credibility, trust, and purchase intention. All scales showed acceptable internal consistency (α=0.71–0.81) and item–total correlations above 0.44, supporting measurement quality. Descriptive results indicated moderately positive perceptions of trustworthiness (M=3.57), expertise (M=3.70), attractiveness (M=3.75), trust (M=3.37/4), and purchase intention (M=3.63). Correlation analysis found significant positive relationships among all constructs (p&lt;.001), with the strongest association between attractiveness and purchase intention (r=.848). Regression Model 1 explained 56.7% of trust variance (R²=.567), identifying attractiveness as the only significant predictor (β=.579, p&lt;.001). Regression Model 2 explained 50.6% of purchase intention (R²=.506), showing trust strongly predicts intention (β=.712, p&lt;.001). In Model 1, trustworthiness (β=.003, p=.980) and expertise (β=.221, p=.115) were not significant once attractiveness was controlled. </w:t>
      </w:r>
      <w:r w:rsidR="00182905" w:rsidRPr="002B6C63">
        <w:rPr>
          <w:rFonts w:cs="Times New Roman"/>
          <w:color w:val="000000" w:themeColor="text1"/>
        </w:rPr>
        <w:t>Overall,</w:t>
      </w:r>
      <w:r w:rsidRPr="002B6C63">
        <w:rPr>
          <w:rFonts w:cs="Times New Roman"/>
          <w:color w:val="000000" w:themeColor="text1"/>
        </w:rPr>
        <w:t xml:space="preserve"> the findings suggest a strong credibility–trust–intention chain, with visual appeal and trust emerging as the most influential behavioural factors.</w:t>
      </w:r>
    </w:p>
    <w:p w14:paraId="37F13282" w14:textId="77777777" w:rsidR="00304052" w:rsidRPr="002B6C63" w:rsidRDefault="00304052" w:rsidP="00FE0197">
      <w:pPr>
        <w:pStyle w:val="Heading2"/>
        <w:rPr>
          <w:color w:val="000000" w:themeColor="text1"/>
        </w:rPr>
      </w:pPr>
      <w:bookmarkStart w:id="74" w:name="_Toc220971621"/>
      <w:r w:rsidRPr="002B6C63">
        <w:rPr>
          <w:color w:val="000000" w:themeColor="text1"/>
        </w:rPr>
        <w:t>5.2 Interpretation Against Research Questions</w:t>
      </w:r>
      <w:bookmarkEnd w:id="74"/>
    </w:p>
    <w:p w14:paraId="3B2B6E6F" w14:textId="77777777" w:rsidR="0014362E" w:rsidRPr="002B6C63" w:rsidRDefault="0014362E" w:rsidP="0014362E">
      <w:pPr>
        <w:rPr>
          <w:color w:val="000000" w:themeColor="text1"/>
          <w:lang w:val="en-IN"/>
        </w:rPr>
      </w:pPr>
      <w:r w:rsidRPr="002B6C63">
        <w:rPr>
          <w:b/>
          <w:color w:val="000000" w:themeColor="text1"/>
          <w:lang w:val="en-IN"/>
        </w:rPr>
        <w:t>RQ1 (credibility–trust):</w:t>
      </w:r>
      <w:r w:rsidRPr="002B6C63">
        <w:rPr>
          <w:color w:val="000000" w:themeColor="text1"/>
          <w:lang w:val="en-IN"/>
        </w:rPr>
        <w:t xml:space="preserve"> </w:t>
      </w:r>
      <w:r w:rsidR="00256761" w:rsidRPr="002B6C63">
        <w:rPr>
          <w:color w:val="000000" w:themeColor="text1"/>
          <w:lang w:val="en-IN"/>
        </w:rPr>
        <w:t>regression of the credibility dimension on consumer trust indicates that credibility is important with 56.7% variance in trust being explained (R</w:t>
      </w:r>
      <w:r w:rsidR="00256761" w:rsidRPr="002B6C63">
        <w:rPr>
          <w:color w:val="000000" w:themeColor="text1"/>
          <w:vertAlign w:val="superscript"/>
          <w:lang w:val="en-IN"/>
        </w:rPr>
        <w:t>2</w:t>
      </w:r>
      <w:r w:rsidR="00256761" w:rsidRPr="002B6C63">
        <w:rPr>
          <w:color w:val="000000" w:themeColor="text1"/>
          <w:lang w:val="en-IN"/>
        </w:rPr>
        <w:t>=.567; F=38.813, p=.001). Nevertheless, attractiveness alone was one important unique predictor (β=.579, p&lt;.001) whereas trustworthiness and expertise was no longer significant when the three dimensions were entered jointly</w:t>
      </w:r>
      <w:r w:rsidR="00BA4BEC" w:rsidRPr="002B6C63">
        <w:rPr>
          <w:color w:val="000000" w:themeColor="text1"/>
          <w:lang w:val="en-IN"/>
        </w:rPr>
        <w:t xml:space="preserve"> (Fredricks, 2022)</w:t>
      </w:r>
      <w:r w:rsidR="00256761" w:rsidRPr="002B6C63">
        <w:rPr>
          <w:color w:val="000000" w:themeColor="text1"/>
          <w:lang w:val="en-IN"/>
        </w:rPr>
        <w:t xml:space="preserve">. The implication of this trend is that in this sample, the development of trust occurs more in response to affective and visual stimuli than to a sense of perceived integrity or competence, although the trust of the trustworthiness (r=.492) and expertise (r=.630) still have a bivariate relationship with trust. </w:t>
      </w:r>
      <w:r w:rsidRPr="002B6C63">
        <w:rPr>
          <w:color w:val="000000" w:themeColor="text1"/>
          <w:lang w:val="en-IN"/>
        </w:rPr>
        <w:t>​</w:t>
      </w:r>
    </w:p>
    <w:p w14:paraId="0C385D90" w14:textId="77777777" w:rsidR="0014362E" w:rsidRPr="002B6C63" w:rsidRDefault="0014362E" w:rsidP="0014362E">
      <w:pPr>
        <w:rPr>
          <w:color w:val="000000" w:themeColor="text1"/>
          <w:lang w:val="en-IN"/>
        </w:rPr>
      </w:pPr>
      <w:r w:rsidRPr="002B6C63">
        <w:rPr>
          <w:b/>
          <w:color w:val="000000" w:themeColor="text1"/>
          <w:lang w:val="en-IN"/>
        </w:rPr>
        <w:t>RQ2 (dimensions shaping perception):</w:t>
      </w:r>
      <w:r w:rsidRPr="002B6C63">
        <w:rPr>
          <w:color w:val="000000" w:themeColor="text1"/>
          <w:lang w:val="en-IN"/>
        </w:rPr>
        <w:t xml:space="preserve"> </w:t>
      </w:r>
      <w:r w:rsidR="00A46D36" w:rsidRPr="002B6C63">
        <w:rPr>
          <w:color w:val="000000" w:themeColor="text1"/>
          <w:lang w:val="en-IN"/>
        </w:rPr>
        <w:t xml:space="preserve">According to </w:t>
      </w:r>
      <w:r w:rsidR="000619DD" w:rsidRPr="002B6C63">
        <w:rPr>
          <w:color w:val="000000" w:themeColor="text1"/>
          <w:lang w:val="en-IN"/>
        </w:rPr>
        <w:t>descriptive</w:t>
      </w:r>
      <w:r w:rsidR="00A46D36" w:rsidRPr="002B6C63">
        <w:rPr>
          <w:color w:val="000000" w:themeColor="text1"/>
          <w:lang w:val="en-IN"/>
        </w:rPr>
        <w:t>, respondents found attractiveness the highest score (M=3.75) in expertise (M=3.70), and trustworthiness (M=3.57). Pre-existing literature in the dissertation supports the claim of trustworthiness prevailing over long-term persuasion and attractiveness as the primary origin of attention. The existing findings partly oppose that ranking by demonstrating the attractiveness as the most powerful force of trust and purchase intention (r=.848 with purchase intention). One possible reason which is in line with the beauty-sector theory is that the assessment of products is more visual in nature and therefore the likability and aesthetic presentation of products is a salient credibility cue</w:t>
      </w:r>
      <w:r w:rsidR="000619DD" w:rsidRPr="002B6C63">
        <w:rPr>
          <w:color w:val="000000" w:themeColor="text1"/>
          <w:lang w:val="en-IN"/>
        </w:rPr>
        <w:t xml:space="preserve"> </w:t>
      </w:r>
      <w:r w:rsidR="000619DD" w:rsidRPr="002B6C63">
        <w:rPr>
          <w:rFonts w:cs="Times New Roman"/>
          <w:color w:val="000000" w:themeColor="text1"/>
          <w:lang w:val="en-IN"/>
        </w:rPr>
        <w:t xml:space="preserve">(Mabkhot </w:t>
      </w:r>
      <w:r w:rsidR="000619DD" w:rsidRPr="002B6C63">
        <w:rPr>
          <w:rFonts w:cs="Times New Roman"/>
          <w:i/>
          <w:color w:val="000000" w:themeColor="text1"/>
          <w:lang w:val="en-IN"/>
        </w:rPr>
        <w:t xml:space="preserve">et al., </w:t>
      </w:r>
      <w:r w:rsidR="000619DD" w:rsidRPr="002B6C63">
        <w:rPr>
          <w:rFonts w:cs="Times New Roman"/>
          <w:color w:val="000000" w:themeColor="text1"/>
          <w:lang w:val="en-IN"/>
        </w:rPr>
        <w:t>2022).</w:t>
      </w:r>
    </w:p>
    <w:p w14:paraId="696A0A7E" w14:textId="77777777" w:rsidR="0014362E" w:rsidRPr="002B6C63" w:rsidRDefault="0014362E" w:rsidP="0014362E">
      <w:pPr>
        <w:rPr>
          <w:color w:val="000000" w:themeColor="text1"/>
          <w:lang w:val="en-IN"/>
        </w:rPr>
      </w:pPr>
      <w:r w:rsidRPr="002B6C63">
        <w:rPr>
          <w:b/>
          <w:color w:val="000000" w:themeColor="text1"/>
          <w:lang w:val="en-IN"/>
        </w:rPr>
        <w:lastRenderedPageBreak/>
        <w:t>RQ3 (challenges harming trust):</w:t>
      </w:r>
      <w:r w:rsidRPr="002B6C63">
        <w:rPr>
          <w:color w:val="000000" w:themeColor="text1"/>
          <w:lang w:val="en-IN"/>
        </w:rPr>
        <w:t xml:space="preserve"> </w:t>
      </w:r>
      <w:r w:rsidR="006A5981" w:rsidRPr="002B6C63">
        <w:rPr>
          <w:color w:val="000000" w:themeColor="text1"/>
          <w:lang w:val="en-IN"/>
        </w:rPr>
        <w:t>Even though challenges were not implemented to be represented in the regression as a quantified predictor, the literature review findings reveal that fake followers, over-filtering, and weak disclosure are causes of destruction of trust. The mean of consumer trust (M=3.37 on 4-point scale) is relatively lower than the credibility ratings, which therefore indicate that there might exist some underlying scepticism even in the case of active followers. Since trust is a strong predictor of purchase intention (β=712, p</w:t>
      </w:r>
      <w:r w:rsidR="004B4CD5" w:rsidRPr="002B6C63">
        <w:rPr>
          <w:color w:val="000000" w:themeColor="text1"/>
          <w:lang w:val="en-IN"/>
        </w:rPr>
        <w:t>&lt;</w:t>
      </w:r>
      <w:r w:rsidR="006A5981" w:rsidRPr="002B6C63">
        <w:rPr>
          <w:color w:val="000000" w:themeColor="text1"/>
          <w:lang w:val="en-IN"/>
        </w:rPr>
        <w:t>.001), a practise which decreases trust will have a significant impact on campaign performance.</w:t>
      </w:r>
    </w:p>
    <w:p w14:paraId="242171EC" w14:textId="77777777" w:rsidR="00304052" w:rsidRPr="002B6C63" w:rsidRDefault="0014362E" w:rsidP="0014362E">
      <w:pPr>
        <w:rPr>
          <w:color w:val="000000" w:themeColor="text1"/>
          <w:lang w:val="en-IN"/>
        </w:rPr>
      </w:pPr>
      <w:r w:rsidRPr="002B6C63">
        <w:rPr>
          <w:b/>
          <w:color w:val="000000" w:themeColor="text1"/>
          <w:lang w:val="en-IN"/>
        </w:rPr>
        <w:t>RQ4 (approaches to enhance trust):</w:t>
      </w:r>
      <w:r w:rsidRPr="002B6C63">
        <w:rPr>
          <w:color w:val="000000" w:themeColor="text1"/>
          <w:lang w:val="en-IN"/>
        </w:rPr>
        <w:t xml:space="preserve"> </w:t>
      </w:r>
      <w:r w:rsidR="00C27372" w:rsidRPr="002B6C63">
        <w:rPr>
          <w:color w:val="000000" w:themeColor="text1"/>
          <w:lang w:val="en-IN"/>
        </w:rPr>
        <w:t>Evidence shows that establishing trust is the shortest path to boosting purchase intention, since only trust accounts for 50.</w:t>
      </w:r>
      <w:r w:rsidR="000619DD" w:rsidRPr="002B6C63">
        <w:rPr>
          <w:color w:val="000000" w:themeColor="text1"/>
          <w:lang w:val="en-IN"/>
        </w:rPr>
        <w:t>6% of variation in intention (R</w:t>
      </w:r>
      <w:r w:rsidR="00C27372" w:rsidRPr="002B6C63">
        <w:rPr>
          <w:color w:val="000000" w:themeColor="text1"/>
          <w:vertAlign w:val="superscript"/>
          <w:lang w:val="en-IN"/>
        </w:rPr>
        <w:t>2</w:t>
      </w:r>
      <w:r w:rsidR="00C27372" w:rsidRPr="002B6C63">
        <w:rPr>
          <w:color w:val="000000" w:themeColor="text1"/>
          <w:lang w:val="en-IN"/>
        </w:rPr>
        <w:t>=0.506). The influencer choice and content format that increase trust should then take precedence in the brands and the attractiveness should become the gateway as opposed to the ultimate influence persuasion tool. The practises to be applied, as discussed in the dissertation are; disclosure of sponsorship, authenticity cues and tracking content accuracy which helps avoid the post purchase disappointment. Regressions and correlations in the entire model provide credibility to trust to intention pathways though the contribution of the credibility dimensions is unequal. The high trust- of intention relationship implies that management should worry about helping to mitigate scepticism (</w:t>
      </w:r>
      <w:r w:rsidR="0007777E" w:rsidRPr="002B6C63">
        <w:rPr>
          <w:color w:val="000000" w:themeColor="text1"/>
          <w:lang w:val="en-IN"/>
        </w:rPr>
        <w:t>such as</w:t>
      </w:r>
      <w:r w:rsidR="00C27372" w:rsidRPr="002B6C63">
        <w:rPr>
          <w:color w:val="000000" w:themeColor="text1"/>
          <w:lang w:val="en-IN"/>
        </w:rPr>
        <w:t xml:space="preserve"> articulating disclosures and demonstrating products based on evidence) instead of reach-interested strategies. Seeing that trustworthiness and expertise are strongly associated with each other (r=.831), future models can isolate them in refined scales or factor analysis to decrease overlaps and enhance estimation of individual effects.</w:t>
      </w:r>
    </w:p>
    <w:p w14:paraId="321C1EA9" w14:textId="77777777" w:rsidR="00304052" w:rsidRPr="002B6C63" w:rsidRDefault="00304052" w:rsidP="00FE0197">
      <w:pPr>
        <w:pStyle w:val="Heading2"/>
        <w:rPr>
          <w:color w:val="000000" w:themeColor="text1"/>
        </w:rPr>
      </w:pPr>
      <w:bookmarkStart w:id="75" w:name="_Toc220971622"/>
      <w:r w:rsidRPr="002B6C63">
        <w:rPr>
          <w:color w:val="000000" w:themeColor="text1"/>
        </w:rPr>
        <w:t>5.3 Theoretical Contributions</w:t>
      </w:r>
      <w:bookmarkEnd w:id="75"/>
    </w:p>
    <w:p w14:paraId="7BD10E82" w14:textId="77777777" w:rsidR="00304052" w:rsidRPr="002B6C63" w:rsidRDefault="00FD5A8A" w:rsidP="00660568">
      <w:pPr>
        <w:rPr>
          <w:color w:val="000000" w:themeColor="text1"/>
          <w:lang w:val="en-IN"/>
        </w:rPr>
      </w:pPr>
      <w:r w:rsidRPr="002B6C63">
        <w:rPr>
          <w:color w:val="000000" w:themeColor="text1"/>
          <w:lang w:val="en-IN"/>
        </w:rPr>
        <w:t>The paper has theoretical significance as it tests the Source Credibility Theory in a UK-based beauty-consumer context through a multidimensional credibility model and quantitative hypothesis testing. The findings partially support the theory: credibility is positively related to trust but attractiveness yields the highest distinct contribution to trust (β=.579, p&lt;.001) and to trustworthiness and expertise are no longer significant when entered simultaneously. This implies that peripheral cues can be more influential in forming trust in product categories that are visual and this concurs with the peripheral route in the Elaboration Likelihood Model as well as the conceptual argument of the dissertation</w:t>
      </w:r>
      <w:r w:rsidR="000619DD" w:rsidRPr="002B6C63">
        <w:rPr>
          <w:color w:val="000000" w:themeColor="text1"/>
          <w:lang w:val="en-IN"/>
        </w:rPr>
        <w:t xml:space="preserve"> (Petty and Cacioppo, 1986)</w:t>
      </w:r>
      <w:r w:rsidRPr="002B6C63">
        <w:rPr>
          <w:color w:val="000000" w:themeColor="text1"/>
          <w:lang w:val="en-IN"/>
        </w:rPr>
        <w:t xml:space="preserve">. The perceived social proxemics and parasocial proximity result in behavioural intention, in the support of Social Influence Theory with the strong relationship between trust and purchase intention (β=.712, p&lt;.001), showing that perceived social proxemics may translate into behavioural </w:t>
      </w:r>
      <w:r w:rsidRPr="002B6C63">
        <w:rPr>
          <w:color w:val="000000" w:themeColor="text1"/>
          <w:lang w:val="en-IN"/>
        </w:rPr>
        <w:lastRenderedPageBreak/>
        <w:t>intentions in case trust is developed. The aggregate results help support an S-O-R style of interaction whereby influencer attributes (stimulus) influence consumer trust (organism) and purchase intention (response). Methodologically, the research contributes findings that valid scales are at least reliable (</w:t>
      </w:r>
      <w:r w:rsidR="00DF7741" w:rsidRPr="002B6C63">
        <w:rPr>
          <w:color w:val="000000" w:themeColor="text1"/>
          <w:lang w:val="en-IN"/>
        </w:rPr>
        <w:t xml:space="preserve">α </w:t>
      </w:r>
      <w:r w:rsidRPr="002B6C63">
        <w:rPr>
          <w:color w:val="000000" w:themeColor="text1"/>
          <w:lang w:val="en-IN"/>
        </w:rPr>
        <w:t>=.71.81) in this case, and this fact justifies their applicability across contexts. Lastly, by targeting beauty consumers in the UK, the dissertation helps fill a given gap in the UK-specific empirical literature and provides a baseline model upon which subsequent research can apply challenge variables (</w:t>
      </w:r>
      <w:r w:rsidR="00A97EEE" w:rsidRPr="002B6C63">
        <w:rPr>
          <w:color w:val="000000" w:themeColor="text1"/>
          <w:lang w:val="en-IN"/>
        </w:rPr>
        <w:t>that is</w:t>
      </w:r>
      <w:r w:rsidRPr="002B6C63">
        <w:rPr>
          <w:color w:val="000000" w:themeColor="text1"/>
          <w:lang w:val="en-IN"/>
        </w:rPr>
        <w:t xml:space="preserve"> disclosure, philtres, fraud) as moderators or antecedents of trust</w:t>
      </w:r>
      <w:r w:rsidR="00A97EEE" w:rsidRPr="002B6C63">
        <w:rPr>
          <w:color w:val="000000" w:themeColor="text1"/>
          <w:lang w:val="en-IN"/>
        </w:rPr>
        <w:t xml:space="preserve"> (Rahmawati and Chirinna, 2025)</w:t>
      </w:r>
      <w:r w:rsidRPr="002B6C63">
        <w:rPr>
          <w:color w:val="000000" w:themeColor="text1"/>
          <w:lang w:val="en-IN"/>
        </w:rPr>
        <w:t>. The strong dependability among the reliability, trustworthiness and expertise by a (r=.831) means that construct proximity exists that will be reflected in further theorising by reformulating a higher order credibility measure of trust or directly separating competence-based trust and trust based on integrity. This sophistication would enhance explanatory accuracy to influencer marketing scholarship in UK beauty markets, and the like.</w:t>
      </w:r>
    </w:p>
    <w:p w14:paraId="1E269E9E" w14:textId="77777777" w:rsidR="00304052" w:rsidRPr="002B6C63" w:rsidRDefault="00304052" w:rsidP="00FE0197">
      <w:pPr>
        <w:pStyle w:val="Heading2"/>
        <w:rPr>
          <w:color w:val="000000" w:themeColor="text1"/>
        </w:rPr>
      </w:pPr>
      <w:bookmarkStart w:id="76" w:name="_Toc220971623"/>
      <w:r w:rsidRPr="002B6C63">
        <w:rPr>
          <w:color w:val="000000" w:themeColor="text1"/>
        </w:rPr>
        <w:t>5.4 Managerial Contributions</w:t>
      </w:r>
      <w:bookmarkEnd w:id="76"/>
    </w:p>
    <w:p w14:paraId="4A9FE3F2" w14:textId="77777777" w:rsidR="00151C78" w:rsidRPr="002B6C63" w:rsidRDefault="00DF7741" w:rsidP="00151C78">
      <w:pPr>
        <w:rPr>
          <w:rFonts w:cs="Times New Roman"/>
          <w:color w:val="000000" w:themeColor="text1"/>
          <w:lang w:val="en-IN"/>
        </w:rPr>
      </w:pPr>
      <w:r w:rsidRPr="002B6C63">
        <w:rPr>
          <w:rFonts w:cs="Times New Roman"/>
          <w:color w:val="000000" w:themeColor="text1"/>
          <w:lang w:val="en-IN"/>
        </w:rPr>
        <w:t>Results provide actionable recommendations to UK beauty brands wanting influencer campaigns to better convert. Since consumer trust is a strong predictor of purchase intention ( β=.712 p&lt;.001), campaigns must maximise trust and not solely reach or engagement. The attractiveness is a strong entry signature (β =.579), thus images of attractive content and the quality of product demonstration should be considered first, however, it should be supported with the real-world credibility to maintain trust.</w:t>
      </w:r>
      <w:r w:rsidR="00151C78" w:rsidRPr="002B6C63">
        <w:rPr>
          <w:rFonts w:cs="Times New Roman"/>
          <w:color w:val="000000" w:themeColor="text1"/>
          <w:lang w:val="en-IN"/>
        </w:rPr>
        <w:t>.</w:t>
      </w:r>
    </w:p>
    <w:p w14:paraId="72F89EDE" w14:textId="77777777" w:rsidR="00151C78" w:rsidRPr="002B6C63" w:rsidRDefault="00151C78" w:rsidP="00DF7741">
      <w:pPr>
        <w:numPr>
          <w:ilvl w:val="0"/>
          <w:numId w:val="27"/>
        </w:numPr>
        <w:rPr>
          <w:rFonts w:cs="Times New Roman"/>
          <w:color w:val="000000" w:themeColor="text1"/>
          <w:lang w:val="en-IN"/>
        </w:rPr>
      </w:pPr>
      <w:r w:rsidRPr="002B6C63">
        <w:rPr>
          <w:rFonts w:cs="Times New Roman"/>
          <w:b/>
          <w:color w:val="000000" w:themeColor="text1"/>
          <w:lang w:val="en-IN"/>
        </w:rPr>
        <w:t>Selection:</w:t>
      </w:r>
      <w:r w:rsidRPr="002B6C63">
        <w:rPr>
          <w:rFonts w:cs="Times New Roman"/>
          <w:color w:val="000000" w:themeColor="text1"/>
          <w:lang w:val="en-IN"/>
        </w:rPr>
        <w:t xml:space="preserve"> </w:t>
      </w:r>
      <w:r w:rsidR="00DF7741" w:rsidRPr="002B6C63">
        <w:rPr>
          <w:rFonts w:cs="Times New Roman"/>
          <w:color w:val="000000" w:themeColor="text1"/>
          <w:lang w:val="en-IN"/>
        </w:rPr>
        <w:t>Constant disclosure behaviour screen influencers, credible expertise cues (tutorial depth, product knowledge) and quality audience in minimising fraud risk were identified in the literature.</w:t>
      </w:r>
      <w:r w:rsidRPr="002B6C63">
        <w:rPr>
          <w:rFonts w:cs="Times New Roman"/>
          <w:color w:val="000000" w:themeColor="text1"/>
          <w:lang w:val="en-IN"/>
        </w:rPr>
        <w:t>​</w:t>
      </w:r>
    </w:p>
    <w:p w14:paraId="46F39053" w14:textId="77777777" w:rsidR="00151C78" w:rsidRPr="002B6C63" w:rsidRDefault="00151C78" w:rsidP="00DF7741">
      <w:pPr>
        <w:numPr>
          <w:ilvl w:val="0"/>
          <w:numId w:val="27"/>
        </w:numPr>
        <w:rPr>
          <w:rFonts w:cs="Times New Roman"/>
          <w:color w:val="000000" w:themeColor="text1"/>
          <w:lang w:val="en-IN"/>
        </w:rPr>
      </w:pPr>
      <w:r w:rsidRPr="002B6C63">
        <w:rPr>
          <w:rFonts w:cs="Times New Roman"/>
          <w:b/>
          <w:color w:val="000000" w:themeColor="text1"/>
          <w:lang w:val="en-IN"/>
        </w:rPr>
        <w:t>Transparency:</w:t>
      </w:r>
      <w:r w:rsidRPr="002B6C63">
        <w:rPr>
          <w:rFonts w:cs="Times New Roman"/>
          <w:color w:val="000000" w:themeColor="text1"/>
          <w:lang w:val="en-IN"/>
        </w:rPr>
        <w:t xml:space="preserve"> </w:t>
      </w:r>
      <w:r w:rsidR="00DF7741" w:rsidRPr="002B6C63">
        <w:rPr>
          <w:rFonts w:cs="Times New Roman"/>
          <w:color w:val="000000" w:themeColor="text1"/>
          <w:lang w:val="en-IN"/>
        </w:rPr>
        <w:t xml:space="preserve">Make clear use of #ad labels and understated verbal revelations and make messages compatible with the expectations of the ASA, lest they generate a perception of being deceived, leading to a loss of trust. </w:t>
      </w:r>
      <w:r w:rsidRPr="002B6C63">
        <w:rPr>
          <w:rFonts w:cs="Times New Roman"/>
          <w:color w:val="000000" w:themeColor="text1"/>
          <w:lang w:val="en-IN"/>
        </w:rPr>
        <w:t>​</w:t>
      </w:r>
    </w:p>
    <w:p w14:paraId="08F4ACBA" w14:textId="77777777" w:rsidR="00151C78" w:rsidRPr="002B6C63" w:rsidRDefault="00151C78" w:rsidP="00DF7741">
      <w:pPr>
        <w:numPr>
          <w:ilvl w:val="0"/>
          <w:numId w:val="27"/>
        </w:numPr>
        <w:rPr>
          <w:rFonts w:cs="Times New Roman"/>
          <w:color w:val="000000" w:themeColor="text1"/>
          <w:lang w:val="en-IN"/>
        </w:rPr>
      </w:pPr>
      <w:r w:rsidRPr="002B6C63">
        <w:rPr>
          <w:rFonts w:cs="Times New Roman"/>
          <w:b/>
          <w:color w:val="000000" w:themeColor="text1"/>
          <w:lang w:val="en-IN"/>
        </w:rPr>
        <w:t>Content governance:</w:t>
      </w:r>
      <w:r w:rsidRPr="002B6C63">
        <w:rPr>
          <w:rFonts w:cs="Times New Roman"/>
          <w:color w:val="000000" w:themeColor="text1"/>
          <w:lang w:val="en-IN"/>
        </w:rPr>
        <w:t xml:space="preserve"> </w:t>
      </w:r>
      <w:r w:rsidR="00DF7741" w:rsidRPr="002B6C63">
        <w:rPr>
          <w:rFonts w:cs="Times New Roman"/>
          <w:color w:val="000000" w:themeColor="text1"/>
          <w:lang w:val="en-IN"/>
        </w:rPr>
        <w:t>Make guidelines creative so as to discourage over-filtering and over-statements, and specify reviews which are backed up by evidence (wear tests, ingredient descriptions) in order to reinforce expertise perceptions.</w:t>
      </w:r>
      <w:r w:rsidRPr="002B6C63">
        <w:rPr>
          <w:rFonts w:cs="Times New Roman"/>
          <w:color w:val="000000" w:themeColor="text1"/>
          <w:lang w:val="en-IN"/>
        </w:rPr>
        <w:t>.​</w:t>
      </w:r>
    </w:p>
    <w:p w14:paraId="2D93169E" w14:textId="77777777" w:rsidR="00AC2571" w:rsidRPr="002B6C63" w:rsidRDefault="00151C78" w:rsidP="00DF7741">
      <w:pPr>
        <w:numPr>
          <w:ilvl w:val="0"/>
          <w:numId w:val="27"/>
        </w:numPr>
        <w:rPr>
          <w:rFonts w:cs="Times New Roman"/>
          <w:color w:val="000000" w:themeColor="text1"/>
          <w:lang w:val="en-IN"/>
        </w:rPr>
      </w:pPr>
      <w:r w:rsidRPr="002B6C63">
        <w:rPr>
          <w:rFonts w:cs="Times New Roman"/>
          <w:b/>
          <w:color w:val="000000" w:themeColor="text1"/>
          <w:lang w:val="en-IN"/>
        </w:rPr>
        <w:t>Monitoring and optimisation:</w:t>
      </w:r>
      <w:r w:rsidRPr="002B6C63">
        <w:rPr>
          <w:rFonts w:cs="Times New Roman"/>
          <w:color w:val="000000" w:themeColor="text1"/>
          <w:lang w:val="en-IN"/>
        </w:rPr>
        <w:t xml:space="preserve"> </w:t>
      </w:r>
      <w:r w:rsidR="00DF7741" w:rsidRPr="002B6C63">
        <w:rPr>
          <w:rFonts w:cs="Times New Roman"/>
          <w:color w:val="000000" w:themeColor="text1"/>
          <w:lang w:val="en-IN"/>
        </w:rPr>
        <w:t>Monitor trust-related KPIs (sentiment of comments, saves/shares ratio, mentioning refunds) and sales metrics, and swap partners in case of the negative changes in trust parameters.</w:t>
      </w:r>
      <w:r w:rsidRPr="002B6C63">
        <w:rPr>
          <w:rFonts w:cs="Times New Roman"/>
          <w:color w:val="000000" w:themeColor="text1"/>
          <w:lang w:val="en-IN"/>
        </w:rPr>
        <w:t>.</w:t>
      </w:r>
    </w:p>
    <w:p w14:paraId="7ED763F7" w14:textId="77777777" w:rsidR="00304052" w:rsidRPr="002B6C63" w:rsidRDefault="006A110B" w:rsidP="00AC2571">
      <w:pPr>
        <w:rPr>
          <w:rFonts w:cs="Times New Roman"/>
          <w:color w:val="000000" w:themeColor="text1"/>
          <w:lang w:val="en-IN"/>
        </w:rPr>
      </w:pPr>
      <w:r w:rsidRPr="002B6C63">
        <w:rPr>
          <w:rFonts w:cs="Times New Roman"/>
          <w:color w:val="000000" w:themeColor="text1"/>
          <w:lang w:val="en-IN"/>
        </w:rPr>
        <w:lastRenderedPageBreak/>
        <w:t xml:space="preserve">The following measures ought to enhance the credibility-trust-purchase continuum that was shown in Chapter 4 and increase ROI in an environment where households can be cynical of being told to do things through paid expression. Brands can also divide the roles of influencers: resort to very attractive creators, when the awareness is needed; involve specialties and micro-influencers, when the consideration is needed, when the expertise and trust indicators are </w:t>
      </w:r>
      <w:r w:rsidR="000F1F3C" w:rsidRPr="002B6C63">
        <w:rPr>
          <w:rFonts w:cs="Times New Roman"/>
          <w:color w:val="000000" w:themeColor="text1"/>
          <w:lang w:val="en-IN"/>
        </w:rPr>
        <w:t>diagnostic</w:t>
      </w:r>
      <w:r w:rsidRPr="002B6C63">
        <w:rPr>
          <w:rFonts w:cs="Times New Roman"/>
          <w:color w:val="000000" w:themeColor="text1"/>
          <w:lang w:val="en-IN"/>
        </w:rPr>
        <w:t>. Disclosure compliance, content review cheque points and crisis response plans should also feature in the contract terms because misalignment and non-disclosure are likely to put a strain on the credibility of the involved parties within a few days.</w:t>
      </w:r>
    </w:p>
    <w:p w14:paraId="28230041" w14:textId="77777777" w:rsidR="00304052" w:rsidRPr="002B6C63" w:rsidRDefault="00304052" w:rsidP="00FE0197">
      <w:pPr>
        <w:pStyle w:val="Heading2"/>
        <w:rPr>
          <w:color w:val="000000" w:themeColor="text1"/>
        </w:rPr>
      </w:pPr>
      <w:bookmarkStart w:id="77" w:name="_Toc220971624"/>
      <w:r w:rsidRPr="002B6C63">
        <w:rPr>
          <w:color w:val="000000" w:themeColor="text1"/>
        </w:rPr>
        <w:t>5.5 Addressing Research Gap</w:t>
      </w:r>
      <w:bookmarkEnd w:id="77"/>
    </w:p>
    <w:p w14:paraId="61CD8B76" w14:textId="77777777" w:rsidR="000F1F3C" w:rsidRPr="002B6C63" w:rsidRDefault="000F1F3C" w:rsidP="00304052">
      <w:pPr>
        <w:rPr>
          <w:rFonts w:cs="Times New Roman"/>
          <w:color w:val="000000" w:themeColor="text1"/>
          <w:lang w:val="en-IN"/>
        </w:rPr>
      </w:pPr>
      <w:r w:rsidRPr="002B6C63">
        <w:rPr>
          <w:rFonts w:cs="Times New Roman"/>
          <w:color w:val="000000" w:themeColor="text1"/>
          <w:lang w:val="en-IN"/>
        </w:rPr>
        <w:t>This dissertation directly focuses on three critical gaps that are determined in Chapter 2. To begin with, it offers a UK-specific empirical data on the impact influencer credibility has on the consumer of beauty products as the literature remains quite Indian and emerging-market oriented. Second, the combined quantitative model also examines the credibility/trust relationships to purchase intention with a regression analysis, which eliminates fragments of analysis which is typical of previous studies</w:t>
      </w:r>
      <w:r w:rsidR="007339AE" w:rsidRPr="002B6C63">
        <w:rPr>
          <w:rFonts w:cs="Times New Roman"/>
          <w:color w:val="000000" w:themeColor="text1"/>
          <w:lang w:val="en-IN"/>
        </w:rPr>
        <w:t xml:space="preserve"> </w:t>
      </w:r>
      <w:r w:rsidR="007339AE" w:rsidRPr="002B6C63">
        <w:rPr>
          <w:color w:val="000000" w:themeColor="text1"/>
          <w:lang w:val="en-IN"/>
        </w:rPr>
        <w:t>(Rahmawati and Chirinna, 2025).</w:t>
      </w:r>
      <w:r w:rsidRPr="002B6C63">
        <w:rPr>
          <w:rFonts w:cs="Times New Roman"/>
          <w:color w:val="000000" w:themeColor="text1"/>
          <w:lang w:val="en-IN"/>
        </w:rPr>
        <w:t>. Third, when literature explained the opposition (fake followers, filtering, disclosure), it was also done descriptively, but in this study,</w:t>
      </w:r>
      <w:r w:rsidR="007339AE" w:rsidRPr="002B6C63">
        <w:rPr>
          <w:rFonts w:cs="Times New Roman"/>
          <w:color w:val="000000" w:themeColor="text1"/>
          <w:lang w:val="en-IN"/>
        </w:rPr>
        <w:t xml:space="preserve"> the trust-purchase connexion (β=</w:t>
      </w:r>
      <w:r w:rsidRPr="002B6C63">
        <w:rPr>
          <w:rFonts w:cs="Times New Roman"/>
          <w:color w:val="000000" w:themeColor="text1"/>
          <w:lang w:val="en-IN"/>
        </w:rPr>
        <w:t>712, p=.001) is quantified, which determined their practical meaningfulness, and the connexion is reached via statistical mediation channels. The surprising attractiveness dominance (β=.579 vs non-significant trustworthiness/expertise), has been paired with non-significant trustworthiness/expert knowledge that further qualifies the application of Source Credibility Theory to visual products that go against hierarchy of dimensions</w:t>
      </w:r>
      <w:r w:rsidR="00CB310B" w:rsidRPr="002B6C63">
        <w:rPr>
          <w:rFonts w:cs="Times New Roman"/>
          <w:color w:val="000000" w:themeColor="text1"/>
          <w:lang w:val="en-IN"/>
        </w:rPr>
        <w:t xml:space="preserve"> </w:t>
      </w:r>
      <w:r w:rsidR="00CB310B" w:rsidRPr="002B6C63">
        <w:rPr>
          <w:color w:val="000000" w:themeColor="text1"/>
        </w:rPr>
        <w:t>(Hanzal, 2024).</w:t>
      </w:r>
      <w:r w:rsidRPr="002B6C63">
        <w:rPr>
          <w:rFonts w:cs="Times New Roman"/>
          <w:color w:val="000000" w:themeColor="text1"/>
          <w:lang w:val="en-IN"/>
        </w:rPr>
        <w:t xml:space="preserve"> The study allows validat</w:t>
      </w:r>
      <w:r w:rsidR="007339AE" w:rsidRPr="002B6C63">
        <w:rPr>
          <w:rFonts w:cs="Times New Roman"/>
          <w:color w:val="000000" w:themeColor="text1"/>
          <w:lang w:val="en-IN"/>
        </w:rPr>
        <w:t>ion of scales in UK situation (</w:t>
      </w:r>
      <w:r w:rsidR="00130C8F" w:rsidRPr="002B6C63">
        <w:rPr>
          <w:rFonts w:cs="Times New Roman"/>
          <w:color w:val="000000" w:themeColor="text1"/>
          <w:lang w:val="en-IN"/>
        </w:rPr>
        <w:t>α =.71</w:t>
      </w:r>
      <w:r w:rsidRPr="002B6C63">
        <w:rPr>
          <w:rFonts w:cs="Times New Roman"/>
          <w:color w:val="000000" w:themeColor="text1"/>
          <w:lang w:val="en-IN"/>
        </w:rPr>
        <w:t>-.81), which the establishment of baseline effects introduces a reference model to be further studies on contextual moderators within a Western beauty market paragraph.</w:t>
      </w:r>
    </w:p>
    <w:p w14:paraId="256C2382" w14:textId="77777777" w:rsidR="00304052" w:rsidRPr="002B6C63" w:rsidRDefault="00304052" w:rsidP="00FE0197">
      <w:pPr>
        <w:pStyle w:val="Heading2"/>
        <w:rPr>
          <w:color w:val="000000" w:themeColor="text1"/>
        </w:rPr>
      </w:pPr>
      <w:bookmarkStart w:id="78" w:name="_Toc220971625"/>
      <w:r w:rsidRPr="002B6C63">
        <w:rPr>
          <w:color w:val="000000" w:themeColor="text1"/>
        </w:rPr>
        <w:t>5.6 Limitations</w:t>
      </w:r>
      <w:bookmarkEnd w:id="78"/>
    </w:p>
    <w:p w14:paraId="409AEC72" w14:textId="77777777" w:rsidR="00B91F06" w:rsidRPr="002B6C63" w:rsidRDefault="00130C8F" w:rsidP="00B91F06">
      <w:pPr>
        <w:rPr>
          <w:color w:val="000000" w:themeColor="text1"/>
        </w:rPr>
      </w:pPr>
      <w:r w:rsidRPr="002B6C63">
        <w:rPr>
          <w:color w:val="000000" w:themeColor="text1"/>
        </w:rPr>
        <w:t>The findings are limited in several ways, which reduces their generalisability. First, a sample size (N=98) offers sufficient statistical power to conduct regression but restricts small group analysis and accuracy to small effects. Second, self-report bias contaminates attitudinal measures, since respondents are likely to exaggerate trust or intention under social desirability, although procedural solutions can be made (anonymity, attention) to the problem</w:t>
      </w:r>
      <w:r w:rsidR="00C016AD" w:rsidRPr="002B6C63">
        <w:rPr>
          <w:color w:val="000000" w:themeColor="text1"/>
        </w:rPr>
        <w:t xml:space="preserve"> (Zhu</w:t>
      </w:r>
      <w:r w:rsidR="00F171C6" w:rsidRPr="002B6C63">
        <w:rPr>
          <w:color w:val="000000" w:themeColor="text1"/>
        </w:rPr>
        <w:t xml:space="preserve"> </w:t>
      </w:r>
      <w:r w:rsidR="00F171C6" w:rsidRPr="002B6C63">
        <w:rPr>
          <w:i/>
          <w:color w:val="000000" w:themeColor="text1"/>
        </w:rPr>
        <w:t>et al.,</w:t>
      </w:r>
      <w:r w:rsidR="003B0B81" w:rsidRPr="002B6C63">
        <w:rPr>
          <w:i/>
          <w:color w:val="000000" w:themeColor="text1"/>
        </w:rPr>
        <w:t xml:space="preserve"> </w:t>
      </w:r>
      <w:r w:rsidR="00C016AD" w:rsidRPr="002B6C63">
        <w:rPr>
          <w:color w:val="000000" w:themeColor="text1"/>
        </w:rPr>
        <w:t>2024)</w:t>
      </w:r>
      <w:r w:rsidRPr="002B6C63">
        <w:rPr>
          <w:color w:val="000000" w:themeColor="text1"/>
        </w:rPr>
        <w:t xml:space="preserve">. Third, cross-sectional design only captures </w:t>
      </w:r>
      <w:r w:rsidR="00FD5C10" w:rsidRPr="002B6C63">
        <w:rPr>
          <w:color w:val="000000" w:themeColor="text1"/>
        </w:rPr>
        <w:t>associations;</w:t>
      </w:r>
      <w:r w:rsidRPr="002B6C63">
        <w:rPr>
          <w:color w:val="000000" w:themeColor="text1"/>
        </w:rPr>
        <w:t xml:space="preserve"> it cannot determine causation and/or time preference on the credibility→trust→intention chain. Fourth, as a convenience </w:t>
      </w:r>
      <w:r w:rsidRPr="002B6C63">
        <w:rPr>
          <w:color w:val="000000" w:themeColor="text1"/>
        </w:rPr>
        <w:lastRenderedPageBreak/>
        <w:t>sample, social media can be skewed in identifying digitally active consumers and not effectively capturing the less-engaged beauty buyers. Fifth, single method dependency gives rise to risk of common method variance yet the test of single factor of Harman might confirm (it was not). Lastly, there is construct overlap between trustworthiness and expertise (r=.831) that higher-order credibility modelling might help in unique effect estimation. Such limitations shape the scope of the study as determining the correlation among participants in the UK beauty consumer market than making generalisations.</w:t>
      </w:r>
    </w:p>
    <w:p w14:paraId="126DB06D" w14:textId="77777777" w:rsidR="00304052" w:rsidRPr="002B6C63" w:rsidRDefault="00304052" w:rsidP="00FE0197">
      <w:pPr>
        <w:pStyle w:val="Heading2"/>
        <w:rPr>
          <w:color w:val="000000" w:themeColor="text1"/>
        </w:rPr>
      </w:pPr>
      <w:bookmarkStart w:id="79" w:name="_Toc220971626"/>
      <w:r w:rsidRPr="002B6C63">
        <w:rPr>
          <w:color w:val="000000" w:themeColor="text1"/>
        </w:rPr>
        <w:t>5.7 Recommendations for Future Research</w:t>
      </w:r>
      <w:bookmarkEnd w:id="79"/>
    </w:p>
    <w:p w14:paraId="1516055D" w14:textId="77777777" w:rsidR="00130C8F" w:rsidRPr="002B6C63" w:rsidRDefault="00130C8F" w:rsidP="00130C8F">
      <w:pPr>
        <w:rPr>
          <w:color w:val="000000" w:themeColor="text1"/>
          <w:lang w:val="en-IN"/>
        </w:rPr>
      </w:pPr>
      <w:r w:rsidRPr="002B6C63">
        <w:rPr>
          <w:color w:val="000000" w:themeColor="text1"/>
          <w:lang w:val="en-IN"/>
        </w:rPr>
        <w:t>Limitations of future research should deal with size (larger than 300) and probability samples that would permit precision subgroup research (age, gender, and platform). Causality not just cross-sectional correlations would be determined by longitudinal designs that monitored the actual purchases after being exposed</w:t>
      </w:r>
      <w:r w:rsidR="003B0B81" w:rsidRPr="002B6C63">
        <w:rPr>
          <w:color w:val="000000" w:themeColor="text1"/>
          <w:lang w:val="en-IN"/>
        </w:rPr>
        <w:t xml:space="preserve"> </w:t>
      </w:r>
      <w:r w:rsidR="003B0B81" w:rsidRPr="002B6C63">
        <w:rPr>
          <w:color w:val="000000" w:themeColor="text1"/>
        </w:rPr>
        <w:t xml:space="preserve">(Zhu </w:t>
      </w:r>
      <w:r w:rsidR="003B0B81" w:rsidRPr="002B6C63">
        <w:rPr>
          <w:i/>
          <w:color w:val="000000" w:themeColor="text1"/>
        </w:rPr>
        <w:t xml:space="preserve">et al., </w:t>
      </w:r>
      <w:r w:rsidR="003B0B81" w:rsidRPr="002B6C63">
        <w:rPr>
          <w:color w:val="000000" w:themeColor="text1"/>
        </w:rPr>
        <w:t>2024)</w:t>
      </w:r>
      <w:r w:rsidRPr="002B6C63">
        <w:rPr>
          <w:color w:val="000000" w:themeColor="text1"/>
          <w:lang w:val="en-IN"/>
        </w:rPr>
        <w:t>. Cultural boundary conditions on attractiveness dominance notes in this situation may be tested with multi-country comparisons (UK vs EU vs US).</w:t>
      </w:r>
    </w:p>
    <w:p w14:paraId="08D88A5E" w14:textId="77777777" w:rsidR="00130C8F" w:rsidRPr="002B6C63" w:rsidRDefault="00130C8F" w:rsidP="00130C8F">
      <w:pPr>
        <w:rPr>
          <w:color w:val="000000" w:themeColor="text1"/>
          <w:lang w:val="en-IN"/>
        </w:rPr>
      </w:pPr>
      <w:r w:rsidRPr="002B6C63">
        <w:rPr>
          <w:color w:val="000000" w:themeColor="text1"/>
          <w:lang w:val="en-IN"/>
        </w:rPr>
        <w:t>Refinement of measurement takes into consideration, trustworthiness (integrity) and expertise (competence) with their high levels of correlation (r=.831) should be separated on different scales or second-order factor analysis. Trust moderators (philtre use, challenge variables, disclosure quality, fake followers) are to be directly measured and tested, and RQ3 expands descriptively in this way.</w:t>
      </w:r>
    </w:p>
    <w:p w14:paraId="7640F9DC" w14:textId="77777777" w:rsidR="00130C8F" w:rsidRPr="002B6C63" w:rsidRDefault="00130C8F" w:rsidP="00130C8F">
      <w:pPr>
        <w:rPr>
          <w:color w:val="000000" w:themeColor="text1"/>
          <w:lang w:val="en-IN"/>
        </w:rPr>
      </w:pPr>
      <w:r w:rsidRPr="002B6C63">
        <w:rPr>
          <w:color w:val="000000" w:themeColor="text1"/>
          <w:lang w:val="en-IN"/>
        </w:rPr>
        <w:t xml:space="preserve">Mixed methods such as surveys and content analysis of influencer postings or eye-tracking designs might unravel the mystery behind the fact that attractiveness takes the top over trust in the beauty </w:t>
      </w:r>
      <w:r w:rsidR="003B0B81" w:rsidRPr="002B6C63">
        <w:rPr>
          <w:color w:val="000000" w:themeColor="text1"/>
          <w:lang w:val="en-IN"/>
        </w:rPr>
        <w:t xml:space="preserve">sphere (Guo </w:t>
      </w:r>
      <w:r w:rsidR="003B0B81" w:rsidRPr="002B6C63">
        <w:rPr>
          <w:i/>
          <w:color w:val="000000" w:themeColor="text1"/>
          <w:lang w:val="en-IN"/>
        </w:rPr>
        <w:t xml:space="preserve">et al., </w:t>
      </w:r>
      <w:r w:rsidR="003B0B81" w:rsidRPr="002B6C63">
        <w:rPr>
          <w:color w:val="000000" w:themeColor="text1"/>
          <w:lang w:val="en-IN"/>
        </w:rPr>
        <w:t>2024)</w:t>
      </w:r>
      <w:r w:rsidRPr="002B6C63">
        <w:rPr>
          <w:color w:val="000000" w:themeColor="text1"/>
          <w:lang w:val="en-IN"/>
        </w:rPr>
        <w:t>. The Social Influence Theory predictions would be tested in a more broad way on parasocial interaction scales and authenticity measures.</w:t>
      </w:r>
    </w:p>
    <w:p w14:paraId="35BE523A" w14:textId="77777777" w:rsidR="00130C8F" w:rsidRPr="002B6C63" w:rsidRDefault="003B0B81" w:rsidP="00130C8F">
      <w:pPr>
        <w:rPr>
          <w:color w:val="000000" w:themeColor="text1"/>
          <w:lang w:val="en-IN"/>
        </w:rPr>
      </w:pPr>
      <w:r w:rsidRPr="002B6C63">
        <w:rPr>
          <w:color w:val="000000" w:themeColor="text1"/>
          <w:lang w:val="en-IN"/>
        </w:rPr>
        <w:t>Model-specific Instagram vs Tik</w:t>
      </w:r>
      <w:r w:rsidR="00130C8F" w:rsidRPr="002B6C63">
        <w:rPr>
          <w:color w:val="000000" w:themeColor="text1"/>
          <w:lang w:val="en-IN"/>
        </w:rPr>
        <w:t>Tok vs YouTube format-induced differences in credibility cue processing may be seen in the disaggregation of Instagram vs Tik Tok vs YouTube effects. The results would test empirically engagement vs reach trade-offs between micro and macro-influencers.</w:t>
      </w:r>
    </w:p>
    <w:p w14:paraId="616544B9" w14:textId="77777777" w:rsidR="00130C8F" w:rsidRPr="002B6C63" w:rsidRDefault="00130C8F" w:rsidP="00130C8F">
      <w:pPr>
        <w:rPr>
          <w:color w:val="000000" w:themeColor="text1"/>
          <w:lang w:val="en-IN"/>
        </w:rPr>
      </w:pPr>
      <w:r w:rsidRPr="002B6C63">
        <w:rPr>
          <w:color w:val="000000" w:themeColor="text1"/>
          <w:lang w:val="en-IN"/>
        </w:rPr>
        <w:t>The causality would be due to experimental designs that manipulate dimensions of credibility (high/ low trustworthiness videos). Self-reported intention would be proven by post purchase behavioural data through affiliate links or sales panels. The scale-based AI content analysis of influencer authenticity is a new conceptual frontier.</w:t>
      </w:r>
    </w:p>
    <w:p w14:paraId="050A5C41" w14:textId="77777777" w:rsidR="00304052" w:rsidRPr="002B6C63" w:rsidRDefault="00130C8F" w:rsidP="00130C8F">
      <w:pPr>
        <w:rPr>
          <w:color w:val="000000" w:themeColor="text1"/>
          <w:lang w:val="en-IN"/>
        </w:rPr>
      </w:pPr>
      <w:r w:rsidRPr="002B6C63">
        <w:rPr>
          <w:color w:val="000000" w:themeColor="text1"/>
          <w:lang w:val="en-IN"/>
        </w:rPr>
        <w:lastRenderedPageBreak/>
        <w:t>These extensions would be extensions to the existing base model, which would hone the theory and bring about finer guidance to the influencer industry of £21.1bn.</w:t>
      </w:r>
      <w:r w:rsidR="00304052" w:rsidRPr="002B6C63">
        <w:rPr>
          <w:rFonts w:cs="Times New Roman"/>
          <w:b/>
          <w:bCs/>
          <w:color w:val="000000" w:themeColor="text1"/>
        </w:rPr>
        <w:br w:type="page"/>
      </w:r>
    </w:p>
    <w:p w14:paraId="7981E46E" w14:textId="77777777" w:rsidR="00304052" w:rsidRPr="002B6C63" w:rsidRDefault="00304052" w:rsidP="00C164CA">
      <w:pPr>
        <w:pStyle w:val="Heading1"/>
        <w:rPr>
          <w:rFonts w:cs="Times New Roman"/>
          <w:color w:val="000000" w:themeColor="text1"/>
        </w:rPr>
      </w:pPr>
      <w:bookmarkStart w:id="80" w:name="_Toc220971627"/>
      <w:r w:rsidRPr="002B6C63">
        <w:rPr>
          <w:rFonts w:cs="Times New Roman"/>
          <w:color w:val="000000" w:themeColor="text1"/>
        </w:rPr>
        <w:lastRenderedPageBreak/>
        <w:t>6. CONCLUSION</w:t>
      </w:r>
      <w:bookmarkEnd w:id="80"/>
    </w:p>
    <w:p w14:paraId="0725405B" w14:textId="77777777" w:rsidR="00304052" w:rsidRPr="002B6C63" w:rsidRDefault="00304052" w:rsidP="00FE0197">
      <w:pPr>
        <w:pStyle w:val="Heading2"/>
        <w:rPr>
          <w:color w:val="000000" w:themeColor="text1"/>
        </w:rPr>
      </w:pPr>
      <w:bookmarkStart w:id="81" w:name="_Toc220971628"/>
      <w:r w:rsidRPr="002B6C63">
        <w:rPr>
          <w:color w:val="000000" w:themeColor="text1"/>
        </w:rPr>
        <w:t>6.1 Revisit Aim and Objectives</w:t>
      </w:r>
      <w:bookmarkEnd w:id="81"/>
    </w:p>
    <w:p w14:paraId="3B22A838" w14:textId="77777777" w:rsidR="008509E0" w:rsidRPr="002B6C63" w:rsidRDefault="00130C8F" w:rsidP="008509E0">
      <w:pPr>
        <w:rPr>
          <w:color w:val="000000" w:themeColor="text1"/>
        </w:rPr>
      </w:pPr>
      <w:r w:rsidRPr="002B6C63">
        <w:rPr>
          <w:color w:val="000000" w:themeColor="text1"/>
        </w:rPr>
        <w:t>This dissertation sought to determine the relationship between influencer credibility and consumer trust and purchase intention in the UK beauty industry.</w:t>
      </w:r>
    </w:p>
    <w:p w14:paraId="3B9C38EC" w14:textId="77777777" w:rsidR="00130C8F" w:rsidRPr="002B6C63" w:rsidRDefault="008509E0" w:rsidP="00130C8F">
      <w:pPr>
        <w:pStyle w:val="ListParagraph"/>
        <w:numPr>
          <w:ilvl w:val="0"/>
          <w:numId w:val="29"/>
        </w:numPr>
        <w:rPr>
          <w:color w:val="000000" w:themeColor="text1"/>
        </w:rPr>
      </w:pPr>
      <w:r w:rsidRPr="002B6C63">
        <w:rPr>
          <w:color w:val="000000" w:themeColor="text1"/>
        </w:rPr>
        <w:t>​</w:t>
      </w:r>
      <w:r w:rsidR="00130C8F" w:rsidRPr="002B6C63">
        <w:rPr>
          <w:color w:val="000000" w:themeColor="text1"/>
        </w:rPr>
        <w:t xml:space="preserve"> The first objective was the relationship between influencer credibility and consumer trust that was examined by the correlations and multiple regression model.</w:t>
      </w:r>
    </w:p>
    <w:p w14:paraId="734081A2" w14:textId="77777777" w:rsidR="00130C8F" w:rsidRPr="002B6C63" w:rsidRDefault="00130C8F" w:rsidP="00130C8F">
      <w:pPr>
        <w:pStyle w:val="ListParagraph"/>
        <w:numPr>
          <w:ilvl w:val="0"/>
          <w:numId w:val="29"/>
        </w:numPr>
        <w:rPr>
          <w:color w:val="000000" w:themeColor="text1"/>
        </w:rPr>
      </w:pPr>
      <w:r w:rsidRPr="002B6C63">
        <w:rPr>
          <w:color w:val="000000" w:themeColor="text1"/>
        </w:rPr>
        <w:t>The second objective considered dimensions of credibility as of trustworthiness, expertise and attractiveness and the extent to which these affect trust.</w:t>
      </w:r>
    </w:p>
    <w:p w14:paraId="0CBA2422" w14:textId="77777777" w:rsidR="00130C8F" w:rsidRPr="002B6C63" w:rsidRDefault="00130C8F" w:rsidP="00130C8F">
      <w:pPr>
        <w:pStyle w:val="ListParagraph"/>
        <w:numPr>
          <w:ilvl w:val="0"/>
          <w:numId w:val="29"/>
        </w:numPr>
        <w:rPr>
          <w:color w:val="000000" w:themeColor="text1"/>
        </w:rPr>
      </w:pPr>
      <w:r w:rsidRPr="002B6C63">
        <w:rPr>
          <w:color w:val="000000" w:themeColor="text1"/>
        </w:rPr>
        <w:t>The third objective examined the problems that could undermine the trust in influencer marketing, basing on the references to the literature and trends noted in the data.</w:t>
      </w:r>
    </w:p>
    <w:p w14:paraId="5C08DEA1" w14:textId="77777777" w:rsidR="00130C8F" w:rsidRPr="002B6C63" w:rsidRDefault="00130C8F" w:rsidP="00130C8F">
      <w:pPr>
        <w:pStyle w:val="ListParagraph"/>
        <w:numPr>
          <w:ilvl w:val="0"/>
          <w:numId w:val="29"/>
        </w:numPr>
        <w:rPr>
          <w:color w:val="000000" w:themeColor="text1"/>
        </w:rPr>
      </w:pPr>
      <w:r w:rsidRPr="002B6C63">
        <w:rPr>
          <w:color w:val="000000" w:themeColor="text1"/>
        </w:rPr>
        <w:t>Its fourth objective made recommendations to the brands on enhancing influencer credibility and building on trust.</w:t>
      </w:r>
    </w:p>
    <w:p w14:paraId="5B519BC1" w14:textId="77777777" w:rsidR="008E4115" w:rsidRPr="002B6C63" w:rsidRDefault="00130C8F" w:rsidP="00130C8F">
      <w:pPr>
        <w:rPr>
          <w:color w:val="000000" w:themeColor="text1"/>
        </w:rPr>
      </w:pPr>
      <w:r w:rsidRPr="002B6C63">
        <w:rPr>
          <w:color w:val="000000" w:themeColor="text1"/>
        </w:rPr>
        <w:t>The research fulfilled its goal as it gathered primary survey data of consumers of UK using beauty, which was analysed through reliability and correlational and regression analysis and provided evidence based implication on both theory and practise. In particular, it provided quantification of the perceived credibility and trust and purchase intention by a constructs validated by a multi-item scale, and it showed that trust is one determinant that drives purchase intention in this context among the consumers.</w:t>
      </w:r>
    </w:p>
    <w:p w14:paraId="64D13013" w14:textId="77777777" w:rsidR="00304052" w:rsidRPr="002B6C63" w:rsidRDefault="00304052" w:rsidP="00FE0197">
      <w:pPr>
        <w:pStyle w:val="Heading2"/>
        <w:rPr>
          <w:color w:val="000000" w:themeColor="text1"/>
        </w:rPr>
      </w:pPr>
      <w:bookmarkStart w:id="82" w:name="_Toc220971629"/>
      <w:r w:rsidRPr="002B6C63">
        <w:rPr>
          <w:color w:val="000000" w:themeColor="text1"/>
        </w:rPr>
        <w:t>6.2 High-level Summary of Key Findings</w:t>
      </w:r>
      <w:bookmarkEnd w:id="82"/>
    </w:p>
    <w:p w14:paraId="482E377F" w14:textId="77777777" w:rsidR="002A061E" w:rsidRPr="002B6C63" w:rsidRDefault="00C83FC8" w:rsidP="002A061E">
      <w:pPr>
        <w:rPr>
          <w:color w:val="000000" w:themeColor="text1"/>
        </w:rPr>
      </w:pPr>
      <w:r w:rsidRPr="002B6C63">
        <w:rPr>
          <w:color w:val="000000" w:themeColor="text1"/>
        </w:rPr>
        <w:t>Primary survey data were analysed from 98 UK beauty consumers, with 93 complete cases used for multivariate testing. Descriptive statistics indicated moderately positive perceptions of influencer credibility: trustworthiness (M=3.57), expertise (M=3.70) and attractiveness (M=3.75). Consumer trust averaged 3.37 on the four-point scale, while purchase intention averaged 3.63, suggesting respondents were generally receptive but not uncritical. Reliability analysis confirmed internal consistency across all scales (α=0.71–0.81) and acceptable item–total correlations, supporting measurement quality. Pearson correlations showed all constructs were positively and significantly related (p&lt;.001), with the strongest association between attractiveness and purchase intention (r=.848). Regression Model 1 explained 56.7% of consumer trust variance, identifying attractiveness as the only significant unique predictor (β=.579, p&lt;.001). Regression Model 2 explained 50.6% of purchase intention variance, demonstrating a strong positive effect of trust on intention (β=.712, p&lt;.001).</w:t>
      </w:r>
      <w:r w:rsidR="00E75801" w:rsidRPr="002B6C63">
        <w:rPr>
          <w:color w:val="000000" w:themeColor="text1"/>
        </w:rPr>
        <w:t xml:space="preserve"> </w:t>
      </w:r>
      <w:r w:rsidRPr="002B6C63">
        <w:rPr>
          <w:color w:val="000000" w:themeColor="text1"/>
        </w:rPr>
        <w:t xml:space="preserve">Collectively, the findings support a credibility→trust→intention mechanism, with visual appeal and trust </w:t>
      </w:r>
      <w:r w:rsidRPr="002B6C63">
        <w:rPr>
          <w:color w:val="000000" w:themeColor="text1"/>
        </w:rPr>
        <w:lastRenderedPageBreak/>
        <w:t>emerging as the most influential elements in this sample.</w:t>
      </w:r>
      <w:r w:rsidR="00E75801" w:rsidRPr="002B6C63">
        <w:rPr>
          <w:color w:val="000000" w:themeColor="text1"/>
        </w:rPr>
        <w:t xml:space="preserve"> </w:t>
      </w:r>
      <w:r w:rsidRPr="002B6C63">
        <w:rPr>
          <w:color w:val="000000" w:themeColor="text1"/>
        </w:rPr>
        <w:t>Although trustworthiness and expertise correlated with trust and intention, their unique regression effects were not significant when controlling for attractiveness, indicating overla</w:t>
      </w:r>
      <w:r w:rsidR="00E75801" w:rsidRPr="002B6C63">
        <w:rPr>
          <w:color w:val="000000" w:themeColor="text1"/>
        </w:rPr>
        <w:t xml:space="preserve">p among credibility dimensions. </w:t>
      </w:r>
      <w:r w:rsidRPr="002B6C63">
        <w:rPr>
          <w:color w:val="000000" w:themeColor="text1"/>
        </w:rPr>
        <w:t xml:space="preserve">This pattern suggests beauty marketing may rely heavily on aesthetic cues to initiate trust, while trust then converts engagement </w:t>
      </w:r>
      <w:r w:rsidR="004707FB" w:rsidRPr="002B6C63">
        <w:rPr>
          <w:color w:val="000000" w:themeColor="text1"/>
        </w:rPr>
        <w:t>into buying intention directly.</w:t>
      </w:r>
    </w:p>
    <w:p w14:paraId="3013E0E0" w14:textId="77777777" w:rsidR="00304052" w:rsidRPr="002B6C63" w:rsidRDefault="00304052" w:rsidP="00FE0197">
      <w:pPr>
        <w:pStyle w:val="Heading2"/>
        <w:rPr>
          <w:color w:val="000000" w:themeColor="text1"/>
        </w:rPr>
      </w:pPr>
      <w:bookmarkStart w:id="83" w:name="_Toc220971630"/>
      <w:r w:rsidRPr="002B6C63">
        <w:rPr>
          <w:color w:val="000000" w:themeColor="text1"/>
        </w:rPr>
        <w:t>6.3 Answers to RQs</w:t>
      </w:r>
      <w:bookmarkEnd w:id="83"/>
    </w:p>
    <w:p w14:paraId="05A6ADC5" w14:textId="77777777" w:rsidR="001F44FC" w:rsidRPr="002B6C63" w:rsidRDefault="001F44FC" w:rsidP="0018215F">
      <w:pPr>
        <w:spacing w:after="0"/>
        <w:rPr>
          <w:b/>
          <w:i/>
          <w:color w:val="000000" w:themeColor="text1"/>
        </w:rPr>
      </w:pPr>
      <w:r w:rsidRPr="002B6C63">
        <w:rPr>
          <w:b/>
          <w:i/>
          <w:color w:val="000000" w:themeColor="text1"/>
        </w:rPr>
        <w:t>RQ1 asked whether influencer credibility relates to consumer trust.</w:t>
      </w:r>
      <w:r w:rsidRPr="002B6C63">
        <w:rPr>
          <w:color w:val="000000" w:themeColor="text1"/>
        </w:rPr>
        <w:t>​</w:t>
      </w:r>
    </w:p>
    <w:p w14:paraId="6665217A" w14:textId="77777777" w:rsidR="001F44FC" w:rsidRPr="002B6C63" w:rsidRDefault="00D24210" w:rsidP="0018215F">
      <w:pPr>
        <w:spacing w:after="0"/>
        <w:rPr>
          <w:color w:val="000000" w:themeColor="text1"/>
        </w:rPr>
      </w:pPr>
      <w:r w:rsidRPr="002B6C63">
        <w:rPr>
          <w:color w:val="000000" w:themeColor="text1"/>
        </w:rPr>
        <w:t xml:space="preserve">Correlation and regression findings indicate that credibility dimensions are positively linked with trust and the integrated model describes a significant portion of trust variance </w:t>
      </w:r>
      <w:r w:rsidR="001F44FC" w:rsidRPr="002B6C63">
        <w:rPr>
          <w:color w:val="000000" w:themeColor="text1"/>
        </w:rPr>
        <w:t>(R²=.567).</w:t>
      </w:r>
    </w:p>
    <w:p w14:paraId="50C22707" w14:textId="77777777" w:rsidR="001F44FC" w:rsidRPr="002B6C63" w:rsidRDefault="001F44FC" w:rsidP="0018215F">
      <w:pPr>
        <w:spacing w:after="0"/>
        <w:rPr>
          <w:b/>
          <w:i/>
          <w:color w:val="000000" w:themeColor="text1"/>
        </w:rPr>
      </w:pPr>
      <w:r w:rsidRPr="002B6C63">
        <w:rPr>
          <w:b/>
          <w:i/>
          <w:color w:val="000000" w:themeColor="text1"/>
        </w:rPr>
        <w:t>RQ2 examined which credibility dimensions matter most.</w:t>
      </w:r>
      <w:r w:rsidRPr="002B6C63">
        <w:rPr>
          <w:color w:val="000000" w:themeColor="text1"/>
        </w:rPr>
        <w:t>​</w:t>
      </w:r>
    </w:p>
    <w:p w14:paraId="43600BFD" w14:textId="77777777" w:rsidR="001F44FC" w:rsidRPr="002B6C63" w:rsidRDefault="00D24210" w:rsidP="0018215F">
      <w:pPr>
        <w:spacing w:after="0"/>
        <w:rPr>
          <w:color w:val="000000" w:themeColor="text1"/>
        </w:rPr>
      </w:pPr>
      <w:r w:rsidRPr="002B6C63">
        <w:rPr>
          <w:color w:val="000000" w:themeColor="text1"/>
        </w:rPr>
        <w:t>The maximum mean score was noted in attractiveness and it was the only significant unique predictor of trust (β =.579), the other two variables trustworthiness and expertise did not show significance once added together in the regression although they bivariate significantly.</w:t>
      </w:r>
    </w:p>
    <w:p w14:paraId="56B8B795" w14:textId="77777777" w:rsidR="001F44FC" w:rsidRPr="002B6C63" w:rsidRDefault="001F44FC" w:rsidP="0018215F">
      <w:pPr>
        <w:spacing w:after="0"/>
        <w:rPr>
          <w:b/>
          <w:i/>
          <w:color w:val="000000" w:themeColor="text1"/>
        </w:rPr>
      </w:pPr>
      <w:r w:rsidRPr="002B6C63">
        <w:rPr>
          <w:b/>
          <w:i/>
          <w:color w:val="000000" w:themeColor="text1"/>
        </w:rPr>
        <w:t>​RQ3 considered challenges that harm trust.</w:t>
      </w:r>
      <w:r w:rsidRPr="002B6C63">
        <w:rPr>
          <w:color w:val="000000" w:themeColor="text1"/>
        </w:rPr>
        <w:t>​</w:t>
      </w:r>
    </w:p>
    <w:p w14:paraId="0767C4B2" w14:textId="77777777" w:rsidR="001F44FC" w:rsidRPr="002B6C63" w:rsidRDefault="00D24210" w:rsidP="0018215F">
      <w:pPr>
        <w:spacing w:after="0"/>
        <w:rPr>
          <w:color w:val="000000" w:themeColor="text1"/>
        </w:rPr>
      </w:pPr>
      <w:r w:rsidRPr="002B6C63">
        <w:rPr>
          <w:color w:val="000000" w:themeColor="text1"/>
        </w:rPr>
        <w:t>Challenges in the study were not quantified using the model of the study but the literature has indicated risks such as non-disclosure, fake engagement and over-filtered content that may damage trust and hence decrease purchase intention</w:t>
      </w:r>
      <w:r w:rsidR="001F44FC" w:rsidRPr="002B6C63">
        <w:rPr>
          <w:color w:val="000000" w:themeColor="text1"/>
        </w:rPr>
        <w:t>.</w:t>
      </w:r>
    </w:p>
    <w:p w14:paraId="32F193EB" w14:textId="77777777" w:rsidR="001F44FC" w:rsidRPr="002B6C63" w:rsidRDefault="001F44FC" w:rsidP="0018215F">
      <w:pPr>
        <w:spacing w:after="0"/>
        <w:rPr>
          <w:color w:val="000000" w:themeColor="text1"/>
        </w:rPr>
      </w:pPr>
      <w:r w:rsidRPr="002B6C63">
        <w:rPr>
          <w:color w:val="000000" w:themeColor="text1"/>
        </w:rPr>
        <w:t>​</w:t>
      </w:r>
      <w:r w:rsidRPr="002B6C63">
        <w:rPr>
          <w:b/>
          <w:i/>
          <w:color w:val="000000" w:themeColor="text1"/>
        </w:rPr>
        <w:t>RQ4 asked what approaches can enhance trust.</w:t>
      </w:r>
    </w:p>
    <w:p w14:paraId="78C45B23" w14:textId="77777777" w:rsidR="00D24210" w:rsidRPr="002B6C63" w:rsidRDefault="001F44FC" w:rsidP="00D24210">
      <w:pPr>
        <w:spacing w:after="0"/>
        <w:rPr>
          <w:color w:val="000000" w:themeColor="text1"/>
        </w:rPr>
      </w:pPr>
      <w:r w:rsidRPr="002B6C63">
        <w:rPr>
          <w:color w:val="000000" w:themeColor="text1"/>
        </w:rPr>
        <w:t>​</w:t>
      </w:r>
      <w:r w:rsidR="00D24210" w:rsidRPr="002B6C63">
        <w:rPr>
          <w:color w:val="000000" w:themeColor="text1"/>
        </w:rPr>
        <w:t xml:space="preserve"> The results show that the most promising lever is the increase in trust (β=.712; R²=.506).</w:t>
      </w:r>
    </w:p>
    <w:p w14:paraId="1FE93378" w14:textId="77777777" w:rsidR="00D24210" w:rsidRPr="002B6C63" w:rsidRDefault="00D24210" w:rsidP="00D24210">
      <w:pPr>
        <w:spacing w:after="0"/>
        <w:rPr>
          <w:color w:val="000000" w:themeColor="text1"/>
        </w:rPr>
      </w:pPr>
      <w:r w:rsidRPr="002B6C63">
        <w:rPr>
          <w:color w:val="000000" w:themeColor="text1"/>
        </w:rPr>
        <w:t>The influencers that should be used by brands should, therefore, be capable of maintaining authenticity and transparency, proving claims with demonstrations, and adopting consistent disclosure habits, with the aesthetic quality serving as the means of attention and initiating the engagement in the first place.</w:t>
      </w:r>
    </w:p>
    <w:p w14:paraId="50684FD8" w14:textId="77777777" w:rsidR="00301A54" w:rsidRPr="002B6C63" w:rsidRDefault="00D24210" w:rsidP="00D24210">
      <w:pPr>
        <w:spacing w:after="0"/>
        <w:rPr>
          <w:color w:val="000000" w:themeColor="text1"/>
        </w:rPr>
      </w:pPr>
      <w:r w:rsidRPr="002B6C63">
        <w:rPr>
          <w:color w:val="000000" w:themeColor="text1"/>
        </w:rPr>
        <w:t>All these responses lead to the conclusion that credibility functions by means of trust, not circumventing of trust and that attractiveness may have an even stronger influence on credibility than classical credibility levels can forecast it to have in the UK beauty context. The discussion chapter then aims at discussing the reasons as to why it happens and how it can be addressed on an ethical level.</w:t>
      </w:r>
    </w:p>
    <w:p w14:paraId="4CCBF5B9" w14:textId="77777777" w:rsidR="00304052" w:rsidRPr="002B6C63" w:rsidRDefault="00304052" w:rsidP="00FE0197">
      <w:pPr>
        <w:pStyle w:val="Heading2"/>
        <w:rPr>
          <w:color w:val="000000" w:themeColor="text1"/>
        </w:rPr>
      </w:pPr>
      <w:bookmarkStart w:id="84" w:name="_Toc220971631"/>
      <w:r w:rsidRPr="002B6C63">
        <w:rPr>
          <w:color w:val="000000" w:themeColor="text1"/>
        </w:rPr>
        <w:t>6.4 Contribution to Theory, Practice, Policy</w:t>
      </w:r>
      <w:bookmarkEnd w:id="84"/>
    </w:p>
    <w:p w14:paraId="479E9565" w14:textId="77777777" w:rsidR="002712E7" w:rsidRPr="002B6C63" w:rsidRDefault="00D24210" w:rsidP="002712E7">
      <w:pPr>
        <w:rPr>
          <w:color w:val="000000" w:themeColor="text1"/>
          <w:lang w:val="en-IN"/>
        </w:rPr>
      </w:pPr>
      <w:r w:rsidRPr="002B6C63">
        <w:rPr>
          <w:color w:val="000000" w:themeColor="text1"/>
          <w:lang w:val="en-IN"/>
        </w:rPr>
        <w:t xml:space="preserve">The present dissertation is theoretically important as it presents UK evidence to support a pathway of credibility to trust as purchase intention and demonstrates how the dimensions of credibility can work contrary to that in a highly visual category. It perfects the application of Source Credibility Theory by discovering the attractiveness aspect to be the most powerful </w:t>
      </w:r>
      <w:r w:rsidRPr="002B6C63">
        <w:rPr>
          <w:color w:val="000000" w:themeColor="text1"/>
          <w:lang w:val="en-IN"/>
        </w:rPr>
        <w:lastRenderedPageBreak/>
        <w:t>predictor of trust in its model, although relies on the validation of trust as the main driving force in behaviour</w:t>
      </w:r>
      <w:r w:rsidR="00370F0A" w:rsidRPr="002B6C63">
        <w:rPr>
          <w:color w:val="000000" w:themeColor="text1"/>
          <w:lang w:val="en-IN"/>
        </w:rPr>
        <w:t xml:space="preserve"> </w:t>
      </w:r>
      <w:r w:rsidR="00370F0A" w:rsidRPr="002B6C63">
        <w:rPr>
          <w:color w:val="000000" w:themeColor="text1"/>
        </w:rPr>
        <w:t>(Hanzal, 2024).</w:t>
      </w:r>
      <w:r w:rsidRPr="002B6C63">
        <w:rPr>
          <w:color w:val="000000" w:themeColor="text1"/>
          <w:lang w:val="en-IN"/>
        </w:rPr>
        <w:t xml:space="preserve"> As a practise, it suggests evidence-based advice to the beauty brands: invest in content that builds trust, ensure the influencers are authentic and of a good engagement, and present them attractively and with honest disclosure and demonstrations. In terms of policy and governance, results support the case in favour of clear disclosure of sponsorship and avoiding misguided and over-edited content, as trust is an extremely important factor in determining intent</w:t>
      </w:r>
      <w:r w:rsidR="000D41C0" w:rsidRPr="002B6C63">
        <w:rPr>
          <w:color w:val="000000" w:themeColor="text1"/>
          <w:lang w:val="en-IN"/>
        </w:rPr>
        <w:t xml:space="preserve"> (Jhawar </w:t>
      </w:r>
      <w:r w:rsidR="000D41C0" w:rsidRPr="002B6C63">
        <w:rPr>
          <w:i/>
          <w:color w:val="000000" w:themeColor="text1"/>
          <w:lang w:val="en-IN"/>
        </w:rPr>
        <w:t>et al.,</w:t>
      </w:r>
      <w:r w:rsidR="000D41C0" w:rsidRPr="002B6C63">
        <w:rPr>
          <w:color w:val="000000" w:themeColor="text1"/>
          <w:lang w:val="en-IN"/>
        </w:rPr>
        <w:t xml:space="preserve"> 2024)</w:t>
      </w:r>
      <w:r w:rsidRPr="002B6C63">
        <w:rPr>
          <w:color w:val="000000" w:themeColor="text1"/>
          <w:lang w:val="en-IN"/>
        </w:rPr>
        <w:t>. Methodologically, this analysis shows strong application of already proven multi-item levels in a beauty composition of a sample of the UK, which offers a standard instrument set as well as benchmark coefficients in subsequent studies and business analysis. Such contributions expand scholarly knowledge, as well as decision-making in the modern influencer marketing.</w:t>
      </w:r>
      <w:r w:rsidR="002A05A2" w:rsidRPr="002B6C63">
        <w:rPr>
          <w:color w:val="000000" w:themeColor="text1"/>
          <w:lang w:val="en-IN"/>
        </w:rPr>
        <w:t>​</w:t>
      </w:r>
    </w:p>
    <w:p w14:paraId="29D61FB4" w14:textId="77777777" w:rsidR="00304052" w:rsidRPr="002B6C63" w:rsidRDefault="00304052" w:rsidP="00FE0197">
      <w:pPr>
        <w:pStyle w:val="Heading2"/>
        <w:rPr>
          <w:color w:val="000000" w:themeColor="text1"/>
        </w:rPr>
      </w:pPr>
      <w:bookmarkStart w:id="85" w:name="_Toc220971632"/>
      <w:r w:rsidRPr="002B6C63">
        <w:rPr>
          <w:color w:val="000000" w:themeColor="text1"/>
        </w:rPr>
        <w:t>6.5 Study Limitations</w:t>
      </w:r>
      <w:bookmarkEnd w:id="85"/>
    </w:p>
    <w:p w14:paraId="168B1855" w14:textId="6929532C" w:rsidR="008F4906" w:rsidRPr="002B6C63" w:rsidRDefault="00EB6C65" w:rsidP="00EB6C65">
      <w:pPr>
        <w:rPr>
          <w:color w:val="000000" w:themeColor="text1"/>
          <w:lang w:val="en-IN"/>
        </w:rPr>
      </w:pPr>
      <w:r w:rsidRPr="002B6C63">
        <w:rPr>
          <w:color w:val="000000" w:themeColor="text1"/>
          <w:lang w:val="en-IN"/>
        </w:rPr>
        <w:t xml:space="preserve">There are a number of </w:t>
      </w:r>
      <w:r w:rsidR="00B72F55" w:rsidRPr="002B6C63">
        <w:rPr>
          <w:color w:val="000000" w:themeColor="text1"/>
          <w:lang w:val="en-IN"/>
        </w:rPr>
        <w:t>constraints that</w:t>
      </w:r>
      <w:r w:rsidRPr="002B6C63">
        <w:rPr>
          <w:color w:val="000000" w:themeColor="text1"/>
          <w:lang w:val="en-IN"/>
        </w:rPr>
        <w:t xml:space="preserve"> should be taken into consideration by the application of the conclusions. The sample size (N=98; 93 listwise) is sufficient to conduct regression but less than what can be used to do detailed subgroup comparisons. Measures are self-reported and as </w:t>
      </w:r>
      <w:r w:rsidR="009E1877" w:rsidRPr="002B6C63">
        <w:rPr>
          <w:color w:val="000000" w:themeColor="text1"/>
          <w:lang w:val="en-IN"/>
        </w:rPr>
        <w:t>such,</w:t>
      </w:r>
      <w:r w:rsidRPr="002B6C63">
        <w:rPr>
          <w:color w:val="000000" w:themeColor="text1"/>
          <w:lang w:val="en-IN"/>
        </w:rPr>
        <w:t xml:space="preserve"> the response can be influenced by social desirability or recall bias. The cross-sectional type of design identifies associations between two time points and is incapable of establishing causal relationships between credibility, trust and intention. Online recruitment can produce a sample that is disproportionate in terms of the users of active social media, which reduces the ability to generalise new hires to less active consumers</w:t>
      </w:r>
      <w:r w:rsidR="009E1877" w:rsidRPr="002B6C63">
        <w:rPr>
          <w:color w:val="000000" w:themeColor="text1"/>
          <w:lang w:val="en-IN"/>
        </w:rPr>
        <w:t xml:space="preserve"> (Galos, 2024)</w:t>
      </w:r>
      <w:r w:rsidRPr="002B6C63">
        <w:rPr>
          <w:color w:val="000000" w:themeColor="text1"/>
          <w:lang w:val="en-IN"/>
        </w:rPr>
        <w:t>. Lastly, the strong similarity of credibility dimensions suggests that it has construct overlap and will reduce distinct regression consequences, should be refined in future research, and should incorporate other variables that serve as indices of campaign context.</w:t>
      </w:r>
    </w:p>
    <w:p w14:paraId="7131237B" w14:textId="77777777" w:rsidR="008F4906" w:rsidRPr="002B6C63" w:rsidRDefault="007728E9" w:rsidP="00FE0197">
      <w:pPr>
        <w:pStyle w:val="Heading2"/>
        <w:rPr>
          <w:color w:val="000000" w:themeColor="text1"/>
        </w:rPr>
      </w:pPr>
      <w:bookmarkStart w:id="86" w:name="_Toc220971633"/>
      <w:r w:rsidRPr="002B6C63">
        <w:rPr>
          <w:color w:val="000000" w:themeColor="text1"/>
        </w:rPr>
        <w:t>6.6 Future Directions</w:t>
      </w:r>
      <w:bookmarkEnd w:id="86"/>
      <w:r w:rsidRPr="002B6C63">
        <w:rPr>
          <w:color w:val="000000" w:themeColor="text1"/>
        </w:rPr>
        <w:t xml:space="preserve"> </w:t>
      </w:r>
    </w:p>
    <w:p w14:paraId="052B2524" w14:textId="77777777" w:rsidR="008F4906" w:rsidRPr="002B6C63" w:rsidRDefault="00EB6C65" w:rsidP="008F4906">
      <w:pPr>
        <w:rPr>
          <w:color w:val="000000" w:themeColor="text1"/>
          <w:lang w:val="en-IN"/>
        </w:rPr>
      </w:pPr>
      <w:r w:rsidRPr="002B6C63">
        <w:rPr>
          <w:color w:val="000000" w:themeColor="text1"/>
        </w:rPr>
        <w:t>It is necessary to formulate larger probability samples and compare platforms in future studies to determine whether the attractiveness continues to prevail on Tik Tok, Instagram and YouTube. Longitudinal or experimental designs would be able to determine causality by manipulating disclosure, expertise cues or presenting visual displays and determining the changes in trust and purchase behaviour. Research needs to capture directly the challenge factors (perceived authenticity and disclosure clarity and philtres and follower fraud) and examine them as mediators of the credibility-trust relationship</w:t>
      </w:r>
      <w:r w:rsidR="00245C3D" w:rsidRPr="002B6C63">
        <w:rPr>
          <w:color w:val="000000" w:themeColor="text1"/>
        </w:rPr>
        <w:t xml:space="preserve"> (Wang </w:t>
      </w:r>
      <w:r w:rsidR="00245C3D" w:rsidRPr="002B6C63">
        <w:rPr>
          <w:i/>
          <w:color w:val="000000" w:themeColor="text1"/>
        </w:rPr>
        <w:t>et al.,</w:t>
      </w:r>
      <w:r w:rsidR="00245C3D" w:rsidRPr="002B6C63">
        <w:rPr>
          <w:color w:val="000000" w:themeColor="text1"/>
        </w:rPr>
        <w:t xml:space="preserve"> 2023)</w:t>
      </w:r>
      <w:r w:rsidRPr="002B6C63">
        <w:rPr>
          <w:color w:val="000000" w:themeColor="text1"/>
        </w:rPr>
        <w:t>. Integrative work, survey-based and content analytic or interviews might be the reason behind the non-significance of trustworthiness in multivariate model and optimise the UK-specific theory.</w:t>
      </w:r>
      <w:r w:rsidR="008F4906" w:rsidRPr="002B6C63">
        <w:rPr>
          <w:color w:val="000000" w:themeColor="text1"/>
          <w:lang w:val="en-IN"/>
        </w:rPr>
        <w:t>​</w:t>
      </w:r>
    </w:p>
    <w:p w14:paraId="633C8881" w14:textId="77777777" w:rsidR="008F4906" w:rsidRPr="002B6C63" w:rsidRDefault="00C312D9" w:rsidP="00FE0197">
      <w:pPr>
        <w:pStyle w:val="Heading2"/>
        <w:rPr>
          <w:color w:val="000000" w:themeColor="text1"/>
        </w:rPr>
      </w:pPr>
      <w:bookmarkStart w:id="87" w:name="_Toc220971634"/>
      <w:r w:rsidRPr="002B6C63">
        <w:rPr>
          <w:color w:val="000000" w:themeColor="text1"/>
        </w:rPr>
        <w:lastRenderedPageBreak/>
        <w:t>6.7 Reflective Statement</w:t>
      </w:r>
      <w:bookmarkEnd w:id="87"/>
    </w:p>
    <w:p w14:paraId="244DA012" w14:textId="77777777" w:rsidR="008F4906" w:rsidRPr="002B6C63" w:rsidRDefault="00EB6C65" w:rsidP="008F4906">
      <w:pPr>
        <w:rPr>
          <w:color w:val="000000" w:themeColor="text1"/>
          <w:lang w:val="en-IN"/>
        </w:rPr>
      </w:pPr>
      <w:r w:rsidRPr="002B6C63">
        <w:rPr>
          <w:color w:val="000000" w:themeColor="text1"/>
          <w:lang w:val="en-IN"/>
        </w:rPr>
        <w:t xml:space="preserve">The process of writing up this dissertation allowed building research capacity in terms of operationalizing a narrow question, creating a quantitative research design, and ethically dealing with the data collection process. Examples of skills that were enhanced include questionnaire design, SPSS based analysis and interpretation of regression outputs relative to theory. Critical reading was reinforced as the influences of studies on the topic of contradictory information concerning influencer marketing were compared against each other and organised into a consistent system of justifiable arguments. The development of the schedule through time management and project planning helped in the development of this schedule by scheduling some of the activities in the project such as the creation of the schedule, the collection of data, analysis and writing of data in the schedule. Ability to communicate better since presentation of findings in a clear form was made using tables and figures and proper adherence to academic referencing. The competencies can be applied in marketing analytics and evidence-based decision-making. </w:t>
      </w:r>
      <w:r w:rsidR="008F4906" w:rsidRPr="002B6C63">
        <w:rPr>
          <w:color w:val="000000" w:themeColor="text1"/>
          <w:lang w:val="en-IN"/>
        </w:rPr>
        <w:t>​</w:t>
      </w:r>
    </w:p>
    <w:p w14:paraId="510298E5" w14:textId="77777777" w:rsidR="008F4906" w:rsidRPr="002B6C63" w:rsidRDefault="008F4906">
      <w:pPr>
        <w:spacing w:line="259" w:lineRule="auto"/>
        <w:jc w:val="left"/>
        <w:rPr>
          <w:rFonts w:cs="Times New Roman"/>
          <w:b/>
          <w:color w:val="000000" w:themeColor="text1"/>
          <w:sz w:val="28"/>
          <w:lang w:val="en"/>
        </w:rPr>
      </w:pPr>
      <w:r w:rsidRPr="002B6C63">
        <w:rPr>
          <w:rFonts w:cs="Times New Roman"/>
          <w:color w:val="000000" w:themeColor="text1"/>
        </w:rPr>
        <w:br w:type="page"/>
      </w:r>
    </w:p>
    <w:p w14:paraId="6BB07888" w14:textId="77777777" w:rsidR="005B1084" w:rsidRPr="002B6C63" w:rsidRDefault="00304052" w:rsidP="00C164CA">
      <w:pPr>
        <w:pStyle w:val="Heading1"/>
        <w:rPr>
          <w:rFonts w:cs="Times New Roman"/>
          <w:color w:val="000000" w:themeColor="text1"/>
          <w:lang w:val="en-IN"/>
        </w:rPr>
      </w:pPr>
      <w:bookmarkStart w:id="88" w:name="_Toc220971635"/>
      <w:r w:rsidRPr="002B6C63">
        <w:rPr>
          <w:rFonts w:cs="Times New Roman"/>
          <w:color w:val="000000" w:themeColor="text1"/>
        </w:rPr>
        <w:lastRenderedPageBreak/>
        <w:t>7. REFERENCES</w:t>
      </w:r>
      <w:bookmarkEnd w:id="88"/>
    </w:p>
    <w:p w14:paraId="6C0CF676"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Adaba, G.B., Frimpong, F. and Mwainyekule, L. (2025). Empirical Analysis of Social Media Influencers’ Effect on Consumer Purchase Intentions and Behavior. </w:t>
      </w:r>
      <w:r w:rsidRPr="002B6C63">
        <w:rPr>
          <w:rFonts w:cs="Times New Roman"/>
          <w:i/>
          <w:iCs/>
          <w:color w:val="000000" w:themeColor="text1"/>
          <w:lang w:val="en-IN"/>
        </w:rPr>
        <w:t>Platforms</w:t>
      </w:r>
      <w:r w:rsidRPr="002B6C63">
        <w:rPr>
          <w:rFonts w:cs="Times New Roman"/>
          <w:color w:val="000000" w:themeColor="text1"/>
          <w:lang w:val="en-IN"/>
        </w:rPr>
        <w:t>, 3(3), p.11. https://doi.org/10.3390/platforms3030011.</w:t>
      </w:r>
    </w:p>
    <w:p w14:paraId="4857ECD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Akeneo (2025). </w:t>
      </w:r>
      <w:r w:rsidRPr="002B6C63">
        <w:rPr>
          <w:rFonts w:cs="Times New Roman"/>
          <w:i/>
          <w:iCs/>
          <w:color w:val="000000" w:themeColor="text1"/>
          <w:lang w:val="en-IN"/>
        </w:rPr>
        <w:t>Word of mouth beats paid influence: 65% of UK shoppers trust user reviews over influencer endorsements</w:t>
      </w:r>
      <w:r w:rsidRPr="002B6C63">
        <w:rPr>
          <w:rFonts w:cs="Times New Roman"/>
          <w:color w:val="000000" w:themeColor="text1"/>
          <w:lang w:val="en-IN"/>
        </w:rPr>
        <w:t>. [online] Akeneo. Available at: https://www.akeneo.com/press-release/word-of-mouth-beats-paid-influence-65-of-uk-shoppers-trust-user-reviews-over-influencer-endorsements/? [Accessed 22 Dec. 2025].</w:t>
      </w:r>
    </w:p>
    <w:p w14:paraId="702634E5" w14:textId="77777777" w:rsidR="00E3731F" w:rsidRPr="002B6C63" w:rsidRDefault="00E3731F" w:rsidP="00E3731F">
      <w:pPr>
        <w:rPr>
          <w:color w:val="000000" w:themeColor="text1"/>
          <w:lang w:val="en-IN"/>
        </w:rPr>
      </w:pPr>
      <w:r w:rsidRPr="002B6C63">
        <w:rPr>
          <w:color w:val="000000" w:themeColor="text1"/>
          <w:lang w:val="en-IN"/>
        </w:rPr>
        <w:t xml:space="preserve">Alabi, O. and Bukola, T., 2023. Introduction to Descriptive statistics. In </w:t>
      </w:r>
      <w:r w:rsidRPr="002B6C63">
        <w:rPr>
          <w:i/>
          <w:iCs/>
          <w:color w:val="000000" w:themeColor="text1"/>
          <w:lang w:val="en-IN"/>
        </w:rPr>
        <w:t>Recent Advances in Biostatistics</w:t>
      </w:r>
      <w:r w:rsidRPr="002B6C63">
        <w:rPr>
          <w:color w:val="000000" w:themeColor="text1"/>
          <w:lang w:val="en-IN"/>
        </w:rPr>
        <w:t>. IntechOpen.</w:t>
      </w:r>
      <w:r w:rsidR="009D2776" w:rsidRPr="002B6C63">
        <w:rPr>
          <w:color w:val="000000" w:themeColor="text1"/>
          <w:lang w:val="en-IN"/>
        </w:rPr>
        <w:t xml:space="preserve"> </w:t>
      </w:r>
      <w:r w:rsidRPr="002B6C63">
        <w:rPr>
          <w:color w:val="000000" w:themeColor="text1"/>
          <w:lang w:val="en-IN"/>
        </w:rPr>
        <w:t>https://www.intechopen.com/chapters/1141192 </w:t>
      </w:r>
    </w:p>
    <w:p w14:paraId="04C81CE5" w14:textId="77777777" w:rsidR="009D2776" w:rsidRPr="002B6C63" w:rsidRDefault="009D2776" w:rsidP="009D2776">
      <w:pPr>
        <w:spacing w:before="240" w:after="0"/>
        <w:rPr>
          <w:rFonts w:cs="Times New Roman"/>
          <w:color w:val="000000" w:themeColor="text1"/>
          <w:lang w:val="en-IN"/>
        </w:rPr>
      </w:pPr>
      <w:r w:rsidRPr="002B6C63">
        <w:rPr>
          <w:rFonts w:cs="Times New Roman"/>
          <w:color w:val="000000" w:themeColor="text1"/>
          <w:lang w:val="en-IN"/>
        </w:rPr>
        <w:t xml:space="preserve">Mizumoto, A., (2023). Calculating the relative importance of multiple regression predictor variables using dominance analysis and random forests. </w:t>
      </w:r>
      <w:r w:rsidRPr="002B6C63">
        <w:rPr>
          <w:rFonts w:cs="Times New Roman"/>
          <w:i/>
          <w:iCs/>
          <w:color w:val="000000" w:themeColor="text1"/>
          <w:lang w:val="en-IN"/>
        </w:rPr>
        <w:t>Language Learning</w:t>
      </w:r>
      <w:r w:rsidRPr="002B6C63">
        <w:rPr>
          <w:rFonts w:cs="Times New Roman"/>
          <w:color w:val="000000" w:themeColor="text1"/>
          <w:lang w:val="en-IN"/>
        </w:rPr>
        <w:t xml:space="preserve">, </w:t>
      </w:r>
      <w:r w:rsidRPr="002B6C63">
        <w:rPr>
          <w:rFonts w:cs="Times New Roman"/>
          <w:i/>
          <w:iCs/>
          <w:color w:val="000000" w:themeColor="text1"/>
          <w:lang w:val="en-IN"/>
        </w:rPr>
        <w:t>73</w:t>
      </w:r>
      <w:r w:rsidRPr="002B6C63">
        <w:rPr>
          <w:rFonts w:cs="Times New Roman"/>
          <w:color w:val="000000" w:themeColor="text1"/>
          <w:lang w:val="en-IN"/>
        </w:rPr>
        <w:t>(1), pp.161-196.</w:t>
      </w:r>
      <w:r w:rsidRPr="002B6C63">
        <w:rPr>
          <w:color w:val="000000" w:themeColor="text1"/>
        </w:rPr>
        <w:t xml:space="preserve"> </w:t>
      </w:r>
      <w:r w:rsidRPr="002B6C63">
        <w:rPr>
          <w:rFonts w:cs="Times New Roman"/>
          <w:color w:val="000000" w:themeColor="text1"/>
          <w:lang w:val="en-IN"/>
        </w:rPr>
        <w:t>https://onlinelibrary.wiley.com/doi/pdf/10.1111%2Flang.12518</w:t>
      </w:r>
    </w:p>
    <w:p w14:paraId="0C093FA8" w14:textId="77777777" w:rsidR="009D2776" w:rsidRPr="002B6C63" w:rsidRDefault="009D2776" w:rsidP="009D2776">
      <w:pPr>
        <w:spacing w:before="240" w:after="0"/>
        <w:rPr>
          <w:rFonts w:cs="Times New Roman"/>
          <w:color w:val="000000" w:themeColor="text1"/>
          <w:lang w:val="en-IN"/>
        </w:rPr>
      </w:pPr>
      <w:r w:rsidRPr="002B6C63">
        <w:rPr>
          <w:rFonts w:cs="Times New Roman"/>
          <w:color w:val="000000" w:themeColor="text1"/>
          <w:lang w:val="en-IN"/>
        </w:rPr>
        <w:t xml:space="preserve">Roustaei, N., (2024). Application and interpretation of linear-regression analysis. </w:t>
      </w:r>
      <w:r w:rsidRPr="002B6C63">
        <w:rPr>
          <w:rFonts w:cs="Times New Roman"/>
          <w:i/>
          <w:iCs/>
          <w:color w:val="000000" w:themeColor="text1"/>
          <w:lang w:val="en-IN"/>
        </w:rPr>
        <w:t>Medical Hypothesis, Discovery and Innovation in Ophthalmology</w:t>
      </w:r>
      <w:r w:rsidRPr="002B6C63">
        <w:rPr>
          <w:rFonts w:cs="Times New Roman"/>
          <w:color w:val="000000" w:themeColor="text1"/>
          <w:lang w:val="en-IN"/>
        </w:rPr>
        <w:t xml:space="preserve">, </w:t>
      </w:r>
      <w:r w:rsidRPr="002B6C63">
        <w:rPr>
          <w:rFonts w:cs="Times New Roman"/>
          <w:i/>
          <w:iCs/>
          <w:color w:val="000000" w:themeColor="text1"/>
          <w:lang w:val="en-IN"/>
        </w:rPr>
        <w:t>13</w:t>
      </w:r>
      <w:r w:rsidRPr="002B6C63">
        <w:rPr>
          <w:rFonts w:cs="Times New Roman"/>
          <w:color w:val="000000" w:themeColor="text1"/>
          <w:lang w:val="en-IN"/>
        </w:rPr>
        <w:t>(3), p.151.</w:t>
      </w:r>
      <w:r w:rsidRPr="002B6C63">
        <w:rPr>
          <w:color w:val="000000" w:themeColor="text1"/>
        </w:rPr>
        <w:t xml:space="preserve"> </w:t>
      </w:r>
      <w:r w:rsidRPr="002B6C63">
        <w:rPr>
          <w:rFonts w:cs="Times New Roman"/>
          <w:color w:val="000000" w:themeColor="text1"/>
          <w:lang w:val="en-IN"/>
        </w:rPr>
        <w:t>https://pmc.ncbi.nlm.nih.gov/articles/PMC11537238/</w:t>
      </w:r>
    </w:p>
    <w:p w14:paraId="59DBC7ED"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Al-Mu’ani, L., Alrwashdeh, M., Ali, H. and Al-Assaf, K.T. (2023). The effect of social media influencers on purchase intention: Examining the mediating role of brand attitude. </w:t>
      </w:r>
      <w:r w:rsidRPr="002B6C63">
        <w:rPr>
          <w:rFonts w:cs="Times New Roman"/>
          <w:i/>
          <w:iCs/>
          <w:color w:val="000000" w:themeColor="text1"/>
          <w:lang w:val="en-IN"/>
        </w:rPr>
        <w:t xml:space="preserve">International Journal of Data and Network Science </w:t>
      </w:r>
      <w:r w:rsidRPr="002B6C63">
        <w:rPr>
          <w:rFonts w:cs="Times New Roman"/>
          <w:color w:val="000000" w:themeColor="text1"/>
          <w:lang w:val="en-IN"/>
        </w:rPr>
        <w:t>, 7(3), pp.1217–1226. https://doi.org/10.5267/j.ijdns.2023.5.003.</w:t>
      </w:r>
    </w:p>
    <w:p w14:paraId="5F91BC44"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Ampornklinkaew, C. (2025). The role of social media influencers in influencing consumers’ imitation intentions. </w:t>
      </w:r>
      <w:r w:rsidRPr="002B6C63">
        <w:rPr>
          <w:rFonts w:cs="Times New Roman"/>
          <w:i/>
          <w:iCs/>
          <w:color w:val="000000" w:themeColor="text1"/>
          <w:lang w:val="en-IN"/>
        </w:rPr>
        <w:t>Digital Business</w:t>
      </w:r>
      <w:r w:rsidRPr="002B6C63">
        <w:rPr>
          <w:rFonts w:cs="Times New Roman"/>
          <w:color w:val="000000" w:themeColor="text1"/>
          <w:lang w:val="en-IN"/>
        </w:rPr>
        <w:t>, [online] p.100143. https://doi.org/10.1016/j.digbus.2025.100143.</w:t>
      </w:r>
    </w:p>
    <w:p w14:paraId="74F06F7E"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Anselmo, G., Giorgia Mannaioli and Sardo, A. (2025). Ensuring Fairness in the Digital Marketplace: A Communicative and Cognitive Analysis of Deceitful Influencer Marketing within Regulatory Frameworks and Benchmarks. </w:t>
      </w:r>
      <w:r w:rsidRPr="002B6C63">
        <w:rPr>
          <w:rFonts w:cs="Times New Roman"/>
          <w:i/>
          <w:iCs/>
          <w:color w:val="000000" w:themeColor="text1"/>
          <w:lang w:val="en-IN"/>
        </w:rPr>
        <w:t>International Journal for the Semiotics of Law - Revue internationale de Sémiotique juridique</w:t>
      </w:r>
      <w:r w:rsidRPr="002B6C63">
        <w:rPr>
          <w:rFonts w:cs="Times New Roman"/>
          <w:color w:val="000000" w:themeColor="text1"/>
          <w:lang w:val="en-IN"/>
        </w:rPr>
        <w:t>. https://doi.org/10.1007/s11196-025-10290-z.</w:t>
      </w:r>
    </w:p>
    <w:p w14:paraId="46F2191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lastRenderedPageBreak/>
        <w:t xml:space="preserve">Ao, L., Bansal, R., Pruthi, N. and Khaskheli, M.B. (2023). Impact of Social Media Influencers on Customer Engagement and Purchase Intention: a Meta-Analysis. </w:t>
      </w:r>
      <w:r w:rsidRPr="002B6C63">
        <w:rPr>
          <w:rFonts w:cs="Times New Roman"/>
          <w:i/>
          <w:iCs/>
          <w:color w:val="000000" w:themeColor="text1"/>
          <w:lang w:val="en-IN"/>
        </w:rPr>
        <w:t>Sustainability</w:t>
      </w:r>
      <w:r w:rsidRPr="002B6C63">
        <w:rPr>
          <w:rFonts w:cs="Times New Roman"/>
          <w:color w:val="000000" w:themeColor="text1"/>
          <w:lang w:val="en-IN"/>
        </w:rPr>
        <w:t>, [online] 15(3). https://doi.org/10.3390/su15032744.</w:t>
      </w:r>
    </w:p>
    <w:p w14:paraId="50B9DCAD"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Basyirah, Bahari, A.O. and Djoko Widagdo (2025). Influencer Marketing Effectiveness: Analyzing Consumer Trust And Purchase Intentions On Social Media. </w:t>
      </w:r>
      <w:r w:rsidRPr="002B6C63">
        <w:rPr>
          <w:rFonts w:cs="Times New Roman"/>
          <w:i/>
          <w:iCs/>
          <w:color w:val="000000" w:themeColor="text1"/>
          <w:lang w:val="en-IN"/>
        </w:rPr>
        <w:t>Management Studies and Entrepreneurship Journal (MSEJ)</w:t>
      </w:r>
      <w:r w:rsidRPr="002B6C63">
        <w:rPr>
          <w:rFonts w:cs="Times New Roman"/>
          <w:color w:val="000000" w:themeColor="text1"/>
          <w:lang w:val="en-IN"/>
        </w:rPr>
        <w:t>, [online] 6(3), pp.2852–2858. https://doi.org/10.37385/msej.v6i3.7755.</w:t>
      </w:r>
    </w:p>
    <w:p w14:paraId="0553B7B6" w14:textId="77777777" w:rsidR="00E3731F" w:rsidRPr="002B6C63" w:rsidRDefault="00E3731F" w:rsidP="00E3731F">
      <w:pPr>
        <w:rPr>
          <w:color w:val="000000" w:themeColor="text1"/>
          <w:lang w:val="en-IN"/>
        </w:rPr>
      </w:pPr>
      <w:r w:rsidRPr="002B6C63">
        <w:rPr>
          <w:color w:val="000000" w:themeColor="text1"/>
          <w:lang w:val="en-IN"/>
        </w:rPr>
        <w:t xml:space="preserve">Brahmi, M., Soni, D., Ali, A., Sharma, G. and Kumar, J., 2025. Construct validity, dimensionality, and internal consistency of psycho-social questionnaires in Indian young adults: A cross-sectional EFA-PCA-based study. </w:t>
      </w:r>
      <w:r w:rsidRPr="002B6C63">
        <w:rPr>
          <w:i/>
          <w:iCs/>
          <w:color w:val="000000" w:themeColor="text1"/>
          <w:lang w:val="en-IN"/>
        </w:rPr>
        <w:t>Annals of Neurosciences</w:t>
      </w:r>
      <w:r w:rsidRPr="002B6C63">
        <w:rPr>
          <w:color w:val="000000" w:themeColor="text1"/>
          <w:lang w:val="en-IN"/>
        </w:rPr>
        <w:t>, p.09727531251347182.</w:t>
      </w:r>
      <w:hyperlink r:id="rId21" w:history="1">
        <w:r w:rsidRPr="002B6C63">
          <w:rPr>
            <w:rStyle w:val="Hyperlink"/>
            <w:color w:val="000000" w:themeColor="text1"/>
            <w:lang w:val="en-IN"/>
          </w:rPr>
          <w:t>https://journals.sagepub.com/doi/pdf/10.1177/09727531251347182</w:t>
        </w:r>
      </w:hyperlink>
      <w:r w:rsidRPr="002B6C63">
        <w:rPr>
          <w:color w:val="000000" w:themeColor="text1"/>
          <w:lang w:val="en-IN"/>
        </w:rPr>
        <w:t> </w:t>
      </w:r>
    </w:p>
    <w:p w14:paraId="77BB72F1" w14:textId="77777777" w:rsidR="00E3731F" w:rsidRPr="002B6C63" w:rsidRDefault="00E3731F" w:rsidP="00E3731F">
      <w:pPr>
        <w:rPr>
          <w:color w:val="000000" w:themeColor="text1"/>
          <w:lang w:val="en-IN"/>
        </w:rPr>
      </w:pPr>
      <w:r w:rsidRPr="002B6C63">
        <w:rPr>
          <w:color w:val="000000" w:themeColor="text1"/>
          <w:lang w:val="en-IN"/>
        </w:rPr>
        <w:t xml:space="preserve">Chankamithirai, S.P., 2024. A survey study on individual’s knowledge on nutrition, attitude, practice, and consumption pattern of millets. </w:t>
      </w:r>
      <w:r w:rsidRPr="002B6C63">
        <w:rPr>
          <w:i/>
          <w:iCs/>
          <w:color w:val="000000" w:themeColor="text1"/>
          <w:lang w:val="en-IN"/>
        </w:rPr>
        <w:t>Journal of Research in Siddha Medicine</w:t>
      </w:r>
      <w:r w:rsidRPr="002B6C63">
        <w:rPr>
          <w:color w:val="000000" w:themeColor="text1"/>
          <w:lang w:val="en-IN"/>
        </w:rPr>
        <w:t xml:space="preserve">, </w:t>
      </w:r>
      <w:r w:rsidRPr="002B6C63">
        <w:rPr>
          <w:i/>
          <w:iCs/>
          <w:color w:val="000000" w:themeColor="text1"/>
          <w:lang w:val="en-IN"/>
        </w:rPr>
        <w:t>7</w:t>
      </w:r>
      <w:r w:rsidRPr="002B6C63">
        <w:rPr>
          <w:color w:val="000000" w:themeColor="text1"/>
          <w:lang w:val="en-IN"/>
        </w:rPr>
        <w:t>(Supplement 1), pp.S49-S58.</w:t>
      </w:r>
      <w:hyperlink r:id="rId22" w:history="1">
        <w:r w:rsidRPr="002B6C63">
          <w:rPr>
            <w:rStyle w:val="Hyperlink"/>
            <w:color w:val="000000" w:themeColor="text1"/>
            <w:lang w:val="en-IN"/>
          </w:rPr>
          <w:t>https://journals.lww.com/jrsm/fulltext/2024/07001/a_survey_study_on_individual_s_knowledge_on.8.aspx?context=latestarticles</w:t>
        </w:r>
      </w:hyperlink>
      <w:r w:rsidRPr="002B6C63">
        <w:rPr>
          <w:color w:val="000000" w:themeColor="text1"/>
          <w:lang w:val="en-IN"/>
        </w:rPr>
        <w:t> </w:t>
      </w:r>
    </w:p>
    <w:p w14:paraId="6D357FBC"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Cheah, C.W., Koay, K.Y. and Lim, W.M. (2024). Social Media Influencer over-endorsement: Implications from a moderated-mediation Analysis. </w:t>
      </w:r>
      <w:r w:rsidRPr="002B6C63">
        <w:rPr>
          <w:rFonts w:cs="Times New Roman"/>
          <w:i/>
          <w:iCs/>
          <w:color w:val="000000" w:themeColor="text1"/>
          <w:lang w:val="en-IN"/>
        </w:rPr>
        <w:t>Journal of retailing and consumer services</w:t>
      </w:r>
      <w:r w:rsidRPr="002B6C63">
        <w:rPr>
          <w:rFonts w:cs="Times New Roman"/>
          <w:color w:val="000000" w:themeColor="text1"/>
          <w:lang w:val="en-IN"/>
        </w:rPr>
        <w:t>, 79(103831), pp.103831–103831. https://doi.org/10.1016/j.jretconser.2024.103831.</w:t>
      </w:r>
    </w:p>
    <w:p w14:paraId="387236A0"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Chen, J., Zhang, Y., Cai, H., Liu, L., Liao, M. and Fang, J. (2024). A Comprehensive Overview of Micro-Influencer Marketing: Decoding the Current Landscape, Impacts, and Trends. </w:t>
      </w:r>
      <w:r w:rsidRPr="002B6C63">
        <w:rPr>
          <w:rFonts w:cs="Times New Roman"/>
          <w:i/>
          <w:iCs/>
          <w:color w:val="000000" w:themeColor="text1"/>
          <w:lang w:val="en-IN"/>
        </w:rPr>
        <w:t>Behavioral Sciences</w:t>
      </w:r>
      <w:r w:rsidRPr="002B6C63">
        <w:rPr>
          <w:rFonts w:cs="Times New Roman"/>
          <w:color w:val="000000" w:themeColor="text1"/>
          <w:lang w:val="en-IN"/>
        </w:rPr>
        <w:t>, [online] 14(3), pp.243–243. https://doi.org/10.3390/bs14030243.</w:t>
      </w:r>
    </w:p>
    <w:p w14:paraId="10A65E30" w14:textId="77777777" w:rsidR="00E3731F" w:rsidRPr="002B6C63" w:rsidRDefault="00E3731F" w:rsidP="00E3731F">
      <w:pPr>
        <w:rPr>
          <w:color w:val="000000" w:themeColor="text1"/>
          <w:lang w:val="en-IN"/>
        </w:rPr>
      </w:pPr>
      <w:r w:rsidRPr="002B6C63">
        <w:rPr>
          <w:color w:val="000000" w:themeColor="text1"/>
          <w:lang w:val="en-IN"/>
        </w:rPr>
        <w:t xml:space="preserve">Chirico, F., 2023. Cross-sectional studies in occupational health research: An overview of strengths and limitations. </w:t>
      </w:r>
      <w:r w:rsidRPr="002B6C63">
        <w:rPr>
          <w:i/>
          <w:iCs/>
          <w:color w:val="000000" w:themeColor="text1"/>
          <w:lang w:val="en-IN"/>
        </w:rPr>
        <w:t>G Ital Psicol Med Lav</w:t>
      </w:r>
      <w:r w:rsidRPr="002B6C63">
        <w:rPr>
          <w:color w:val="000000" w:themeColor="text1"/>
          <w:lang w:val="en-IN"/>
        </w:rPr>
        <w:t xml:space="preserve">, </w:t>
      </w:r>
      <w:r w:rsidRPr="002B6C63">
        <w:rPr>
          <w:i/>
          <w:iCs/>
          <w:color w:val="000000" w:themeColor="text1"/>
          <w:lang w:val="en-IN"/>
        </w:rPr>
        <w:t>3</w:t>
      </w:r>
      <w:r w:rsidRPr="002B6C63">
        <w:rPr>
          <w:color w:val="000000" w:themeColor="text1"/>
          <w:lang w:val="en-IN"/>
        </w:rPr>
        <w:t>(3), pp.86-93.</w:t>
      </w:r>
      <w:hyperlink r:id="rId23" w:history="1">
        <w:r w:rsidRPr="002B6C63">
          <w:rPr>
            <w:rStyle w:val="Hyperlink"/>
            <w:color w:val="000000" w:themeColor="text1"/>
            <w:lang w:val="en-IN"/>
          </w:rPr>
          <w:t>https://gipmel.it/wp-content/uploads/10.690882023CRSS2.pdf</w:t>
        </w:r>
      </w:hyperlink>
    </w:p>
    <w:p w14:paraId="5978048B"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Chowdhury, F. and Swaminathan, S. (2025). The Price of Influence: Social Media Influencers and Compensatory Consumption Among Bottom‐of‐the‐Pyramid (BOP) Consumers. </w:t>
      </w:r>
      <w:r w:rsidRPr="002B6C63">
        <w:rPr>
          <w:rFonts w:cs="Times New Roman"/>
          <w:i/>
          <w:iCs/>
          <w:color w:val="000000" w:themeColor="text1"/>
          <w:lang w:val="en-IN"/>
        </w:rPr>
        <w:t>Psychology and Marketing</w:t>
      </w:r>
      <w:r w:rsidRPr="002B6C63">
        <w:rPr>
          <w:rFonts w:cs="Times New Roman"/>
          <w:color w:val="000000" w:themeColor="text1"/>
          <w:lang w:val="en-IN"/>
        </w:rPr>
        <w:t>. https://doi.org/10.1002/mar.70039.</w:t>
      </w:r>
    </w:p>
    <w:p w14:paraId="6C532FAC" w14:textId="77777777" w:rsidR="00E3731F" w:rsidRPr="002B6C63" w:rsidRDefault="00E3731F" w:rsidP="00E3731F">
      <w:pPr>
        <w:rPr>
          <w:color w:val="000000" w:themeColor="text1"/>
          <w:lang w:val="en-IN"/>
        </w:rPr>
      </w:pPr>
      <w:r w:rsidRPr="002B6C63">
        <w:rPr>
          <w:color w:val="000000" w:themeColor="text1"/>
          <w:lang w:val="en-IN"/>
        </w:rPr>
        <w:t xml:space="preserve">Clauss, K., Houtsma, C., Shapiro, M.O., McDermott, M.J., Macia, K.S., Franklin, C.L. and Raines, A.M., 2024. Anxiety sensitivity and intolerance of uncertainty among veterans with </w:t>
      </w:r>
      <w:r w:rsidRPr="002B6C63">
        <w:rPr>
          <w:color w:val="000000" w:themeColor="text1"/>
          <w:lang w:val="en-IN"/>
        </w:rPr>
        <w:lastRenderedPageBreak/>
        <w:t xml:space="preserve">subthreshold versus threshold PTSD. </w:t>
      </w:r>
      <w:r w:rsidRPr="002B6C63">
        <w:rPr>
          <w:i/>
          <w:iCs/>
          <w:color w:val="000000" w:themeColor="text1"/>
          <w:lang w:val="en-IN"/>
        </w:rPr>
        <w:t>Traumatology</w:t>
      </w:r>
      <w:r w:rsidRPr="002B6C63">
        <w:rPr>
          <w:color w:val="000000" w:themeColor="text1"/>
          <w:lang w:val="en-IN"/>
        </w:rPr>
        <w:t xml:space="preserve">, </w:t>
      </w:r>
      <w:r w:rsidRPr="002B6C63">
        <w:rPr>
          <w:i/>
          <w:iCs/>
          <w:color w:val="000000" w:themeColor="text1"/>
          <w:lang w:val="en-IN"/>
        </w:rPr>
        <w:t>30</w:t>
      </w:r>
      <w:r w:rsidRPr="002B6C63">
        <w:rPr>
          <w:color w:val="000000" w:themeColor="text1"/>
          <w:lang w:val="en-IN"/>
        </w:rPr>
        <w:t>(3), p.274.</w:t>
      </w:r>
      <w:hyperlink r:id="rId24" w:history="1">
        <w:r w:rsidRPr="002B6C63">
          <w:rPr>
            <w:rStyle w:val="Hyperlink"/>
            <w:color w:val="000000" w:themeColor="text1"/>
            <w:lang w:val="en-IN"/>
          </w:rPr>
          <w:t>https://psycnet.apa.org/manuscript/2023-56159-001.pdf</w:t>
        </w:r>
      </w:hyperlink>
      <w:r w:rsidRPr="002B6C63">
        <w:rPr>
          <w:color w:val="000000" w:themeColor="text1"/>
          <w:lang w:val="en-IN"/>
        </w:rPr>
        <w:t> </w:t>
      </w:r>
    </w:p>
    <w:p w14:paraId="4E58B7E5"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Coughlin, D. (2022). </w:t>
      </w:r>
      <w:r w:rsidRPr="002B6C63">
        <w:rPr>
          <w:rFonts w:cs="Times New Roman"/>
          <w:i/>
          <w:iCs/>
          <w:color w:val="000000" w:themeColor="text1"/>
          <w:lang w:val="en-IN"/>
        </w:rPr>
        <w:t>Micro-Influencers vs. Celebrities: Which is Better and Why?</w:t>
      </w:r>
      <w:r w:rsidRPr="002B6C63">
        <w:rPr>
          <w:rFonts w:cs="Times New Roman"/>
          <w:color w:val="000000" w:themeColor="text1"/>
          <w:lang w:val="en-IN"/>
        </w:rPr>
        <w:t xml:space="preserve"> [online] Get Hyped. Available at: https://gethypedmedia.com/micro-influencers-vs-celebrities/.</w:t>
      </w:r>
    </w:p>
    <w:p w14:paraId="3C93A0F0"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Do (2025). </w:t>
      </w:r>
      <w:r w:rsidRPr="002B6C63">
        <w:rPr>
          <w:rFonts w:cs="Times New Roman"/>
          <w:i/>
          <w:iCs/>
          <w:color w:val="000000" w:themeColor="text1"/>
          <w:lang w:val="en-IN"/>
        </w:rPr>
        <w:t>Do Most Influencers Have Fake Followers? -</w:t>
      </w:r>
      <w:r w:rsidRPr="002B6C63">
        <w:rPr>
          <w:rFonts w:cs="Times New Roman"/>
          <w:color w:val="000000" w:themeColor="text1"/>
          <w:lang w:val="en-IN"/>
        </w:rPr>
        <w:t>. [online] Available at: https://themarketingheaven.com/do-most-influencers-have-fake-followers/.</w:t>
      </w:r>
    </w:p>
    <w:p w14:paraId="0691DB60"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Esa, M.M., Ibrahim, S., Roszi Naszariah Nasni Naseri, Norman, H., Noor and Shah, N.M. (2025). The Relationship between Influences Credibility and Student Purchase Intentions: The Role of Attractiveness, Trustworthiness and Expertise. </w:t>
      </w:r>
      <w:r w:rsidRPr="002B6C63">
        <w:rPr>
          <w:rFonts w:cs="Times New Roman"/>
          <w:i/>
          <w:iCs/>
          <w:color w:val="000000" w:themeColor="text1"/>
          <w:lang w:val="en-IN"/>
        </w:rPr>
        <w:t>International Journal of Research and Innovation in Social Science</w:t>
      </w:r>
      <w:r w:rsidRPr="002B6C63">
        <w:rPr>
          <w:rFonts w:cs="Times New Roman"/>
          <w:color w:val="000000" w:themeColor="text1"/>
          <w:lang w:val="en-IN"/>
        </w:rPr>
        <w:t>, pp.2658–2663. https://doi.org/10.47772/ijriss.2025.909000227.</w:t>
      </w:r>
    </w:p>
    <w:p w14:paraId="2499B098" w14:textId="77777777" w:rsidR="00E3731F" w:rsidRPr="002B6C63" w:rsidRDefault="00E3731F" w:rsidP="00E3731F">
      <w:pPr>
        <w:rPr>
          <w:color w:val="000000" w:themeColor="text1"/>
          <w:lang w:val="en-IN"/>
        </w:rPr>
      </w:pPr>
      <w:r w:rsidRPr="002B6C63">
        <w:rPr>
          <w:color w:val="000000" w:themeColor="text1"/>
          <w:lang w:val="en-IN"/>
        </w:rPr>
        <w:t xml:space="preserve">Filieri, R., Acikgoz, F., Li, C. and Alguezaui, S., 2023. Influencers'“organic” persuasion through electronic word of mouth: A case of sincerity over brains and beauty. </w:t>
      </w:r>
      <w:r w:rsidRPr="002B6C63">
        <w:rPr>
          <w:i/>
          <w:iCs/>
          <w:color w:val="000000" w:themeColor="text1"/>
          <w:lang w:val="en-IN"/>
        </w:rPr>
        <w:t>Psychology &amp; Marketing</w:t>
      </w:r>
      <w:r w:rsidRPr="002B6C63">
        <w:rPr>
          <w:color w:val="000000" w:themeColor="text1"/>
          <w:lang w:val="en-IN"/>
        </w:rPr>
        <w:t xml:space="preserve">, </w:t>
      </w:r>
      <w:r w:rsidRPr="002B6C63">
        <w:rPr>
          <w:i/>
          <w:iCs/>
          <w:color w:val="000000" w:themeColor="text1"/>
          <w:lang w:val="en-IN"/>
        </w:rPr>
        <w:t>40</w:t>
      </w:r>
      <w:r w:rsidRPr="002B6C63">
        <w:rPr>
          <w:color w:val="000000" w:themeColor="text1"/>
          <w:lang w:val="en-IN"/>
        </w:rPr>
        <w:t>(2), pp.347-364.</w:t>
      </w:r>
      <w:hyperlink r:id="rId25" w:history="1">
        <w:r w:rsidRPr="002B6C63">
          <w:rPr>
            <w:rStyle w:val="Hyperlink"/>
            <w:color w:val="000000" w:themeColor="text1"/>
            <w:lang w:val="en-IN"/>
          </w:rPr>
          <w:t>https://irep.ntu.ac.uk/id/eprint/49090/1/1766320_Alguezaui.pdf</w:t>
        </w:r>
      </w:hyperlink>
    </w:p>
    <w:p w14:paraId="37186BF8" w14:textId="77777777" w:rsidR="00E3731F" w:rsidRPr="002B6C63" w:rsidRDefault="00E3731F" w:rsidP="00E3731F">
      <w:pPr>
        <w:rPr>
          <w:color w:val="000000" w:themeColor="text1"/>
          <w:lang w:val="en-IN"/>
        </w:rPr>
      </w:pPr>
      <w:r w:rsidRPr="002B6C63">
        <w:rPr>
          <w:color w:val="000000" w:themeColor="text1"/>
          <w:lang w:val="en-IN"/>
        </w:rPr>
        <w:t xml:space="preserve">Fredricks, J.A., 2022. The measurement of student engagement: Methodological advances and comparison of new self-report instruments. In </w:t>
      </w:r>
      <w:r w:rsidRPr="002B6C63">
        <w:rPr>
          <w:i/>
          <w:iCs/>
          <w:color w:val="000000" w:themeColor="text1"/>
          <w:lang w:val="en-IN"/>
        </w:rPr>
        <w:t>Handbook of research on student engagement</w:t>
      </w:r>
      <w:r w:rsidRPr="002B6C63">
        <w:rPr>
          <w:color w:val="000000" w:themeColor="text1"/>
          <w:lang w:val="en-IN"/>
        </w:rPr>
        <w:t xml:space="preserve"> (pp. 597-616). Cham: Springer International Publishing.</w:t>
      </w:r>
      <w:hyperlink r:id="rId26" w:history="1">
        <w:r w:rsidRPr="002B6C63">
          <w:rPr>
            <w:rStyle w:val="Hyperlink"/>
            <w:color w:val="000000" w:themeColor="text1"/>
            <w:lang w:val="en-IN"/>
          </w:rPr>
          <w:t>https://link.springer.com/chapter/10.1007/978-3-031-07853-8_29</w:t>
        </w:r>
      </w:hyperlink>
    </w:p>
    <w:p w14:paraId="3EF2DE23" w14:textId="77777777" w:rsidR="00E3731F" w:rsidRPr="002B6C63" w:rsidRDefault="00E3731F" w:rsidP="00E3731F">
      <w:pPr>
        <w:rPr>
          <w:color w:val="000000" w:themeColor="text1"/>
          <w:lang w:val="en-IN"/>
        </w:rPr>
      </w:pPr>
      <w:r w:rsidRPr="002B6C63">
        <w:rPr>
          <w:color w:val="000000" w:themeColor="text1"/>
          <w:lang w:val="en-IN"/>
        </w:rPr>
        <w:t xml:space="preserve">Galos, D.R., 2024. Social media and hiring: a survey experiment on discrimination based on online social class cues. </w:t>
      </w:r>
      <w:r w:rsidRPr="002B6C63">
        <w:rPr>
          <w:i/>
          <w:iCs/>
          <w:color w:val="000000" w:themeColor="text1"/>
          <w:lang w:val="en-IN"/>
        </w:rPr>
        <w:t>European Sociological Review</w:t>
      </w:r>
      <w:r w:rsidRPr="002B6C63">
        <w:rPr>
          <w:color w:val="000000" w:themeColor="text1"/>
          <w:lang w:val="en-IN"/>
        </w:rPr>
        <w:t xml:space="preserve">, </w:t>
      </w:r>
      <w:r w:rsidRPr="002B6C63">
        <w:rPr>
          <w:i/>
          <w:iCs/>
          <w:color w:val="000000" w:themeColor="text1"/>
          <w:lang w:val="en-IN"/>
        </w:rPr>
        <w:t>40</w:t>
      </w:r>
      <w:r w:rsidRPr="002B6C63">
        <w:rPr>
          <w:color w:val="000000" w:themeColor="text1"/>
          <w:lang w:val="en-IN"/>
        </w:rPr>
        <w:t xml:space="preserve">(1), pp.116-128. </w:t>
      </w:r>
      <w:hyperlink r:id="rId27" w:history="1">
        <w:r w:rsidRPr="002B6C63">
          <w:rPr>
            <w:rStyle w:val="Hyperlink"/>
            <w:color w:val="000000" w:themeColor="text1"/>
            <w:lang w:val="en-IN"/>
          </w:rPr>
          <w:t>https://academic.oup.com/esr/article-abstract/40/1/116/7117432</w:t>
        </w:r>
      </w:hyperlink>
      <w:r w:rsidRPr="002B6C63">
        <w:rPr>
          <w:color w:val="000000" w:themeColor="text1"/>
          <w:lang w:val="en-IN"/>
        </w:rPr>
        <w:t> </w:t>
      </w:r>
    </w:p>
    <w:p w14:paraId="0640C4C7"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Garg, M. and Bakshi, A. (2024). Exploring the Impact of Beauty Vloggers’ Credible attributes, Parasocial interaction, and Trust on Consumer Purchase Intention in Influencer Marketing. </w:t>
      </w:r>
      <w:r w:rsidRPr="002B6C63">
        <w:rPr>
          <w:rFonts w:cs="Times New Roman"/>
          <w:i/>
          <w:iCs/>
          <w:color w:val="000000" w:themeColor="text1"/>
          <w:lang w:val="en-IN"/>
        </w:rPr>
        <w:t>Humanities and Social Sciences Communications</w:t>
      </w:r>
      <w:r w:rsidRPr="002B6C63">
        <w:rPr>
          <w:rFonts w:cs="Times New Roman"/>
          <w:color w:val="000000" w:themeColor="text1"/>
          <w:lang w:val="en-IN"/>
        </w:rPr>
        <w:t>, 11(1), pp.1–14. https://doi.org/10.1057/s41599-024-02760-9.</w:t>
      </w:r>
    </w:p>
    <w:p w14:paraId="7DC9B485" w14:textId="77777777" w:rsidR="00E3731F" w:rsidRPr="002B6C63" w:rsidRDefault="00E3731F" w:rsidP="00E3731F">
      <w:pPr>
        <w:rPr>
          <w:color w:val="000000" w:themeColor="text1"/>
          <w:lang w:val="en-IN"/>
        </w:rPr>
      </w:pPr>
      <w:r w:rsidRPr="002B6C63">
        <w:rPr>
          <w:color w:val="000000" w:themeColor="text1"/>
          <w:lang w:val="en-IN"/>
        </w:rPr>
        <w:t xml:space="preserve">Garg, M. and Bakshi, A., 2024. Exploring the impact of beauty vloggers’ credible attributes, parasocial interaction, and trust on consumer purchase intention in influencer marketing. </w:t>
      </w:r>
      <w:r w:rsidRPr="002B6C63">
        <w:rPr>
          <w:i/>
          <w:iCs/>
          <w:color w:val="000000" w:themeColor="text1"/>
          <w:lang w:val="en-IN"/>
        </w:rPr>
        <w:t>Humanities and Social Sciences Communications</w:t>
      </w:r>
      <w:r w:rsidRPr="002B6C63">
        <w:rPr>
          <w:color w:val="000000" w:themeColor="text1"/>
          <w:lang w:val="en-IN"/>
        </w:rPr>
        <w:t xml:space="preserve">, </w:t>
      </w:r>
      <w:r w:rsidRPr="002B6C63">
        <w:rPr>
          <w:i/>
          <w:iCs/>
          <w:color w:val="000000" w:themeColor="text1"/>
          <w:lang w:val="en-IN"/>
        </w:rPr>
        <w:t>11</w:t>
      </w:r>
      <w:r w:rsidRPr="002B6C63">
        <w:rPr>
          <w:color w:val="000000" w:themeColor="text1"/>
          <w:lang w:val="en-IN"/>
        </w:rPr>
        <w:t>(1), pp.1-14.</w:t>
      </w:r>
      <w:hyperlink r:id="rId28" w:history="1">
        <w:r w:rsidRPr="002B6C63">
          <w:rPr>
            <w:rStyle w:val="Hyperlink"/>
            <w:color w:val="000000" w:themeColor="text1"/>
            <w:lang w:val="en-IN"/>
          </w:rPr>
          <w:t>https://www.nature.com/articles/s41599-024-02760-9.pdf</w:t>
        </w:r>
      </w:hyperlink>
      <w:r w:rsidRPr="002B6C63">
        <w:rPr>
          <w:color w:val="000000" w:themeColor="text1"/>
          <w:lang w:val="en-IN"/>
        </w:rPr>
        <w:t> </w:t>
      </w:r>
    </w:p>
    <w:p w14:paraId="3E1F554B"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Gregor, B. and Olejniczak, A. (2025). </w:t>
      </w:r>
      <w:r w:rsidRPr="002B6C63">
        <w:rPr>
          <w:rFonts w:cs="Times New Roman"/>
          <w:i/>
          <w:iCs/>
          <w:color w:val="000000" w:themeColor="text1"/>
          <w:lang w:val="en-IN"/>
        </w:rPr>
        <w:t xml:space="preserve">Consumer preferences towards influencer marketing in the beauty industry on instagram and youtube platforms (comparative analysis) – Marketing </w:t>
      </w:r>
      <w:r w:rsidRPr="002B6C63">
        <w:rPr>
          <w:rFonts w:cs="Times New Roman"/>
          <w:i/>
          <w:iCs/>
          <w:color w:val="000000" w:themeColor="text1"/>
          <w:lang w:val="en-IN"/>
        </w:rPr>
        <w:lastRenderedPageBreak/>
        <w:t>of Scientific and Research Organizations – The scientific journal by the Institute of Aviation</w:t>
      </w:r>
      <w:r w:rsidRPr="002B6C63">
        <w:rPr>
          <w:rFonts w:cs="Times New Roman"/>
          <w:color w:val="000000" w:themeColor="text1"/>
          <w:lang w:val="en-IN"/>
        </w:rPr>
        <w:t>. [online] Minib.pl. Available at: https://minib.pl/en/numer/no-3-2023/consumer-preferences-towards-influencer-marketing-in-the-beauty-industry-on-instagram-and-youtube-platforms-comparative-analysis/? [Accessed 22 Dec. 2025].</w:t>
      </w:r>
    </w:p>
    <w:p w14:paraId="5317E534"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Gu, C. and Duan, Q. (2024). Exploring the dynamics of consumer engagement in social media influencer marketing: from the self-determination theory perspective. </w:t>
      </w:r>
      <w:r w:rsidRPr="002B6C63">
        <w:rPr>
          <w:rFonts w:cs="Times New Roman"/>
          <w:i/>
          <w:iCs/>
          <w:color w:val="000000" w:themeColor="text1"/>
          <w:lang w:val="en-IN"/>
        </w:rPr>
        <w:t>Humanities and Social Sciences Communications</w:t>
      </w:r>
      <w:r w:rsidRPr="002B6C63">
        <w:rPr>
          <w:rFonts w:cs="Times New Roman"/>
          <w:color w:val="000000" w:themeColor="text1"/>
          <w:lang w:val="en-IN"/>
        </w:rPr>
        <w:t>, [online] 11(1), pp.1–17. https://doi.org/10.1057/s41599-024-03127-w.</w:t>
      </w:r>
    </w:p>
    <w:p w14:paraId="56C0D641" w14:textId="77777777" w:rsidR="00E3731F" w:rsidRPr="002B6C63" w:rsidRDefault="00E3731F" w:rsidP="00E3731F">
      <w:pPr>
        <w:rPr>
          <w:color w:val="000000" w:themeColor="text1"/>
          <w:lang w:val="en-IN"/>
        </w:rPr>
      </w:pPr>
      <w:r w:rsidRPr="002B6C63">
        <w:rPr>
          <w:color w:val="000000" w:themeColor="text1"/>
          <w:lang w:val="en-IN"/>
        </w:rPr>
        <w:t xml:space="preserve">Gul, Y.E., 2023. A theoretical perspective on survey method from quantitative research methods. </w:t>
      </w:r>
      <w:r w:rsidRPr="002B6C63">
        <w:rPr>
          <w:i/>
          <w:iCs/>
          <w:color w:val="000000" w:themeColor="text1"/>
          <w:lang w:val="en-IN"/>
        </w:rPr>
        <w:t>Universum: психология и образование</w:t>
      </w:r>
      <w:r w:rsidRPr="002B6C63">
        <w:rPr>
          <w:color w:val="000000" w:themeColor="text1"/>
          <w:lang w:val="en-IN"/>
        </w:rPr>
        <w:t>, (4 (106)), pp.64-68.</w:t>
      </w:r>
      <w:hyperlink r:id="rId29" w:history="1">
        <w:r w:rsidRPr="002B6C63">
          <w:rPr>
            <w:rStyle w:val="Hyperlink"/>
            <w:color w:val="000000" w:themeColor="text1"/>
            <w:lang w:val="en-IN"/>
          </w:rPr>
          <w:t>https://cyberleninka.ru/article/n/a-theoretical-perspective-on-survey-method-from-quantitative-research-methods</w:t>
        </w:r>
      </w:hyperlink>
      <w:r w:rsidRPr="002B6C63">
        <w:rPr>
          <w:color w:val="000000" w:themeColor="text1"/>
          <w:lang w:val="en-IN"/>
        </w:rPr>
        <w:t> </w:t>
      </w:r>
    </w:p>
    <w:p w14:paraId="3EE857B3" w14:textId="77777777" w:rsidR="00E3731F" w:rsidRPr="002B6C63" w:rsidRDefault="00E3731F" w:rsidP="00E3731F">
      <w:pPr>
        <w:rPr>
          <w:color w:val="000000" w:themeColor="text1"/>
          <w:lang w:val="en-IN"/>
        </w:rPr>
      </w:pPr>
      <w:r w:rsidRPr="002B6C63">
        <w:rPr>
          <w:color w:val="000000" w:themeColor="text1"/>
          <w:lang w:val="en-IN"/>
        </w:rPr>
        <w:t xml:space="preserve">Guo, R., Kim, N. and Lee, J., 2024. Empirical insights into eye-tracking for design evaluation: applications in visual communication and new media design. </w:t>
      </w:r>
      <w:r w:rsidRPr="002B6C63">
        <w:rPr>
          <w:i/>
          <w:iCs/>
          <w:color w:val="000000" w:themeColor="text1"/>
          <w:lang w:val="en-IN"/>
        </w:rPr>
        <w:t>Behavioral Sciences</w:t>
      </w:r>
      <w:r w:rsidRPr="002B6C63">
        <w:rPr>
          <w:color w:val="000000" w:themeColor="text1"/>
          <w:lang w:val="en-IN"/>
        </w:rPr>
        <w:t xml:space="preserve">, </w:t>
      </w:r>
      <w:r w:rsidRPr="002B6C63">
        <w:rPr>
          <w:i/>
          <w:iCs/>
          <w:color w:val="000000" w:themeColor="text1"/>
          <w:lang w:val="en-IN"/>
        </w:rPr>
        <w:t>14</w:t>
      </w:r>
      <w:r w:rsidRPr="002B6C63">
        <w:rPr>
          <w:color w:val="000000" w:themeColor="text1"/>
          <w:lang w:val="en-IN"/>
        </w:rPr>
        <w:t>(12), p.1231.</w:t>
      </w:r>
      <w:hyperlink r:id="rId30" w:history="1">
        <w:r w:rsidRPr="002B6C63">
          <w:rPr>
            <w:rStyle w:val="Hyperlink"/>
            <w:color w:val="000000" w:themeColor="text1"/>
            <w:lang w:val="en-IN"/>
          </w:rPr>
          <w:t>https://www.mdpi.com/2076-328X/14/12/1231</w:t>
        </w:r>
      </w:hyperlink>
      <w:r w:rsidRPr="002B6C63">
        <w:rPr>
          <w:color w:val="000000" w:themeColor="text1"/>
          <w:lang w:val="en-IN"/>
        </w:rPr>
        <w:t> </w:t>
      </w:r>
    </w:p>
    <w:p w14:paraId="727950EE" w14:textId="77777777" w:rsidR="00E3731F" w:rsidRPr="002B6C63" w:rsidRDefault="00E3731F" w:rsidP="00E3731F">
      <w:pPr>
        <w:rPr>
          <w:color w:val="000000" w:themeColor="text1"/>
          <w:lang w:val="en-IN"/>
        </w:rPr>
      </w:pPr>
      <w:r w:rsidRPr="002B6C63">
        <w:rPr>
          <w:color w:val="000000" w:themeColor="text1"/>
          <w:lang w:val="en-IN"/>
        </w:rPr>
        <w:t xml:space="preserve">Hanzal, T., 2024. Deduction, abduction, and creativity. </w:t>
      </w:r>
      <w:r w:rsidRPr="002B6C63">
        <w:rPr>
          <w:i/>
          <w:iCs/>
          <w:color w:val="000000" w:themeColor="text1"/>
          <w:lang w:val="en-IN"/>
        </w:rPr>
        <w:t>Acta Analytica</w:t>
      </w:r>
      <w:r w:rsidRPr="002B6C63">
        <w:rPr>
          <w:color w:val="000000" w:themeColor="text1"/>
          <w:lang w:val="en-IN"/>
        </w:rPr>
        <w:t xml:space="preserve">, </w:t>
      </w:r>
      <w:r w:rsidRPr="002B6C63">
        <w:rPr>
          <w:i/>
          <w:iCs/>
          <w:color w:val="000000" w:themeColor="text1"/>
          <w:lang w:val="en-IN"/>
        </w:rPr>
        <w:t>39</w:t>
      </w:r>
      <w:r w:rsidRPr="002B6C63">
        <w:rPr>
          <w:color w:val="000000" w:themeColor="text1"/>
          <w:lang w:val="en-IN"/>
        </w:rPr>
        <w:t xml:space="preserve">(1), pp.163-182. </w:t>
      </w:r>
      <w:hyperlink r:id="rId31" w:history="1">
        <w:r w:rsidRPr="002B6C63">
          <w:rPr>
            <w:rStyle w:val="Hyperlink"/>
            <w:color w:val="000000" w:themeColor="text1"/>
            <w:lang w:val="en-IN"/>
          </w:rPr>
          <w:t>https://link.springer.com/content/pdf/10.1007/s12136-023-00555-2.pdf</w:t>
        </w:r>
      </w:hyperlink>
      <w:r w:rsidRPr="002B6C63">
        <w:rPr>
          <w:color w:val="000000" w:themeColor="text1"/>
          <w:lang w:val="en-IN"/>
        </w:rPr>
        <w:t> </w:t>
      </w:r>
    </w:p>
    <w:p w14:paraId="3322B1AC"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Hossain, M.S., Islam, T., Babu, Md.A., Moon, M., Mim, M., Alam, M.T.U., Bhattacharjee, A., Sultana, Most.S. and Akter, Mst.M. (2025). The Influence of Celebrity Credibility, Attractiveness, and Social Media Influence on Trustworthiness, Perceived Quality, and Purchase Intention for Natural Beauty Care Products. </w:t>
      </w:r>
      <w:r w:rsidRPr="002B6C63">
        <w:rPr>
          <w:rFonts w:cs="Times New Roman"/>
          <w:i/>
          <w:iCs/>
          <w:color w:val="000000" w:themeColor="text1"/>
          <w:lang w:val="en-IN"/>
        </w:rPr>
        <w:t>Cleaner and Responsible Consumption</w:t>
      </w:r>
      <w:r w:rsidRPr="002B6C63">
        <w:rPr>
          <w:rFonts w:cs="Times New Roman"/>
          <w:color w:val="000000" w:themeColor="text1"/>
          <w:lang w:val="en-IN"/>
        </w:rPr>
        <w:t>, 17, p.100277. https://doi.org/10.1016/j.clrc.2025.100277.</w:t>
      </w:r>
    </w:p>
    <w:p w14:paraId="5506ED06" w14:textId="77777777" w:rsidR="00E3731F" w:rsidRPr="002B6C63" w:rsidRDefault="00E3731F" w:rsidP="00E3731F">
      <w:pPr>
        <w:rPr>
          <w:color w:val="000000" w:themeColor="text1"/>
          <w:lang w:val="en-IN"/>
        </w:rPr>
      </w:pPr>
      <w:r w:rsidRPr="002B6C63">
        <w:rPr>
          <w:b/>
          <w:bCs/>
          <w:color w:val="000000" w:themeColor="text1"/>
          <w:lang w:val="en-IN"/>
        </w:rPr>
        <w:t>ICO, (2026).</w:t>
      </w:r>
      <w:r w:rsidRPr="002B6C63">
        <w:rPr>
          <w:color w:val="000000" w:themeColor="text1"/>
          <w:lang w:val="en-IN"/>
        </w:rPr>
        <w:t xml:space="preserve"> </w:t>
      </w:r>
      <w:r w:rsidRPr="002B6C63">
        <w:rPr>
          <w:i/>
          <w:iCs/>
          <w:color w:val="000000" w:themeColor="text1"/>
          <w:lang w:val="en-IN"/>
        </w:rPr>
        <w:t>Principle (c): Data minimisation</w:t>
      </w:r>
      <w:r w:rsidRPr="002B6C63">
        <w:rPr>
          <w:color w:val="000000" w:themeColor="text1"/>
          <w:lang w:val="en-IN"/>
        </w:rPr>
        <w:t>. Available at:</w:t>
      </w:r>
      <w:hyperlink r:id="rId32" w:history="1">
        <w:r w:rsidRPr="002B6C63">
          <w:rPr>
            <w:rStyle w:val="Hyperlink"/>
            <w:color w:val="000000" w:themeColor="text1"/>
            <w:lang w:val="en-IN"/>
          </w:rPr>
          <w:t xml:space="preserve"> https://ico.org.uk/for-organisations/uk-gdpr-guidance-and-resources/data-protection-principles/a-guide-to-the-data-protection-principles/data-minimisation/</w:t>
        </w:r>
      </w:hyperlink>
      <w:r w:rsidRPr="002B6C63">
        <w:rPr>
          <w:color w:val="000000" w:themeColor="text1"/>
          <w:lang w:val="en-IN"/>
        </w:rPr>
        <w:t xml:space="preserve"> (Accessed: </w:t>
      </w:r>
      <w:r w:rsidRPr="002B6C63">
        <w:rPr>
          <w:b/>
          <w:bCs/>
          <w:color w:val="000000" w:themeColor="text1"/>
          <w:lang w:val="en-IN"/>
        </w:rPr>
        <w:t>22 January 2026</w:t>
      </w:r>
      <w:r w:rsidRPr="002B6C63">
        <w:rPr>
          <w:color w:val="000000" w:themeColor="text1"/>
          <w:lang w:val="en-IN"/>
        </w:rPr>
        <w:t>).</w:t>
      </w:r>
    </w:p>
    <w:p w14:paraId="05BFDB58"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Ilieva, G., Yankova, T., Ruseva, M., Dzhabarova, Y., Klisarova-Belcheva, S. and Bratkov, M. (2024). Social Media Influencers: Customer Attitudes and Impact on Purchase Behaviour. </w:t>
      </w:r>
      <w:r w:rsidRPr="002B6C63">
        <w:rPr>
          <w:rFonts w:cs="Times New Roman"/>
          <w:i/>
          <w:iCs/>
          <w:color w:val="000000" w:themeColor="text1"/>
          <w:lang w:val="en-IN"/>
        </w:rPr>
        <w:t>Information</w:t>
      </w:r>
      <w:r w:rsidRPr="002B6C63">
        <w:rPr>
          <w:rFonts w:cs="Times New Roman"/>
          <w:color w:val="000000" w:themeColor="text1"/>
          <w:lang w:val="en-IN"/>
        </w:rPr>
        <w:t>, [online] 15(6), p.359. Available at: https://www.mdpi.com/2078-2489/15/6/359.</w:t>
      </w:r>
    </w:p>
    <w:p w14:paraId="2C4E827B" w14:textId="77777777" w:rsidR="00E3731F" w:rsidRPr="002B6C63" w:rsidRDefault="00E3731F" w:rsidP="00E3731F">
      <w:pPr>
        <w:rPr>
          <w:color w:val="000000" w:themeColor="text1"/>
          <w:lang w:val="en-IN"/>
        </w:rPr>
      </w:pPr>
      <w:r w:rsidRPr="002B6C63">
        <w:rPr>
          <w:color w:val="000000" w:themeColor="text1"/>
          <w:lang w:val="en-IN"/>
        </w:rPr>
        <w:t xml:space="preserve">Iqbal, A., 2023. Investigating the Influence of Trust, Attractiveness, Perceived Expertise, and Perceived Credibility on Attitude Toward the Influencer: The Mediating Role of Attitude Toward the Influencer and Moderating Role and Perceived Risks. </w:t>
      </w:r>
      <w:r w:rsidRPr="002B6C63">
        <w:rPr>
          <w:i/>
          <w:iCs/>
          <w:color w:val="000000" w:themeColor="text1"/>
          <w:lang w:val="en-IN"/>
        </w:rPr>
        <w:t>KASBIT Business Journal</w:t>
      </w:r>
      <w:r w:rsidRPr="002B6C63">
        <w:rPr>
          <w:color w:val="000000" w:themeColor="text1"/>
          <w:lang w:val="en-IN"/>
        </w:rPr>
        <w:t xml:space="preserve">, </w:t>
      </w:r>
      <w:r w:rsidRPr="002B6C63">
        <w:rPr>
          <w:i/>
          <w:iCs/>
          <w:color w:val="000000" w:themeColor="text1"/>
          <w:lang w:val="en-IN"/>
        </w:rPr>
        <w:lastRenderedPageBreak/>
        <w:t>16</w:t>
      </w:r>
      <w:r w:rsidRPr="002B6C63">
        <w:rPr>
          <w:color w:val="000000" w:themeColor="text1"/>
          <w:lang w:val="en-IN"/>
        </w:rPr>
        <w:t>(3).</w:t>
      </w:r>
      <w:hyperlink r:id="rId33" w:history="1">
        <w:r w:rsidRPr="002B6C63">
          <w:rPr>
            <w:rStyle w:val="Hyperlink"/>
            <w:color w:val="000000" w:themeColor="text1"/>
            <w:lang w:val="en-IN"/>
          </w:rPr>
          <w:t>https://www.researchgate.net/profile/Asif-Iqbal-55/publication/374870096_Investigating_the_Influence_of_Trust_Attractiveness_Perceived_Expertise_and_Perceived_Credibility_on_Attitude_Toward_the_Influencer_The_Mediating_Role_of_Attitude_Toward_the_Influencer_and_Moderating_/links/6532d4095d51a8012b5865ba/Investigating-the-Influence-of-Trust-Attractiveness-Perceived-Expertise-and-Perceived-Credibility-on-Attitude-Toward-the-Influencer-The-Mediating-Role-of-Attitude-Toward-the-Influencer-and-Moderati.pdf</w:t>
        </w:r>
      </w:hyperlink>
    </w:p>
    <w:p w14:paraId="5AF07569"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Ismagilova, E., Slade, E., Rana, N.P. and Dwivedi, Y.K. (2020). The Effect of Characteristics of Source Credibility on Consumer behaviour: a meta-analysis. </w:t>
      </w:r>
      <w:r w:rsidRPr="002B6C63">
        <w:rPr>
          <w:rFonts w:cs="Times New Roman"/>
          <w:i/>
          <w:iCs/>
          <w:color w:val="000000" w:themeColor="text1"/>
          <w:lang w:val="en-IN"/>
        </w:rPr>
        <w:t>Journal of Retailing and Consumer Services</w:t>
      </w:r>
      <w:r w:rsidRPr="002B6C63">
        <w:rPr>
          <w:rFonts w:cs="Times New Roman"/>
          <w:color w:val="000000" w:themeColor="text1"/>
          <w:lang w:val="en-IN"/>
        </w:rPr>
        <w:t>, 53(1), p.101736. https://doi.org/10.1016/j.jretconser.2019.01.005.</w:t>
      </w:r>
    </w:p>
    <w:p w14:paraId="55D516FC"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Ismail, A. and Mohamed, N.M. (2024). Analyzing the Effects of Influencer Marketing on Consumer behavior: Insights from Social Influence Theory in TikTok Campaigns. </w:t>
      </w:r>
      <w:r w:rsidRPr="002B6C63">
        <w:rPr>
          <w:rFonts w:cs="Times New Roman"/>
          <w:i/>
          <w:iCs/>
          <w:color w:val="000000" w:themeColor="text1"/>
          <w:lang w:val="en-IN"/>
        </w:rPr>
        <w:t>World Journal of Advanced Research and Reviews</w:t>
      </w:r>
      <w:r w:rsidRPr="002B6C63">
        <w:rPr>
          <w:rFonts w:cs="Times New Roman"/>
          <w:color w:val="000000" w:themeColor="text1"/>
          <w:lang w:val="en-IN"/>
        </w:rPr>
        <w:t>, [online] 24(3), pp.2116–2131. https://doi.org/10.30574/wjarr.2024.24.3.3926.</w:t>
      </w:r>
    </w:p>
    <w:p w14:paraId="6ADF9337" w14:textId="77777777" w:rsidR="00E3731F" w:rsidRPr="002B6C63" w:rsidRDefault="00E3731F" w:rsidP="00E3731F">
      <w:pPr>
        <w:rPr>
          <w:color w:val="000000" w:themeColor="text1"/>
          <w:lang w:val="en-IN"/>
        </w:rPr>
      </w:pPr>
      <w:r w:rsidRPr="002B6C63">
        <w:rPr>
          <w:color w:val="000000" w:themeColor="text1"/>
          <w:lang w:val="en-IN"/>
        </w:rPr>
        <w:t xml:space="preserve">Izah, S.C., Sylva, L. and Hait, M., 2023. Cronbach's alpha: A cornerstone in ensuring reliability and validity in environmental health assessment. </w:t>
      </w:r>
      <w:r w:rsidRPr="002B6C63">
        <w:rPr>
          <w:i/>
          <w:iCs/>
          <w:color w:val="000000" w:themeColor="text1"/>
          <w:lang w:val="en-IN"/>
        </w:rPr>
        <w:t>ES Energy &amp; Environment</w:t>
      </w:r>
      <w:r w:rsidRPr="002B6C63">
        <w:rPr>
          <w:color w:val="000000" w:themeColor="text1"/>
          <w:lang w:val="en-IN"/>
        </w:rPr>
        <w:t xml:space="preserve">, </w:t>
      </w:r>
      <w:r w:rsidRPr="002B6C63">
        <w:rPr>
          <w:i/>
          <w:iCs/>
          <w:color w:val="000000" w:themeColor="text1"/>
          <w:lang w:val="en-IN"/>
        </w:rPr>
        <w:t>23</w:t>
      </w:r>
      <w:r w:rsidRPr="002B6C63">
        <w:rPr>
          <w:color w:val="000000" w:themeColor="text1"/>
          <w:lang w:val="en-IN"/>
        </w:rPr>
        <w:t>, p.1057.</w:t>
      </w:r>
      <w:hyperlink r:id="rId34" w:history="1">
        <w:r w:rsidRPr="002B6C63">
          <w:rPr>
            <w:rStyle w:val="Hyperlink"/>
            <w:color w:val="000000" w:themeColor="text1"/>
            <w:lang w:val="en-IN"/>
          </w:rPr>
          <w:t>https://www.espublisher.com/uploads/article_pdf/esee1057.pdf</w:t>
        </w:r>
      </w:hyperlink>
    </w:p>
    <w:p w14:paraId="1E1FA4BC" w14:textId="77777777" w:rsidR="00E3731F" w:rsidRPr="002B6C63" w:rsidRDefault="00E3731F" w:rsidP="00E3731F">
      <w:pPr>
        <w:rPr>
          <w:color w:val="000000" w:themeColor="text1"/>
          <w:lang w:val="en-IN"/>
        </w:rPr>
      </w:pPr>
      <w:r w:rsidRPr="002B6C63">
        <w:rPr>
          <w:color w:val="000000" w:themeColor="text1"/>
          <w:lang w:val="en-IN"/>
        </w:rPr>
        <w:t xml:space="preserve">Jhawar, A., Varshney, S. and Kumar, P., 2024. The grey side of influencer marketing: Content, contexts, and consequences. </w:t>
      </w:r>
      <w:r w:rsidRPr="002B6C63">
        <w:rPr>
          <w:i/>
          <w:iCs/>
          <w:color w:val="000000" w:themeColor="text1"/>
          <w:lang w:val="en-IN"/>
        </w:rPr>
        <w:t>Journal of Consumer Behaviour</w:t>
      </w:r>
      <w:r w:rsidRPr="002B6C63">
        <w:rPr>
          <w:color w:val="000000" w:themeColor="text1"/>
          <w:lang w:val="en-IN"/>
        </w:rPr>
        <w:t xml:space="preserve">, </w:t>
      </w:r>
      <w:r w:rsidRPr="002B6C63">
        <w:rPr>
          <w:i/>
          <w:iCs/>
          <w:color w:val="000000" w:themeColor="text1"/>
          <w:lang w:val="en-IN"/>
        </w:rPr>
        <w:t>23</w:t>
      </w:r>
      <w:r w:rsidRPr="002B6C63">
        <w:rPr>
          <w:color w:val="000000" w:themeColor="text1"/>
          <w:lang w:val="en-IN"/>
        </w:rPr>
        <w:t>(5), pp.2413-2439.</w:t>
      </w:r>
      <w:hyperlink r:id="rId35" w:history="1">
        <w:r w:rsidRPr="002B6C63">
          <w:rPr>
            <w:rStyle w:val="Hyperlink"/>
            <w:color w:val="000000" w:themeColor="text1"/>
            <w:lang w:val="en-IN"/>
          </w:rPr>
          <w:t>https://www.researchgate.net/profile/Anand-Jhawar/publication/382657904_The_grey_side_of_influencer_marketing_Content_contexts_and_consequences/links/670764a6ffe5b728123e05d7/The-grey-side-of-influencer-marketing-Content-contexts-and-consequences.pdf</w:t>
        </w:r>
      </w:hyperlink>
    </w:p>
    <w:p w14:paraId="3EFF8E99" w14:textId="77777777" w:rsidR="00E3731F" w:rsidRPr="002B6C63" w:rsidRDefault="00E3731F" w:rsidP="00E3731F">
      <w:pPr>
        <w:rPr>
          <w:color w:val="000000" w:themeColor="text1"/>
          <w:lang w:val="en-IN"/>
        </w:rPr>
      </w:pPr>
      <w:r w:rsidRPr="002B6C63">
        <w:rPr>
          <w:color w:val="000000" w:themeColor="text1"/>
          <w:lang w:val="en-IN"/>
        </w:rPr>
        <w:t xml:space="preserve">Kadlec, D., Sainani, K.L. and Nimphius, S., 2023. With great power comes great responsibility: common errors in meta-analyses and meta-regressions in strength &amp; conditioning research. </w:t>
      </w:r>
      <w:r w:rsidRPr="002B6C63">
        <w:rPr>
          <w:i/>
          <w:iCs/>
          <w:color w:val="000000" w:themeColor="text1"/>
          <w:lang w:val="en-IN"/>
        </w:rPr>
        <w:t>Sports Medicine</w:t>
      </w:r>
      <w:r w:rsidRPr="002B6C63">
        <w:rPr>
          <w:color w:val="000000" w:themeColor="text1"/>
          <w:lang w:val="en-IN"/>
        </w:rPr>
        <w:t xml:space="preserve">, </w:t>
      </w:r>
      <w:r w:rsidRPr="002B6C63">
        <w:rPr>
          <w:i/>
          <w:iCs/>
          <w:color w:val="000000" w:themeColor="text1"/>
          <w:lang w:val="en-IN"/>
        </w:rPr>
        <w:t>53</w:t>
      </w:r>
      <w:r w:rsidRPr="002B6C63">
        <w:rPr>
          <w:color w:val="000000" w:themeColor="text1"/>
          <w:lang w:val="en-IN"/>
        </w:rPr>
        <w:t>(2), pp.313-325.</w:t>
      </w:r>
      <w:hyperlink r:id="rId36" w:history="1">
        <w:r w:rsidRPr="002B6C63">
          <w:rPr>
            <w:rStyle w:val="Hyperlink"/>
            <w:color w:val="000000" w:themeColor="text1"/>
            <w:lang w:val="en-IN"/>
          </w:rPr>
          <w:t>https://link.springer.com/article/10.1007/s40279-022-01766-0?s=03</w:t>
        </w:r>
      </w:hyperlink>
      <w:r w:rsidRPr="002B6C63">
        <w:rPr>
          <w:color w:val="000000" w:themeColor="text1"/>
          <w:lang w:val="en-IN"/>
        </w:rPr>
        <w:t> </w:t>
      </w:r>
    </w:p>
    <w:p w14:paraId="6D0E564D" w14:textId="77777777" w:rsidR="00E3731F" w:rsidRPr="002B6C63" w:rsidRDefault="00E3731F" w:rsidP="00E3731F">
      <w:pPr>
        <w:rPr>
          <w:color w:val="000000" w:themeColor="text1"/>
          <w:lang w:val="en-IN"/>
        </w:rPr>
      </w:pPr>
      <w:r w:rsidRPr="002B6C63">
        <w:rPr>
          <w:color w:val="000000" w:themeColor="text1"/>
          <w:lang w:val="en-IN"/>
        </w:rPr>
        <w:t xml:space="preserve">Kamwendo, A.R. and Maharaj, M., 2022. The preferences of consumers when selecting skin care products. </w:t>
      </w:r>
      <w:r w:rsidRPr="002B6C63">
        <w:rPr>
          <w:i/>
          <w:iCs/>
          <w:color w:val="000000" w:themeColor="text1"/>
          <w:lang w:val="en-IN"/>
        </w:rPr>
        <w:t>Journal of Contemporary Management</w:t>
      </w:r>
      <w:r w:rsidRPr="002B6C63">
        <w:rPr>
          <w:color w:val="000000" w:themeColor="text1"/>
          <w:lang w:val="en-IN"/>
        </w:rPr>
        <w:t xml:space="preserve">, </w:t>
      </w:r>
      <w:r w:rsidRPr="002B6C63">
        <w:rPr>
          <w:i/>
          <w:iCs/>
          <w:color w:val="000000" w:themeColor="text1"/>
          <w:lang w:val="en-IN"/>
        </w:rPr>
        <w:t>19</w:t>
      </w:r>
      <w:r w:rsidRPr="002B6C63">
        <w:rPr>
          <w:color w:val="000000" w:themeColor="text1"/>
          <w:lang w:val="en-IN"/>
        </w:rPr>
        <w:t>(1), pp.82-106.</w:t>
      </w:r>
      <w:hyperlink r:id="rId37" w:history="1">
        <w:r w:rsidRPr="002B6C63">
          <w:rPr>
            <w:rStyle w:val="Hyperlink"/>
            <w:color w:val="000000" w:themeColor="text1"/>
            <w:lang w:val="en-IN"/>
          </w:rPr>
          <w:t>https://journals.co.za/doi/pdf/10.35683/jcm20134.138</w:t>
        </w:r>
      </w:hyperlink>
      <w:r w:rsidRPr="002B6C63">
        <w:rPr>
          <w:color w:val="000000" w:themeColor="text1"/>
          <w:lang w:val="en-IN"/>
        </w:rPr>
        <w:t> </w:t>
      </w:r>
    </w:p>
    <w:p w14:paraId="5A11B631"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lastRenderedPageBreak/>
        <w:t xml:space="preserve">Khan, L. and Asim, J. (2025). Impact of Social Media Influencers on Purchase Intention. </w:t>
      </w:r>
      <w:r w:rsidRPr="002B6C63">
        <w:rPr>
          <w:rFonts w:cs="Times New Roman"/>
          <w:i/>
          <w:iCs/>
          <w:color w:val="000000" w:themeColor="text1"/>
          <w:lang w:val="en-IN"/>
        </w:rPr>
        <w:t>Research Journal of Psychology</w:t>
      </w:r>
      <w:r w:rsidRPr="002B6C63">
        <w:rPr>
          <w:rFonts w:cs="Times New Roman"/>
          <w:color w:val="000000" w:themeColor="text1"/>
          <w:lang w:val="en-IN"/>
        </w:rPr>
        <w:t>, 3(1), pp.151–165. https://doi.org/10.59075/rjs.v3i1.54.</w:t>
      </w:r>
    </w:p>
    <w:p w14:paraId="74875721"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Leung, F.F., Gu, F.F., Li, Y., Zhang, J.Z. and Palmatier, R.W. (2022). Influencer Marketing Effectiveness. </w:t>
      </w:r>
      <w:r w:rsidRPr="002B6C63">
        <w:rPr>
          <w:rFonts w:cs="Times New Roman"/>
          <w:i/>
          <w:iCs/>
          <w:color w:val="000000" w:themeColor="text1"/>
          <w:lang w:val="en-IN"/>
        </w:rPr>
        <w:t>Journal of Marketing</w:t>
      </w:r>
      <w:r w:rsidRPr="002B6C63">
        <w:rPr>
          <w:rFonts w:cs="Times New Roman"/>
          <w:color w:val="000000" w:themeColor="text1"/>
          <w:lang w:val="en-IN"/>
        </w:rPr>
        <w:t>, 86(6), pp.93–115.</w:t>
      </w:r>
    </w:p>
    <w:p w14:paraId="07268B52"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Long, J., Zaidin, N. and Mai, X. (2024). Social Media Influencer Streamers and live-streaming shopping: Examining Consumer Behavioral Intention through the Lens of the Theory of Planned Behavior. </w:t>
      </w:r>
      <w:r w:rsidRPr="002B6C63">
        <w:rPr>
          <w:rFonts w:cs="Times New Roman"/>
          <w:i/>
          <w:iCs/>
          <w:color w:val="000000" w:themeColor="text1"/>
          <w:lang w:val="en-IN"/>
        </w:rPr>
        <w:t>Future Business Journal</w:t>
      </w:r>
      <w:r w:rsidRPr="002B6C63">
        <w:rPr>
          <w:rFonts w:cs="Times New Roman"/>
          <w:color w:val="000000" w:themeColor="text1"/>
          <w:lang w:val="en-IN"/>
        </w:rPr>
        <w:t>, [online] 10(1). https://doi.org/10.1186/s43093-024-00370-0.</w:t>
      </w:r>
    </w:p>
    <w:p w14:paraId="6CBB85D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Mabkhot, H., Isa, N.M. and Mabkhot, A. (2022). The Influence of the Credibility of Social Media Influencers SMIs on the Consumers’ Purchase Intentions: Evidence from Saudi Arabia. </w:t>
      </w:r>
      <w:r w:rsidRPr="002B6C63">
        <w:rPr>
          <w:rFonts w:cs="Times New Roman"/>
          <w:i/>
          <w:iCs/>
          <w:color w:val="000000" w:themeColor="text1"/>
          <w:lang w:val="en-IN"/>
        </w:rPr>
        <w:t>Sustainability</w:t>
      </w:r>
      <w:r w:rsidRPr="002B6C63">
        <w:rPr>
          <w:rFonts w:cs="Times New Roman"/>
          <w:color w:val="000000" w:themeColor="text1"/>
          <w:lang w:val="en-IN"/>
        </w:rPr>
        <w:t>, [online] 14(19), p.12323. https://doi.org/10.3390/su141912323.</w:t>
      </w:r>
    </w:p>
    <w:p w14:paraId="710AFDD2"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MacCallum, F. and Widdows, H. (2016). Altered Images: Understanding the Influence of Unrealistic Images and Beauty Aspirations. </w:t>
      </w:r>
      <w:r w:rsidRPr="002B6C63">
        <w:rPr>
          <w:rFonts w:cs="Times New Roman"/>
          <w:i/>
          <w:iCs/>
          <w:color w:val="000000" w:themeColor="text1"/>
          <w:lang w:val="en-IN"/>
        </w:rPr>
        <w:t>Health Care Analysis</w:t>
      </w:r>
      <w:r w:rsidRPr="002B6C63">
        <w:rPr>
          <w:rFonts w:cs="Times New Roman"/>
          <w:color w:val="000000" w:themeColor="text1"/>
          <w:lang w:val="en-IN"/>
        </w:rPr>
        <w:t>, [online] 26(3), pp.235–245. https://doi.org/10.1007/s10728-016-0327-1.</w:t>
      </w:r>
    </w:p>
    <w:p w14:paraId="4DB8446B"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Macekovic, K. (2025). </w:t>
      </w:r>
      <w:r w:rsidRPr="002B6C63">
        <w:rPr>
          <w:rFonts w:cs="Times New Roman"/>
          <w:i/>
          <w:iCs/>
          <w:color w:val="000000" w:themeColor="text1"/>
          <w:lang w:val="en-IN"/>
        </w:rPr>
        <w:t>How to Spot Fake Influencers: Guide to Detecting the Illusion of Influence</w:t>
      </w:r>
      <w:r w:rsidRPr="002B6C63">
        <w:rPr>
          <w:rFonts w:cs="Times New Roman"/>
          <w:color w:val="000000" w:themeColor="text1"/>
          <w:lang w:val="en-IN"/>
        </w:rPr>
        <w:t>. [online] Hypefy. Available at: https://hypefy.ai/blog/how-to-spot-fake-influencers [Accessed 22 Dec. 2025].</w:t>
      </w:r>
    </w:p>
    <w:p w14:paraId="3125A2B3" w14:textId="77777777" w:rsidR="00E3731F" w:rsidRPr="002B6C63" w:rsidRDefault="00E3731F" w:rsidP="00E3731F">
      <w:pPr>
        <w:rPr>
          <w:color w:val="000000" w:themeColor="text1"/>
          <w:lang w:val="en-IN"/>
        </w:rPr>
      </w:pPr>
      <w:r w:rsidRPr="002B6C63">
        <w:rPr>
          <w:color w:val="000000" w:themeColor="text1"/>
          <w:lang w:val="en-IN"/>
        </w:rPr>
        <w:t xml:space="preserve">Metsämuuronen, J., 2022. Directional nature of the product–moment correlation coefficient and some consequences. </w:t>
      </w:r>
      <w:r w:rsidRPr="002B6C63">
        <w:rPr>
          <w:i/>
          <w:iCs/>
          <w:color w:val="000000" w:themeColor="text1"/>
          <w:lang w:val="en-IN"/>
        </w:rPr>
        <w:t>Frontiers in Psychology</w:t>
      </w:r>
      <w:r w:rsidRPr="002B6C63">
        <w:rPr>
          <w:color w:val="000000" w:themeColor="text1"/>
          <w:lang w:val="en-IN"/>
        </w:rPr>
        <w:t xml:space="preserve">, </w:t>
      </w:r>
      <w:r w:rsidRPr="002B6C63">
        <w:rPr>
          <w:i/>
          <w:iCs/>
          <w:color w:val="000000" w:themeColor="text1"/>
          <w:lang w:val="en-IN"/>
        </w:rPr>
        <w:t>13</w:t>
      </w:r>
      <w:r w:rsidRPr="002B6C63">
        <w:rPr>
          <w:color w:val="000000" w:themeColor="text1"/>
          <w:lang w:val="en-IN"/>
        </w:rPr>
        <w:t>, p.988660.</w:t>
      </w:r>
      <w:hyperlink r:id="rId38" w:history="1">
        <w:r w:rsidRPr="002B6C63">
          <w:rPr>
            <w:rStyle w:val="Hyperlink"/>
            <w:color w:val="000000" w:themeColor="text1"/>
            <w:lang w:val="en-IN"/>
          </w:rPr>
          <w:t>https://www.frontiersin.org/journals/psychology/articles/10.3389/fpsyg.2022.988660/pdf</w:t>
        </w:r>
      </w:hyperlink>
    </w:p>
    <w:p w14:paraId="0BDF811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Migkos, S.P., Giannakopoulos, N.T. and Sakas, D.P. (2025). Impact of Influencer Marketing on Consumer Behavior and Online Shopping Preferences. </w:t>
      </w:r>
      <w:r w:rsidRPr="002B6C63">
        <w:rPr>
          <w:rFonts w:cs="Times New Roman"/>
          <w:i/>
          <w:iCs/>
          <w:color w:val="000000" w:themeColor="text1"/>
          <w:lang w:val="en-IN"/>
        </w:rPr>
        <w:t>Journal of theoretical and applied electronic commerce research</w:t>
      </w:r>
      <w:r w:rsidRPr="002B6C63">
        <w:rPr>
          <w:rFonts w:cs="Times New Roman"/>
          <w:color w:val="000000" w:themeColor="text1"/>
          <w:lang w:val="en-IN"/>
        </w:rPr>
        <w:t>, [online] 20(2), pp.111–111. https://doi.org/10.3390/jtaer20020111.</w:t>
      </w:r>
    </w:p>
    <w:p w14:paraId="18686E48"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Mohamad, A., Mohamad, S., Singh, J., Mohd and Gaayethry Gunaseelan (2025). The Relationship of Consumer Trust and Influencer Credibility towards Online Purchasing Decision. </w:t>
      </w:r>
      <w:r w:rsidRPr="002B6C63">
        <w:rPr>
          <w:rFonts w:cs="Times New Roman"/>
          <w:i/>
          <w:iCs/>
          <w:color w:val="000000" w:themeColor="text1"/>
          <w:lang w:val="en-IN"/>
        </w:rPr>
        <w:t>International Journal of Academic Research in Business and Social Sciences</w:t>
      </w:r>
      <w:r w:rsidRPr="002B6C63">
        <w:rPr>
          <w:rFonts w:cs="Times New Roman"/>
          <w:color w:val="000000" w:themeColor="text1"/>
          <w:lang w:val="en-IN"/>
        </w:rPr>
        <w:t>, [online] 15(7). https://doi.org/10.6007/ijarbss/v15-i7/25527.</w:t>
      </w:r>
    </w:p>
    <w:p w14:paraId="795B7D98" w14:textId="77777777" w:rsidR="00E3731F" w:rsidRPr="002B6C63" w:rsidRDefault="00E3731F" w:rsidP="00E3731F">
      <w:pPr>
        <w:rPr>
          <w:color w:val="000000" w:themeColor="text1"/>
          <w:lang w:val="en-IN"/>
        </w:rPr>
      </w:pPr>
      <w:r w:rsidRPr="002B6C63">
        <w:rPr>
          <w:color w:val="000000" w:themeColor="text1"/>
          <w:lang w:val="en-IN"/>
        </w:rPr>
        <w:lastRenderedPageBreak/>
        <w:t xml:space="preserve">Noviandy, T.R., Maulana, A., Sasmita, N.R., Suhendra, R.I.V.A.N.S.Y.A.H., Irvanizam, I.R.V.A.N.I.Z.A.M., Muslem, M.U.S.L.E.M., Idroes, G.M., Yusuf, M.U.H.A.M.M.A.D., Sofyan, H.I.Z.I.R., Abidin, T.F. and Idroes, R.I.N.A.L.D.I., 2022. The Prediction of Kovats Retention Indices of Essential Oils at Gas Chromatography Using Genetic Algorithm-Multiple Linear Regression and Support Vector Regression. </w:t>
      </w:r>
      <w:r w:rsidRPr="002B6C63">
        <w:rPr>
          <w:i/>
          <w:iCs/>
          <w:color w:val="000000" w:themeColor="text1"/>
          <w:lang w:val="en-IN"/>
        </w:rPr>
        <w:t>Journal of Engineering Science and Technology</w:t>
      </w:r>
      <w:r w:rsidRPr="002B6C63">
        <w:rPr>
          <w:color w:val="000000" w:themeColor="text1"/>
          <w:lang w:val="en-IN"/>
        </w:rPr>
        <w:t xml:space="preserve">, </w:t>
      </w:r>
      <w:r w:rsidRPr="002B6C63">
        <w:rPr>
          <w:i/>
          <w:iCs/>
          <w:color w:val="000000" w:themeColor="text1"/>
          <w:lang w:val="en-IN"/>
        </w:rPr>
        <w:t>17</w:t>
      </w:r>
      <w:r w:rsidRPr="002B6C63">
        <w:rPr>
          <w:color w:val="000000" w:themeColor="text1"/>
          <w:lang w:val="en-IN"/>
        </w:rPr>
        <w:t>(1), pp.306-326.</w:t>
      </w:r>
      <w:hyperlink r:id="rId39" w:history="1">
        <w:r w:rsidRPr="002B6C63">
          <w:rPr>
            <w:rStyle w:val="Hyperlink"/>
            <w:color w:val="000000" w:themeColor="text1"/>
            <w:lang w:val="en-IN"/>
          </w:rPr>
          <w:t>http://jestec.taylors.edu.my/Vol%2017%20Issue%201%20February%20%202022/17_1_23.pdf</w:t>
        </w:r>
      </w:hyperlink>
    </w:p>
    <w:p w14:paraId="45EE2E53" w14:textId="77777777" w:rsidR="00E3731F" w:rsidRPr="002B6C63" w:rsidRDefault="00E3731F" w:rsidP="00E3731F">
      <w:pPr>
        <w:rPr>
          <w:color w:val="000000" w:themeColor="text1"/>
          <w:lang w:val="en-IN"/>
        </w:rPr>
      </w:pPr>
      <w:r w:rsidRPr="002B6C63">
        <w:rPr>
          <w:color w:val="000000" w:themeColor="text1"/>
          <w:lang w:val="en-IN"/>
        </w:rPr>
        <w:t xml:space="preserve">Owoyemi, Q.A. and Bolakale, A., 2024. Comparative analysis of some linear predictive models in the presence of multicollinearity. </w:t>
      </w:r>
      <w:r w:rsidRPr="002B6C63">
        <w:rPr>
          <w:i/>
          <w:iCs/>
          <w:color w:val="000000" w:themeColor="text1"/>
          <w:lang w:val="en-IN"/>
        </w:rPr>
        <w:t>Int. J. Adv. Stat. Probab</w:t>
      </w:r>
      <w:r w:rsidRPr="002B6C63">
        <w:rPr>
          <w:color w:val="000000" w:themeColor="text1"/>
          <w:lang w:val="en-IN"/>
        </w:rPr>
        <w:t xml:space="preserve">, </w:t>
      </w:r>
      <w:r w:rsidRPr="002B6C63">
        <w:rPr>
          <w:i/>
          <w:iCs/>
          <w:color w:val="000000" w:themeColor="text1"/>
          <w:lang w:val="en-IN"/>
        </w:rPr>
        <w:t>11</w:t>
      </w:r>
      <w:r w:rsidRPr="002B6C63">
        <w:rPr>
          <w:color w:val="000000" w:themeColor="text1"/>
          <w:lang w:val="en-IN"/>
        </w:rPr>
        <w:t>, pp.20-28.</w:t>
      </w:r>
      <w:hyperlink r:id="rId40" w:history="1">
        <w:r w:rsidRPr="002B6C63">
          <w:rPr>
            <w:rStyle w:val="Hyperlink"/>
            <w:color w:val="000000" w:themeColor="text1"/>
            <w:lang w:val="en-IN"/>
          </w:rPr>
          <w:t>https://www.researchgate.net/profile/Qudus-Owoyemi/publication/384356115_Comparative_analysis_of_some_linear_predictive_models_in_the_presence_of_multicollinearity/links/66f56627869f1104c6b5c394/Comparative-analysis-of-some-linear-predictive-models-in-the-presence-of-multicollinearity.pdf</w:t>
        </w:r>
      </w:hyperlink>
      <w:r w:rsidRPr="002B6C63">
        <w:rPr>
          <w:color w:val="000000" w:themeColor="text1"/>
          <w:lang w:val="en-IN"/>
        </w:rPr>
        <w:t> </w:t>
      </w:r>
    </w:p>
    <w:p w14:paraId="5D73F49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Petty, R.E. and Cacioppo, J.T. (1986). </w:t>
      </w:r>
      <w:r w:rsidRPr="002B6C63">
        <w:rPr>
          <w:rFonts w:cs="Times New Roman"/>
          <w:i/>
          <w:iCs/>
          <w:color w:val="000000" w:themeColor="text1"/>
          <w:lang w:val="en-IN"/>
        </w:rPr>
        <w:t>The Elaboration Likelihood Model of Persuasion</w:t>
      </w:r>
      <w:r w:rsidRPr="002B6C63">
        <w:rPr>
          <w:rFonts w:cs="Times New Roman"/>
          <w:color w:val="000000" w:themeColor="text1"/>
          <w:lang w:val="en-IN"/>
        </w:rPr>
        <w:t>. [online] ResearchGate. Available at: https://www.researchgate.net/publication/270271600_The_Elaboration_Likelihood_Model_of_Persuasion.</w:t>
      </w:r>
    </w:p>
    <w:p w14:paraId="447B989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Puteri Lefina, Z. and Hidayat, A. (2022). The Influence of Social Media Influencer’s Trustworthiness on Engagement, Expected Value and Purchase Intention. </w:t>
      </w:r>
      <w:r w:rsidRPr="002B6C63">
        <w:rPr>
          <w:rFonts w:cs="Times New Roman"/>
          <w:i/>
          <w:iCs/>
          <w:color w:val="000000" w:themeColor="text1"/>
          <w:lang w:val="en-IN"/>
        </w:rPr>
        <w:t>Devotion Journal of Community Service</w:t>
      </w:r>
      <w:r w:rsidRPr="002B6C63">
        <w:rPr>
          <w:rFonts w:cs="Times New Roman"/>
          <w:color w:val="000000" w:themeColor="text1"/>
          <w:lang w:val="en-IN"/>
        </w:rPr>
        <w:t>, 3(8), pp.736–744. https://doi.org/10.36418/dev.v3i08.176.</w:t>
      </w:r>
    </w:p>
    <w:p w14:paraId="549A31EC" w14:textId="77777777" w:rsidR="00E3731F" w:rsidRPr="002B6C63" w:rsidRDefault="00E3731F" w:rsidP="00E3731F">
      <w:pPr>
        <w:rPr>
          <w:color w:val="000000" w:themeColor="text1"/>
          <w:lang w:val="en-IN"/>
        </w:rPr>
      </w:pPr>
      <w:r w:rsidRPr="002B6C63">
        <w:rPr>
          <w:color w:val="000000" w:themeColor="text1"/>
          <w:lang w:val="en-IN"/>
        </w:rPr>
        <w:t xml:space="preserve">Rahmawati, S.N. and Chirinna, Y., 2025. The Effect Of Information Asymmetry And Internal Control On Accounting Fraud With Integrity As A Moderating Variable. </w:t>
      </w:r>
      <w:r w:rsidRPr="002B6C63">
        <w:rPr>
          <w:i/>
          <w:iCs/>
          <w:color w:val="000000" w:themeColor="text1"/>
          <w:lang w:val="en-IN"/>
        </w:rPr>
        <w:t>Journal of Accounting and Auditing</w:t>
      </w:r>
      <w:r w:rsidRPr="002B6C63">
        <w:rPr>
          <w:color w:val="000000" w:themeColor="text1"/>
          <w:lang w:val="en-IN"/>
        </w:rPr>
        <w:t xml:space="preserve">, </w:t>
      </w:r>
      <w:r w:rsidRPr="002B6C63">
        <w:rPr>
          <w:i/>
          <w:iCs/>
          <w:color w:val="000000" w:themeColor="text1"/>
          <w:lang w:val="en-IN"/>
        </w:rPr>
        <w:t>1</w:t>
      </w:r>
      <w:r w:rsidRPr="002B6C63">
        <w:rPr>
          <w:color w:val="000000" w:themeColor="text1"/>
          <w:lang w:val="en-IN"/>
        </w:rPr>
        <w:t>(2), pp.67-78.</w:t>
      </w:r>
      <w:hyperlink r:id="rId41" w:history="1">
        <w:r w:rsidRPr="002B6C63">
          <w:rPr>
            <w:rStyle w:val="Hyperlink"/>
            <w:color w:val="000000" w:themeColor="text1"/>
            <w:lang w:val="en-IN"/>
          </w:rPr>
          <w:t>https://ojs.azzukhrufcendikia.or.id/index.php/aaaj/article/download/49/19</w:t>
        </w:r>
      </w:hyperlink>
    </w:p>
    <w:p w14:paraId="3A7A0CBE"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Reddit (2025). </w:t>
      </w:r>
      <w:r w:rsidRPr="002B6C63">
        <w:rPr>
          <w:rFonts w:cs="Times New Roman"/>
          <w:i/>
          <w:iCs/>
          <w:color w:val="000000" w:themeColor="text1"/>
          <w:lang w:val="en-IN"/>
        </w:rPr>
        <w:t>Reddit - The heart of the internet</w:t>
      </w:r>
      <w:r w:rsidRPr="002B6C63">
        <w:rPr>
          <w:rFonts w:cs="Times New Roman"/>
          <w:color w:val="000000" w:themeColor="text1"/>
          <w:lang w:val="en-IN"/>
        </w:rPr>
        <w:t>. [online] Reddit.com. Available at: https://www.reddit.com/user/PartnerCentric/comments/1ozl99a/influencer_trust_commerce_key_2025_insights/? [Accessed 22 Dec. 2025].</w:t>
      </w:r>
    </w:p>
    <w:p w14:paraId="77479EF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Saad, M., Awad, A., Fathy Aziz, A. and Rashad Shma, T. (2025). Influencer marketing’s impact on credibility and purchase intention: A study on University of Bisha students in Saudi Arabia. </w:t>
      </w:r>
      <w:r w:rsidRPr="002B6C63">
        <w:rPr>
          <w:rFonts w:cs="Times New Roman"/>
          <w:i/>
          <w:iCs/>
          <w:color w:val="000000" w:themeColor="text1"/>
          <w:lang w:val="en-IN"/>
        </w:rPr>
        <w:t>Innovative Marketing</w:t>
      </w:r>
      <w:r w:rsidRPr="002B6C63">
        <w:rPr>
          <w:rFonts w:cs="Times New Roman"/>
          <w:color w:val="000000" w:themeColor="text1"/>
          <w:lang w:val="en-IN"/>
        </w:rPr>
        <w:t>, 21(1), pp.326–337. https://doi.org/10.21511/im.21(1).2025.26.</w:t>
      </w:r>
    </w:p>
    <w:p w14:paraId="11AAC161"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lastRenderedPageBreak/>
        <w:t xml:space="preserve">Sahney, S., Ghosh, K. and Shrivastava, A. (2013). Conceptualizing consumer ‘trust’ in online buying behaviour: an empirical inquiry and model development in Indian context. </w:t>
      </w:r>
      <w:r w:rsidRPr="002B6C63">
        <w:rPr>
          <w:rFonts w:cs="Times New Roman"/>
          <w:i/>
          <w:iCs/>
          <w:color w:val="000000" w:themeColor="text1"/>
          <w:lang w:val="en-IN"/>
        </w:rPr>
        <w:t>Journal of Asia Business Studies</w:t>
      </w:r>
      <w:r w:rsidRPr="002B6C63">
        <w:rPr>
          <w:rFonts w:cs="Times New Roman"/>
          <w:color w:val="000000" w:themeColor="text1"/>
          <w:lang w:val="en-IN"/>
        </w:rPr>
        <w:t>, 7(3), pp.278–298. https://doi.org/10.1108/jabs-jul-2011-0038.</w:t>
      </w:r>
    </w:p>
    <w:p w14:paraId="5EC950B9"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Salmuni, W., Rahman, R.A., Wahid, H.A., Norlaile Salleh Hudin and Rosfizah Md. Taib (2023). The Effect of Trust on Behavioral Intentions: An Empirical Investigation among Malaysian Online Shoppers. </w:t>
      </w:r>
      <w:r w:rsidRPr="002B6C63">
        <w:rPr>
          <w:rFonts w:cs="Times New Roman"/>
          <w:i/>
          <w:iCs/>
          <w:color w:val="000000" w:themeColor="text1"/>
          <w:lang w:val="en-IN"/>
        </w:rPr>
        <w:t>International Journal of Business and Technology Management</w:t>
      </w:r>
      <w:r w:rsidRPr="002B6C63">
        <w:rPr>
          <w:rFonts w:cs="Times New Roman"/>
          <w:color w:val="000000" w:themeColor="text1"/>
          <w:lang w:val="en-IN"/>
        </w:rPr>
        <w:t>, [online] 5(4), pp.162–169. Available at: https://www.researchgate.net/publication/376080262_The_Effect_of_Trust_on_Behavioral_Intentions_An_Empirical_Investigation_among_Malaysian_Online_Shoppers.</w:t>
      </w:r>
    </w:p>
    <w:p w14:paraId="6C2AA2AB"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Samanta, P. (2025). A Critical Review of Influencer Marketing’s Influence on Brand Perception and Consumer Buying Decisions. </w:t>
      </w:r>
      <w:r w:rsidRPr="002B6C63">
        <w:rPr>
          <w:rFonts w:cs="Times New Roman"/>
          <w:i/>
          <w:iCs/>
          <w:color w:val="000000" w:themeColor="text1"/>
          <w:lang w:val="en-IN"/>
        </w:rPr>
        <w:t>Journal of Information Systems Engineering &amp; Management</w:t>
      </w:r>
      <w:r w:rsidRPr="002B6C63">
        <w:rPr>
          <w:rFonts w:cs="Times New Roman"/>
          <w:color w:val="000000" w:themeColor="text1"/>
          <w:lang w:val="en-IN"/>
        </w:rPr>
        <w:t>, 10(29s), pp.822–838. https://doi.org/10.52783/jisem.v10i29s.4594.</w:t>
      </w:r>
    </w:p>
    <w:p w14:paraId="3AAF75AE" w14:textId="77777777" w:rsidR="00E3731F" w:rsidRPr="002B6C63" w:rsidRDefault="00E3731F" w:rsidP="00E3731F">
      <w:pPr>
        <w:rPr>
          <w:color w:val="000000" w:themeColor="text1"/>
          <w:lang w:val="en-IN"/>
        </w:rPr>
      </w:pPr>
      <w:r w:rsidRPr="002B6C63">
        <w:rPr>
          <w:color w:val="000000" w:themeColor="text1"/>
          <w:lang w:val="en-IN"/>
        </w:rPr>
        <w:t xml:space="preserve">Saunders, M.N. and Darabi, F., 2024. Using multi-and mixed methods research designs. In </w:t>
      </w:r>
      <w:r w:rsidRPr="002B6C63">
        <w:rPr>
          <w:i/>
          <w:iCs/>
          <w:color w:val="000000" w:themeColor="text1"/>
          <w:lang w:val="en-IN"/>
        </w:rPr>
        <w:t>Field guide to researching employment and industrial relations</w:t>
      </w:r>
      <w:r w:rsidRPr="002B6C63">
        <w:rPr>
          <w:color w:val="000000" w:themeColor="text1"/>
          <w:lang w:val="en-IN"/>
        </w:rPr>
        <w:t xml:space="preserve"> (pp. 71-87). Edward Elgar Publishing.</w:t>
      </w:r>
      <w:hyperlink r:id="rId42" w:history="1">
        <w:r w:rsidRPr="002B6C63">
          <w:rPr>
            <w:rStyle w:val="Hyperlink"/>
            <w:color w:val="000000" w:themeColor="text1"/>
            <w:lang w:val="en-IN"/>
          </w:rPr>
          <w:t>https://www.academia.edu/download/119842165/Fariba_Mark_MMR_book_chapter_pre_publication_.pdf</w:t>
        </w:r>
      </w:hyperlink>
      <w:r w:rsidRPr="002B6C63">
        <w:rPr>
          <w:color w:val="000000" w:themeColor="text1"/>
          <w:lang w:val="en-IN"/>
        </w:rPr>
        <w:t> </w:t>
      </w:r>
    </w:p>
    <w:p w14:paraId="78425BE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Sesar, V., Martinčević, I. and Boguszewicz-Kreft, M. (2022). Relationship between Advertising Disclosure, Influencer Credibility and Purchase Intention. </w:t>
      </w:r>
      <w:r w:rsidRPr="002B6C63">
        <w:rPr>
          <w:rFonts w:cs="Times New Roman"/>
          <w:i/>
          <w:iCs/>
          <w:color w:val="000000" w:themeColor="text1"/>
          <w:lang w:val="en-IN"/>
        </w:rPr>
        <w:t>Journal of Risk and Financial Management</w:t>
      </w:r>
      <w:r w:rsidRPr="002B6C63">
        <w:rPr>
          <w:rFonts w:cs="Times New Roman"/>
          <w:color w:val="000000" w:themeColor="text1"/>
          <w:lang w:val="en-IN"/>
        </w:rPr>
        <w:t>, 15(7), p.276. https://doi.org/10.3390/jrfm15070276.</w:t>
      </w:r>
    </w:p>
    <w:p w14:paraId="24CD19B1"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Sunil, F. (2024). Trust And Purchase Intention In Influencer Marketing: A Study On Social Media Consumers In Emerging Markets. </w:t>
      </w:r>
      <w:r w:rsidRPr="002B6C63">
        <w:rPr>
          <w:rFonts w:cs="Times New Roman"/>
          <w:i/>
          <w:iCs/>
          <w:color w:val="000000" w:themeColor="text1"/>
          <w:lang w:val="en-IN"/>
        </w:rPr>
        <w:t>South Eastern European Journal of Public Health</w:t>
      </w:r>
      <w:r w:rsidRPr="002B6C63">
        <w:rPr>
          <w:rFonts w:cs="Times New Roman"/>
          <w:color w:val="000000" w:themeColor="text1"/>
          <w:lang w:val="en-IN"/>
        </w:rPr>
        <w:t>, [online] pp.1279–1295. https://doi.org/10.70135/seejph.vi.6372.</w:t>
      </w:r>
    </w:p>
    <w:p w14:paraId="6B5F748A"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Thuy, T., Bui, C.T., Chau, L. and Tran (2024). Electronic word-of-mouth (eWOM) on social networking sites (SNS): Roles of information credibility in shaping online purchase intention. </w:t>
      </w:r>
      <w:r w:rsidRPr="002B6C63">
        <w:rPr>
          <w:rFonts w:cs="Times New Roman"/>
          <w:i/>
          <w:iCs/>
          <w:color w:val="000000" w:themeColor="text1"/>
          <w:lang w:val="en-IN"/>
        </w:rPr>
        <w:t>Heliyon</w:t>
      </w:r>
      <w:r w:rsidRPr="002B6C63">
        <w:rPr>
          <w:rFonts w:cs="Times New Roman"/>
          <w:color w:val="000000" w:themeColor="text1"/>
          <w:lang w:val="en-IN"/>
        </w:rPr>
        <w:t>, 10(11), pp.e32168–e32168. https://doi.org/10.1016/j.heliyon.2024.e32168.</w:t>
      </w:r>
    </w:p>
    <w:p w14:paraId="4806B8C9"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United Nations (2022). Marine litter, an analytical overview. </w:t>
      </w:r>
      <w:r w:rsidRPr="002B6C63">
        <w:rPr>
          <w:rFonts w:cs="Times New Roman"/>
          <w:i/>
          <w:iCs/>
          <w:color w:val="000000" w:themeColor="text1"/>
          <w:lang w:val="en-IN"/>
        </w:rPr>
        <w:t>Unep.org</w:t>
      </w:r>
      <w:r w:rsidRPr="002B6C63">
        <w:rPr>
          <w:rFonts w:cs="Times New Roman"/>
          <w:color w:val="000000" w:themeColor="text1"/>
          <w:lang w:val="en-IN"/>
        </w:rPr>
        <w:t>, [online] 2(1). https://acr-journal.com/article/the-impact-of-influencer-authenticity-on-purchase-intentions-among-gen-z-consumers--1767/?.</w:t>
      </w:r>
    </w:p>
    <w:p w14:paraId="44EBCB2A" w14:textId="77777777" w:rsidR="00E3731F" w:rsidRPr="002B6C63" w:rsidRDefault="00E3731F" w:rsidP="00E3731F">
      <w:pPr>
        <w:rPr>
          <w:color w:val="000000" w:themeColor="text1"/>
          <w:lang w:val="en-IN"/>
        </w:rPr>
      </w:pPr>
      <w:r w:rsidRPr="002B6C63">
        <w:rPr>
          <w:color w:val="000000" w:themeColor="text1"/>
          <w:lang w:val="en-IN"/>
        </w:rPr>
        <w:t xml:space="preserve">Van Quaquebeke, N., Salem, M., van Dijke, M. and Wenzel, R., 2022. Conducting organizational survey and experimental research online: From convenient to ambitious in study </w:t>
      </w:r>
      <w:r w:rsidRPr="002B6C63">
        <w:rPr>
          <w:color w:val="000000" w:themeColor="text1"/>
          <w:lang w:val="en-IN"/>
        </w:rPr>
        <w:lastRenderedPageBreak/>
        <w:t xml:space="preserve">designs, recruiting, and data quality. </w:t>
      </w:r>
      <w:r w:rsidRPr="002B6C63">
        <w:rPr>
          <w:i/>
          <w:iCs/>
          <w:color w:val="000000" w:themeColor="text1"/>
          <w:lang w:val="en-IN"/>
        </w:rPr>
        <w:t>Organizational Psychology Review</w:t>
      </w:r>
      <w:r w:rsidRPr="002B6C63">
        <w:rPr>
          <w:color w:val="000000" w:themeColor="text1"/>
          <w:lang w:val="en-IN"/>
        </w:rPr>
        <w:t xml:space="preserve">, </w:t>
      </w:r>
      <w:r w:rsidRPr="002B6C63">
        <w:rPr>
          <w:i/>
          <w:iCs/>
          <w:color w:val="000000" w:themeColor="text1"/>
          <w:lang w:val="en-IN"/>
        </w:rPr>
        <w:t>12</w:t>
      </w:r>
      <w:r w:rsidRPr="002B6C63">
        <w:rPr>
          <w:color w:val="000000" w:themeColor="text1"/>
          <w:lang w:val="en-IN"/>
        </w:rPr>
        <w:t>(3), pp.268-305.</w:t>
      </w:r>
      <w:hyperlink r:id="rId43" w:history="1">
        <w:r w:rsidRPr="002B6C63">
          <w:rPr>
            <w:rStyle w:val="Hyperlink"/>
            <w:color w:val="000000" w:themeColor="text1"/>
            <w:lang w:val="en-IN"/>
          </w:rPr>
          <w:t>https://journals.sagepub.com/doi/pdf/10.1177/20413866221097571</w:t>
        </w:r>
      </w:hyperlink>
      <w:r w:rsidRPr="002B6C63">
        <w:rPr>
          <w:color w:val="000000" w:themeColor="text1"/>
          <w:lang w:val="en-IN"/>
        </w:rPr>
        <w:t> </w:t>
      </w:r>
    </w:p>
    <w:p w14:paraId="24DDE36D" w14:textId="77777777" w:rsidR="00E3731F" w:rsidRPr="002B6C63" w:rsidRDefault="00E3731F" w:rsidP="00E3731F">
      <w:pPr>
        <w:rPr>
          <w:color w:val="000000" w:themeColor="text1"/>
          <w:lang w:val="en-IN"/>
        </w:rPr>
      </w:pPr>
      <w:r w:rsidRPr="002B6C63">
        <w:rPr>
          <w:color w:val="000000" w:themeColor="text1"/>
          <w:lang w:val="en-IN"/>
        </w:rPr>
        <w:t xml:space="preserve">Van Quaquebeke, N., Salem, M., van Dijke, M. and Wenzel, R., 2022. Conducting organizational survey and experimental research online: From convenient to ambitious in study designs, recruiting, and data quality. </w:t>
      </w:r>
      <w:r w:rsidRPr="002B6C63">
        <w:rPr>
          <w:i/>
          <w:iCs/>
          <w:color w:val="000000" w:themeColor="text1"/>
          <w:lang w:val="en-IN"/>
        </w:rPr>
        <w:t>Organizational Psychology Review</w:t>
      </w:r>
      <w:r w:rsidRPr="002B6C63">
        <w:rPr>
          <w:color w:val="000000" w:themeColor="text1"/>
          <w:lang w:val="en-IN"/>
        </w:rPr>
        <w:t xml:space="preserve">, </w:t>
      </w:r>
      <w:r w:rsidRPr="002B6C63">
        <w:rPr>
          <w:i/>
          <w:iCs/>
          <w:color w:val="000000" w:themeColor="text1"/>
          <w:lang w:val="en-IN"/>
        </w:rPr>
        <w:t>12</w:t>
      </w:r>
      <w:r w:rsidRPr="002B6C63">
        <w:rPr>
          <w:color w:val="000000" w:themeColor="text1"/>
          <w:lang w:val="en-IN"/>
        </w:rPr>
        <w:t>(3), pp.268-305.</w:t>
      </w:r>
      <w:hyperlink r:id="rId44" w:history="1">
        <w:r w:rsidRPr="002B6C63">
          <w:rPr>
            <w:rStyle w:val="Hyperlink"/>
            <w:color w:val="000000" w:themeColor="text1"/>
            <w:lang w:val="en-IN"/>
          </w:rPr>
          <w:t>https://journals.sagepub.com/doi/pdf/10.1177/20413866221097571</w:t>
        </w:r>
      </w:hyperlink>
    </w:p>
    <w:p w14:paraId="6F6A85EA" w14:textId="77777777" w:rsidR="00E3731F" w:rsidRPr="002B6C63" w:rsidRDefault="00E3731F" w:rsidP="00E3731F">
      <w:pPr>
        <w:rPr>
          <w:color w:val="000000" w:themeColor="text1"/>
          <w:lang w:val="en-IN"/>
        </w:rPr>
      </w:pPr>
      <w:r w:rsidRPr="002B6C63">
        <w:rPr>
          <w:color w:val="000000" w:themeColor="text1"/>
          <w:lang w:val="en-IN"/>
        </w:rPr>
        <w:t xml:space="preserve"> Verbeke, K., Krawczyk, T., Baeyens, D., Piasecki, J. and Borry, P., 2023. Informed consent and debriefing when deceiving participants: A systematic review of research ethics guidelines. </w:t>
      </w:r>
      <w:r w:rsidRPr="002B6C63">
        <w:rPr>
          <w:i/>
          <w:iCs/>
          <w:color w:val="000000" w:themeColor="text1"/>
          <w:lang w:val="en-IN"/>
        </w:rPr>
        <w:t>Journal of Empirical Research on Human Research Ethics</w:t>
      </w:r>
      <w:r w:rsidRPr="002B6C63">
        <w:rPr>
          <w:color w:val="000000" w:themeColor="text1"/>
          <w:lang w:val="en-IN"/>
        </w:rPr>
        <w:t xml:space="preserve">, </w:t>
      </w:r>
      <w:r w:rsidRPr="002B6C63">
        <w:rPr>
          <w:i/>
          <w:iCs/>
          <w:color w:val="000000" w:themeColor="text1"/>
          <w:lang w:val="en-IN"/>
        </w:rPr>
        <w:t>18</w:t>
      </w:r>
      <w:r w:rsidRPr="002B6C63">
        <w:rPr>
          <w:color w:val="000000" w:themeColor="text1"/>
          <w:lang w:val="en-IN"/>
        </w:rPr>
        <w:t>(3), pp.118-133.</w:t>
      </w:r>
      <w:hyperlink r:id="rId45" w:history="1">
        <w:r w:rsidRPr="002B6C63">
          <w:rPr>
            <w:rStyle w:val="Hyperlink"/>
            <w:color w:val="000000" w:themeColor="text1"/>
            <w:lang w:val="en-IN"/>
          </w:rPr>
          <w:t>https://journals.sagepub.com/doi/abs/10.1177/15562646231173477</w:t>
        </w:r>
      </w:hyperlink>
      <w:r w:rsidRPr="002B6C63">
        <w:rPr>
          <w:color w:val="000000" w:themeColor="text1"/>
          <w:lang w:val="en-IN"/>
        </w:rPr>
        <w:t> </w:t>
      </w:r>
    </w:p>
    <w:p w14:paraId="64A0607C"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Vinish, Hawaldar, I.T., Soni, A., Khan, R.K. and Pinto, P. (2025). Influencer Traits and Information Credibility in Driving Gen Z Women’s Purchase Intentions. </w:t>
      </w:r>
      <w:r w:rsidRPr="002B6C63">
        <w:rPr>
          <w:rFonts w:cs="Times New Roman"/>
          <w:i/>
          <w:iCs/>
          <w:color w:val="000000" w:themeColor="text1"/>
          <w:lang w:val="en-IN"/>
        </w:rPr>
        <w:t>International Journal of Accounting and Economics Studies</w:t>
      </w:r>
      <w:r w:rsidRPr="002B6C63">
        <w:rPr>
          <w:rFonts w:cs="Times New Roman"/>
          <w:color w:val="000000" w:themeColor="text1"/>
          <w:lang w:val="en-IN"/>
        </w:rPr>
        <w:t>, 12(5), pp.1207–1216. https://doi.org/10.14419/vh2af397.</w:t>
      </w:r>
    </w:p>
    <w:p w14:paraId="77A26643" w14:textId="77777777" w:rsidR="00E3731F" w:rsidRPr="002B6C63" w:rsidRDefault="00E3731F" w:rsidP="00304052">
      <w:pPr>
        <w:spacing w:before="240" w:after="0"/>
        <w:rPr>
          <w:rFonts w:cs="Times New Roman"/>
          <w:color w:val="000000" w:themeColor="text1"/>
          <w:lang w:val="en-IN"/>
        </w:rPr>
      </w:pPr>
      <w:r w:rsidRPr="002B6C63">
        <w:rPr>
          <w:rFonts w:cs="Times New Roman"/>
          <w:color w:val="000000" w:themeColor="text1"/>
          <w:lang w:val="en-IN"/>
        </w:rPr>
        <w:t xml:space="preserve">Wang, C., Liu, T., Zhu, Y., Wang, H., Wang, X. and Zhao, S. (2023). The Influence of Consumer Perception on Purchase intention: Evidence from cross-border E-commerce Platforms. </w:t>
      </w:r>
      <w:r w:rsidRPr="002B6C63">
        <w:rPr>
          <w:rFonts w:cs="Times New Roman"/>
          <w:i/>
          <w:iCs/>
          <w:color w:val="000000" w:themeColor="text1"/>
          <w:lang w:val="en-IN"/>
        </w:rPr>
        <w:t>Heliyon</w:t>
      </w:r>
      <w:r w:rsidRPr="002B6C63">
        <w:rPr>
          <w:rFonts w:cs="Times New Roman"/>
          <w:color w:val="000000" w:themeColor="text1"/>
          <w:lang w:val="en-IN"/>
        </w:rPr>
        <w:t>, [online] 9(11), p.e21617. https://doi.org/10.1016/j.heliyon.2023.e21617.</w:t>
      </w:r>
    </w:p>
    <w:p w14:paraId="2C3A03CA" w14:textId="77777777" w:rsidR="00E3731F" w:rsidRPr="002B6C63" w:rsidRDefault="00E3731F" w:rsidP="00E3731F">
      <w:pPr>
        <w:rPr>
          <w:color w:val="000000" w:themeColor="text1"/>
          <w:lang w:val="en-IN"/>
        </w:rPr>
      </w:pPr>
      <w:r w:rsidRPr="002B6C63">
        <w:rPr>
          <w:color w:val="000000" w:themeColor="text1"/>
          <w:lang w:val="en-IN"/>
        </w:rPr>
        <w:t xml:space="preserve">Wang, T., Jin, H. and Sieverding, H.L., 2023. Factors affecting farmer perceived challenges towards precision agriculture. </w:t>
      </w:r>
      <w:r w:rsidRPr="002B6C63">
        <w:rPr>
          <w:i/>
          <w:iCs/>
          <w:color w:val="000000" w:themeColor="text1"/>
          <w:lang w:val="en-IN"/>
        </w:rPr>
        <w:t>Precision Agriculture</w:t>
      </w:r>
      <w:r w:rsidRPr="002B6C63">
        <w:rPr>
          <w:color w:val="000000" w:themeColor="text1"/>
          <w:lang w:val="en-IN"/>
        </w:rPr>
        <w:t xml:space="preserve">, </w:t>
      </w:r>
      <w:r w:rsidRPr="002B6C63">
        <w:rPr>
          <w:i/>
          <w:iCs/>
          <w:color w:val="000000" w:themeColor="text1"/>
          <w:lang w:val="en-IN"/>
        </w:rPr>
        <w:t>24</w:t>
      </w:r>
      <w:r w:rsidRPr="002B6C63">
        <w:rPr>
          <w:color w:val="000000" w:themeColor="text1"/>
          <w:lang w:val="en-IN"/>
        </w:rPr>
        <w:t>(6), pp.2456-2478.</w:t>
      </w:r>
      <w:hyperlink r:id="rId46" w:history="1">
        <w:r w:rsidRPr="002B6C63">
          <w:rPr>
            <w:rStyle w:val="Hyperlink"/>
            <w:color w:val="000000" w:themeColor="text1"/>
            <w:lang w:val="en-IN"/>
          </w:rPr>
          <w:t>https://par.nsf.gov/servlets/purl/10479197</w:t>
        </w:r>
      </w:hyperlink>
      <w:r w:rsidRPr="002B6C63">
        <w:rPr>
          <w:color w:val="000000" w:themeColor="text1"/>
          <w:lang w:val="en-IN"/>
        </w:rPr>
        <w:t> </w:t>
      </w:r>
    </w:p>
    <w:p w14:paraId="48B02224" w14:textId="77777777" w:rsidR="00E3731F" w:rsidRPr="002B6C63" w:rsidRDefault="00E3731F" w:rsidP="00E3731F">
      <w:pPr>
        <w:rPr>
          <w:color w:val="000000" w:themeColor="text1"/>
          <w:lang w:val="en-IN"/>
        </w:rPr>
      </w:pPr>
      <w:r w:rsidRPr="002B6C63">
        <w:rPr>
          <w:color w:val="000000" w:themeColor="text1"/>
          <w:lang w:val="en-IN"/>
        </w:rPr>
        <w:t xml:space="preserve">William, F.K.A., 2024. Delving into the principles and application of positivism in research: A guide for scholars. </w:t>
      </w:r>
      <w:r w:rsidRPr="002B6C63">
        <w:rPr>
          <w:i/>
          <w:iCs/>
          <w:color w:val="000000" w:themeColor="text1"/>
          <w:lang w:val="en-IN"/>
        </w:rPr>
        <w:t>International Journal of Research Publications</w:t>
      </w:r>
      <w:r w:rsidRPr="002B6C63">
        <w:rPr>
          <w:color w:val="000000" w:themeColor="text1"/>
          <w:lang w:val="en-IN"/>
        </w:rPr>
        <w:t xml:space="preserve">, </w:t>
      </w:r>
      <w:r w:rsidRPr="002B6C63">
        <w:rPr>
          <w:i/>
          <w:iCs/>
          <w:color w:val="000000" w:themeColor="text1"/>
          <w:lang w:val="en-IN"/>
        </w:rPr>
        <w:t>146</w:t>
      </w:r>
      <w:r w:rsidRPr="002B6C63">
        <w:rPr>
          <w:color w:val="000000" w:themeColor="text1"/>
          <w:lang w:val="en-IN"/>
        </w:rPr>
        <w:t>(1), pp.7-13.</w:t>
      </w:r>
      <w:hyperlink r:id="rId47" w:history="1">
        <w:r w:rsidRPr="002B6C63">
          <w:rPr>
            <w:rStyle w:val="Hyperlink"/>
            <w:color w:val="000000" w:themeColor="text1"/>
            <w:lang w:val="en-IN"/>
          </w:rPr>
          <w:t>https://www.researchgate.net/profile/Arthur-William-Fodouop-Kouam/publication/379448183_Delving_into_the_Principles_and_Application_of_Positivism_in_Research_A_Guide_for_Scholars/links/660a6b0ff5a5de0a9ff30b09/Delving-into-the-Principles-and-Application-of-Positivism-in-Research-A-Guide-for-Scholars.pdf</w:t>
        </w:r>
      </w:hyperlink>
    </w:p>
    <w:p w14:paraId="281A9D0A" w14:textId="77777777" w:rsidR="00E3731F" w:rsidRPr="002B6C63" w:rsidRDefault="00E3731F" w:rsidP="00E3731F">
      <w:pPr>
        <w:rPr>
          <w:color w:val="000000" w:themeColor="text1"/>
          <w:lang w:val="en-IN"/>
        </w:rPr>
      </w:pPr>
      <w:r w:rsidRPr="002B6C63">
        <w:rPr>
          <w:color w:val="000000" w:themeColor="text1"/>
          <w:lang w:val="en-IN"/>
        </w:rPr>
        <w:t xml:space="preserve">Xia, X., 2023, May. Research on a Mediation Model of the Impact of Parental Involvement on Children's Cognitive and Language Skills based on Process Macro in SPSS. In </w:t>
      </w:r>
      <w:r w:rsidRPr="002B6C63">
        <w:rPr>
          <w:i/>
          <w:iCs/>
          <w:color w:val="000000" w:themeColor="text1"/>
          <w:lang w:val="en-IN"/>
        </w:rPr>
        <w:t>Proceedings of the 2023 8th International Conference on Multimedia Systems and Signal Processing</w:t>
      </w:r>
      <w:r w:rsidRPr="002B6C63">
        <w:rPr>
          <w:color w:val="000000" w:themeColor="text1"/>
          <w:lang w:val="en-IN"/>
        </w:rPr>
        <w:t xml:space="preserve"> (pp. 14-18).</w:t>
      </w:r>
      <w:hyperlink r:id="rId48" w:history="1">
        <w:r w:rsidRPr="002B6C63">
          <w:rPr>
            <w:rStyle w:val="Hyperlink"/>
            <w:color w:val="000000" w:themeColor="text1"/>
            <w:lang w:val="en-IN"/>
          </w:rPr>
          <w:t>https://dl.acm.org/doi/pdf/10.1145/3613917.3613927</w:t>
        </w:r>
      </w:hyperlink>
      <w:r w:rsidRPr="002B6C63">
        <w:rPr>
          <w:color w:val="000000" w:themeColor="text1"/>
          <w:lang w:val="en-IN"/>
        </w:rPr>
        <w:t> </w:t>
      </w:r>
    </w:p>
    <w:p w14:paraId="200759EF" w14:textId="77777777" w:rsidR="00E3731F" w:rsidRPr="002B6C63" w:rsidRDefault="00E3731F" w:rsidP="00E3731F">
      <w:pPr>
        <w:rPr>
          <w:color w:val="000000" w:themeColor="text1"/>
          <w:lang w:val="en-IN"/>
        </w:rPr>
      </w:pPr>
      <w:r w:rsidRPr="002B6C63">
        <w:rPr>
          <w:color w:val="000000" w:themeColor="text1"/>
          <w:lang w:val="en-IN"/>
        </w:rPr>
        <w:lastRenderedPageBreak/>
        <w:t xml:space="preserve">Zhu, O.Y., Greene, D. and Dolnicar, S., 2024. Should the risk of social desirability bias in survey studies be assessed at the level of each pro-environmental behaviour?. </w:t>
      </w:r>
      <w:r w:rsidRPr="002B6C63">
        <w:rPr>
          <w:i/>
          <w:iCs/>
          <w:color w:val="000000" w:themeColor="text1"/>
          <w:lang w:val="en-IN"/>
        </w:rPr>
        <w:t>Tourism Management</w:t>
      </w:r>
      <w:r w:rsidRPr="002B6C63">
        <w:rPr>
          <w:color w:val="000000" w:themeColor="text1"/>
          <w:lang w:val="en-IN"/>
        </w:rPr>
        <w:t xml:space="preserve">, </w:t>
      </w:r>
      <w:r w:rsidRPr="002B6C63">
        <w:rPr>
          <w:i/>
          <w:iCs/>
          <w:color w:val="000000" w:themeColor="text1"/>
          <w:lang w:val="en-IN"/>
        </w:rPr>
        <w:t>104</w:t>
      </w:r>
      <w:r w:rsidRPr="002B6C63">
        <w:rPr>
          <w:color w:val="000000" w:themeColor="text1"/>
          <w:lang w:val="en-IN"/>
        </w:rPr>
        <w:t xml:space="preserve">, p.104933. </w:t>
      </w:r>
      <w:hyperlink r:id="rId49" w:history="1">
        <w:r w:rsidRPr="002B6C63">
          <w:rPr>
            <w:rStyle w:val="Hyperlink"/>
            <w:color w:val="000000" w:themeColor="text1"/>
            <w:lang w:val="en-IN"/>
          </w:rPr>
          <w:t>https://www.sciencedirect.com/science/article/pii/S0261517724000529</w:t>
        </w:r>
      </w:hyperlink>
      <w:r w:rsidRPr="002B6C63">
        <w:rPr>
          <w:color w:val="000000" w:themeColor="text1"/>
          <w:lang w:val="en-IN"/>
        </w:rPr>
        <w:t> </w:t>
      </w:r>
    </w:p>
    <w:p w14:paraId="5511DC5F" w14:textId="726C7BFD" w:rsidR="00CC4166" w:rsidRDefault="00CC4166">
      <w:pPr>
        <w:spacing w:line="259" w:lineRule="auto"/>
        <w:jc w:val="left"/>
        <w:rPr>
          <w:rFonts w:cs="Times New Roman"/>
          <w:color w:val="000000" w:themeColor="text1"/>
          <w:lang w:val="en-IN"/>
        </w:rPr>
      </w:pPr>
      <w:r>
        <w:rPr>
          <w:rFonts w:cs="Times New Roman"/>
          <w:color w:val="000000" w:themeColor="text1"/>
          <w:lang w:val="en-IN"/>
        </w:rPr>
        <w:br w:type="page"/>
      </w:r>
    </w:p>
    <w:p w14:paraId="46DD7E10" w14:textId="5F7579FF" w:rsidR="00304052" w:rsidRDefault="00CC4166" w:rsidP="00CC4166">
      <w:pPr>
        <w:pStyle w:val="Heading1"/>
      </w:pPr>
      <w:bookmarkStart w:id="89" w:name="_Toc220971636"/>
      <w:r>
        <w:lastRenderedPageBreak/>
        <w:t>Appendix 1: Survey Questionnaire</w:t>
      </w:r>
      <w:bookmarkEnd w:id="89"/>
    </w:p>
    <w:p w14:paraId="0674814C" w14:textId="297E9A29" w:rsidR="00CC4166" w:rsidRDefault="00CC4166" w:rsidP="00E3731F">
      <w:pPr>
        <w:spacing w:line="259" w:lineRule="auto"/>
        <w:jc w:val="left"/>
      </w:pPr>
      <w:r>
        <w:rPr>
          <w:rFonts w:cs="Times New Roman"/>
          <w:color w:val="000000" w:themeColor="text1"/>
          <w:lang w:val="en-IN"/>
        </w:rPr>
        <w:t xml:space="preserve">Questionnaire Link: </w:t>
      </w:r>
      <w:hyperlink r:id="rId50" w:history="1">
        <w:r>
          <w:rPr>
            <w:rStyle w:val="Hyperlink"/>
          </w:rPr>
          <w:t>Survey Questionnaire – Fill out form</w:t>
        </w:r>
      </w:hyperlink>
    </w:p>
    <w:p w14:paraId="47934D1D" w14:textId="465704E7"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drawing>
          <wp:inline distT="0" distB="0" distL="0" distR="0" wp14:anchorId="1363EA1D" wp14:editId="43707AFF">
            <wp:extent cx="5731510" cy="3595370"/>
            <wp:effectExtent l="0" t="0" r="0" b="0"/>
            <wp:docPr id="475784846"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84846" name="Picture 1" descr="A screenshot of a survey&#10;&#10;AI-generated content may be incorrect."/>
                    <pic:cNvPicPr/>
                  </pic:nvPicPr>
                  <pic:blipFill>
                    <a:blip r:embed="rId51"/>
                    <a:stretch>
                      <a:fillRect/>
                    </a:stretch>
                  </pic:blipFill>
                  <pic:spPr>
                    <a:xfrm>
                      <a:off x="0" y="0"/>
                      <a:ext cx="5731510" cy="3595370"/>
                    </a:xfrm>
                    <a:prstGeom prst="rect">
                      <a:avLst/>
                    </a:prstGeom>
                  </pic:spPr>
                </pic:pic>
              </a:graphicData>
            </a:graphic>
          </wp:inline>
        </w:drawing>
      </w:r>
    </w:p>
    <w:p w14:paraId="13AA3CCA" w14:textId="592189EB"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drawing>
          <wp:inline distT="0" distB="0" distL="0" distR="0" wp14:anchorId="76B4D874" wp14:editId="70045826">
            <wp:extent cx="5731510" cy="3687445"/>
            <wp:effectExtent l="0" t="0" r="0" b="0"/>
            <wp:docPr id="1585180460"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80460" name="Picture 1" descr="A screenshot of a survey&#10;&#10;AI-generated content may be incorrect."/>
                    <pic:cNvPicPr/>
                  </pic:nvPicPr>
                  <pic:blipFill>
                    <a:blip r:embed="rId52"/>
                    <a:stretch>
                      <a:fillRect/>
                    </a:stretch>
                  </pic:blipFill>
                  <pic:spPr>
                    <a:xfrm>
                      <a:off x="0" y="0"/>
                      <a:ext cx="5731510" cy="3687445"/>
                    </a:xfrm>
                    <a:prstGeom prst="rect">
                      <a:avLst/>
                    </a:prstGeom>
                  </pic:spPr>
                </pic:pic>
              </a:graphicData>
            </a:graphic>
          </wp:inline>
        </w:drawing>
      </w:r>
    </w:p>
    <w:p w14:paraId="082BFA53" w14:textId="4B40BEFF"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lastRenderedPageBreak/>
        <w:drawing>
          <wp:inline distT="0" distB="0" distL="0" distR="0" wp14:anchorId="0DEC089E" wp14:editId="4D877D96">
            <wp:extent cx="5731510" cy="3587115"/>
            <wp:effectExtent l="0" t="0" r="0" b="0"/>
            <wp:docPr id="7126708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0885" name="Picture 1" descr="A screenshot of a computer&#10;&#10;AI-generated content may be incorrect."/>
                    <pic:cNvPicPr/>
                  </pic:nvPicPr>
                  <pic:blipFill>
                    <a:blip r:embed="rId53"/>
                    <a:stretch>
                      <a:fillRect/>
                    </a:stretch>
                  </pic:blipFill>
                  <pic:spPr>
                    <a:xfrm>
                      <a:off x="0" y="0"/>
                      <a:ext cx="5731510" cy="3587115"/>
                    </a:xfrm>
                    <a:prstGeom prst="rect">
                      <a:avLst/>
                    </a:prstGeom>
                  </pic:spPr>
                </pic:pic>
              </a:graphicData>
            </a:graphic>
          </wp:inline>
        </w:drawing>
      </w:r>
    </w:p>
    <w:p w14:paraId="5DC3C68D" w14:textId="15789809"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drawing>
          <wp:inline distT="0" distB="0" distL="0" distR="0" wp14:anchorId="4E6D4CFD" wp14:editId="6A7F7FE3">
            <wp:extent cx="5731510" cy="2922905"/>
            <wp:effectExtent l="0" t="0" r="0" b="0"/>
            <wp:docPr id="1145803466" name="Picture 1" descr="A survey form with black text and whit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03466" name="Picture 1" descr="A survey form with black text and white circles&#10;&#10;AI-generated content may be incorrect."/>
                    <pic:cNvPicPr/>
                  </pic:nvPicPr>
                  <pic:blipFill>
                    <a:blip r:embed="rId54"/>
                    <a:stretch>
                      <a:fillRect/>
                    </a:stretch>
                  </pic:blipFill>
                  <pic:spPr>
                    <a:xfrm>
                      <a:off x="0" y="0"/>
                      <a:ext cx="5731510" cy="2922905"/>
                    </a:xfrm>
                    <a:prstGeom prst="rect">
                      <a:avLst/>
                    </a:prstGeom>
                  </pic:spPr>
                </pic:pic>
              </a:graphicData>
            </a:graphic>
          </wp:inline>
        </w:drawing>
      </w:r>
    </w:p>
    <w:p w14:paraId="7215E64E" w14:textId="370B1D5F"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lastRenderedPageBreak/>
        <w:drawing>
          <wp:inline distT="0" distB="0" distL="0" distR="0" wp14:anchorId="40729C21" wp14:editId="6DC37164">
            <wp:extent cx="5731510" cy="3097530"/>
            <wp:effectExtent l="0" t="0" r="0" b="1270"/>
            <wp:docPr id="106439617" name="Picture 1" descr="A survey form with many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9617" name="Picture 1" descr="A survey form with many points&#10;&#10;AI-generated content may be incorrect."/>
                    <pic:cNvPicPr/>
                  </pic:nvPicPr>
                  <pic:blipFill>
                    <a:blip r:embed="rId55"/>
                    <a:stretch>
                      <a:fillRect/>
                    </a:stretch>
                  </pic:blipFill>
                  <pic:spPr>
                    <a:xfrm>
                      <a:off x="0" y="0"/>
                      <a:ext cx="5731510" cy="3097530"/>
                    </a:xfrm>
                    <a:prstGeom prst="rect">
                      <a:avLst/>
                    </a:prstGeom>
                  </pic:spPr>
                </pic:pic>
              </a:graphicData>
            </a:graphic>
          </wp:inline>
        </w:drawing>
      </w:r>
    </w:p>
    <w:p w14:paraId="614452CB" w14:textId="3A8BC4DE"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drawing>
          <wp:inline distT="0" distB="0" distL="0" distR="0" wp14:anchorId="1F0C5EA1" wp14:editId="111F4AF1">
            <wp:extent cx="5731510" cy="2709545"/>
            <wp:effectExtent l="0" t="0" r="0" b="0"/>
            <wp:docPr id="189165192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51925" name="Picture 1" descr="A screenshot of a survey&#10;&#10;AI-generated content may be incorrect."/>
                    <pic:cNvPicPr/>
                  </pic:nvPicPr>
                  <pic:blipFill>
                    <a:blip r:embed="rId56"/>
                    <a:stretch>
                      <a:fillRect/>
                    </a:stretch>
                  </pic:blipFill>
                  <pic:spPr>
                    <a:xfrm>
                      <a:off x="0" y="0"/>
                      <a:ext cx="5731510" cy="2709545"/>
                    </a:xfrm>
                    <a:prstGeom prst="rect">
                      <a:avLst/>
                    </a:prstGeom>
                  </pic:spPr>
                </pic:pic>
              </a:graphicData>
            </a:graphic>
          </wp:inline>
        </w:drawing>
      </w:r>
    </w:p>
    <w:p w14:paraId="7DB7D18E" w14:textId="542AE390" w:rsidR="00CC4166"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lastRenderedPageBreak/>
        <w:drawing>
          <wp:inline distT="0" distB="0" distL="0" distR="0" wp14:anchorId="0C68F663" wp14:editId="5228BC94">
            <wp:extent cx="5731510" cy="3021330"/>
            <wp:effectExtent l="0" t="0" r="0" b="1270"/>
            <wp:docPr id="827383336" name="Picture 1" descr="A survey form with many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83336" name="Picture 1" descr="A survey form with many circles&#10;&#10;AI-generated content may be incorrect."/>
                    <pic:cNvPicPr/>
                  </pic:nvPicPr>
                  <pic:blipFill>
                    <a:blip r:embed="rId57"/>
                    <a:stretch>
                      <a:fillRect/>
                    </a:stretch>
                  </pic:blipFill>
                  <pic:spPr>
                    <a:xfrm>
                      <a:off x="0" y="0"/>
                      <a:ext cx="5731510" cy="3021330"/>
                    </a:xfrm>
                    <a:prstGeom prst="rect">
                      <a:avLst/>
                    </a:prstGeom>
                  </pic:spPr>
                </pic:pic>
              </a:graphicData>
            </a:graphic>
          </wp:inline>
        </w:drawing>
      </w:r>
    </w:p>
    <w:p w14:paraId="04613F75" w14:textId="5901FC01" w:rsidR="00CC4166" w:rsidRPr="002B6C63" w:rsidRDefault="00CC4166" w:rsidP="00E3731F">
      <w:pPr>
        <w:spacing w:line="259" w:lineRule="auto"/>
        <w:jc w:val="left"/>
        <w:rPr>
          <w:rFonts w:cs="Times New Roman"/>
          <w:color w:val="000000" w:themeColor="text1"/>
          <w:lang w:val="en-IN"/>
        </w:rPr>
      </w:pPr>
      <w:r w:rsidRPr="00CC4166">
        <w:rPr>
          <w:rFonts w:cs="Times New Roman"/>
          <w:noProof/>
          <w:color w:val="000000" w:themeColor="text1"/>
          <w:lang w:val="en-IN"/>
        </w:rPr>
        <w:drawing>
          <wp:inline distT="0" distB="0" distL="0" distR="0" wp14:anchorId="3C2DA707" wp14:editId="7438B09E">
            <wp:extent cx="5731510" cy="3415030"/>
            <wp:effectExtent l="0" t="0" r="0" b="1270"/>
            <wp:docPr id="4515361"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361" name="Picture 1" descr="A screenshot of a survey&#10;&#10;AI-generated content may be incorrect."/>
                    <pic:cNvPicPr/>
                  </pic:nvPicPr>
                  <pic:blipFill>
                    <a:blip r:embed="rId58"/>
                    <a:stretch>
                      <a:fillRect/>
                    </a:stretch>
                  </pic:blipFill>
                  <pic:spPr>
                    <a:xfrm>
                      <a:off x="0" y="0"/>
                      <a:ext cx="5731510" cy="3415030"/>
                    </a:xfrm>
                    <a:prstGeom prst="rect">
                      <a:avLst/>
                    </a:prstGeom>
                  </pic:spPr>
                </pic:pic>
              </a:graphicData>
            </a:graphic>
          </wp:inline>
        </w:drawing>
      </w:r>
    </w:p>
    <w:sectPr w:rsidR="00CC4166" w:rsidRPr="002B6C63" w:rsidSect="002B6C6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6FB6E" w14:textId="77777777" w:rsidR="005D2496" w:rsidRDefault="005D2496" w:rsidP="00F77B0F">
      <w:pPr>
        <w:spacing w:after="0" w:line="240" w:lineRule="auto"/>
      </w:pPr>
      <w:r>
        <w:separator/>
      </w:r>
    </w:p>
  </w:endnote>
  <w:endnote w:type="continuationSeparator" w:id="0">
    <w:p w14:paraId="5BE7126E" w14:textId="77777777" w:rsidR="005D2496" w:rsidRDefault="005D2496" w:rsidP="00F77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809627800"/>
      <w:docPartObj>
        <w:docPartGallery w:val="Page Numbers (Bottom of Page)"/>
        <w:docPartUnique/>
      </w:docPartObj>
    </w:sdtPr>
    <w:sdtEndPr>
      <w:rPr>
        <w:noProof/>
      </w:rPr>
    </w:sdtEndPr>
    <w:sdtContent>
      <w:p w14:paraId="05336DCF" w14:textId="0C7BDEAF" w:rsidR="00817E79" w:rsidRPr="00F77B0F" w:rsidRDefault="00817E79">
        <w:pPr>
          <w:pStyle w:val="Footer"/>
          <w:jc w:val="right"/>
          <w:rPr>
            <w:rFonts w:ascii="Times New Roman" w:hAnsi="Times New Roman" w:cs="Times New Roman"/>
            <w:sz w:val="24"/>
          </w:rPr>
        </w:pPr>
        <w:r w:rsidRPr="00F77B0F">
          <w:rPr>
            <w:rFonts w:ascii="Times New Roman" w:hAnsi="Times New Roman" w:cs="Times New Roman"/>
            <w:sz w:val="24"/>
          </w:rPr>
          <w:fldChar w:fldCharType="begin"/>
        </w:r>
        <w:r w:rsidRPr="00F77B0F">
          <w:rPr>
            <w:rFonts w:ascii="Times New Roman" w:hAnsi="Times New Roman" w:cs="Times New Roman"/>
            <w:sz w:val="24"/>
          </w:rPr>
          <w:instrText xml:space="preserve"> PAGE   \* MERGEFORMAT </w:instrText>
        </w:r>
        <w:r w:rsidRPr="00F77B0F">
          <w:rPr>
            <w:rFonts w:ascii="Times New Roman" w:hAnsi="Times New Roman" w:cs="Times New Roman"/>
            <w:sz w:val="24"/>
          </w:rPr>
          <w:fldChar w:fldCharType="separate"/>
        </w:r>
        <w:r w:rsidR="00C90BF0">
          <w:rPr>
            <w:rFonts w:ascii="Times New Roman" w:hAnsi="Times New Roman" w:cs="Times New Roman"/>
            <w:noProof/>
            <w:sz w:val="24"/>
          </w:rPr>
          <w:t>21</w:t>
        </w:r>
        <w:r w:rsidRPr="00F77B0F">
          <w:rPr>
            <w:rFonts w:ascii="Times New Roman" w:hAnsi="Times New Roman" w:cs="Times New Roman"/>
            <w:noProof/>
            <w:sz w:val="24"/>
          </w:rPr>
          <w:fldChar w:fldCharType="end"/>
        </w:r>
      </w:p>
    </w:sdtContent>
  </w:sdt>
  <w:p w14:paraId="210863A9" w14:textId="77777777" w:rsidR="00817E79" w:rsidRPr="00F77B0F" w:rsidRDefault="00817E79">
    <w:pPr>
      <w:pStyle w:val="Footer"/>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59D26" w14:textId="77777777" w:rsidR="005D2496" w:rsidRDefault="005D2496" w:rsidP="00F77B0F">
      <w:pPr>
        <w:spacing w:after="0" w:line="240" w:lineRule="auto"/>
      </w:pPr>
      <w:r>
        <w:separator/>
      </w:r>
    </w:p>
  </w:footnote>
  <w:footnote w:type="continuationSeparator" w:id="0">
    <w:p w14:paraId="007DEF3B" w14:textId="77777777" w:rsidR="005D2496" w:rsidRDefault="005D2496" w:rsidP="00F77B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4F25"/>
    <w:multiLevelType w:val="multilevel"/>
    <w:tmpl w:val="2AB81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55839"/>
    <w:multiLevelType w:val="multilevel"/>
    <w:tmpl w:val="9874F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45FA8"/>
    <w:multiLevelType w:val="multilevel"/>
    <w:tmpl w:val="14E28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249E7"/>
    <w:multiLevelType w:val="multilevel"/>
    <w:tmpl w:val="E638A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F4842"/>
    <w:multiLevelType w:val="hybridMultilevel"/>
    <w:tmpl w:val="C04C99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F451D0"/>
    <w:multiLevelType w:val="multilevel"/>
    <w:tmpl w:val="C8FCF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15519"/>
    <w:multiLevelType w:val="multilevel"/>
    <w:tmpl w:val="AD867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81A8B"/>
    <w:multiLevelType w:val="hybridMultilevel"/>
    <w:tmpl w:val="E84A12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397F74"/>
    <w:multiLevelType w:val="multilevel"/>
    <w:tmpl w:val="BD305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6632C7"/>
    <w:multiLevelType w:val="multilevel"/>
    <w:tmpl w:val="76528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2D2078C"/>
    <w:multiLevelType w:val="multilevel"/>
    <w:tmpl w:val="4C4C8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93FD1"/>
    <w:multiLevelType w:val="multilevel"/>
    <w:tmpl w:val="EDAC6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D317F"/>
    <w:multiLevelType w:val="hybridMultilevel"/>
    <w:tmpl w:val="3E9C4A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87D4313"/>
    <w:multiLevelType w:val="multilevel"/>
    <w:tmpl w:val="C01C7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F787D"/>
    <w:multiLevelType w:val="multilevel"/>
    <w:tmpl w:val="45B24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8D70FC"/>
    <w:multiLevelType w:val="multilevel"/>
    <w:tmpl w:val="A11A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642CB1"/>
    <w:multiLevelType w:val="multilevel"/>
    <w:tmpl w:val="7DC80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7C3755"/>
    <w:multiLevelType w:val="multilevel"/>
    <w:tmpl w:val="F9585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4420CA"/>
    <w:multiLevelType w:val="multilevel"/>
    <w:tmpl w:val="5CDCD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B798B"/>
    <w:multiLevelType w:val="multilevel"/>
    <w:tmpl w:val="242E7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34196"/>
    <w:multiLevelType w:val="multilevel"/>
    <w:tmpl w:val="9F342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E0610F"/>
    <w:multiLevelType w:val="hybridMultilevel"/>
    <w:tmpl w:val="9EDC03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2422969"/>
    <w:multiLevelType w:val="multilevel"/>
    <w:tmpl w:val="9F620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A21BF"/>
    <w:multiLevelType w:val="multilevel"/>
    <w:tmpl w:val="B1907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0645B9"/>
    <w:multiLevelType w:val="multilevel"/>
    <w:tmpl w:val="061A9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537B10"/>
    <w:multiLevelType w:val="hybridMultilevel"/>
    <w:tmpl w:val="BA40C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7204704"/>
    <w:multiLevelType w:val="multilevel"/>
    <w:tmpl w:val="41C46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A91192"/>
    <w:multiLevelType w:val="hybridMultilevel"/>
    <w:tmpl w:val="A11AF1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AA96763"/>
    <w:multiLevelType w:val="multilevel"/>
    <w:tmpl w:val="2F565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4427A4"/>
    <w:multiLevelType w:val="multilevel"/>
    <w:tmpl w:val="DF2C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DD0F84"/>
    <w:multiLevelType w:val="multilevel"/>
    <w:tmpl w:val="B9AC9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2578556">
    <w:abstractNumId w:val="30"/>
  </w:num>
  <w:num w:numId="2" w16cid:durableId="1974434039">
    <w:abstractNumId w:val="9"/>
  </w:num>
  <w:num w:numId="3" w16cid:durableId="549616309">
    <w:abstractNumId w:val="7"/>
  </w:num>
  <w:num w:numId="4" w16cid:durableId="1983384493">
    <w:abstractNumId w:val="12"/>
  </w:num>
  <w:num w:numId="5" w16cid:durableId="792939417">
    <w:abstractNumId w:val="21"/>
  </w:num>
  <w:num w:numId="6" w16cid:durableId="707527099">
    <w:abstractNumId w:val="2"/>
  </w:num>
  <w:num w:numId="7" w16cid:durableId="1651985195">
    <w:abstractNumId w:val="8"/>
  </w:num>
  <w:num w:numId="8" w16cid:durableId="382025779">
    <w:abstractNumId w:val="5"/>
  </w:num>
  <w:num w:numId="9" w16cid:durableId="1598437675">
    <w:abstractNumId w:val="6"/>
  </w:num>
  <w:num w:numId="10" w16cid:durableId="881750897">
    <w:abstractNumId w:val="28"/>
  </w:num>
  <w:num w:numId="11" w16cid:durableId="1046101260">
    <w:abstractNumId w:val="14"/>
  </w:num>
  <w:num w:numId="12" w16cid:durableId="1782337525">
    <w:abstractNumId w:val="17"/>
  </w:num>
  <w:num w:numId="13" w16cid:durableId="691611275">
    <w:abstractNumId w:val="24"/>
  </w:num>
  <w:num w:numId="14" w16cid:durableId="1515656443">
    <w:abstractNumId w:val="10"/>
  </w:num>
  <w:num w:numId="15" w16cid:durableId="239950365">
    <w:abstractNumId w:val="22"/>
  </w:num>
  <w:num w:numId="16" w16cid:durableId="1824732870">
    <w:abstractNumId w:val="1"/>
  </w:num>
  <w:num w:numId="17" w16cid:durableId="19284711">
    <w:abstractNumId w:val="0"/>
  </w:num>
  <w:num w:numId="18" w16cid:durableId="1017737177">
    <w:abstractNumId w:val="11"/>
  </w:num>
  <w:num w:numId="19" w16cid:durableId="1727758265">
    <w:abstractNumId w:val="13"/>
  </w:num>
  <w:num w:numId="20" w16cid:durableId="1430853489">
    <w:abstractNumId w:val="19"/>
  </w:num>
  <w:num w:numId="21" w16cid:durableId="1228419580">
    <w:abstractNumId w:val="18"/>
  </w:num>
  <w:num w:numId="22" w16cid:durableId="539828488">
    <w:abstractNumId w:val="23"/>
  </w:num>
  <w:num w:numId="23" w16cid:durableId="1370182897">
    <w:abstractNumId w:val="3"/>
  </w:num>
  <w:num w:numId="24" w16cid:durableId="2142065200">
    <w:abstractNumId w:val="26"/>
  </w:num>
  <w:num w:numId="25" w16cid:durableId="868564681">
    <w:abstractNumId w:val="20"/>
  </w:num>
  <w:num w:numId="26" w16cid:durableId="1706323161">
    <w:abstractNumId w:val="16"/>
  </w:num>
  <w:num w:numId="27" w16cid:durableId="940382790">
    <w:abstractNumId w:val="15"/>
  </w:num>
  <w:num w:numId="28" w16cid:durableId="140581775">
    <w:abstractNumId w:val="27"/>
  </w:num>
  <w:num w:numId="29" w16cid:durableId="1033530274">
    <w:abstractNumId w:val="4"/>
  </w:num>
  <w:num w:numId="30" w16cid:durableId="2069379385">
    <w:abstractNumId w:val="29"/>
  </w:num>
  <w:num w:numId="31" w16cid:durableId="19988732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084"/>
    <w:rsid w:val="00016E4B"/>
    <w:rsid w:val="00024ED0"/>
    <w:rsid w:val="00051000"/>
    <w:rsid w:val="000619DD"/>
    <w:rsid w:val="0007674C"/>
    <w:rsid w:val="0007777E"/>
    <w:rsid w:val="000907E1"/>
    <w:rsid w:val="00091205"/>
    <w:rsid w:val="00095289"/>
    <w:rsid w:val="000A5D09"/>
    <w:rsid w:val="000B331E"/>
    <w:rsid w:val="000B3FF2"/>
    <w:rsid w:val="000B4BC1"/>
    <w:rsid w:val="000D1A1B"/>
    <w:rsid w:val="000D41C0"/>
    <w:rsid w:val="000E01B7"/>
    <w:rsid w:val="000F1F3C"/>
    <w:rsid w:val="001060E2"/>
    <w:rsid w:val="001111A4"/>
    <w:rsid w:val="00114AEE"/>
    <w:rsid w:val="00115035"/>
    <w:rsid w:val="001201A3"/>
    <w:rsid w:val="001230E4"/>
    <w:rsid w:val="00124760"/>
    <w:rsid w:val="00125A38"/>
    <w:rsid w:val="00130C8F"/>
    <w:rsid w:val="00131D78"/>
    <w:rsid w:val="00136B04"/>
    <w:rsid w:val="0014362E"/>
    <w:rsid w:val="00145BBE"/>
    <w:rsid w:val="00150956"/>
    <w:rsid w:val="00151B82"/>
    <w:rsid w:val="00151C78"/>
    <w:rsid w:val="0018215F"/>
    <w:rsid w:val="00182905"/>
    <w:rsid w:val="00186443"/>
    <w:rsid w:val="001B6808"/>
    <w:rsid w:val="001C0206"/>
    <w:rsid w:val="001D403D"/>
    <w:rsid w:val="001E05D7"/>
    <w:rsid w:val="001E64BD"/>
    <w:rsid w:val="001E7425"/>
    <w:rsid w:val="001F3FE1"/>
    <w:rsid w:val="001F44FC"/>
    <w:rsid w:val="001F66DA"/>
    <w:rsid w:val="001F7774"/>
    <w:rsid w:val="00203703"/>
    <w:rsid w:val="002070F4"/>
    <w:rsid w:val="00211D8B"/>
    <w:rsid w:val="002242F1"/>
    <w:rsid w:val="00233662"/>
    <w:rsid w:val="00245C3D"/>
    <w:rsid w:val="00245CE5"/>
    <w:rsid w:val="00256761"/>
    <w:rsid w:val="00260DEA"/>
    <w:rsid w:val="002712E7"/>
    <w:rsid w:val="0027220B"/>
    <w:rsid w:val="00277C09"/>
    <w:rsid w:val="00294282"/>
    <w:rsid w:val="002A05A2"/>
    <w:rsid w:val="002A061E"/>
    <w:rsid w:val="002B4A92"/>
    <w:rsid w:val="002B6C63"/>
    <w:rsid w:val="002B704A"/>
    <w:rsid w:val="002C7D98"/>
    <w:rsid w:val="00301A54"/>
    <w:rsid w:val="00304052"/>
    <w:rsid w:val="003106D9"/>
    <w:rsid w:val="00311FEF"/>
    <w:rsid w:val="003356B1"/>
    <w:rsid w:val="00343478"/>
    <w:rsid w:val="00350768"/>
    <w:rsid w:val="0036245C"/>
    <w:rsid w:val="003700B5"/>
    <w:rsid w:val="00370F0A"/>
    <w:rsid w:val="003820F7"/>
    <w:rsid w:val="003963C5"/>
    <w:rsid w:val="003B0009"/>
    <w:rsid w:val="003B0B81"/>
    <w:rsid w:val="003B135E"/>
    <w:rsid w:val="003E6A49"/>
    <w:rsid w:val="003E6ABB"/>
    <w:rsid w:val="00400A66"/>
    <w:rsid w:val="00441ACB"/>
    <w:rsid w:val="004445C6"/>
    <w:rsid w:val="00451A1F"/>
    <w:rsid w:val="004604F2"/>
    <w:rsid w:val="004707FB"/>
    <w:rsid w:val="0049397F"/>
    <w:rsid w:val="004B0E33"/>
    <w:rsid w:val="004B4CD5"/>
    <w:rsid w:val="004C47DD"/>
    <w:rsid w:val="004D1551"/>
    <w:rsid w:val="004D6247"/>
    <w:rsid w:val="004E05EC"/>
    <w:rsid w:val="005028B0"/>
    <w:rsid w:val="0050552D"/>
    <w:rsid w:val="00530A17"/>
    <w:rsid w:val="00536CDA"/>
    <w:rsid w:val="0055577B"/>
    <w:rsid w:val="00565B93"/>
    <w:rsid w:val="00581E60"/>
    <w:rsid w:val="00591B0D"/>
    <w:rsid w:val="00594860"/>
    <w:rsid w:val="0059765D"/>
    <w:rsid w:val="005A6B53"/>
    <w:rsid w:val="005B1084"/>
    <w:rsid w:val="005C1C9E"/>
    <w:rsid w:val="005C73DD"/>
    <w:rsid w:val="005D2496"/>
    <w:rsid w:val="005E1EE7"/>
    <w:rsid w:val="00600644"/>
    <w:rsid w:val="006200C1"/>
    <w:rsid w:val="00626983"/>
    <w:rsid w:val="00627F8F"/>
    <w:rsid w:val="00644193"/>
    <w:rsid w:val="00644CE6"/>
    <w:rsid w:val="00647E95"/>
    <w:rsid w:val="00660568"/>
    <w:rsid w:val="006774BE"/>
    <w:rsid w:val="0068010F"/>
    <w:rsid w:val="006A110B"/>
    <w:rsid w:val="006A5981"/>
    <w:rsid w:val="006A59B7"/>
    <w:rsid w:val="006B5CEE"/>
    <w:rsid w:val="006F59E1"/>
    <w:rsid w:val="00700717"/>
    <w:rsid w:val="00707ADA"/>
    <w:rsid w:val="00715A79"/>
    <w:rsid w:val="00724E8B"/>
    <w:rsid w:val="00724F72"/>
    <w:rsid w:val="0072687D"/>
    <w:rsid w:val="007339AE"/>
    <w:rsid w:val="00756BED"/>
    <w:rsid w:val="00766019"/>
    <w:rsid w:val="007728E9"/>
    <w:rsid w:val="00772E31"/>
    <w:rsid w:val="00783D06"/>
    <w:rsid w:val="00786D35"/>
    <w:rsid w:val="007A2C06"/>
    <w:rsid w:val="007B2D36"/>
    <w:rsid w:val="007B55FD"/>
    <w:rsid w:val="007C5C65"/>
    <w:rsid w:val="007E7C21"/>
    <w:rsid w:val="007F5430"/>
    <w:rsid w:val="0080163D"/>
    <w:rsid w:val="00817E79"/>
    <w:rsid w:val="008250FC"/>
    <w:rsid w:val="008257B2"/>
    <w:rsid w:val="00840D5F"/>
    <w:rsid w:val="008422B6"/>
    <w:rsid w:val="0084648E"/>
    <w:rsid w:val="008502E0"/>
    <w:rsid w:val="008509E0"/>
    <w:rsid w:val="00852C27"/>
    <w:rsid w:val="00873B46"/>
    <w:rsid w:val="0087401F"/>
    <w:rsid w:val="008761F7"/>
    <w:rsid w:val="0088352B"/>
    <w:rsid w:val="00890901"/>
    <w:rsid w:val="008B4D25"/>
    <w:rsid w:val="008C1731"/>
    <w:rsid w:val="008C647D"/>
    <w:rsid w:val="008D5F74"/>
    <w:rsid w:val="008E4115"/>
    <w:rsid w:val="008E48A6"/>
    <w:rsid w:val="008F1156"/>
    <w:rsid w:val="008F2117"/>
    <w:rsid w:val="008F4906"/>
    <w:rsid w:val="009062E7"/>
    <w:rsid w:val="00914E67"/>
    <w:rsid w:val="009203B5"/>
    <w:rsid w:val="00922280"/>
    <w:rsid w:val="00925383"/>
    <w:rsid w:val="0095290C"/>
    <w:rsid w:val="00952EAC"/>
    <w:rsid w:val="00957CDE"/>
    <w:rsid w:val="00971567"/>
    <w:rsid w:val="00987FA7"/>
    <w:rsid w:val="00992F0E"/>
    <w:rsid w:val="00995379"/>
    <w:rsid w:val="009A6A11"/>
    <w:rsid w:val="009B5C8E"/>
    <w:rsid w:val="009B62AF"/>
    <w:rsid w:val="009D2776"/>
    <w:rsid w:val="009E1877"/>
    <w:rsid w:val="009F0B75"/>
    <w:rsid w:val="00A3345A"/>
    <w:rsid w:val="00A46D36"/>
    <w:rsid w:val="00A90C91"/>
    <w:rsid w:val="00A967B7"/>
    <w:rsid w:val="00A9700D"/>
    <w:rsid w:val="00A97A78"/>
    <w:rsid w:val="00A97EEE"/>
    <w:rsid w:val="00AA02B8"/>
    <w:rsid w:val="00AA2792"/>
    <w:rsid w:val="00AC2571"/>
    <w:rsid w:val="00AC4101"/>
    <w:rsid w:val="00AD12D0"/>
    <w:rsid w:val="00AD2822"/>
    <w:rsid w:val="00AF2E46"/>
    <w:rsid w:val="00AF3406"/>
    <w:rsid w:val="00AF587F"/>
    <w:rsid w:val="00B07C16"/>
    <w:rsid w:val="00B114FC"/>
    <w:rsid w:val="00B12A15"/>
    <w:rsid w:val="00B15C83"/>
    <w:rsid w:val="00B20FFE"/>
    <w:rsid w:val="00B445E9"/>
    <w:rsid w:val="00B538FC"/>
    <w:rsid w:val="00B54C2A"/>
    <w:rsid w:val="00B570BB"/>
    <w:rsid w:val="00B723EB"/>
    <w:rsid w:val="00B72F55"/>
    <w:rsid w:val="00B73DB5"/>
    <w:rsid w:val="00B91F06"/>
    <w:rsid w:val="00BA0877"/>
    <w:rsid w:val="00BA4BEC"/>
    <w:rsid w:val="00BA69C1"/>
    <w:rsid w:val="00BC6F49"/>
    <w:rsid w:val="00BE22C0"/>
    <w:rsid w:val="00C016AD"/>
    <w:rsid w:val="00C01AA7"/>
    <w:rsid w:val="00C106CA"/>
    <w:rsid w:val="00C10E21"/>
    <w:rsid w:val="00C1395E"/>
    <w:rsid w:val="00C164CA"/>
    <w:rsid w:val="00C2322B"/>
    <w:rsid w:val="00C27372"/>
    <w:rsid w:val="00C312D9"/>
    <w:rsid w:val="00C366D5"/>
    <w:rsid w:val="00C73A5A"/>
    <w:rsid w:val="00C769E7"/>
    <w:rsid w:val="00C8046D"/>
    <w:rsid w:val="00C83FC8"/>
    <w:rsid w:val="00C90BF0"/>
    <w:rsid w:val="00CA1E58"/>
    <w:rsid w:val="00CA38B8"/>
    <w:rsid w:val="00CA7C83"/>
    <w:rsid w:val="00CB310B"/>
    <w:rsid w:val="00CC3783"/>
    <w:rsid w:val="00CC4166"/>
    <w:rsid w:val="00CC5026"/>
    <w:rsid w:val="00CD177C"/>
    <w:rsid w:val="00CD2957"/>
    <w:rsid w:val="00CD562B"/>
    <w:rsid w:val="00CE7745"/>
    <w:rsid w:val="00CF06A6"/>
    <w:rsid w:val="00CF6FF1"/>
    <w:rsid w:val="00D12FB2"/>
    <w:rsid w:val="00D24210"/>
    <w:rsid w:val="00D27759"/>
    <w:rsid w:val="00D81271"/>
    <w:rsid w:val="00D86E3B"/>
    <w:rsid w:val="00D90BAD"/>
    <w:rsid w:val="00D94126"/>
    <w:rsid w:val="00DA40B8"/>
    <w:rsid w:val="00DA5B47"/>
    <w:rsid w:val="00DC6B82"/>
    <w:rsid w:val="00DF25FE"/>
    <w:rsid w:val="00DF5DE8"/>
    <w:rsid w:val="00DF7741"/>
    <w:rsid w:val="00E10E58"/>
    <w:rsid w:val="00E13D22"/>
    <w:rsid w:val="00E25542"/>
    <w:rsid w:val="00E3731F"/>
    <w:rsid w:val="00E43CD7"/>
    <w:rsid w:val="00E4640B"/>
    <w:rsid w:val="00E47514"/>
    <w:rsid w:val="00E62CB0"/>
    <w:rsid w:val="00E63565"/>
    <w:rsid w:val="00E67B93"/>
    <w:rsid w:val="00E71535"/>
    <w:rsid w:val="00E75801"/>
    <w:rsid w:val="00E935E4"/>
    <w:rsid w:val="00EA3C09"/>
    <w:rsid w:val="00EA4356"/>
    <w:rsid w:val="00EA45FF"/>
    <w:rsid w:val="00EA5307"/>
    <w:rsid w:val="00EB0BCB"/>
    <w:rsid w:val="00EB6C65"/>
    <w:rsid w:val="00ED5B6D"/>
    <w:rsid w:val="00EF1178"/>
    <w:rsid w:val="00F00E3B"/>
    <w:rsid w:val="00F06B17"/>
    <w:rsid w:val="00F171C6"/>
    <w:rsid w:val="00F173B7"/>
    <w:rsid w:val="00F33F46"/>
    <w:rsid w:val="00F344C1"/>
    <w:rsid w:val="00F37E65"/>
    <w:rsid w:val="00F54925"/>
    <w:rsid w:val="00F552FB"/>
    <w:rsid w:val="00F6743F"/>
    <w:rsid w:val="00F731BC"/>
    <w:rsid w:val="00F75910"/>
    <w:rsid w:val="00F77B0F"/>
    <w:rsid w:val="00FA6A92"/>
    <w:rsid w:val="00FD5A8A"/>
    <w:rsid w:val="00FD5C10"/>
    <w:rsid w:val="00FE019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B9A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B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64CA"/>
    <w:pPr>
      <w:spacing w:after="0"/>
      <w:outlineLvl w:val="0"/>
    </w:pPr>
    <w:rPr>
      <w:b/>
      <w:sz w:val="28"/>
      <w:lang w:val="en"/>
    </w:rPr>
  </w:style>
  <w:style w:type="paragraph" w:styleId="Heading2">
    <w:name w:val="heading 2"/>
    <w:basedOn w:val="Normal"/>
    <w:next w:val="Normal"/>
    <w:link w:val="Heading2Char"/>
    <w:autoRedefine/>
    <w:uiPriority w:val="9"/>
    <w:unhideWhenUsed/>
    <w:qFormat/>
    <w:rsid w:val="00FE0197"/>
    <w:pPr>
      <w:spacing w:after="0"/>
      <w:outlineLvl w:val="1"/>
    </w:pPr>
    <w:rPr>
      <w:b/>
      <w:bCs/>
      <w:lang w:val="en-US"/>
    </w:rPr>
  </w:style>
  <w:style w:type="paragraph" w:styleId="Heading3">
    <w:name w:val="heading 3"/>
    <w:basedOn w:val="Normal"/>
    <w:next w:val="Normal"/>
    <w:link w:val="Heading3Char"/>
    <w:uiPriority w:val="9"/>
    <w:unhideWhenUsed/>
    <w:qFormat/>
    <w:rsid w:val="007B55FD"/>
    <w:pPr>
      <w:spacing w:after="0"/>
      <w:outlineLvl w:val="2"/>
    </w:pPr>
    <w:rPr>
      <w:b/>
      <w:i/>
    </w:rPr>
  </w:style>
  <w:style w:type="paragraph" w:styleId="Heading4">
    <w:name w:val="heading 4"/>
    <w:basedOn w:val="Normal"/>
    <w:next w:val="Normal"/>
    <w:link w:val="Heading4Char"/>
    <w:uiPriority w:val="9"/>
    <w:unhideWhenUsed/>
    <w:qFormat/>
    <w:rsid w:val="00B54C2A"/>
    <w:pPr>
      <w:spacing w:after="0"/>
      <w:jc w:val="center"/>
      <w:outlineLvl w:val="3"/>
    </w:pPr>
    <w:rPr>
      <w:b/>
      <w:lang w:val="en-IN"/>
    </w:rPr>
  </w:style>
  <w:style w:type="paragraph" w:styleId="Heading5">
    <w:name w:val="heading 5"/>
    <w:basedOn w:val="Normal"/>
    <w:next w:val="Normal"/>
    <w:link w:val="Heading5Char"/>
    <w:uiPriority w:val="9"/>
    <w:unhideWhenUsed/>
    <w:qFormat/>
    <w:rsid w:val="0036245C"/>
    <w:pPr>
      <w:autoSpaceDE w:val="0"/>
      <w:autoSpaceDN w:val="0"/>
      <w:adjustRightInd w:val="0"/>
      <w:spacing w:line="400" w:lineRule="atLeast"/>
      <w:jc w:val="center"/>
      <w:outlineLvl w:val="4"/>
    </w:pPr>
    <w:rPr>
      <w:rFonts w:cs="Times New Roman"/>
      <w: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4CA"/>
    <w:rPr>
      <w:rFonts w:ascii="Times New Roman" w:hAnsi="Times New Roman"/>
      <w:b/>
      <w:sz w:val="28"/>
      <w:lang w:val="en"/>
    </w:rPr>
  </w:style>
  <w:style w:type="character" w:customStyle="1" w:styleId="Heading2Char">
    <w:name w:val="Heading 2 Char"/>
    <w:basedOn w:val="DefaultParagraphFont"/>
    <w:link w:val="Heading2"/>
    <w:uiPriority w:val="9"/>
    <w:rsid w:val="00FE0197"/>
    <w:rPr>
      <w:rFonts w:ascii="Times New Roman" w:hAnsi="Times New Roman"/>
      <w:b/>
      <w:bCs/>
      <w:sz w:val="24"/>
      <w:lang w:val="en-US"/>
    </w:rPr>
  </w:style>
  <w:style w:type="character" w:customStyle="1" w:styleId="Heading3Char">
    <w:name w:val="Heading 3 Char"/>
    <w:basedOn w:val="DefaultParagraphFont"/>
    <w:link w:val="Heading3"/>
    <w:uiPriority w:val="9"/>
    <w:rsid w:val="007B55FD"/>
    <w:rPr>
      <w:rFonts w:ascii="Times New Roman" w:hAnsi="Times New Roman"/>
      <w:b/>
      <w:i/>
      <w:sz w:val="24"/>
      <w:lang w:val="en-GB"/>
    </w:rPr>
  </w:style>
  <w:style w:type="paragraph" w:styleId="Subtitle">
    <w:name w:val="Subtitle"/>
    <w:basedOn w:val="Normal"/>
    <w:next w:val="Normal"/>
    <w:link w:val="SubtitleChar"/>
    <w:uiPriority w:val="11"/>
    <w:qFormat/>
    <w:rsid w:val="008C647D"/>
    <w:pPr>
      <w:jc w:val="center"/>
    </w:pPr>
    <w:rPr>
      <w:b/>
      <w:sz w:val="32"/>
    </w:rPr>
  </w:style>
  <w:style w:type="character" w:customStyle="1" w:styleId="SubtitleChar">
    <w:name w:val="Subtitle Char"/>
    <w:basedOn w:val="DefaultParagraphFont"/>
    <w:link w:val="Subtitle"/>
    <w:uiPriority w:val="11"/>
    <w:rsid w:val="008C647D"/>
    <w:rPr>
      <w:rFonts w:ascii="Times New Roman" w:hAnsi="Times New Roman"/>
      <w:b/>
      <w:sz w:val="32"/>
      <w:lang w:val="en-GB"/>
    </w:rPr>
  </w:style>
  <w:style w:type="paragraph" w:styleId="Title">
    <w:name w:val="Title"/>
    <w:basedOn w:val="Normal"/>
    <w:next w:val="Normal"/>
    <w:link w:val="TitleChar"/>
    <w:uiPriority w:val="10"/>
    <w:qFormat/>
    <w:rsid w:val="00C769E7"/>
    <w:pPr>
      <w:jc w:val="center"/>
    </w:pPr>
    <w:rPr>
      <w:b/>
      <w:sz w:val="36"/>
    </w:rPr>
  </w:style>
  <w:style w:type="character" w:customStyle="1" w:styleId="TitleChar">
    <w:name w:val="Title Char"/>
    <w:basedOn w:val="DefaultParagraphFont"/>
    <w:link w:val="Title"/>
    <w:uiPriority w:val="10"/>
    <w:rsid w:val="00C769E7"/>
    <w:rPr>
      <w:rFonts w:ascii="Times New Roman" w:hAnsi="Times New Roman"/>
      <w:b/>
      <w:sz w:val="36"/>
      <w:lang w:val="en-GB"/>
    </w:rPr>
  </w:style>
  <w:style w:type="paragraph" w:styleId="TOCHeading">
    <w:name w:val="TOC Heading"/>
    <w:basedOn w:val="Normal"/>
    <w:next w:val="Normal"/>
    <w:uiPriority w:val="39"/>
    <w:unhideWhenUsed/>
    <w:qFormat/>
    <w:rsid w:val="0049397F"/>
    <w:pPr>
      <w:jc w:val="center"/>
    </w:pPr>
    <w:rPr>
      <w:b/>
    </w:rPr>
  </w:style>
  <w:style w:type="table" w:styleId="TableGrid">
    <w:name w:val="Table Grid"/>
    <w:basedOn w:val="TableNormal"/>
    <w:uiPriority w:val="39"/>
    <w:rsid w:val="005B1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B1084"/>
    <w:pPr>
      <w:tabs>
        <w:tab w:val="center" w:pos="4513"/>
        <w:tab w:val="right" w:pos="9026"/>
      </w:tabs>
      <w:spacing w:after="0" w:line="240" w:lineRule="auto"/>
      <w:jc w:val="left"/>
    </w:pPr>
    <w:rPr>
      <w:rFonts w:asciiTheme="minorHAnsi" w:hAnsiTheme="minorHAnsi"/>
      <w:kern w:val="2"/>
      <w:sz w:val="22"/>
      <w:lang w:val="en-IN"/>
      <w14:ligatures w14:val="standardContextual"/>
    </w:rPr>
  </w:style>
  <w:style w:type="character" w:customStyle="1" w:styleId="FooterChar">
    <w:name w:val="Footer Char"/>
    <w:basedOn w:val="DefaultParagraphFont"/>
    <w:link w:val="Footer"/>
    <w:uiPriority w:val="99"/>
    <w:rsid w:val="005B1084"/>
    <w:rPr>
      <w:kern w:val="2"/>
      <w14:ligatures w14:val="standardContextual"/>
    </w:rPr>
  </w:style>
  <w:style w:type="character" w:styleId="Hyperlink">
    <w:name w:val="Hyperlink"/>
    <w:basedOn w:val="DefaultParagraphFont"/>
    <w:uiPriority w:val="99"/>
    <w:unhideWhenUsed/>
    <w:rsid w:val="005B1084"/>
    <w:rPr>
      <w:color w:val="0563C1" w:themeColor="hyperlink"/>
      <w:u w:val="single"/>
    </w:rPr>
  </w:style>
  <w:style w:type="paragraph" w:styleId="Header">
    <w:name w:val="header"/>
    <w:basedOn w:val="Normal"/>
    <w:link w:val="HeaderChar"/>
    <w:uiPriority w:val="99"/>
    <w:unhideWhenUsed/>
    <w:rsid w:val="00F77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B0F"/>
    <w:rPr>
      <w:rFonts w:ascii="Times New Roman" w:hAnsi="Times New Roman"/>
      <w:sz w:val="24"/>
      <w:lang w:val="en-GB"/>
    </w:rPr>
  </w:style>
  <w:style w:type="paragraph" w:styleId="ListParagraph">
    <w:name w:val="List Paragraph"/>
    <w:basedOn w:val="Normal"/>
    <w:uiPriority w:val="34"/>
    <w:qFormat/>
    <w:rsid w:val="00F77B0F"/>
    <w:pPr>
      <w:ind w:left="720"/>
      <w:contextualSpacing/>
    </w:pPr>
  </w:style>
  <w:style w:type="character" w:customStyle="1" w:styleId="Heading4Char">
    <w:name w:val="Heading 4 Char"/>
    <w:basedOn w:val="DefaultParagraphFont"/>
    <w:link w:val="Heading4"/>
    <w:uiPriority w:val="9"/>
    <w:rsid w:val="00B54C2A"/>
    <w:rPr>
      <w:rFonts w:ascii="Times New Roman" w:hAnsi="Times New Roman"/>
      <w:b/>
      <w:sz w:val="24"/>
    </w:rPr>
  </w:style>
  <w:style w:type="paragraph" w:styleId="TOC1">
    <w:name w:val="toc 1"/>
    <w:basedOn w:val="Normal"/>
    <w:next w:val="Normal"/>
    <w:autoRedefine/>
    <w:uiPriority w:val="39"/>
    <w:unhideWhenUsed/>
    <w:rsid w:val="003B135E"/>
    <w:pPr>
      <w:spacing w:after="100"/>
    </w:pPr>
  </w:style>
  <w:style w:type="paragraph" w:styleId="TOC2">
    <w:name w:val="toc 2"/>
    <w:basedOn w:val="Normal"/>
    <w:next w:val="Normal"/>
    <w:autoRedefine/>
    <w:uiPriority w:val="39"/>
    <w:unhideWhenUsed/>
    <w:rsid w:val="003B135E"/>
    <w:pPr>
      <w:spacing w:after="100"/>
      <w:ind w:left="240"/>
    </w:pPr>
  </w:style>
  <w:style w:type="paragraph" w:styleId="TOC3">
    <w:name w:val="toc 3"/>
    <w:basedOn w:val="Normal"/>
    <w:next w:val="Normal"/>
    <w:autoRedefine/>
    <w:uiPriority w:val="39"/>
    <w:unhideWhenUsed/>
    <w:rsid w:val="00B114FC"/>
    <w:pPr>
      <w:tabs>
        <w:tab w:val="right" w:leader="dot" w:pos="9016"/>
      </w:tabs>
      <w:spacing w:after="100"/>
      <w:ind w:left="480"/>
    </w:pPr>
    <w:rPr>
      <w:rFonts w:cs="Times New Roman"/>
      <w:noProof/>
    </w:rPr>
  </w:style>
  <w:style w:type="character" w:styleId="Strong">
    <w:name w:val="Strong"/>
    <w:basedOn w:val="DefaultParagraphFont"/>
    <w:uiPriority w:val="22"/>
    <w:qFormat/>
    <w:rsid w:val="005C73DD"/>
    <w:rPr>
      <w:b/>
      <w:bCs/>
    </w:rPr>
  </w:style>
  <w:style w:type="character" w:customStyle="1" w:styleId="Heading5Char">
    <w:name w:val="Heading 5 Char"/>
    <w:basedOn w:val="DefaultParagraphFont"/>
    <w:link w:val="Heading5"/>
    <w:uiPriority w:val="9"/>
    <w:rsid w:val="0036245C"/>
    <w:rPr>
      <w:rFonts w:ascii="Times New Roman" w:hAnsi="Times New Roman" w:cs="Times New Roman"/>
      <w:b/>
      <w:sz w:val="24"/>
      <w:lang w:val="en-GB"/>
      <w14:ligatures w14:val="standardContextual"/>
    </w:rPr>
  </w:style>
  <w:style w:type="table" w:styleId="PlainTable5">
    <w:name w:val="Plain Table 5"/>
    <w:basedOn w:val="TableNormal"/>
    <w:uiPriority w:val="45"/>
    <w:rsid w:val="00E67B9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E43CD7"/>
    <w:pPr>
      <w:spacing w:after="0" w:line="240" w:lineRule="auto"/>
      <w:jc w:val="both"/>
    </w:pPr>
    <w:rPr>
      <w:rFonts w:ascii="Times New Roman" w:hAnsi="Times New Roman"/>
      <w:sz w:val="24"/>
      <w:lang w:val="en-GB"/>
    </w:rPr>
  </w:style>
  <w:style w:type="paragraph" w:styleId="TableofFigures">
    <w:name w:val="table of figures"/>
    <w:basedOn w:val="Normal"/>
    <w:next w:val="Normal"/>
    <w:uiPriority w:val="99"/>
    <w:unhideWhenUsed/>
    <w:rsid w:val="000619DD"/>
    <w:pPr>
      <w:spacing w:after="0"/>
    </w:pPr>
  </w:style>
  <w:style w:type="table" w:styleId="PlainTable3">
    <w:name w:val="Plain Table 3"/>
    <w:basedOn w:val="TableNormal"/>
    <w:uiPriority w:val="43"/>
    <w:rsid w:val="00E6356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EA4356"/>
    <w:rPr>
      <w:sz w:val="16"/>
      <w:szCs w:val="16"/>
    </w:rPr>
  </w:style>
  <w:style w:type="paragraph" w:styleId="CommentText">
    <w:name w:val="annotation text"/>
    <w:basedOn w:val="Normal"/>
    <w:link w:val="CommentTextChar"/>
    <w:uiPriority w:val="99"/>
    <w:unhideWhenUsed/>
    <w:rsid w:val="00EA4356"/>
    <w:pPr>
      <w:spacing w:line="240" w:lineRule="auto"/>
    </w:pPr>
    <w:rPr>
      <w:sz w:val="20"/>
      <w:szCs w:val="20"/>
    </w:rPr>
  </w:style>
  <w:style w:type="character" w:customStyle="1" w:styleId="CommentTextChar">
    <w:name w:val="Comment Text Char"/>
    <w:basedOn w:val="DefaultParagraphFont"/>
    <w:link w:val="CommentText"/>
    <w:uiPriority w:val="99"/>
    <w:rsid w:val="00EA435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A4356"/>
    <w:rPr>
      <w:b/>
      <w:bCs/>
    </w:rPr>
  </w:style>
  <w:style w:type="character" w:customStyle="1" w:styleId="CommentSubjectChar">
    <w:name w:val="Comment Subject Char"/>
    <w:basedOn w:val="CommentTextChar"/>
    <w:link w:val="CommentSubject"/>
    <w:uiPriority w:val="99"/>
    <w:semiHidden/>
    <w:rsid w:val="00EA4356"/>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8257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7B2"/>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4986">
      <w:bodyDiv w:val="1"/>
      <w:marLeft w:val="0"/>
      <w:marRight w:val="0"/>
      <w:marTop w:val="0"/>
      <w:marBottom w:val="0"/>
      <w:divBdr>
        <w:top w:val="none" w:sz="0" w:space="0" w:color="auto"/>
        <w:left w:val="none" w:sz="0" w:space="0" w:color="auto"/>
        <w:bottom w:val="none" w:sz="0" w:space="0" w:color="auto"/>
        <w:right w:val="none" w:sz="0" w:space="0" w:color="auto"/>
      </w:divBdr>
      <w:divsChild>
        <w:div w:id="16322251">
          <w:marLeft w:val="0"/>
          <w:marRight w:val="0"/>
          <w:marTop w:val="0"/>
          <w:marBottom w:val="0"/>
          <w:divBdr>
            <w:top w:val="single" w:sz="2" w:space="0" w:color="auto"/>
            <w:left w:val="single" w:sz="2" w:space="0" w:color="auto"/>
            <w:bottom w:val="single" w:sz="2" w:space="0" w:color="auto"/>
            <w:right w:val="single" w:sz="2" w:space="0" w:color="auto"/>
          </w:divBdr>
          <w:divsChild>
            <w:div w:id="2619615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2428359">
      <w:bodyDiv w:val="1"/>
      <w:marLeft w:val="0"/>
      <w:marRight w:val="0"/>
      <w:marTop w:val="0"/>
      <w:marBottom w:val="0"/>
      <w:divBdr>
        <w:top w:val="none" w:sz="0" w:space="0" w:color="auto"/>
        <w:left w:val="none" w:sz="0" w:space="0" w:color="auto"/>
        <w:bottom w:val="none" w:sz="0" w:space="0" w:color="auto"/>
        <w:right w:val="none" w:sz="0" w:space="0" w:color="auto"/>
      </w:divBdr>
      <w:divsChild>
        <w:div w:id="559170535">
          <w:marLeft w:val="0"/>
          <w:marRight w:val="0"/>
          <w:marTop w:val="0"/>
          <w:marBottom w:val="0"/>
          <w:divBdr>
            <w:top w:val="single" w:sz="2" w:space="0" w:color="auto"/>
            <w:left w:val="single" w:sz="2" w:space="0" w:color="auto"/>
            <w:bottom w:val="single" w:sz="2" w:space="0" w:color="auto"/>
            <w:right w:val="single" w:sz="2" w:space="0" w:color="auto"/>
          </w:divBdr>
          <w:divsChild>
            <w:div w:id="738819882">
              <w:marLeft w:val="0"/>
              <w:marRight w:val="0"/>
              <w:marTop w:val="0"/>
              <w:marBottom w:val="0"/>
              <w:divBdr>
                <w:top w:val="single" w:sz="2" w:space="0" w:color="auto"/>
                <w:left w:val="single" w:sz="2" w:space="0" w:color="auto"/>
                <w:bottom w:val="single" w:sz="2" w:space="0" w:color="auto"/>
                <w:right w:val="single" w:sz="2" w:space="0" w:color="auto"/>
              </w:divBdr>
              <w:divsChild>
                <w:div w:id="501547036">
                  <w:marLeft w:val="0"/>
                  <w:marRight w:val="0"/>
                  <w:marTop w:val="0"/>
                  <w:marBottom w:val="0"/>
                  <w:divBdr>
                    <w:top w:val="single" w:sz="2" w:space="0" w:color="auto"/>
                    <w:left w:val="single" w:sz="2" w:space="0" w:color="auto"/>
                    <w:bottom w:val="single" w:sz="2" w:space="0" w:color="auto"/>
                    <w:right w:val="single" w:sz="2" w:space="0" w:color="auto"/>
                  </w:divBdr>
                  <w:divsChild>
                    <w:div w:id="668487913">
                      <w:marLeft w:val="0"/>
                      <w:marRight w:val="0"/>
                      <w:marTop w:val="0"/>
                      <w:marBottom w:val="0"/>
                      <w:divBdr>
                        <w:top w:val="single" w:sz="2" w:space="0" w:color="auto"/>
                        <w:left w:val="single" w:sz="2" w:space="0" w:color="auto"/>
                        <w:bottom w:val="single" w:sz="2" w:space="0" w:color="auto"/>
                        <w:right w:val="single" w:sz="2" w:space="0" w:color="auto"/>
                      </w:divBdr>
                      <w:divsChild>
                        <w:div w:id="246496865">
                          <w:marLeft w:val="0"/>
                          <w:marRight w:val="0"/>
                          <w:marTop w:val="0"/>
                          <w:marBottom w:val="0"/>
                          <w:divBdr>
                            <w:top w:val="single" w:sz="2" w:space="0" w:color="auto"/>
                            <w:left w:val="single" w:sz="2" w:space="0" w:color="auto"/>
                            <w:bottom w:val="single" w:sz="2" w:space="0" w:color="auto"/>
                            <w:right w:val="single" w:sz="2" w:space="0" w:color="auto"/>
                          </w:divBdr>
                          <w:divsChild>
                            <w:div w:id="2289976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7664449">
      <w:bodyDiv w:val="1"/>
      <w:marLeft w:val="0"/>
      <w:marRight w:val="0"/>
      <w:marTop w:val="0"/>
      <w:marBottom w:val="0"/>
      <w:divBdr>
        <w:top w:val="none" w:sz="0" w:space="0" w:color="auto"/>
        <w:left w:val="none" w:sz="0" w:space="0" w:color="auto"/>
        <w:bottom w:val="none" w:sz="0" w:space="0" w:color="auto"/>
        <w:right w:val="none" w:sz="0" w:space="0" w:color="auto"/>
      </w:divBdr>
    </w:div>
    <w:div w:id="199785143">
      <w:bodyDiv w:val="1"/>
      <w:marLeft w:val="0"/>
      <w:marRight w:val="0"/>
      <w:marTop w:val="0"/>
      <w:marBottom w:val="0"/>
      <w:divBdr>
        <w:top w:val="none" w:sz="0" w:space="0" w:color="auto"/>
        <w:left w:val="none" w:sz="0" w:space="0" w:color="auto"/>
        <w:bottom w:val="none" w:sz="0" w:space="0" w:color="auto"/>
        <w:right w:val="none" w:sz="0" w:space="0" w:color="auto"/>
      </w:divBdr>
    </w:div>
    <w:div w:id="226769721">
      <w:bodyDiv w:val="1"/>
      <w:marLeft w:val="0"/>
      <w:marRight w:val="0"/>
      <w:marTop w:val="0"/>
      <w:marBottom w:val="0"/>
      <w:divBdr>
        <w:top w:val="none" w:sz="0" w:space="0" w:color="auto"/>
        <w:left w:val="none" w:sz="0" w:space="0" w:color="auto"/>
        <w:bottom w:val="none" w:sz="0" w:space="0" w:color="auto"/>
        <w:right w:val="none" w:sz="0" w:space="0" w:color="auto"/>
      </w:divBdr>
    </w:div>
    <w:div w:id="292448174">
      <w:bodyDiv w:val="1"/>
      <w:marLeft w:val="0"/>
      <w:marRight w:val="0"/>
      <w:marTop w:val="0"/>
      <w:marBottom w:val="0"/>
      <w:divBdr>
        <w:top w:val="none" w:sz="0" w:space="0" w:color="auto"/>
        <w:left w:val="none" w:sz="0" w:space="0" w:color="auto"/>
        <w:bottom w:val="none" w:sz="0" w:space="0" w:color="auto"/>
        <w:right w:val="none" w:sz="0" w:space="0" w:color="auto"/>
      </w:divBdr>
    </w:div>
    <w:div w:id="312639403">
      <w:bodyDiv w:val="1"/>
      <w:marLeft w:val="0"/>
      <w:marRight w:val="0"/>
      <w:marTop w:val="0"/>
      <w:marBottom w:val="0"/>
      <w:divBdr>
        <w:top w:val="none" w:sz="0" w:space="0" w:color="auto"/>
        <w:left w:val="none" w:sz="0" w:space="0" w:color="auto"/>
        <w:bottom w:val="none" w:sz="0" w:space="0" w:color="auto"/>
        <w:right w:val="none" w:sz="0" w:space="0" w:color="auto"/>
      </w:divBdr>
    </w:div>
    <w:div w:id="313948962">
      <w:bodyDiv w:val="1"/>
      <w:marLeft w:val="0"/>
      <w:marRight w:val="0"/>
      <w:marTop w:val="0"/>
      <w:marBottom w:val="0"/>
      <w:divBdr>
        <w:top w:val="none" w:sz="0" w:space="0" w:color="auto"/>
        <w:left w:val="none" w:sz="0" w:space="0" w:color="auto"/>
        <w:bottom w:val="none" w:sz="0" w:space="0" w:color="auto"/>
        <w:right w:val="none" w:sz="0" w:space="0" w:color="auto"/>
      </w:divBdr>
    </w:div>
    <w:div w:id="669524523">
      <w:bodyDiv w:val="1"/>
      <w:marLeft w:val="0"/>
      <w:marRight w:val="0"/>
      <w:marTop w:val="0"/>
      <w:marBottom w:val="0"/>
      <w:divBdr>
        <w:top w:val="none" w:sz="0" w:space="0" w:color="auto"/>
        <w:left w:val="none" w:sz="0" w:space="0" w:color="auto"/>
        <w:bottom w:val="none" w:sz="0" w:space="0" w:color="auto"/>
        <w:right w:val="none" w:sz="0" w:space="0" w:color="auto"/>
      </w:divBdr>
    </w:div>
    <w:div w:id="744691677">
      <w:bodyDiv w:val="1"/>
      <w:marLeft w:val="0"/>
      <w:marRight w:val="0"/>
      <w:marTop w:val="0"/>
      <w:marBottom w:val="0"/>
      <w:divBdr>
        <w:top w:val="none" w:sz="0" w:space="0" w:color="auto"/>
        <w:left w:val="none" w:sz="0" w:space="0" w:color="auto"/>
        <w:bottom w:val="none" w:sz="0" w:space="0" w:color="auto"/>
        <w:right w:val="none" w:sz="0" w:space="0" w:color="auto"/>
      </w:divBdr>
    </w:div>
    <w:div w:id="779909764">
      <w:bodyDiv w:val="1"/>
      <w:marLeft w:val="0"/>
      <w:marRight w:val="0"/>
      <w:marTop w:val="0"/>
      <w:marBottom w:val="0"/>
      <w:divBdr>
        <w:top w:val="none" w:sz="0" w:space="0" w:color="auto"/>
        <w:left w:val="none" w:sz="0" w:space="0" w:color="auto"/>
        <w:bottom w:val="none" w:sz="0" w:space="0" w:color="auto"/>
        <w:right w:val="none" w:sz="0" w:space="0" w:color="auto"/>
      </w:divBdr>
    </w:div>
    <w:div w:id="903877845">
      <w:bodyDiv w:val="1"/>
      <w:marLeft w:val="0"/>
      <w:marRight w:val="0"/>
      <w:marTop w:val="0"/>
      <w:marBottom w:val="0"/>
      <w:divBdr>
        <w:top w:val="none" w:sz="0" w:space="0" w:color="auto"/>
        <w:left w:val="none" w:sz="0" w:space="0" w:color="auto"/>
        <w:bottom w:val="none" w:sz="0" w:space="0" w:color="auto"/>
        <w:right w:val="none" w:sz="0" w:space="0" w:color="auto"/>
      </w:divBdr>
    </w:div>
    <w:div w:id="947851423">
      <w:bodyDiv w:val="1"/>
      <w:marLeft w:val="0"/>
      <w:marRight w:val="0"/>
      <w:marTop w:val="0"/>
      <w:marBottom w:val="0"/>
      <w:divBdr>
        <w:top w:val="none" w:sz="0" w:space="0" w:color="auto"/>
        <w:left w:val="none" w:sz="0" w:space="0" w:color="auto"/>
        <w:bottom w:val="none" w:sz="0" w:space="0" w:color="auto"/>
        <w:right w:val="none" w:sz="0" w:space="0" w:color="auto"/>
      </w:divBdr>
    </w:div>
    <w:div w:id="979336322">
      <w:bodyDiv w:val="1"/>
      <w:marLeft w:val="0"/>
      <w:marRight w:val="0"/>
      <w:marTop w:val="0"/>
      <w:marBottom w:val="0"/>
      <w:divBdr>
        <w:top w:val="none" w:sz="0" w:space="0" w:color="auto"/>
        <w:left w:val="none" w:sz="0" w:space="0" w:color="auto"/>
        <w:bottom w:val="none" w:sz="0" w:space="0" w:color="auto"/>
        <w:right w:val="none" w:sz="0" w:space="0" w:color="auto"/>
      </w:divBdr>
    </w:div>
    <w:div w:id="986907543">
      <w:bodyDiv w:val="1"/>
      <w:marLeft w:val="0"/>
      <w:marRight w:val="0"/>
      <w:marTop w:val="0"/>
      <w:marBottom w:val="0"/>
      <w:divBdr>
        <w:top w:val="none" w:sz="0" w:space="0" w:color="auto"/>
        <w:left w:val="none" w:sz="0" w:space="0" w:color="auto"/>
        <w:bottom w:val="none" w:sz="0" w:space="0" w:color="auto"/>
        <w:right w:val="none" w:sz="0" w:space="0" w:color="auto"/>
      </w:divBdr>
    </w:div>
    <w:div w:id="1019356884">
      <w:bodyDiv w:val="1"/>
      <w:marLeft w:val="0"/>
      <w:marRight w:val="0"/>
      <w:marTop w:val="0"/>
      <w:marBottom w:val="0"/>
      <w:divBdr>
        <w:top w:val="none" w:sz="0" w:space="0" w:color="auto"/>
        <w:left w:val="none" w:sz="0" w:space="0" w:color="auto"/>
        <w:bottom w:val="none" w:sz="0" w:space="0" w:color="auto"/>
        <w:right w:val="none" w:sz="0" w:space="0" w:color="auto"/>
      </w:divBdr>
    </w:div>
    <w:div w:id="1025446981">
      <w:bodyDiv w:val="1"/>
      <w:marLeft w:val="0"/>
      <w:marRight w:val="0"/>
      <w:marTop w:val="0"/>
      <w:marBottom w:val="0"/>
      <w:divBdr>
        <w:top w:val="none" w:sz="0" w:space="0" w:color="auto"/>
        <w:left w:val="none" w:sz="0" w:space="0" w:color="auto"/>
        <w:bottom w:val="none" w:sz="0" w:space="0" w:color="auto"/>
        <w:right w:val="none" w:sz="0" w:space="0" w:color="auto"/>
      </w:divBdr>
      <w:divsChild>
        <w:div w:id="582959260">
          <w:marLeft w:val="0"/>
          <w:marRight w:val="0"/>
          <w:marTop w:val="0"/>
          <w:marBottom w:val="0"/>
          <w:divBdr>
            <w:top w:val="none" w:sz="0" w:space="0" w:color="auto"/>
            <w:left w:val="none" w:sz="0" w:space="0" w:color="auto"/>
            <w:bottom w:val="none" w:sz="0" w:space="0" w:color="auto"/>
            <w:right w:val="none" w:sz="0" w:space="0" w:color="auto"/>
          </w:divBdr>
        </w:div>
      </w:divsChild>
    </w:div>
    <w:div w:id="1053701300">
      <w:bodyDiv w:val="1"/>
      <w:marLeft w:val="0"/>
      <w:marRight w:val="0"/>
      <w:marTop w:val="0"/>
      <w:marBottom w:val="0"/>
      <w:divBdr>
        <w:top w:val="none" w:sz="0" w:space="0" w:color="auto"/>
        <w:left w:val="none" w:sz="0" w:space="0" w:color="auto"/>
        <w:bottom w:val="none" w:sz="0" w:space="0" w:color="auto"/>
        <w:right w:val="none" w:sz="0" w:space="0" w:color="auto"/>
      </w:divBdr>
    </w:div>
    <w:div w:id="1181974326">
      <w:bodyDiv w:val="1"/>
      <w:marLeft w:val="0"/>
      <w:marRight w:val="0"/>
      <w:marTop w:val="0"/>
      <w:marBottom w:val="0"/>
      <w:divBdr>
        <w:top w:val="none" w:sz="0" w:space="0" w:color="auto"/>
        <w:left w:val="none" w:sz="0" w:space="0" w:color="auto"/>
        <w:bottom w:val="none" w:sz="0" w:space="0" w:color="auto"/>
        <w:right w:val="none" w:sz="0" w:space="0" w:color="auto"/>
      </w:divBdr>
    </w:div>
    <w:div w:id="1776637442">
      <w:bodyDiv w:val="1"/>
      <w:marLeft w:val="0"/>
      <w:marRight w:val="0"/>
      <w:marTop w:val="0"/>
      <w:marBottom w:val="0"/>
      <w:divBdr>
        <w:top w:val="none" w:sz="0" w:space="0" w:color="auto"/>
        <w:left w:val="none" w:sz="0" w:space="0" w:color="auto"/>
        <w:bottom w:val="none" w:sz="0" w:space="0" w:color="auto"/>
        <w:right w:val="none" w:sz="0" w:space="0" w:color="auto"/>
      </w:divBdr>
    </w:div>
    <w:div w:id="1789664682">
      <w:bodyDiv w:val="1"/>
      <w:marLeft w:val="0"/>
      <w:marRight w:val="0"/>
      <w:marTop w:val="0"/>
      <w:marBottom w:val="0"/>
      <w:divBdr>
        <w:top w:val="none" w:sz="0" w:space="0" w:color="auto"/>
        <w:left w:val="none" w:sz="0" w:space="0" w:color="auto"/>
        <w:bottom w:val="none" w:sz="0" w:space="0" w:color="auto"/>
        <w:right w:val="none" w:sz="0" w:space="0" w:color="auto"/>
      </w:divBdr>
    </w:div>
    <w:div w:id="1869101902">
      <w:bodyDiv w:val="1"/>
      <w:marLeft w:val="0"/>
      <w:marRight w:val="0"/>
      <w:marTop w:val="0"/>
      <w:marBottom w:val="0"/>
      <w:divBdr>
        <w:top w:val="none" w:sz="0" w:space="0" w:color="auto"/>
        <w:left w:val="none" w:sz="0" w:space="0" w:color="auto"/>
        <w:bottom w:val="none" w:sz="0" w:space="0" w:color="auto"/>
        <w:right w:val="none" w:sz="0" w:space="0" w:color="auto"/>
      </w:divBdr>
    </w:div>
    <w:div w:id="1875848389">
      <w:bodyDiv w:val="1"/>
      <w:marLeft w:val="0"/>
      <w:marRight w:val="0"/>
      <w:marTop w:val="0"/>
      <w:marBottom w:val="0"/>
      <w:divBdr>
        <w:top w:val="none" w:sz="0" w:space="0" w:color="auto"/>
        <w:left w:val="none" w:sz="0" w:space="0" w:color="auto"/>
        <w:bottom w:val="none" w:sz="0" w:space="0" w:color="auto"/>
        <w:right w:val="none" w:sz="0" w:space="0" w:color="auto"/>
      </w:divBdr>
    </w:div>
    <w:div w:id="2035225960">
      <w:bodyDiv w:val="1"/>
      <w:marLeft w:val="0"/>
      <w:marRight w:val="0"/>
      <w:marTop w:val="0"/>
      <w:marBottom w:val="0"/>
      <w:divBdr>
        <w:top w:val="none" w:sz="0" w:space="0" w:color="auto"/>
        <w:left w:val="none" w:sz="0" w:space="0" w:color="auto"/>
        <w:bottom w:val="none" w:sz="0" w:space="0" w:color="auto"/>
        <w:right w:val="none" w:sz="0" w:space="0" w:color="auto"/>
      </w:divBdr>
    </w:div>
    <w:div w:id="213085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chart" Target="charts/chart3.xml"/><Relationship Id="rId26" Type="http://schemas.openxmlformats.org/officeDocument/2006/relationships/hyperlink" Target="https://link.springer.com/chapter/10.1007/978-3-031-07853-8_29" TargetMode="External"/><Relationship Id="rId39" Type="http://schemas.openxmlformats.org/officeDocument/2006/relationships/hyperlink" Target="http://jestec.taylors.edu.my/Vol%2017%20Issue%201%20February%20%202022/17_1_23.pdf" TargetMode="External"/><Relationship Id="rId21" Type="http://schemas.openxmlformats.org/officeDocument/2006/relationships/hyperlink" Target="https://journals.sagepub.com/doi/pdf/10.1177/09727531251347182" TargetMode="External"/><Relationship Id="rId34" Type="http://schemas.openxmlformats.org/officeDocument/2006/relationships/hyperlink" Target="https://www.espublisher.com/uploads/article_pdf/esee1057.pdf" TargetMode="External"/><Relationship Id="rId42" Type="http://schemas.openxmlformats.org/officeDocument/2006/relationships/hyperlink" Target="https://www.academia.edu/download/119842165/Fariba_Mark_MMR_book_chapter_pre_publication_.pdf" TargetMode="External"/><Relationship Id="rId47" Type="http://schemas.openxmlformats.org/officeDocument/2006/relationships/hyperlink" Target="https://www.researchgate.net/profile/Arthur-William-Fodouop-Kouam/publication/379448183_Delving_into_the_Principles_and_Application_of_Positivism_in_Research_A_Guide_for_Scholars/links/660a6b0ff5a5de0a9ff30b09/Delving-into-the-Principles-and-Application-of-Positivism-in-Research-A-Guide-for-Scholars.pdf" TargetMode="External"/><Relationship Id="rId50" Type="http://schemas.openxmlformats.org/officeDocument/2006/relationships/hyperlink" Target="https://forms.office.com/e/7vS4zYyZwf" TargetMode="External"/><Relationship Id="rId55"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hyperlink" Target="https://cyberleninka.ru/article/n/a-theoretical-perspective-on-survey-method-from-quantitative-research-methods" TargetMode="External"/><Relationship Id="rId11" Type="http://schemas.openxmlformats.org/officeDocument/2006/relationships/diagramQuickStyle" Target="diagrams/quickStyle1.xml"/><Relationship Id="rId24" Type="http://schemas.openxmlformats.org/officeDocument/2006/relationships/hyperlink" Target="https://psycnet.apa.org/manuscript/2023-56159-001.pdf" TargetMode="External"/><Relationship Id="rId32" Type="http://schemas.openxmlformats.org/officeDocument/2006/relationships/hyperlink" Target="https://ico.org.uk/for-organisations/uk-gdpr-guidance-and-resources/data-protection-principles/a-guide-to-the-data-protection-principles/data-minimisation/?utm_source=chatgpt.com" TargetMode="External"/><Relationship Id="rId37" Type="http://schemas.openxmlformats.org/officeDocument/2006/relationships/hyperlink" Target="https://journals.co.za/doi/pdf/10.35683/jcm20134.138" TargetMode="External"/><Relationship Id="rId40" Type="http://schemas.openxmlformats.org/officeDocument/2006/relationships/hyperlink" Target="https://www.researchgate.net/profile/Qudus-Owoyemi/publication/384356115_Comparative_analysis_of_some_linear_predictive_models_in_the_presence_of_multicollinearity/links/66f56627869f1104c6b5c394/Comparative-analysis-of-some-linear-predictive-models-in-the-presence-of-multicollinearity.pdf" TargetMode="External"/><Relationship Id="rId45" Type="http://schemas.openxmlformats.org/officeDocument/2006/relationships/hyperlink" Target="https://journals.sagepub.com/doi/abs/10.1177/15562646231173477" TargetMode="External"/><Relationship Id="rId53" Type="http://schemas.openxmlformats.org/officeDocument/2006/relationships/image" Target="media/image5.png"/><Relationship Id="rId58" Type="http://schemas.openxmlformats.org/officeDocument/2006/relationships/image" Target="media/image10.png"/><Relationship Id="rId5" Type="http://schemas.openxmlformats.org/officeDocument/2006/relationships/webSettings" Target="webSettings.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openxmlformats.org/officeDocument/2006/relationships/hyperlink" Target="https://journals.lww.com/jrsm/fulltext/2024/07001/a_survey_study_on_individual_s_knowledge_on.8.aspx?context=latestarticles" TargetMode="External"/><Relationship Id="rId27" Type="http://schemas.openxmlformats.org/officeDocument/2006/relationships/hyperlink" Target="https://academic.oup.com/esr/article-abstract/40/1/116/7117432" TargetMode="External"/><Relationship Id="rId30" Type="http://schemas.openxmlformats.org/officeDocument/2006/relationships/hyperlink" Target="https://www.mdpi.com/2076-328X/14/12/1231" TargetMode="External"/><Relationship Id="rId35" Type="http://schemas.openxmlformats.org/officeDocument/2006/relationships/hyperlink" Target="https://www.researchgate.net/profile/Anand-Jhawar/publication/382657904_The_grey_side_of_influencer_marketing_Content_contexts_and_consequences/links/670764a6ffe5b728123e05d7/The-grey-side-of-influencer-marketing-Content-contexts-and-consequences.pdf" TargetMode="External"/><Relationship Id="rId43" Type="http://schemas.openxmlformats.org/officeDocument/2006/relationships/hyperlink" Target="https://journals.sagepub.com/doi/pdf/10.1177/20413866221097571" TargetMode="External"/><Relationship Id="rId48" Type="http://schemas.openxmlformats.org/officeDocument/2006/relationships/hyperlink" Target="https://dl.acm.org/doi/pdf/10.1145/3613917.3613927" TargetMode="External"/><Relationship Id="rId56" Type="http://schemas.openxmlformats.org/officeDocument/2006/relationships/image" Target="media/image8.png"/><Relationship Id="rId8" Type="http://schemas.openxmlformats.org/officeDocument/2006/relationships/image" Target="media/image1.png"/><Relationship Id="rId51" Type="http://schemas.openxmlformats.org/officeDocument/2006/relationships/image" Target="media/image3.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chart" Target="charts/chart2.xml"/><Relationship Id="rId25" Type="http://schemas.openxmlformats.org/officeDocument/2006/relationships/hyperlink" Target="https://irep.ntu.ac.uk/id/eprint/49090/1/1766320_Alguezaui.pdf" TargetMode="External"/><Relationship Id="rId33" Type="http://schemas.openxmlformats.org/officeDocument/2006/relationships/hyperlink" Target="https://www.researchgate.net/profile/Asif-Iqbal-55/publication/374870096_Investigating_the_Influence_of_Trust_Attractiveness_Perceived_Expertise_and_Perceived_Credibility_on_Attitude_Toward_the_Influencer_The_Mediating_Role_of_Attitude_Toward_the_Influencer_and_Moderating_/links/6532d4095d51a8012b5865ba/Investigating-the-Influence-of-Trust-Attractiveness-Perceived-Expertise-and-Perceived-Credibility-on-Attitude-Toward-the-Influencer-The-Mediating-Role-of-Attitude-Toward-the-Influencer-and-Moderati.pdf" TargetMode="External"/><Relationship Id="rId38" Type="http://schemas.openxmlformats.org/officeDocument/2006/relationships/hyperlink" Target="https://www.frontiersin.org/journals/psychology/articles/10.3389/fpsyg.2022.988660/pdf" TargetMode="External"/><Relationship Id="rId46" Type="http://schemas.openxmlformats.org/officeDocument/2006/relationships/hyperlink" Target="https://par.nsf.gov/servlets/purl/10479197" TargetMode="External"/><Relationship Id="rId59" Type="http://schemas.openxmlformats.org/officeDocument/2006/relationships/fontTable" Target="fontTable.xml"/><Relationship Id="rId20" Type="http://schemas.openxmlformats.org/officeDocument/2006/relationships/chart" Target="charts/chart5.xml"/><Relationship Id="rId41" Type="http://schemas.openxmlformats.org/officeDocument/2006/relationships/hyperlink" Target="https://ojs.azzukhrufcendikia.or.id/index.php/aaaj/article/download/49/19" TargetMode="External"/><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gipmel.it/wp-content/uploads/10.690882023CRSS2.pdf" TargetMode="External"/><Relationship Id="rId28" Type="http://schemas.openxmlformats.org/officeDocument/2006/relationships/hyperlink" Target="https://www.nature.com/articles/s41599-024-02760-9.pdf" TargetMode="External"/><Relationship Id="rId36" Type="http://schemas.openxmlformats.org/officeDocument/2006/relationships/hyperlink" Target="https://link.springer.com/article/10.1007/s40279-022-01766-0?s=03" TargetMode="External"/><Relationship Id="rId49" Type="http://schemas.openxmlformats.org/officeDocument/2006/relationships/hyperlink" Target="https://www.sciencedirect.com/science/article/pii/S0261517724000529" TargetMode="External"/><Relationship Id="rId57" Type="http://schemas.openxmlformats.org/officeDocument/2006/relationships/image" Target="media/image9.png"/><Relationship Id="rId10" Type="http://schemas.openxmlformats.org/officeDocument/2006/relationships/diagramLayout" Target="diagrams/layout1.xml"/><Relationship Id="rId31" Type="http://schemas.openxmlformats.org/officeDocument/2006/relationships/hyperlink" Target="https://link.springer.com/content/pdf/10.1007/s12136-023-00555-2.pdf" TargetMode="External"/><Relationship Id="rId44" Type="http://schemas.openxmlformats.org/officeDocument/2006/relationships/hyperlink" Target="https://journals.sagepub.com/doi/pdf/10.1177/20413866221097571" TargetMode="External"/><Relationship Id="rId52" Type="http://schemas.openxmlformats.org/officeDocument/2006/relationships/image" Target="media/image4.png"/><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UK_resident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Yes</c:v>
              </c:pt>
            </c:strLit>
          </c:cat>
          <c:val>
            <c:numLit>
              <c:formatCode>General</c:formatCode>
              <c:ptCount val="1"/>
              <c:pt idx="0">
                <c:v>100</c:v>
              </c:pt>
            </c:numLit>
          </c:val>
          <c:extLst>
            <c:ext xmlns:c16="http://schemas.microsoft.com/office/drawing/2014/chart" uri="{C3380CC4-5D6E-409C-BE32-E72D297353CC}">
              <c16:uniqueId val="{00000000-3AAE-4845-80CC-1084D80C4890}"/>
            </c:ext>
          </c:extLst>
        </c:ser>
        <c:dLbls>
          <c:dLblPos val="outEnd"/>
          <c:showLegendKey val="0"/>
          <c:showVal val="1"/>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UK_resident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mbria" panose="02040503050406030204" pitchFamily="18" charset="0"/>
          <a:ea typeface="Cambria" panose="020405030504060302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Follow_influencer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2"/>
              <c:pt idx="0">
                <c:v>No</c:v>
              </c:pt>
              <c:pt idx="1">
                <c:v>Yes</c:v>
              </c:pt>
            </c:strLit>
          </c:cat>
          <c:val>
            <c:numLit>
              <c:formatCode>General</c:formatCode>
              <c:ptCount val="2"/>
              <c:pt idx="0">
                <c:v>2</c:v>
              </c:pt>
              <c:pt idx="1">
                <c:v>98</c:v>
              </c:pt>
            </c:numLit>
          </c:val>
          <c:extLst>
            <c:ext xmlns:c16="http://schemas.microsoft.com/office/drawing/2014/chart" uri="{C3380CC4-5D6E-409C-BE32-E72D297353CC}">
              <c16:uniqueId val="{00000000-0478-4079-993C-192DC7FED452}"/>
            </c:ext>
          </c:extLst>
        </c:ser>
        <c:dLbls>
          <c:dLblPos val="outEnd"/>
          <c:showLegendKey val="0"/>
          <c:showVal val="1"/>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Follow_influencer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mbria" panose="02040503050406030204" pitchFamily="18" charset="0"/>
          <a:ea typeface="Cambria" panose="020405030504060302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Recent_purchase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2"/>
              <c:pt idx="0">
                <c:v>No</c:v>
              </c:pt>
              <c:pt idx="1">
                <c:v>Yes</c:v>
              </c:pt>
            </c:strLit>
          </c:cat>
          <c:val>
            <c:numLit>
              <c:formatCode>General</c:formatCode>
              <c:ptCount val="2"/>
              <c:pt idx="0">
                <c:v>7</c:v>
              </c:pt>
              <c:pt idx="1">
                <c:v>91</c:v>
              </c:pt>
            </c:numLit>
          </c:val>
          <c:extLst>
            <c:ext xmlns:c16="http://schemas.microsoft.com/office/drawing/2014/chart" uri="{C3380CC4-5D6E-409C-BE32-E72D297353CC}">
              <c16:uniqueId val="{00000000-E42E-44A1-9AAE-DD77A6F75423}"/>
            </c:ext>
          </c:extLst>
        </c:ser>
        <c:dLbls>
          <c:dLblPos val="outEnd"/>
          <c:showLegendKey val="0"/>
          <c:showVal val="1"/>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Recent_purchase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mbria" panose="02040503050406030204" pitchFamily="18" charset="0"/>
          <a:ea typeface="Cambria" panose="020405030504060302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Age_group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4"/>
              <c:pt idx="0">
                <c:v>18-24</c:v>
              </c:pt>
              <c:pt idx="1">
                <c:v>25-34</c:v>
              </c:pt>
              <c:pt idx="2">
                <c:v>35-44</c:v>
              </c:pt>
              <c:pt idx="3">
                <c:v>45+</c:v>
              </c:pt>
            </c:strLit>
          </c:cat>
          <c:val>
            <c:numLit>
              <c:formatCode>General</c:formatCode>
              <c:ptCount val="4"/>
              <c:pt idx="0">
                <c:v>17</c:v>
              </c:pt>
              <c:pt idx="1">
                <c:v>52</c:v>
              </c:pt>
              <c:pt idx="2">
                <c:v>23</c:v>
              </c:pt>
              <c:pt idx="3">
                <c:v>6</c:v>
              </c:pt>
            </c:numLit>
          </c:val>
          <c:extLst>
            <c:ext xmlns:c16="http://schemas.microsoft.com/office/drawing/2014/chart" uri="{C3380CC4-5D6E-409C-BE32-E72D297353CC}">
              <c16:uniqueId val="{00000000-C225-4FAC-8151-759BE160B517}"/>
            </c:ext>
          </c:extLst>
        </c:ser>
        <c:dLbls>
          <c:dLblPos val="outEnd"/>
          <c:showLegendKey val="0"/>
          <c:showVal val="1"/>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Age_group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mbria" panose="02040503050406030204" pitchFamily="18" charset="0"/>
          <a:ea typeface="Cambria" panose="020405030504060302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Influencer_frequency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4"/>
              <c:pt idx="0">
                <c:v>Daily</c:v>
              </c:pt>
              <c:pt idx="1">
                <c:v>Weekly</c:v>
              </c:pt>
              <c:pt idx="2">
                <c:v>Several times a week</c:v>
              </c:pt>
              <c:pt idx="3">
                <c:v>Less often</c:v>
              </c:pt>
            </c:strLit>
          </c:cat>
          <c:val>
            <c:numLit>
              <c:formatCode>General</c:formatCode>
              <c:ptCount val="4"/>
              <c:pt idx="0">
                <c:v>27</c:v>
              </c:pt>
              <c:pt idx="1">
                <c:v>29</c:v>
              </c:pt>
              <c:pt idx="2">
                <c:v>29</c:v>
              </c:pt>
              <c:pt idx="3">
                <c:v>13</c:v>
              </c:pt>
            </c:numLit>
          </c:val>
          <c:extLst>
            <c:ext xmlns:c16="http://schemas.microsoft.com/office/drawing/2014/chart" uri="{C3380CC4-5D6E-409C-BE32-E72D297353CC}">
              <c16:uniqueId val="{00000000-0E2E-43D1-9A22-E4839F2B1A9C}"/>
            </c:ext>
          </c:extLst>
        </c:ser>
        <c:dLbls>
          <c:dLblPos val="outEnd"/>
          <c:showLegendKey val="0"/>
          <c:showVal val="1"/>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Influencer_frequency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mbria" panose="02040503050406030204" pitchFamily="18" charset="0"/>
          <a:ea typeface="Cambria" panose="020405030504060302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1F097B-359C-4580-AF87-5C42BB9EE1BD}" type="doc">
      <dgm:prSet loTypeId="urn:microsoft.com/office/officeart/2009/3/layout/StepUpProcess" loCatId="process" qsTypeId="urn:microsoft.com/office/officeart/2005/8/quickstyle/simple1" qsCatId="simple" csTypeId="urn:microsoft.com/office/officeart/2005/8/colors/colorful1" csCatId="colorful" phldr="1"/>
      <dgm:spPr/>
      <dgm:t>
        <a:bodyPr/>
        <a:lstStyle/>
        <a:p>
          <a:endParaRPr lang="en-US"/>
        </a:p>
      </dgm:t>
    </dgm:pt>
    <dgm:pt modelId="{CBF6238A-2F8C-451B-865D-7C50FDF46BC4}">
      <dgm:prSet phldrT="[Text]" custT="1"/>
      <dgm:spPr/>
      <dgm:t>
        <a:bodyPr/>
        <a:lstStyle/>
        <a:p>
          <a:r>
            <a:rPr lang="en-IN" sz="1000" b="1">
              <a:latin typeface="Cambria" panose="02040503050406030204" pitchFamily="18" charset="0"/>
              <a:ea typeface="Cambria" panose="02040503050406030204" pitchFamily="18" charset="0"/>
            </a:rPr>
            <a:t>Chapter 1 </a:t>
          </a:r>
          <a:endParaRPr lang="en-US" sz="1000">
            <a:latin typeface="Cambria" panose="02040503050406030204" pitchFamily="18" charset="0"/>
            <a:ea typeface="Cambria" panose="02040503050406030204" pitchFamily="18" charset="0"/>
          </a:endParaRPr>
        </a:p>
      </dgm:t>
    </dgm:pt>
    <dgm:pt modelId="{B29266B6-1754-40CD-8F61-A8C10C334F6D}" type="parTrans" cxnId="{44DC7293-66D8-42A5-B1C0-6CD9E44AE531}">
      <dgm:prSet/>
      <dgm:spPr/>
      <dgm:t>
        <a:bodyPr/>
        <a:lstStyle/>
        <a:p>
          <a:endParaRPr lang="en-US" sz="800">
            <a:latin typeface="Cambria" panose="02040503050406030204" pitchFamily="18" charset="0"/>
            <a:ea typeface="Cambria" panose="02040503050406030204" pitchFamily="18" charset="0"/>
          </a:endParaRPr>
        </a:p>
      </dgm:t>
    </dgm:pt>
    <dgm:pt modelId="{AEA7C4FD-4FF9-4150-BD3B-0F877BD74D01}" type="sibTrans" cxnId="{44DC7293-66D8-42A5-B1C0-6CD9E44AE531}">
      <dgm:prSet/>
      <dgm:spPr/>
      <dgm:t>
        <a:bodyPr/>
        <a:lstStyle/>
        <a:p>
          <a:endParaRPr lang="en-US" sz="800">
            <a:latin typeface="Cambria" panose="02040503050406030204" pitchFamily="18" charset="0"/>
            <a:ea typeface="Cambria" panose="02040503050406030204" pitchFamily="18" charset="0"/>
          </a:endParaRPr>
        </a:p>
      </dgm:t>
    </dgm:pt>
    <dgm:pt modelId="{D199F741-F545-4DDF-B98A-8D523C258276}">
      <dgm:prSet custT="1"/>
      <dgm:spPr/>
      <dgm:t>
        <a:bodyPr/>
        <a:lstStyle/>
        <a:p>
          <a:r>
            <a:rPr lang="en-IN" sz="1000" b="1">
              <a:latin typeface="Cambria" panose="02040503050406030204" pitchFamily="18" charset="0"/>
              <a:ea typeface="Cambria" panose="02040503050406030204" pitchFamily="18" charset="0"/>
            </a:rPr>
            <a:t>Chapter 5</a:t>
          </a:r>
          <a:endParaRPr lang="en-IN" sz="1000">
            <a:latin typeface="Cambria" panose="02040503050406030204" pitchFamily="18" charset="0"/>
            <a:ea typeface="Cambria" panose="02040503050406030204" pitchFamily="18" charset="0"/>
          </a:endParaRPr>
        </a:p>
      </dgm:t>
    </dgm:pt>
    <dgm:pt modelId="{CCE8929C-AA96-4942-9C54-71F8CAF2969F}" type="parTrans" cxnId="{440370D7-68BD-4526-AD85-C11C71094038}">
      <dgm:prSet/>
      <dgm:spPr/>
      <dgm:t>
        <a:bodyPr/>
        <a:lstStyle/>
        <a:p>
          <a:endParaRPr lang="en-US" sz="800">
            <a:latin typeface="Cambria" panose="02040503050406030204" pitchFamily="18" charset="0"/>
            <a:ea typeface="Cambria" panose="02040503050406030204" pitchFamily="18" charset="0"/>
          </a:endParaRPr>
        </a:p>
      </dgm:t>
    </dgm:pt>
    <dgm:pt modelId="{606F3319-91C1-4D91-9705-E5B334F9D7CC}" type="sibTrans" cxnId="{440370D7-68BD-4526-AD85-C11C71094038}">
      <dgm:prSet/>
      <dgm:spPr/>
      <dgm:t>
        <a:bodyPr/>
        <a:lstStyle/>
        <a:p>
          <a:endParaRPr lang="en-US" sz="800">
            <a:latin typeface="Cambria" panose="02040503050406030204" pitchFamily="18" charset="0"/>
            <a:ea typeface="Cambria" panose="02040503050406030204" pitchFamily="18" charset="0"/>
          </a:endParaRPr>
        </a:p>
      </dgm:t>
    </dgm:pt>
    <dgm:pt modelId="{53CDE11B-47FC-4DB6-8F4D-C6506BD5FB96}">
      <dgm:prSet phldrT="[Text]" custT="1"/>
      <dgm:spPr/>
      <dgm:t>
        <a:bodyPr/>
        <a:lstStyle/>
        <a:p>
          <a:r>
            <a:rPr lang="en-IN" sz="800" b="1">
              <a:latin typeface="Cambria" panose="02040503050406030204" pitchFamily="18" charset="0"/>
              <a:ea typeface="Cambria" panose="02040503050406030204" pitchFamily="18" charset="0"/>
            </a:rPr>
            <a:t>Introduction</a:t>
          </a:r>
          <a:endParaRPr lang="en-US" sz="800">
            <a:latin typeface="Cambria" panose="02040503050406030204" pitchFamily="18" charset="0"/>
            <a:ea typeface="Cambria" panose="02040503050406030204" pitchFamily="18" charset="0"/>
          </a:endParaRPr>
        </a:p>
      </dgm:t>
    </dgm:pt>
    <dgm:pt modelId="{764439F0-87B6-4BB3-B7EB-550C40B18BFD}" type="parTrans" cxnId="{EBF070B2-F3F9-4C1D-A0B3-54956DB3CC4E}">
      <dgm:prSet/>
      <dgm:spPr/>
      <dgm:t>
        <a:bodyPr/>
        <a:lstStyle/>
        <a:p>
          <a:endParaRPr lang="en-US" sz="800">
            <a:latin typeface="Cambria" panose="02040503050406030204" pitchFamily="18" charset="0"/>
            <a:ea typeface="Cambria" panose="02040503050406030204" pitchFamily="18" charset="0"/>
          </a:endParaRPr>
        </a:p>
      </dgm:t>
    </dgm:pt>
    <dgm:pt modelId="{DA84E383-8C98-46D1-A120-725ABF8AFA10}" type="sibTrans" cxnId="{EBF070B2-F3F9-4C1D-A0B3-54956DB3CC4E}">
      <dgm:prSet/>
      <dgm:spPr/>
      <dgm:t>
        <a:bodyPr/>
        <a:lstStyle/>
        <a:p>
          <a:endParaRPr lang="en-US" sz="800">
            <a:latin typeface="Cambria" panose="02040503050406030204" pitchFamily="18" charset="0"/>
            <a:ea typeface="Cambria" panose="02040503050406030204" pitchFamily="18" charset="0"/>
          </a:endParaRPr>
        </a:p>
      </dgm:t>
    </dgm:pt>
    <dgm:pt modelId="{F0EDF85A-9499-4BD3-A687-51327B65EEC9}">
      <dgm:prSet phldrT="[Text]" custT="1"/>
      <dgm:spPr/>
      <dgm:t>
        <a:bodyPr/>
        <a:lstStyle/>
        <a:p>
          <a:r>
            <a:rPr lang="en-IN" sz="1000" b="1">
              <a:latin typeface="Cambria" panose="02040503050406030204" pitchFamily="18" charset="0"/>
              <a:ea typeface="Cambria" panose="02040503050406030204" pitchFamily="18" charset="0"/>
            </a:rPr>
            <a:t>Chapter 2</a:t>
          </a:r>
          <a:endParaRPr lang="en-US" sz="1000">
            <a:latin typeface="Cambria" panose="02040503050406030204" pitchFamily="18" charset="0"/>
            <a:ea typeface="Cambria" panose="02040503050406030204" pitchFamily="18" charset="0"/>
          </a:endParaRPr>
        </a:p>
      </dgm:t>
    </dgm:pt>
    <dgm:pt modelId="{85604205-A711-48A6-9B7E-623B8891EB49}" type="parTrans" cxnId="{CC8FAE21-494C-4359-A9B8-EEDEEE03942A}">
      <dgm:prSet/>
      <dgm:spPr/>
      <dgm:t>
        <a:bodyPr/>
        <a:lstStyle/>
        <a:p>
          <a:endParaRPr lang="en-US" sz="800">
            <a:latin typeface="Cambria" panose="02040503050406030204" pitchFamily="18" charset="0"/>
            <a:ea typeface="Cambria" panose="02040503050406030204" pitchFamily="18" charset="0"/>
          </a:endParaRPr>
        </a:p>
      </dgm:t>
    </dgm:pt>
    <dgm:pt modelId="{E9F199FD-C835-4DE5-A395-DB960DEA8DED}" type="sibTrans" cxnId="{CC8FAE21-494C-4359-A9B8-EEDEEE03942A}">
      <dgm:prSet/>
      <dgm:spPr/>
      <dgm:t>
        <a:bodyPr/>
        <a:lstStyle/>
        <a:p>
          <a:endParaRPr lang="en-US" sz="800">
            <a:latin typeface="Cambria" panose="02040503050406030204" pitchFamily="18" charset="0"/>
            <a:ea typeface="Cambria" panose="02040503050406030204" pitchFamily="18" charset="0"/>
          </a:endParaRPr>
        </a:p>
      </dgm:t>
    </dgm:pt>
    <dgm:pt modelId="{7D7D86A9-98CF-4015-9C21-E1813D3C3884}">
      <dgm:prSet phldrT="[Text]" custT="1"/>
      <dgm:spPr/>
      <dgm:t>
        <a:bodyPr/>
        <a:lstStyle/>
        <a:p>
          <a:r>
            <a:rPr lang="en-IN" sz="800" b="1">
              <a:latin typeface="Cambria" panose="02040503050406030204" pitchFamily="18" charset="0"/>
              <a:ea typeface="Cambria" panose="02040503050406030204" pitchFamily="18" charset="0"/>
            </a:rPr>
            <a:t>Literature Review</a:t>
          </a:r>
          <a:endParaRPr lang="en-US" sz="800">
            <a:latin typeface="Cambria" panose="02040503050406030204" pitchFamily="18" charset="0"/>
            <a:ea typeface="Cambria" panose="02040503050406030204" pitchFamily="18" charset="0"/>
          </a:endParaRPr>
        </a:p>
      </dgm:t>
    </dgm:pt>
    <dgm:pt modelId="{9AE20991-6C49-4C55-9DD4-03147C401014}" type="parTrans" cxnId="{BABCC83B-A375-44D0-8E83-F796342E47D4}">
      <dgm:prSet/>
      <dgm:spPr/>
      <dgm:t>
        <a:bodyPr/>
        <a:lstStyle/>
        <a:p>
          <a:endParaRPr lang="en-US" sz="800">
            <a:latin typeface="Cambria" panose="02040503050406030204" pitchFamily="18" charset="0"/>
            <a:ea typeface="Cambria" panose="02040503050406030204" pitchFamily="18" charset="0"/>
          </a:endParaRPr>
        </a:p>
      </dgm:t>
    </dgm:pt>
    <dgm:pt modelId="{92EAE987-B1C3-45B3-80B1-BBDEE1D76848}" type="sibTrans" cxnId="{BABCC83B-A375-44D0-8E83-F796342E47D4}">
      <dgm:prSet/>
      <dgm:spPr/>
      <dgm:t>
        <a:bodyPr/>
        <a:lstStyle/>
        <a:p>
          <a:endParaRPr lang="en-US" sz="800">
            <a:latin typeface="Cambria" panose="02040503050406030204" pitchFamily="18" charset="0"/>
            <a:ea typeface="Cambria" panose="02040503050406030204" pitchFamily="18" charset="0"/>
          </a:endParaRPr>
        </a:p>
      </dgm:t>
    </dgm:pt>
    <dgm:pt modelId="{3541F829-9A7B-4F7F-958B-753127C0D3BD}">
      <dgm:prSet phldrT="[Text]" custT="1"/>
      <dgm:spPr/>
      <dgm:t>
        <a:bodyPr/>
        <a:lstStyle/>
        <a:p>
          <a:r>
            <a:rPr lang="en-IN" sz="1000" b="1">
              <a:latin typeface="Cambria" panose="02040503050406030204" pitchFamily="18" charset="0"/>
              <a:ea typeface="Cambria" panose="02040503050406030204" pitchFamily="18" charset="0"/>
            </a:rPr>
            <a:t>Chapter 3</a:t>
          </a:r>
          <a:endParaRPr lang="en-US" sz="1000">
            <a:latin typeface="Cambria" panose="02040503050406030204" pitchFamily="18" charset="0"/>
            <a:ea typeface="Cambria" panose="02040503050406030204" pitchFamily="18" charset="0"/>
          </a:endParaRPr>
        </a:p>
      </dgm:t>
    </dgm:pt>
    <dgm:pt modelId="{41F77D96-5642-4C6D-8323-D2BA5B5F525D}" type="parTrans" cxnId="{8A027A41-9C01-44D4-A656-65E3D46E0224}">
      <dgm:prSet/>
      <dgm:spPr/>
      <dgm:t>
        <a:bodyPr/>
        <a:lstStyle/>
        <a:p>
          <a:endParaRPr lang="en-US" sz="800">
            <a:latin typeface="Cambria" panose="02040503050406030204" pitchFamily="18" charset="0"/>
            <a:ea typeface="Cambria" panose="02040503050406030204" pitchFamily="18" charset="0"/>
          </a:endParaRPr>
        </a:p>
      </dgm:t>
    </dgm:pt>
    <dgm:pt modelId="{EB2732E3-7B56-429C-B3AD-7F0BF972DA4A}" type="sibTrans" cxnId="{8A027A41-9C01-44D4-A656-65E3D46E0224}">
      <dgm:prSet/>
      <dgm:spPr/>
      <dgm:t>
        <a:bodyPr/>
        <a:lstStyle/>
        <a:p>
          <a:endParaRPr lang="en-US" sz="800">
            <a:latin typeface="Cambria" panose="02040503050406030204" pitchFamily="18" charset="0"/>
            <a:ea typeface="Cambria" panose="02040503050406030204" pitchFamily="18" charset="0"/>
          </a:endParaRPr>
        </a:p>
      </dgm:t>
    </dgm:pt>
    <dgm:pt modelId="{19364C84-640E-42D8-B8F9-A05440C6587D}">
      <dgm:prSet phldrT="[Text]" custT="1"/>
      <dgm:spPr/>
      <dgm:t>
        <a:bodyPr/>
        <a:lstStyle/>
        <a:p>
          <a:r>
            <a:rPr lang="en-IN" sz="800" b="1">
              <a:latin typeface="Cambria" panose="02040503050406030204" pitchFamily="18" charset="0"/>
              <a:ea typeface="Cambria" panose="02040503050406030204" pitchFamily="18" charset="0"/>
            </a:rPr>
            <a:t>Methodology</a:t>
          </a:r>
          <a:endParaRPr lang="en-US" sz="800">
            <a:latin typeface="Cambria" panose="02040503050406030204" pitchFamily="18" charset="0"/>
            <a:ea typeface="Cambria" panose="02040503050406030204" pitchFamily="18" charset="0"/>
          </a:endParaRPr>
        </a:p>
      </dgm:t>
    </dgm:pt>
    <dgm:pt modelId="{7B2972BC-4881-4722-A3B9-EDB35C2522CC}" type="parTrans" cxnId="{ACC72010-E64F-4479-BA38-D689BDAC05A8}">
      <dgm:prSet/>
      <dgm:spPr/>
      <dgm:t>
        <a:bodyPr/>
        <a:lstStyle/>
        <a:p>
          <a:endParaRPr lang="en-US" sz="800">
            <a:latin typeface="Cambria" panose="02040503050406030204" pitchFamily="18" charset="0"/>
            <a:ea typeface="Cambria" panose="02040503050406030204" pitchFamily="18" charset="0"/>
          </a:endParaRPr>
        </a:p>
      </dgm:t>
    </dgm:pt>
    <dgm:pt modelId="{94E3C53A-E75B-42C2-9229-064C9B7E2E9D}" type="sibTrans" cxnId="{ACC72010-E64F-4479-BA38-D689BDAC05A8}">
      <dgm:prSet/>
      <dgm:spPr/>
      <dgm:t>
        <a:bodyPr/>
        <a:lstStyle/>
        <a:p>
          <a:endParaRPr lang="en-US" sz="800">
            <a:latin typeface="Cambria" panose="02040503050406030204" pitchFamily="18" charset="0"/>
            <a:ea typeface="Cambria" panose="02040503050406030204" pitchFamily="18" charset="0"/>
          </a:endParaRPr>
        </a:p>
      </dgm:t>
    </dgm:pt>
    <dgm:pt modelId="{39E03D76-F211-42E6-8ACE-2B6FB60F1328}">
      <dgm:prSet phldrT="[Text]" custT="1"/>
      <dgm:spPr/>
      <dgm:t>
        <a:bodyPr/>
        <a:lstStyle/>
        <a:p>
          <a:r>
            <a:rPr lang="en-IN" sz="1000" b="1">
              <a:latin typeface="Cambria" panose="02040503050406030204" pitchFamily="18" charset="0"/>
              <a:ea typeface="Cambria" panose="02040503050406030204" pitchFamily="18" charset="0"/>
            </a:rPr>
            <a:t>Chapter 4</a:t>
          </a:r>
          <a:endParaRPr lang="en-US" sz="1000">
            <a:latin typeface="Cambria" panose="02040503050406030204" pitchFamily="18" charset="0"/>
            <a:ea typeface="Cambria" panose="02040503050406030204" pitchFamily="18" charset="0"/>
          </a:endParaRPr>
        </a:p>
      </dgm:t>
    </dgm:pt>
    <dgm:pt modelId="{A25231D6-940F-4382-A53D-4DC1D817E8F3}" type="parTrans" cxnId="{BD7CC2CF-389D-42AA-9BCC-8BF59D1AD2FC}">
      <dgm:prSet/>
      <dgm:spPr/>
      <dgm:t>
        <a:bodyPr/>
        <a:lstStyle/>
        <a:p>
          <a:endParaRPr lang="en-US" sz="800">
            <a:latin typeface="Cambria" panose="02040503050406030204" pitchFamily="18" charset="0"/>
            <a:ea typeface="Cambria" panose="02040503050406030204" pitchFamily="18" charset="0"/>
          </a:endParaRPr>
        </a:p>
      </dgm:t>
    </dgm:pt>
    <dgm:pt modelId="{0AB4E0C2-02E2-449F-9E0A-8D5C235A9533}" type="sibTrans" cxnId="{BD7CC2CF-389D-42AA-9BCC-8BF59D1AD2FC}">
      <dgm:prSet/>
      <dgm:spPr/>
      <dgm:t>
        <a:bodyPr/>
        <a:lstStyle/>
        <a:p>
          <a:endParaRPr lang="en-US" sz="800">
            <a:latin typeface="Cambria" panose="02040503050406030204" pitchFamily="18" charset="0"/>
            <a:ea typeface="Cambria" panose="02040503050406030204" pitchFamily="18" charset="0"/>
          </a:endParaRPr>
        </a:p>
      </dgm:t>
    </dgm:pt>
    <dgm:pt modelId="{44D9323D-7C8E-42E4-8D69-92D72953F90E}">
      <dgm:prSet phldrT="[Text]" custT="1"/>
      <dgm:spPr/>
      <dgm:t>
        <a:bodyPr/>
        <a:lstStyle/>
        <a:p>
          <a:r>
            <a:rPr lang="en-IN" sz="800" b="1">
              <a:latin typeface="Cambria" panose="02040503050406030204" pitchFamily="18" charset="0"/>
              <a:ea typeface="Cambria" panose="02040503050406030204" pitchFamily="18" charset="0"/>
            </a:rPr>
            <a:t>Results and Analysis</a:t>
          </a:r>
          <a:endParaRPr lang="en-US" sz="800">
            <a:latin typeface="Cambria" panose="02040503050406030204" pitchFamily="18" charset="0"/>
            <a:ea typeface="Cambria" panose="02040503050406030204" pitchFamily="18" charset="0"/>
          </a:endParaRPr>
        </a:p>
      </dgm:t>
    </dgm:pt>
    <dgm:pt modelId="{0AB0931A-FB9D-4987-9FE0-FE8DE771B8FC}" type="parTrans" cxnId="{B6DBD49D-E71B-4BA8-BB98-A142EB9F1768}">
      <dgm:prSet/>
      <dgm:spPr/>
      <dgm:t>
        <a:bodyPr/>
        <a:lstStyle/>
        <a:p>
          <a:endParaRPr lang="en-US" sz="800">
            <a:latin typeface="Cambria" panose="02040503050406030204" pitchFamily="18" charset="0"/>
            <a:ea typeface="Cambria" panose="02040503050406030204" pitchFamily="18" charset="0"/>
          </a:endParaRPr>
        </a:p>
      </dgm:t>
    </dgm:pt>
    <dgm:pt modelId="{272BA99B-7AE8-4377-AA15-0F8A1E136AB4}" type="sibTrans" cxnId="{B6DBD49D-E71B-4BA8-BB98-A142EB9F1768}">
      <dgm:prSet/>
      <dgm:spPr/>
      <dgm:t>
        <a:bodyPr/>
        <a:lstStyle/>
        <a:p>
          <a:endParaRPr lang="en-US" sz="800">
            <a:latin typeface="Cambria" panose="02040503050406030204" pitchFamily="18" charset="0"/>
            <a:ea typeface="Cambria" panose="02040503050406030204" pitchFamily="18" charset="0"/>
          </a:endParaRPr>
        </a:p>
      </dgm:t>
    </dgm:pt>
    <dgm:pt modelId="{A71268A1-62D5-436E-A2D1-DABF26883BC7}">
      <dgm:prSet custT="1"/>
      <dgm:spPr/>
      <dgm:t>
        <a:bodyPr/>
        <a:lstStyle/>
        <a:p>
          <a:r>
            <a:rPr lang="en-IN" sz="1000" b="1">
              <a:latin typeface="Cambria" panose="02040503050406030204" pitchFamily="18" charset="0"/>
              <a:ea typeface="Cambria" panose="02040503050406030204" pitchFamily="18" charset="0"/>
            </a:rPr>
            <a:t>Chapter 6</a:t>
          </a:r>
          <a:endParaRPr lang="en-IN" sz="1000">
            <a:latin typeface="Cambria" panose="02040503050406030204" pitchFamily="18" charset="0"/>
            <a:ea typeface="Cambria" panose="02040503050406030204" pitchFamily="18" charset="0"/>
          </a:endParaRPr>
        </a:p>
      </dgm:t>
    </dgm:pt>
    <dgm:pt modelId="{E397D103-1A2E-46D4-9957-779EF871EC01}" type="parTrans" cxnId="{12294A9B-6C01-4C07-B45C-BFD93B0F8C23}">
      <dgm:prSet/>
      <dgm:spPr/>
      <dgm:t>
        <a:bodyPr/>
        <a:lstStyle/>
        <a:p>
          <a:endParaRPr lang="en-US" sz="800">
            <a:latin typeface="Cambria" panose="02040503050406030204" pitchFamily="18" charset="0"/>
            <a:ea typeface="Cambria" panose="02040503050406030204" pitchFamily="18" charset="0"/>
          </a:endParaRPr>
        </a:p>
      </dgm:t>
    </dgm:pt>
    <dgm:pt modelId="{CEA9E748-C9DB-4878-98A8-6A20697E58D4}" type="sibTrans" cxnId="{12294A9B-6C01-4C07-B45C-BFD93B0F8C23}">
      <dgm:prSet/>
      <dgm:spPr/>
      <dgm:t>
        <a:bodyPr/>
        <a:lstStyle/>
        <a:p>
          <a:endParaRPr lang="en-US" sz="800">
            <a:latin typeface="Cambria" panose="02040503050406030204" pitchFamily="18" charset="0"/>
            <a:ea typeface="Cambria" panose="02040503050406030204" pitchFamily="18" charset="0"/>
          </a:endParaRPr>
        </a:p>
      </dgm:t>
    </dgm:pt>
    <dgm:pt modelId="{43BE39C6-3322-4C56-BF67-6F9A63D25359}">
      <dgm:prSet custT="1"/>
      <dgm:spPr/>
      <dgm:t>
        <a:bodyPr/>
        <a:lstStyle/>
        <a:p>
          <a:r>
            <a:rPr lang="en-IN" sz="800" b="1">
              <a:latin typeface="Cambria" panose="02040503050406030204" pitchFamily="18" charset="0"/>
              <a:ea typeface="Cambria" panose="02040503050406030204" pitchFamily="18" charset="0"/>
            </a:rPr>
            <a:t>Discussion</a:t>
          </a:r>
          <a:endParaRPr lang="en-IN" sz="800">
            <a:latin typeface="Cambria" panose="02040503050406030204" pitchFamily="18" charset="0"/>
            <a:ea typeface="Cambria" panose="02040503050406030204" pitchFamily="18" charset="0"/>
          </a:endParaRPr>
        </a:p>
      </dgm:t>
    </dgm:pt>
    <dgm:pt modelId="{48E35A4E-CB88-403A-A5A7-CD653D905040}" type="parTrans" cxnId="{372926C5-1254-475F-B5BF-573552CB0960}">
      <dgm:prSet/>
      <dgm:spPr/>
      <dgm:t>
        <a:bodyPr/>
        <a:lstStyle/>
        <a:p>
          <a:endParaRPr lang="en-US" sz="800">
            <a:latin typeface="Cambria" panose="02040503050406030204" pitchFamily="18" charset="0"/>
            <a:ea typeface="Cambria" panose="02040503050406030204" pitchFamily="18" charset="0"/>
          </a:endParaRPr>
        </a:p>
      </dgm:t>
    </dgm:pt>
    <dgm:pt modelId="{31286C57-E9A3-4474-AB6C-36023D7F9CE9}" type="sibTrans" cxnId="{372926C5-1254-475F-B5BF-573552CB0960}">
      <dgm:prSet/>
      <dgm:spPr/>
      <dgm:t>
        <a:bodyPr/>
        <a:lstStyle/>
        <a:p>
          <a:endParaRPr lang="en-US" sz="800">
            <a:latin typeface="Cambria" panose="02040503050406030204" pitchFamily="18" charset="0"/>
            <a:ea typeface="Cambria" panose="02040503050406030204" pitchFamily="18" charset="0"/>
          </a:endParaRPr>
        </a:p>
      </dgm:t>
    </dgm:pt>
    <dgm:pt modelId="{F9654585-C6DB-4747-B7B6-5068DF24CD83}">
      <dgm:prSet custT="1"/>
      <dgm:spPr/>
      <dgm:t>
        <a:bodyPr/>
        <a:lstStyle/>
        <a:p>
          <a:r>
            <a:rPr lang="en-IN" sz="800" b="1">
              <a:latin typeface="Cambria" panose="02040503050406030204" pitchFamily="18" charset="0"/>
              <a:ea typeface="Cambria" panose="02040503050406030204" pitchFamily="18" charset="0"/>
            </a:rPr>
            <a:t>Conclusion and Recommendations</a:t>
          </a:r>
          <a:endParaRPr lang="en-IN" sz="800">
            <a:latin typeface="Cambria" panose="02040503050406030204" pitchFamily="18" charset="0"/>
            <a:ea typeface="Cambria" panose="02040503050406030204" pitchFamily="18" charset="0"/>
          </a:endParaRPr>
        </a:p>
      </dgm:t>
    </dgm:pt>
    <dgm:pt modelId="{F85B877A-5C44-465A-8D21-F6E23224DE0D}" type="parTrans" cxnId="{8576E015-935E-4C5A-ADA3-9E56DD074AB4}">
      <dgm:prSet/>
      <dgm:spPr/>
      <dgm:t>
        <a:bodyPr/>
        <a:lstStyle/>
        <a:p>
          <a:endParaRPr lang="en-US" sz="800">
            <a:latin typeface="Cambria" panose="02040503050406030204" pitchFamily="18" charset="0"/>
            <a:ea typeface="Cambria" panose="02040503050406030204" pitchFamily="18" charset="0"/>
          </a:endParaRPr>
        </a:p>
      </dgm:t>
    </dgm:pt>
    <dgm:pt modelId="{009908A9-47BA-48BD-8CEC-E0F233F9E334}" type="sibTrans" cxnId="{8576E015-935E-4C5A-ADA3-9E56DD074AB4}">
      <dgm:prSet/>
      <dgm:spPr/>
      <dgm:t>
        <a:bodyPr/>
        <a:lstStyle/>
        <a:p>
          <a:endParaRPr lang="en-US" sz="800">
            <a:latin typeface="Cambria" panose="02040503050406030204" pitchFamily="18" charset="0"/>
            <a:ea typeface="Cambria" panose="02040503050406030204" pitchFamily="18" charset="0"/>
          </a:endParaRPr>
        </a:p>
      </dgm:t>
    </dgm:pt>
    <dgm:pt modelId="{5004474E-A2D0-438E-90AF-AC7A444428C1}" type="pres">
      <dgm:prSet presAssocID="{6F1F097B-359C-4580-AF87-5C42BB9EE1BD}" presName="rootnode" presStyleCnt="0">
        <dgm:presLayoutVars>
          <dgm:chMax/>
          <dgm:chPref/>
          <dgm:dir/>
          <dgm:animLvl val="lvl"/>
        </dgm:presLayoutVars>
      </dgm:prSet>
      <dgm:spPr/>
    </dgm:pt>
    <dgm:pt modelId="{B7EAC1DC-264E-4743-A7A5-01474139E7E5}" type="pres">
      <dgm:prSet presAssocID="{CBF6238A-2F8C-451B-865D-7C50FDF46BC4}" presName="composite" presStyleCnt="0"/>
      <dgm:spPr/>
    </dgm:pt>
    <dgm:pt modelId="{23897497-0EB9-46F8-AD1D-46DEB2BEC218}" type="pres">
      <dgm:prSet presAssocID="{CBF6238A-2F8C-451B-865D-7C50FDF46BC4}" presName="LShape" presStyleLbl="alignNode1" presStyleIdx="0" presStyleCnt="11"/>
      <dgm:spPr/>
    </dgm:pt>
    <dgm:pt modelId="{317783AD-7AC1-48CA-989C-1BC4E2C755D1}" type="pres">
      <dgm:prSet presAssocID="{CBF6238A-2F8C-451B-865D-7C50FDF46BC4}" presName="ParentText" presStyleLbl="revTx" presStyleIdx="0" presStyleCnt="6">
        <dgm:presLayoutVars>
          <dgm:chMax val="0"/>
          <dgm:chPref val="0"/>
          <dgm:bulletEnabled val="1"/>
        </dgm:presLayoutVars>
      </dgm:prSet>
      <dgm:spPr/>
    </dgm:pt>
    <dgm:pt modelId="{08AA4613-916A-4329-A2F4-CFC1C1434917}" type="pres">
      <dgm:prSet presAssocID="{CBF6238A-2F8C-451B-865D-7C50FDF46BC4}" presName="Triangle" presStyleLbl="alignNode1" presStyleIdx="1" presStyleCnt="11"/>
      <dgm:spPr/>
    </dgm:pt>
    <dgm:pt modelId="{34066273-9391-4733-AA21-147340BB43A9}" type="pres">
      <dgm:prSet presAssocID="{AEA7C4FD-4FF9-4150-BD3B-0F877BD74D01}" presName="sibTrans" presStyleCnt="0"/>
      <dgm:spPr/>
    </dgm:pt>
    <dgm:pt modelId="{52A7660A-D759-4EA6-A25E-BB0D5541582E}" type="pres">
      <dgm:prSet presAssocID="{AEA7C4FD-4FF9-4150-BD3B-0F877BD74D01}" presName="space" presStyleCnt="0"/>
      <dgm:spPr/>
    </dgm:pt>
    <dgm:pt modelId="{66D9241A-9218-4DFD-B09E-A7BAF9634980}" type="pres">
      <dgm:prSet presAssocID="{F0EDF85A-9499-4BD3-A687-51327B65EEC9}" presName="composite" presStyleCnt="0"/>
      <dgm:spPr/>
    </dgm:pt>
    <dgm:pt modelId="{C660FF9A-A1C9-42FD-AB28-D43E892A0A3B}" type="pres">
      <dgm:prSet presAssocID="{F0EDF85A-9499-4BD3-A687-51327B65EEC9}" presName="LShape" presStyleLbl="alignNode1" presStyleIdx="2" presStyleCnt="11"/>
      <dgm:spPr/>
    </dgm:pt>
    <dgm:pt modelId="{2AAD3D8A-2026-406D-94A4-6DAC1EEE04E7}" type="pres">
      <dgm:prSet presAssocID="{F0EDF85A-9499-4BD3-A687-51327B65EEC9}" presName="ParentText" presStyleLbl="revTx" presStyleIdx="1" presStyleCnt="6">
        <dgm:presLayoutVars>
          <dgm:chMax val="0"/>
          <dgm:chPref val="0"/>
          <dgm:bulletEnabled val="1"/>
        </dgm:presLayoutVars>
      </dgm:prSet>
      <dgm:spPr/>
    </dgm:pt>
    <dgm:pt modelId="{D22BB4D2-9A0B-4DC2-A073-527BE39040B7}" type="pres">
      <dgm:prSet presAssocID="{F0EDF85A-9499-4BD3-A687-51327B65EEC9}" presName="Triangle" presStyleLbl="alignNode1" presStyleIdx="3" presStyleCnt="11"/>
      <dgm:spPr/>
    </dgm:pt>
    <dgm:pt modelId="{D8B20658-FAA4-4A7E-92D6-F85268C3944E}" type="pres">
      <dgm:prSet presAssocID="{E9F199FD-C835-4DE5-A395-DB960DEA8DED}" presName="sibTrans" presStyleCnt="0"/>
      <dgm:spPr/>
    </dgm:pt>
    <dgm:pt modelId="{AE46763B-5B6D-4465-8898-F3BC21F3035F}" type="pres">
      <dgm:prSet presAssocID="{E9F199FD-C835-4DE5-A395-DB960DEA8DED}" presName="space" presStyleCnt="0"/>
      <dgm:spPr/>
    </dgm:pt>
    <dgm:pt modelId="{D6497121-B6C3-4BED-9110-F5FEDE866F2F}" type="pres">
      <dgm:prSet presAssocID="{3541F829-9A7B-4F7F-958B-753127C0D3BD}" presName="composite" presStyleCnt="0"/>
      <dgm:spPr/>
    </dgm:pt>
    <dgm:pt modelId="{21FB7E82-2B94-4F16-8276-0E06ED02A944}" type="pres">
      <dgm:prSet presAssocID="{3541F829-9A7B-4F7F-958B-753127C0D3BD}" presName="LShape" presStyleLbl="alignNode1" presStyleIdx="4" presStyleCnt="11"/>
      <dgm:spPr/>
    </dgm:pt>
    <dgm:pt modelId="{0134360A-9221-45A1-8919-B783C46120AB}" type="pres">
      <dgm:prSet presAssocID="{3541F829-9A7B-4F7F-958B-753127C0D3BD}" presName="ParentText" presStyleLbl="revTx" presStyleIdx="2" presStyleCnt="6">
        <dgm:presLayoutVars>
          <dgm:chMax val="0"/>
          <dgm:chPref val="0"/>
          <dgm:bulletEnabled val="1"/>
        </dgm:presLayoutVars>
      </dgm:prSet>
      <dgm:spPr/>
    </dgm:pt>
    <dgm:pt modelId="{109B743A-EF3E-479D-AEEE-4EC142125224}" type="pres">
      <dgm:prSet presAssocID="{3541F829-9A7B-4F7F-958B-753127C0D3BD}" presName="Triangle" presStyleLbl="alignNode1" presStyleIdx="5" presStyleCnt="11"/>
      <dgm:spPr/>
    </dgm:pt>
    <dgm:pt modelId="{8973BE51-A7AA-4683-BBB0-0EC7DE34192F}" type="pres">
      <dgm:prSet presAssocID="{EB2732E3-7B56-429C-B3AD-7F0BF972DA4A}" presName="sibTrans" presStyleCnt="0"/>
      <dgm:spPr/>
    </dgm:pt>
    <dgm:pt modelId="{6CD6F733-A8A5-4BD5-AA47-78A59599FAEF}" type="pres">
      <dgm:prSet presAssocID="{EB2732E3-7B56-429C-B3AD-7F0BF972DA4A}" presName="space" presStyleCnt="0"/>
      <dgm:spPr/>
    </dgm:pt>
    <dgm:pt modelId="{470BE957-C067-405B-BCE2-538E08529943}" type="pres">
      <dgm:prSet presAssocID="{39E03D76-F211-42E6-8ACE-2B6FB60F1328}" presName="composite" presStyleCnt="0"/>
      <dgm:spPr/>
    </dgm:pt>
    <dgm:pt modelId="{391FE1F2-4456-4E5E-BBBE-BF373C5C26E3}" type="pres">
      <dgm:prSet presAssocID="{39E03D76-F211-42E6-8ACE-2B6FB60F1328}" presName="LShape" presStyleLbl="alignNode1" presStyleIdx="6" presStyleCnt="11"/>
      <dgm:spPr/>
    </dgm:pt>
    <dgm:pt modelId="{FA93382B-FA00-499F-BEBF-901237614C6B}" type="pres">
      <dgm:prSet presAssocID="{39E03D76-F211-42E6-8ACE-2B6FB60F1328}" presName="ParentText" presStyleLbl="revTx" presStyleIdx="3" presStyleCnt="6">
        <dgm:presLayoutVars>
          <dgm:chMax val="0"/>
          <dgm:chPref val="0"/>
          <dgm:bulletEnabled val="1"/>
        </dgm:presLayoutVars>
      </dgm:prSet>
      <dgm:spPr/>
    </dgm:pt>
    <dgm:pt modelId="{D947C72F-0434-42D0-A39A-B35F8EC9C7F6}" type="pres">
      <dgm:prSet presAssocID="{39E03D76-F211-42E6-8ACE-2B6FB60F1328}" presName="Triangle" presStyleLbl="alignNode1" presStyleIdx="7" presStyleCnt="11"/>
      <dgm:spPr/>
    </dgm:pt>
    <dgm:pt modelId="{541E0DF6-AE03-4ECF-B245-97D390812B97}" type="pres">
      <dgm:prSet presAssocID="{0AB4E0C2-02E2-449F-9E0A-8D5C235A9533}" presName="sibTrans" presStyleCnt="0"/>
      <dgm:spPr/>
    </dgm:pt>
    <dgm:pt modelId="{E06D6EF0-8BA8-46DD-985B-8ADE6CDBD0A9}" type="pres">
      <dgm:prSet presAssocID="{0AB4E0C2-02E2-449F-9E0A-8D5C235A9533}" presName="space" presStyleCnt="0"/>
      <dgm:spPr/>
    </dgm:pt>
    <dgm:pt modelId="{5D20C2ED-68D4-44E7-B14F-C1C5C486249C}" type="pres">
      <dgm:prSet presAssocID="{D199F741-F545-4DDF-B98A-8D523C258276}" presName="composite" presStyleCnt="0"/>
      <dgm:spPr/>
    </dgm:pt>
    <dgm:pt modelId="{A7FF337A-26BF-4850-925D-26ACDEA1F63E}" type="pres">
      <dgm:prSet presAssocID="{D199F741-F545-4DDF-B98A-8D523C258276}" presName="LShape" presStyleLbl="alignNode1" presStyleIdx="8" presStyleCnt="11"/>
      <dgm:spPr/>
    </dgm:pt>
    <dgm:pt modelId="{C7749822-C881-4748-914F-4C8D59853114}" type="pres">
      <dgm:prSet presAssocID="{D199F741-F545-4DDF-B98A-8D523C258276}" presName="ParentText" presStyleLbl="revTx" presStyleIdx="4" presStyleCnt="6">
        <dgm:presLayoutVars>
          <dgm:chMax val="0"/>
          <dgm:chPref val="0"/>
          <dgm:bulletEnabled val="1"/>
        </dgm:presLayoutVars>
      </dgm:prSet>
      <dgm:spPr/>
    </dgm:pt>
    <dgm:pt modelId="{4AF6CC6B-E27A-4553-884F-2245D77EF668}" type="pres">
      <dgm:prSet presAssocID="{D199F741-F545-4DDF-B98A-8D523C258276}" presName="Triangle" presStyleLbl="alignNode1" presStyleIdx="9" presStyleCnt="11"/>
      <dgm:spPr/>
    </dgm:pt>
    <dgm:pt modelId="{6C751CE9-95F0-4581-A239-20CE23CEB933}" type="pres">
      <dgm:prSet presAssocID="{606F3319-91C1-4D91-9705-E5B334F9D7CC}" presName="sibTrans" presStyleCnt="0"/>
      <dgm:spPr/>
    </dgm:pt>
    <dgm:pt modelId="{3DBF1911-7B62-4C44-A1E5-AD310950E907}" type="pres">
      <dgm:prSet presAssocID="{606F3319-91C1-4D91-9705-E5B334F9D7CC}" presName="space" presStyleCnt="0"/>
      <dgm:spPr/>
    </dgm:pt>
    <dgm:pt modelId="{F73BD18F-F78A-4BDE-996D-5A43C47472C0}" type="pres">
      <dgm:prSet presAssocID="{A71268A1-62D5-436E-A2D1-DABF26883BC7}" presName="composite" presStyleCnt="0"/>
      <dgm:spPr/>
    </dgm:pt>
    <dgm:pt modelId="{11CC9C30-D2F0-48F5-B344-C2B594317C7E}" type="pres">
      <dgm:prSet presAssocID="{A71268A1-62D5-436E-A2D1-DABF26883BC7}" presName="LShape" presStyleLbl="alignNode1" presStyleIdx="10" presStyleCnt="11"/>
      <dgm:spPr/>
    </dgm:pt>
    <dgm:pt modelId="{50B90F1E-7439-45DE-8628-AE7AF966B052}" type="pres">
      <dgm:prSet presAssocID="{A71268A1-62D5-436E-A2D1-DABF26883BC7}" presName="ParentText" presStyleLbl="revTx" presStyleIdx="5" presStyleCnt="6">
        <dgm:presLayoutVars>
          <dgm:chMax val="0"/>
          <dgm:chPref val="0"/>
          <dgm:bulletEnabled val="1"/>
        </dgm:presLayoutVars>
      </dgm:prSet>
      <dgm:spPr/>
    </dgm:pt>
  </dgm:ptLst>
  <dgm:cxnLst>
    <dgm:cxn modelId="{CFFA7104-919B-4215-8981-D1B44200185F}" type="presOf" srcId="{19364C84-640E-42D8-B8F9-A05440C6587D}" destId="{0134360A-9221-45A1-8919-B783C46120AB}" srcOrd="0" destOrd="1" presId="urn:microsoft.com/office/officeart/2009/3/layout/StepUpProcess"/>
    <dgm:cxn modelId="{64D52B0C-67F8-48CA-8D87-0280EF6EFE3F}" type="presOf" srcId="{39E03D76-F211-42E6-8ACE-2B6FB60F1328}" destId="{FA93382B-FA00-499F-BEBF-901237614C6B}" srcOrd="0" destOrd="0" presId="urn:microsoft.com/office/officeart/2009/3/layout/StepUpProcess"/>
    <dgm:cxn modelId="{ACC72010-E64F-4479-BA38-D689BDAC05A8}" srcId="{3541F829-9A7B-4F7F-958B-753127C0D3BD}" destId="{19364C84-640E-42D8-B8F9-A05440C6587D}" srcOrd="0" destOrd="0" parTransId="{7B2972BC-4881-4722-A3B9-EDB35C2522CC}" sibTransId="{94E3C53A-E75B-42C2-9229-064C9B7E2E9D}"/>
    <dgm:cxn modelId="{A550D713-89C1-480C-BD56-8C7362E1E7B5}" type="presOf" srcId="{CBF6238A-2F8C-451B-865D-7C50FDF46BC4}" destId="{317783AD-7AC1-48CA-989C-1BC4E2C755D1}" srcOrd="0" destOrd="0" presId="urn:microsoft.com/office/officeart/2009/3/layout/StepUpProcess"/>
    <dgm:cxn modelId="{28157D14-F9E9-4BC5-BB0D-7078AF483FC1}" type="presOf" srcId="{6F1F097B-359C-4580-AF87-5C42BB9EE1BD}" destId="{5004474E-A2D0-438E-90AF-AC7A444428C1}" srcOrd="0" destOrd="0" presId="urn:microsoft.com/office/officeart/2009/3/layout/StepUpProcess"/>
    <dgm:cxn modelId="{8576E015-935E-4C5A-ADA3-9E56DD074AB4}" srcId="{A71268A1-62D5-436E-A2D1-DABF26883BC7}" destId="{F9654585-C6DB-4747-B7B6-5068DF24CD83}" srcOrd="0" destOrd="0" parTransId="{F85B877A-5C44-465A-8D21-F6E23224DE0D}" sibTransId="{009908A9-47BA-48BD-8CEC-E0F233F9E334}"/>
    <dgm:cxn modelId="{CC8FAE21-494C-4359-A9B8-EEDEEE03942A}" srcId="{6F1F097B-359C-4580-AF87-5C42BB9EE1BD}" destId="{F0EDF85A-9499-4BD3-A687-51327B65EEC9}" srcOrd="1" destOrd="0" parTransId="{85604205-A711-48A6-9B7E-623B8891EB49}" sibTransId="{E9F199FD-C835-4DE5-A395-DB960DEA8DED}"/>
    <dgm:cxn modelId="{BABCC83B-A375-44D0-8E83-F796342E47D4}" srcId="{F0EDF85A-9499-4BD3-A687-51327B65EEC9}" destId="{7D7D86A9-98CF-4015-9C21-E1813D3C3884}" srcOrd="0" destOrd="0" parTransId="{9AE20991-6C49-4C55-9DD4-03147C401014}" sibTransId="{92EAE987-B1C3-45B3-80B1-BBDEE1D76848}"/>
    <dgm:cxn modelId="{971D535D-EB44-4B56-A8CE-9A549769F071}" type="presOf" srcId="{F9654585-C6DB-4747-B7B6-5068DF24CD83}" destId="{50B90F1E-7439-45DE-8628-AE7AF966B052}" srcOrd="0" destOrd="1" presId="urn:microsoft.com/office/officeart/2009/3/layout/StepUpProcess"/>
    <dgm:cxn modelId="{8A027A41-9C01-44D4-A656-65E3D46E0224}" srcId="{6F1F097B-359C-4580-AF87-5C42BB9EE1BD}" destId="{3541F829-9A7B-4F7F-958B-753127C0D3BD}" srcOrd="2" destOrd="0" parTransId="{41F77D96-5642-4C6D-8323-D2BA5B5F525D}" sibTransId="{EB2732E3-7B56-429C-B3AD-7F0BF972DA4A}"/>
    <dgm:cxn modelId="{4ED48442-65FA-491E-8A73-101CBE0DBC4E}" type="presOf" srcId="{53CDE11B-47FC-4DB6-8F4D-C6506BD5FB96}" destId="{317783AD-7AC1-48CA-989C-1BC4E2C755D1}" srcOrd="0" destOrd="1" presId="urn:microsoft.com/office/officeart/2009/3/layout/StepUpProcess"/>
    <dgm:cxn modelId="{37EF784A-AFD6-4E77-9154-BFD6C1A50800}" type="presOf" srcId="{D199F741-F545-4DDF-B98A-8D523C258276}" destId="{C7749822-C881-4748-914F-4C8D59853114}" srcOrd="0" destOrd="0" presId="urn:microsoft.com/office/officeart/2009/3/layout/StepUpProcess"/>
    <dgm:cxn modelId="{3369C66C-DA8F-4150-AA85-D297946D2DE6}" type="presOf" srcId="{43BE39C6-3322-4C56-BF67-6F9A63D25359}" destId="{C7749822-C881-4748-914F-4C8D59853114}" srcOrd="0" destOrd="1" presId="urn:microsoft.com/office/officeart/2009/3/layout/StepUpProcess"/>
    <dgm:cxn modelId="{9B90E150-7AD7-4395-BE0B-88F44BBE308C}" type="presOf" srcId="{A71268A1-62D5-436E-A2D1-DABF26883BC7}" destId="{50B90F1E-7439-45DE-8628-AE7AF966B052}" srcOrd="0" destOrd="0" presId="urn:microsoft.com/office/officeart/2009/3/layout/StepUpProcess"/>
    <dgm:cxn modelId="{9675E273-7E22-40AA-A008-6A84DCA58284}" type="presOf" srcId="{3541F829-9A7B-4F7F-958B-753127C0D3BD}" destId="{0134360A-9221-45A1-8919-B783C46120AB}" srcOrd="0" destOrd="0" presId="urn:microsoft.com/office/officeart/2009/3/layout/StepUpProcess"/>
    <dgm:cxn modelId="{1A0FCC89-141E-4B88-A7FA-D0C31F442465}" type="presOf" srcId="{7D7D86A9-98CF-4015-9C21-E1813D3C3884}" destId="{2AAD3D8A-2026-406D-94A4-6DAC1EEE04E7}" srcOrd="0" destOrd="1" presId="urn:microsoft.com/office/officeart/2009/3/layout/StepUpProcess"/>
    <dgm:cxn modelId="{44DC7293-66D8-42A5-B1C0-6CD9E44AE531}" srcId="{6F1F097B-359C-4580-AF87-5C42BB9EE1BD}" destId="{CBF6238A-2F8C-451B-865D-7C50FDF46BC4}" srcOrd="0" destOrd="0" parTransId="{B29266B6-1754-40CD-8F61-A8C10C334F6D}" sibTransId="{AEA7C4FD-4FF9-4150-BD3B-0F877BD74D01}"/>
    <dgm:cxn modelId="{12294A9B-6C01-4C07-B45C-BFD93B0F8C23}" srcId="{6F1F097B-359C-4580-AF87-5C42BB9EE1BD}" destId="{A71268A1-62D5-436E-A2D1-DABF26883BC7}" srcOrd="5" destOrd="0" parTransId="{E397D103-1A2E-46D4-9957-779EF871EC01}" sibTransId="{CEA9E748-C9DB-4878-98A8-6A20697E58D4}"/>
    <dgm:cxn modelId="{B6DBD49D-E71B-4BA8-BB98-A142EB9F1768}" srcId="{39E03D76-F211-42E6-8ACE-2B6FB60F1328}" destId="{44D9323D-7C8E-42E4-8D69-92D72953F90E}" srcOrd="0" destOrd="0" parTransId="{0AB0931A-FB9D-4987-9FE0-FE8DE771B8FC}" sibTransId="{272BA99B-7AE8-4377-AA15-0F8A1E136AB4}"/>
    <dgm:cxn modelId="{EBF070B2-F3F9-4C1D-A0B3-54956DB3CC4E}" srcId="{CBF6238A-2F8C-451B-865D-7C50FDF46BC4}" destId="{53CDE11B-47FC-4DB6-8F4D-C6506BD5FB96}" srcOrd="0" destOrd="0" parTransId="{764439F0-87B6-4BB3-B7EB-550C40B18BFD}" sibTransId="{DA84E383-8C98-46D1-A120-725ABF8AFA10}"/>
    <dgm:cxn modelId="{372926C5-1254-475F-B5BF-573552CB0960}" srcId="{D199F741-F545-4DDF-B98A-8D523C258276}" destId="{43BE39C6-3322-4C56-BF67-6F9A63D25359}" srcOrd="0" destOrd="0" parTransId="{48E35A4E-CB88-403A-A5A7-CD653D905040}" sibTransId="{31286C57-E9A3-4474-AB6C-36023D7F9CE9}"/>
    <dgm:cxn modelId="{BD7CC2CF-389D-42AA-9BCC-8BF59D1AD2FC}" srcId="{6F1F097B-359C-4580-AF87-5C42BB9EE1BD}" destId="{39E03D76-F211-42E6-8ACE-2B6FB60F1328}" srcOrd="3" destOrd="0" parTransId="{A25231D6-940F-4382-A53D-4DC1D817E8F3}" sibTransId="{0AB4E0C2-02E2-449F-9E0A-8D5C235A9533}"/>
    <dgm:cxn modelId="{440370D7-68BD-4526-AD85-C11C71094038}" srcId="{6F1F097B-359C-4580-AF87-5C42BB9EE1BD}" destId="{D199F741-F545-4DDF-B98A-8D523C258276}" srcOrd="4" destOrd="0" parTransId="{CCE8929C-AA96-4942-9C54-71F8CAF2969F}" sibTransId="{606F3319-91C1-4D91-9705-E5B334F9D7CC}"/>
    <dgm:cxn modelId="{2CF44ADA-A895-427A-A9DC-CF580156F98C}" type="presOf" srcId="{44D9323D-7C8E-42E4-8D69-92D72953F90E}" destId="{FA93382B-FA00-499F-BEBF-901237614C6B}" srcOrd="0" destOrd="1" presId="urn:microsoft.com/office/officeart/2009/3/layout/StepUpProcess"/>
    <dgm:cxn modelId="{A05198F5-3A7C-44B9-9E1D-BA8323D7048E}" type="presOf" srcId="{F0EDF85A-9499-4BD3-A687-51327B65EEC9}" destId="{2AAD3D8A-2026-406D-94A4-6DAC1EEE04E7}" srcOrd="0" destOrd="0" presId="urn:microsoft.com/office/officeart/2009/3/layout/StepUpProcess"/>
    <dgm:cxn modelId="{C691112B-3E2A-4586-83E6-45212735EF6D}" type="presParOf" srcId="{5004474E-A2D0-438E-90AF-AC7A444428C1}" destId="{B7EAC1DC-264E-4743-A7A5-01474139E7E5}" srcOrd="0" destOrd="0" presId="urn:microsoft.com/office/officeart/2009/3/layout/StepUpProcess"/>
    <dgm:cxn modelId="{127AA1BC-FDD4-4AAF-975A-D26D2A8AB1E9}" type="presParOf" srcId="{B7EAC1DC-264E-4743-A7A5-01474139E7E5}" destId="{23897497-0EB9-46F8-AD1D-46DEB2BEC218}" srcOrd="0" destOrd="0" presId="urn:microsoft.com/office/officeart/2009/3/layout/StepUpProcess"/>
    <dgm:cxn modelId="{C9120AD2-50C3-4301-8A32-B4ABF803F491}" type="presParOf" srcId="{B7EAC1DC-264E-4743-A7A5-01474139E7E5}" destId="{317783AD-7AC1-48CA-989C-1BC4E2C755D1}" srcOrd="1" destOrd="0" presId="urn:microsoft.com/office/officeart/2009/3/layout/StepUpProcess"/>
    <dgm:cxn modelId="{CEA32800-264C-454E-8334-41C488EB6BAF}" type="presParOf" srcId="{B7EAC1DC-264E-4743-A7A5-01474139E7E5}" destId="{08AA4613-916A-4329-A2F4-CFC1C1434917}" srcOrd="2" destOrd="0" presId="urn:microsoft.com/office/officeart/2009/3/layout/StepUpProcess"/>
    <dgm:cxn modelId="{06655A01-57EC-4E33-8863-D86DF9478DAF}" type="presParOf" srcId="{5004474E-A2D0-438E-90AF-AC7A444428C1}" destId="{34066273-9391-4733-AA21-147340BB43A9}" srcOrd="1" destOrd="0" presId="urn:microsoft.com/office/officeart/2009/3/layout/StepUpProcess"/>
    <dgm:cxn modelId="{6A0E57FC-C296-4DBC-B0E5-A4C0D872CFFD}" type="presParOf" srcId="{34066273-9391-4733-AA21-147340BB43A9}" destId="{52A7660A-D759-4EA6-A25E-BB0D5541582E}" srcOrd="0" destOrd="0" presId="urn:microsoft.com/office/officeart/2009/3/layout/StepUpProcess"/>
    <dgm:cxn modelId="{BACB84CE-2ED6-41A4-A9BD-7514F203B7FB}" type="presParOf" srcId="{5004474E-A2D0-438E-90AF-AC7A444428C1}" destId="{66D9241A-9218-4DFD-B09E-A7BAF9634980}" srcOrd="2" destOrd="0" presId="urn:microsoft.com/office/officeart/2009/3/layout/StepUpProcess"/>
    <dgm:cxn modelId="{58684BA9-0CD7-439B-9147-26D39C0DBCEE}" type="presParOf" srcId="{66D9241A-9218-4DFD-B09E-A7BAF9634980}" destId="{C660FF9A-A1C9-42FD-AB28-D43E892A0A3B}" srcOrd="0" destOrd="0" presId="urn:microsoft.com/office/officeart/2009/3/layout/StepUpProcess"/>
    <dgm:cxn modelId="{E3D2217E-0A28-4F12-9339-F5B3402F1DF1}" type="presParOf" srcId="{66D9241A-9218-4DFD-B09E-A7BAF9634980}" destId="{2AAD3D8A-2026-406D-94A4-6DAC1EEE04E7}" srcOrd="1" destOrd="0" presId="urn:microsoft.com/office/officeart/2009/3/layout/StepUpProcess"/>
    <dgm:cxn modelId="{24561C4F-4F6E-4684-9DBE-EBD1A6A3E250}" type="presParOf" srcId="{66D9241A-9218-4DFD-B09E-A7BAF9634980}" destId="{D22BB4D2-9A0B-4DC2-A073-527BE39040B7}" srcOrd="2" destOrd="0" presId="urn:microsoft.com/office/officeart/2009/3/layout/StepUpProcess"/>
    <dgm:cxn modelId="{6D59EA0F-CE4B-4018-B808-9600B98D1C86}" type="presParOf" srcId="{5004474E-A2D0-438E-90AF-AC7A444428C1}" destId="{D8B20658-FAA4-4A7E-92D6-F85268C3944E}" srcOrd="3" destOrd="0" presId="urn:microsoft.com/office/officeart/2009/3/layout/StepUpProcess"/>
    <dgm:cxn modelId="{5C942859-4ADB-4B18-A71D-1E43AAAE7AF1}" type="presParOf" srcId="{D8B20658-FAA4-4A7E-92D6-F85268C3944E}" destId="{AE46763B-5B6D-4465-8898-F3BC21F3035F}" srcOrd="0" destOrd="0" presId="urn:microsoft.com/office/officeart/2009/3/layout/StepUpProcess"/>
    <dgm:cxn modelId="{7CE12674-A200-4858-B8EF-F3824CE5777F}" type="presParOf" srcId="{5004474E-A2D0-438E-90AF-AC7A444428C1}" destId="{D6497121-B6C3-4BED-9110-F5FEDE866F2F}" srcOrd="4" destOrd="0" presId="urn:microsoft.com/office/officeart/2009/3/layout/StepUpProcess"/>
    <dgm:cxn modelId="{34A5D296-E4F9-48B4-83D3-F506225D6ED4}" type="presParOf" srcId="{D6497121-B6C3-4BED-9110-F5FEDE866F2F}" destId="{21FB7E82-2B94-4F16-8276-0E06ED02A944}" srcOrd="0" destOrd="0" presId="urn:microsoft.com/office/officeart/2009/3/layout/StepUpProcess"/>
    <dgm:cxn modelId="{95F68F57-CC93-4C0D-933E-DDD4F75F0229}" type="presParOf" srcId="{D6497121-B6C3-4BED-9110-F5FEDE866F2F}" destId="{0134360A-9221-45A1-8919-B783C46120AB}" srcOrd="1" destOrd="0" presId="urn:microsoft.com/office/officeart/2009/3/layout/StepUpProcess"/>
    <dgm:cxn modelId="{51BB23CF-898C-4280-8B35-3BD3894FD9F4}" type="presParOf" srcId="{D6497121-B6C3-4BED-9110-F5FEDE866F2F}" destId="{109B743A-EF3E-479D-AEEE-4EC142125224}" srcOrd="2" destOrd="0" presId="urn:microsoft.com/office/officeart/2009/3/layout/StepUpProcess"/>
    <dgm:cxn modelId="{5A744042-A342-4EFD-AF9F-BC5BCEA34D51}" type="presParOf" srcId="{5004474E-A2D0-438E-90AF-AC7A444428C1}" destId="{8973BE51-A7AA-4683-BBB0-0EC7DE34192F}" srcOrd="5" destOrd="0" presId="urn:microsoft.com/office/officeart/2009/3/layout/StepUpProcess"/>
    <dgm:cxn modelId="{9137BDFB-7D26-4658-A5FA-1D2E94563B51}" type="presParOf" srcId="{8973BE51-A7AA-4683-BBB0-0EC7DE34192F}" destId="{6CD6F733-A8A5-4BD5-AA47-78A59599FAEF}" srcOrd="0" destOrd="0" presId="urn:microsoft.com/office/officeart/2009/3/layout/StepUpProcess"/>
    <dgm:cxn modelId="{3AD0C88D-B7CD-4678-B576-6B05800D6212}" type="presParOf" srcId="{5004474E-A2D0-438E-90AF-AC7A444428C1}" destId="{470BE957-C067-405B-BCE2-538E08529943}" srcOrd="6" destOrd="0" presId="urn:microsoft.com/office/officeart/2009/3/layout/StepUpProcess"/>
    <dgm:cxn modelId="{D2FDB925-EC0E-435A-B766-99CBD3EAA80A}" type="presParOf" srcId="{470BE957-C067-405B-BCE2-538E08529943}" destId="{391FE1F2-4456-4E5E-BBBE-BF373C5C26E3}" srcOrd="0" destOrd="0" presId="urn:microsoft.com/office/officeart/2009/3/layout/StepUpProcess"/>
    <dgm:cxn modelId="{94D7BD5F-8D8D-41C1-9136-D52B08FDB773}" type="presParOf" srcId="{470BE957-C067-405B-BCE2-538E08529943}" destId="{FA93382B-FA00-499F-BEBF-901237614C6B}" srcOrd="1" destOrd="0" presId="urn:microsoft.com/office/officeart/2009/3/layout/StepUpProcess"/>
    <dgm:cxn modelId="{3D103861-2A5B-4D28-9158-1B7751C1C3C9}" type="presParOf" srcId="{470BE957-C067-405B-BCE2-538E08529943}" destId="{D947C72F-0434-42D0-A39A-B35F8EC9C7F6}" srcOrd="2" destOrd="0" presId="urn:microsoft.com/office/officeart/2009/3/layout/StepUpProcess"/>
    <dgm:cxn modelId="{156CC43E-A315-4935-80FD-756C7607F20C}" type="presParOf" srcId="{5004474E-A2D0-438E-90AF-AC7A444428C1}" destId="{541E0DF6-AE03-4ECF-B245-97D390812B97}" srcOrd="7" destOrd="0" presId="urn:microsoft.com/office/officeart/2009/3/layout/StepUpProcess"/>
    <dgm:cxn modelId="{08C23676-E6FC-4E54-AA9D-3ECD965CBF29}" type="presParOf" srcId="{541E0DF6-AE03-4ECF-B245-97D390812B97}" destId="{E06D6EF0-8BA8-46DD-985B-8ADE6CDBD0A9}" srcOrd="0" destOrd="0" presId="urn:microsoft.com/office/officeart/2009/3/layout/StepUpProcess"/>
    <dgm:cxn modelId="{08F161E7-B162-4D5C-8531-A781C41D82F0}" type="presParOf" srcId="{5004474E-A2D0-438E-90AF-AC7A444428C1}" destId="{5D20C2ED-68D4-44E7-B14F-C1C5C486249C}" srcOrd="8" destOrd="0" presId="urn:microsoft.com/office/officeart/2009/3/layout/StepUpProcess"/>
    <dgm:cxn modelId="{6A625259-FA3C-4E28-A544-4B42E4E5C552}" type="presParOf" srcId="{5D20C2ED-68D4-44E7-B14F-C1C5C486249C}" destId="{A7FF337A-26BF-4850-925D-26ACDEA1F63E}" srcOrd="0" destOrd="0" presId="urn:microsoft.com/office/officeart/2009/3/layout/StepUpProcess"/>
    <dgm:cxn modelId="{7DA87F59-78BB-4499-B09E-DA981CFF1D22}" type="presParOf" srcId="{5D20C2ED-68D4-44E7-B14F-C1C5C486249C}" destId="{C7749822-C881-4748-914F-4C8D59853114}" srcOrd="1" destOrd="0" presId="urn:microsoft.com/office/officeart/2009/3/layout/StepUpProcess"/>
    <dgm:cxn modelId="{93DD518C-1BEF-4B4F-9219-ECB02AF72AC5}" type="presParOf" srcId="{5D20C2ED-68D4-44E7-B14F-C1C5C486249C}" destId="{4AF6CC6B-E27A-4553-884F-2245D77EF668}" srcOrd="2" destOrd="0" presId="urn:microsoft.com/office/officeart/2009/3/layout/StepUpProcess"/>
    <dgm:cxn modelId="{69BBA889-750F-475C-902B-01C16C94D1AE}" type="presParOf" srcId="{5004474E-A2D0-438E-90AF-AC7A444428C1}" destId="{6C751CE9-95F0-4581-A239-20CE23CEB933}" srcOrd="9" destOrd="0" presId="urn:microsoft.com/office/officeart/2009/3/layout/StepUpProcess"/>
    <dgm:cxn modelId="{5AD9831F-342A-4BD1-824F-378262117183}" type="presParOf" srcId="{6C751CE9-95F0-4581-A239-20CE23CEB933}" destId="{3DBF1911-7B62-4C44-A1E5-AD310950E907}" srcOrd="0" destOrd="0" presId="urn:microsoft.com/office/officeart/2009/3/layout/StepUpProcess"/>
    <dgm:cxn modelId="{38FBC264-11FF-4924-BFE7-51ABA70D97C0}" type="presParOf" srcId="{5004474E-A2D0-438E-90AF-AC7A444428C1}" destId="{F73BD18F-F78A-4BDE-996D-5A43C47472C0}" srcOrd="10" destOrd="0" presId="urn:microsoft.com/office/officeart/2009/3/layout/StepUpProcess"/>
    <dgm:cxn modelId="{D0D00E16-DBB0-45CD-9B3F-016069713451}" type="presParOf" srcId="{F73BD18F-F78A-4BDE-996D-5A43C47472C0}" destId="{11CC9C30-D2F0-48F5-B344-C2B594317C7E}" srcOrd="0" destOrd="0" presId="urn:microsoft.com/office/officeart/2009/3/layout/StepUpProcess"/>
    <dgm:cxn modelId="{31E3CE83-CB30-45D0-95E4-5360626BE9D8}" type="presParOf" srcId="{F73BD18F-F78A-4BDE-996D-5A43C47472C0}" destId="{50B90F1E-7439-45DE-8628-AE7AF966B052}" srcOrd="1" destOrd="0" presId="urn:microsoft.com/office/officeart/2009/3/layout/StepUp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897497-0EB9-46F8-AD1D-46DEB2BEC218}">
      <dsp:nvSpPr>
        <dsp:cNvPr id="0" name=""/>
        <dsp:cNvSpPr/>
      </dsp:nvSpPr>
      <dsp:spPr>
        <a:xfrm rot="5400000">
          <a:off x="171423" y="1044922"/>
          <a:ext cx="515735" cy="858172"/>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7783AD-7AC1-48CA-989C-1BC4E2C755D1}">
      <dsp:nvSpPr>
        <dsp:cNvPr id="0" name=""/>
        <dsp:cNvSpPr/>
      </dsp:nvSpPr>
      <dsp:spPr>
        <a:xfrm>
          <a:off x="85333" y="1301331"/>
          <a:ext cx="774762" cy="6791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b="1" kern="1200">
              <a:latin typeface="Cambria" panose="02040503050406030204" pitchFamily="18" charset="0"/>
              <a:ea typeface="Cambria" panose="02040503050406030204" pitchFamily="18" charset="0"/>
            </a:rPr>
            <a:t>Chapter 1 </a:t>
          </a:r>
          <a:endParaRPr lang="en-US" sz="1000" kern="1200">
            <a:latin typeface="Cambria" panose="02040503050406030204" pitchFamily="18" charset="0"/>
            <a:ea typeface="Cambria" panose="02040503050406030204" pitchFamily="18" charset="0"/>
          </a:endParaRPr>
        </a:p>
        <a:p>
          <a:pPr marL="57150" lvl="1" indent="-57150" algn="l" defTabSz="355600">
            <a:lnSpc>
              <a:spcPct val="90000"/>
            </a:lnSpc>
            <a:spcBef>
              <a:spcPct val="0"/>
            </a:spcBef>
            <a:spcAft>
              <a:spcPct val="15000"/>
            </a:spcAft>
            <a:buChar char="•"/>
          </a:pPr>
          <a:r>
            <a:rPr lang="en-IN" sz="800" b="1" kern="1200">
              <a:latin typeface="Cambria" panose="02040503050406030204" pitchFamily="18" charset="0"/>
              <a:ea typeface="Cambria" panose="02040503050406030204" pitchFamily="18" charset="0"/>
            </a:rPr>
            <a:t>Introduction</a:t>
          </a:r>
          <a:endParaRPr lang="en-US" sz="800" kern="1200">
            <a:latin typeface="Cambria" panose="02040503050406030204" pitchFamily="18" charset="0"/>
            <a:ea typeface="Cambria" panose="02040503050406030204" pitchFamily="18" charset="0"/>
          </a:endParaRPr>
        </a:p>
      </dsp:txBody>
      <dsp:txXfrm>
        <a:off x="85333" y="1301331"/>
        <a:ext cx="774762" cy="679124"/>
      </dsp:txXfrm>
    </dsp:sp>
    <dsp:sp modelId="{08AA4613-916A-4329-A2F4-CFC1C1434917}">
      <dsp:nvSpPr>
        <dsp:cNvPr id="0" name=""/>
        <dsp:cNvSpPr/>
      </dsp:nvSpPr>
      <dsp:spPr>
        <a:xfrm>
          <a:off x="713914" y="981743"/>
          <a:ext cx="146181" cy="146181"/>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60FF9A-A1C9-42FD-AB28-D43E892A0A3B}">
      <dsp:nvSpPr>
        <dsp:cNvPr id="0" name=""/>
        <dsp:cNvSpPr/>
      </dsp:nvSpPr>
      <dsp:spPr>
        <a:xfrm rot="5400000">
          <a:off x="1119883" y="810225"/>
          <a:ext cx="515735" cy="858172"/>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AD3D8A-2026-406D-94A4-6DAC1EEE04E7}">
      <dsp:nvSpPr>
        <dsp:cNvPr id="0" name=""/>
        <dsp:cNvSpPr/>
      </dsp:nvSpPr>
      <dsp:spPr>
        <a:xfrm>
          <a:off x="1033794" y="1066634"/>
          <a:ext cx="774762" cy="6791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b="1" kern="1200">
              <a:latin typeface="Cambria" panose="02040503050406030204" pitchFamily="18" charset="0"/>
              <a:ea typeface="Cambria" panose="02040503050406030204" pitchFamily="18" charset="0"/>
            </a:rPr>
            <a:t>Chapter 2</a:t>
          </a:r>
          <a:endParaRPr lang="en-US" sz="1000" kern="1200">
            <a:latin typeface="Cambria" panose="02040503050406030204" pitchFamily="18" charset="0"/>
            <a:ea typeface="Cambria" panose="02040503050406030204" pitchFamily="18" charset="0"/>
          </a:endParaRPr>
        </a:p>
        <a:p>
          <a:pPr marL="57150" lvl="1" indent="-57150" algn="l" defTabSz="355600">
            <a:lnSpc>
              <a:spcPct val="90000"/>
            </a:lnSpc>
            <a:spcBef>
              <a:spcPct val="0"/>
            </a:spcBef>
            <a:spcAft>
              <a:spcPct val="15000"/>
            </a:spcAft>
            <a:buChar char="•"/>
          </a:pPr>
          <a:r>
            <a:rPr lang="en-IN" sz="800" b="1" kern="1200">
              <a:latin typeface="Cambria" panose="02040503050406030204" pitchFamily="18" charset="0"/>
              <a:ea typeface="Cambria" panose="02040503050406030204" pitchFamily="18" charset="0"/>
            </a:rPr>
            <a:t>Literature Review</a:t>
          </a:r>
          <a:endParaRPr lang="en-US" sz="800" kern="1200">
            <a:latin typeface="Cambria" panose="02040503050406030204" pitchFamily="18" charset="0"/>
            <a:ea typeface="Cambria" panose="02040503050406030204" pitchFamily="18" charset="0"/>
          </a:endParaRPr>
        </a:p>
      </dsp:txBody>
      <dsp:txXfrm>
        <a:off x="1033794" y="1066634"/>
        <a:ext cx="774762" cy="679124"/>
      </dsp:txXfrm>
    </dsp:sp>
    <dsp:sp modelId="{D22BB4D2-9A0B-4DC2-A073-527BE39040B7}">
      <dsp:nvSpPr>
        <dsp:cNvPr id="0" name=""/>
        <dsp:cNvSpPr/>
      </dsp:nvSpPr>
      <dsp:spPr>
        <a:xfrm>
          <a:off x="1662375" y="747045"/>
          <a:ext cx="146181" cy="146181"/>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FB7E82-2B94-4F16-8276-0E06ED02A944}">
      <dsp:nvSpPr>
        <dsp:cNvPr id="0" name=""/>
        <dsp:cNvSpPr/>
      </dsp:nvSpPr>
      <dsp:spPr>
        <a:xfrm rot="5400000">
          <a:off x="2068344" y="575527"/>
          <a:ext cx="515735" cy="858172"/>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134360A-9221-45A1-8919-B783C46120AB}">
      <dsp:nvSpPr>
        <dsp:cNvPr id="0" name=""/>
        <dsp:cNvSpPr/>
      </dsp:nvSpPr>
      <dsp:spPr>
        <a:xfrm>
          <a:off x="1982255" y="831936"/>
          <a:ext cx="774762" cy="6791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b="1" kern="1200">
              <a:latin typeface="Cambria" panose="02040503050406030204" pitchFamily="18" charset="0"/>
              <a:ea typeface="Cambria" panose="02040503050406030204" pitchFamily="18" charset="0"/>
            </a:rPr>
            <a:t>Chapter 3</a:t>
          </a:r>
          <a:endParaRPr lang="en-US" sz="1000" kern="1200">
            <a:latin typeface="Cambria" panose="02040503050406030204" pitchFamily="18" charset="0"/>
            <a:ea typeface="Cambria" panose="02040503050406030204" pitchFamily="18" charset="0"/>
          </a:endParaRPr>
        </a:p>
        <a:p>
          <a:pPr marL="57150" lvl="1" indent="-57150" algn="l" defTabSz="355600">
            <a:lnSpc>
              <a:spcPct val="90000"/>
            </a:lnSpc>
            <a:spcBef>
              <a:spcPct val="0"/>
            </a:spcBef>
            <a:spcAft>
              <a:spcPct val="15000"/>
            </a:spcAft>
            <a:buChar char="•"/>
          </a:pPr>
          <a:r>
            <a:rPr lang="en-IN" sz="800" b="1" kern="1200">
              <a:latin typeface="Cambria" panose="02040503050406030204" pitchFamily="18" charset="0"/>
              <a:ea typeface="Cambria" panose="02040503050406030204" pitchFamily="18" charset="0"/>
            </a:rPr>
            <a:t>Methodology</a:t>
          </a:r>
          <a:endParaRPr lang="en-US" sz="800" kern="1200">
            <a:latin typeface="Cambria" panose="02040503050406030204" pitchFamily="18" charset="0"/>
            <a:ea typeface="Cambria" panose="02040503050406030204" pitchFamily="18" charset="0"/>
          </a:endParaRPr>
        </a:p>
      </dsp:txBody>
      <dsp:txXfrm>
        <a:off x="1982255" y="831936"/>
        <a:ext cx="774762" cy="679124"/>
      </dsp:txXfrm>
    </dsp:sp>
    <dsp:sp modelId="{109B743A-EF3E-479D-AEEE-4EC142125224}">
      <dsp:nvSpPr>
        <dsp:cNvPr id="0" name=""/>
        <dsp:cNvSpPr/>
      </dsp:nvSpPr>
      <dsp:spPr>
        <a:xfrm>
          <a:off x="2610836" y="512348"/>
          <a:ext cx="146181" cy="146181"/>
        </a:xfrm>
        <a:prstGeom prst="triangle">
          <a:avLst>
            <a:gd name="adj" fmla="val 10000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1FE1F2-4456-4E5E-BBBE-BF373C5C26E3}">
      <dsp:nvSpPr>
        <dsp:cNvPr id="0" name=""/>
        <dsp:cNvSpPr/>
      </dsp:nvSpPr>
      <dsp:spPr>
        <a:xfrm rot="5400000">
          <a:off x="3016805" y="340830"/>
          <a:ext cx="515735" cy="858172"/>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93382B-FA00-499F-BEBF-901237614C6B}">
      <dsp:nvSpPr>
        <dsp:cNvPr id="0" name=""/>
        <dsp:cNvSpPr/>
      </dsp:nvSpPr>
      <dsp:spPr>
        <a:xfrm>
          <a:off x="2930716" y="597238"/>
          <a:ext cx="774762" cy="6791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b="1" kern="1200">
              <a:latin typeface="Cambria" panose="02040503050406030204" pitchFamily="18" charset="0"/>
              <a:ea typeface="Cambria" panose="02040503050406030204" pitchFamily="18" charset="0"/>
            </a:rPr>
            <a:t>Chapter 4</a:t>
          </a:r>
          <a:endParaRPr lang="en-US" sz="1000" kern="1200">
            <a:latin typeface="Cambria" panose="02040503050406030204" pitchFamily="18" charset="0"/>
            <a:ea typeface="Cambria" panose="02040503050406030204" pitchFamily="18" charset="0"/>
          </a:endParaRPr>
        </a:p>
        <a:p>
          <a:pPr marL="57150" lvl="1" indent="-57150" algn="l" defTabSz="355600">
            <a:lnSpc>
              <a:spcPct val="90000"/>
            </a:lnSpc>
            <a:spcBef>
              <a:spcPct val="0"/>
            </a:spcBef>
            <a:spcAft>
              <a:spcPct val="15000"/>
            </a:spcAft>
            <a:buChar char="•"/>
          </a:pPr>
          <a:r>
            <a:rPr lang="en-IN" sz="800" b="1" kern="1200">
              <a:latin typeface="Cambria" panose="02040503050406030204" pitchFamily="18" charset="0"/>
              <a:ea typeface="Cambria" panose="02040503050406030204" pitchFamily="18" charset="0"/>
            </a:rPr>
            <a:t>Results and Analysis</a:t>
          </a:r>
          <a:endParaRPr lang="en-US" sz="800" kern="1200">
            <a:latin typeface="Cambria" panose="02040503050406030204" pitchFamily="18" charset="0"/>
            <a:ea typeface="Cambria" panose="02040503050406030204" pitchFamily="18" charset="0"/>
          </a:endParaRPr>
        </a:p>
      </dsp:txBody>
      <dsp:txXfrm>
        <a:off x="2930716" y="597238"/>
        <a:ext cx="774762" cy="679124"/>
      </dsp:txXfrm>
    </dsp:sp>
    <dsp:sp modelId="{D947C72F-0434-42D0-A39A-B35F8EC9C7F6}">
      <dsp:nvSpPr>
        <dsp:cNvPr id="0" name=""/>
        <dsp:cNvSpPr/>
      </dsp:nvSpPr>
      <dsp:spPr>
        <a:xfrm>
          <a:off x="3559297" y="277650"/>
          <a:ext cx="146181" cy="146181"/>
        </a:xfrm>
        <a:prstGeom prst="triangle">
          <a:avLst>
            <a:gd name="adj" fmla="val 10000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7FF337A-26BF-4850-925D-26ACDEA1F63E}">
      <dsp:nvSpPr>
        <dsp:cNvPr id="0" name=""/>
        <dsp:cNvSpPr/>
      </dsp:nvSpPr>
      <dsp:spPr>
        <a:xfrm rot="5400000">
          <a:off x="3965266" y="106132"/>
          <a:ext cx="515735" cy="858172"/>
        </a:xfrm>
        <a:prstGeom prst="corner">
          <a:avLst>
            <a:gd name="adj1" fmla="val 16120"/>
            <a:gd name="adj2" fmla="val 1611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749822-C881-4748-914F-4C8D59853114}">
      <dsp:nvSpPr>
        <dsp:cNvPr id="0" name=""/>
        <dsp:cNvSpPr/>
      </dsp:nvSpPr>
      <dsp:spPr>
        <a:xfrm>
          <a:off x="3879176" y="362541"/>
          <a:ext cx="774762" cy="6791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b="1" kern="1200">
              <a:latin typeface="Cambria" panose="02040503050406030204" pitchFamily="18" charset="0"/>
              <a:ea typeface="Cambria" panose="02040503050406030204" pitchFamily="18" charset="0"/>
            </a:rPr>
            <a:t>Chapter 5</a:t>
          </a:r>
          <a:endParaRPr lang="en-IN" sz="1000" kern="1200">
            <a:latin typeface="Cambria" panose="02040503050406030204" pitchFamily="18" charset="0"/>
            <a:ea typeface="Cambria" panose="02040503050406030204" pitchFamily="18" charset="0"/>
          </a:endParaRPr>
        </a:p>
        <a:p>
          <a:pPr marL="57150" lvl="1" indent="-57150" algn="l" defTabSz="355600">
            <a:lnSpc>
              <a:spcPct val="90000"/>
            </a:lnSpc>
            <a:spcBef>
              <a:spcPct val="0"/>
            </a:spcBef>
            <a:spcAft>
              <a:spcPct val="15000"/>
            </a:spcAft>
            <a:buChar char="•"/>
          </a:pPr>
          <a:r>
            <a:rPr lang="en-IN" sz="800" b="1" kern="1200">
              <a:latin typeface="Cambria" panose="02040503050406030204" pitchFamily="18" charset="0"/>
              <a:ea typeface="Cambria" panose="02040503050406030204" pitchFamily="18" charset="0"/>
            </a:rPr>
            <a:t>Discussion</a:t>
          </a:r>
          <a:endParaRPr lang="en-IN" sz="800" kern="1200">
            <a:latin typeface="Cambria" panose="02040503050406030204" pitchFamily="18" charset="0"/>
            <a:ea typeface="Cambria" panose="02040503050406030204" pitchFamily="18" charset="0"/>
          </a:endParaRPr>
        </a:p>
      </dsp:txBody>
      <dsp:txXfrm>
        <a:off x="3879176" y="362541"/>
        <a:ext cx="774762" cy="679124"/>
      </dsp:txXfrm>
    </dsp:sp>
    <dsp:sp modelId="{4AF6CC6B-E27A-4553-884F-2245D77EF668}">
      <dsp:nvSpPr>
        <dsp:cNvPr id="0" name=""/>
        <dsp:cNvSpPr/>
      </dsp:nvSpPr>
      <dsp:spPr>
        <a:xfrm>
          <a:off x="4507757" y="42953"/>
          <a:ext cx="146181" cy="146181"/>
        </a:xfrm>
        <a:prstGeom prst="triangle">
          <a:avLst>
            <a:gd name="adj" fmla="val 10000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CC9C30-D2F0-48F5-B344-C2B594317C7E}">
      <dsp:nvSpPr>
        <dsp:cNvPr id="0" name=""/>
        <dsp:cNvSpPr/>
      </dsp:nvSpPr>
      <dsp:spPr>
        <a:xfrm rot="5400000">
          <a:off x="4913726" y="-128564"/>
          <a:ext cx="515735" cy="858172"/>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B90F1E-7439-45DE-8628-AE7AF966B052}">
      <dsp:nvSpPr>
        <dsp:cNvPr id="0" name=""/>
        <dsp:cNvSpPr/>
      </dsp:nvSpPr>
      <dsp:spPr>
        <a:xfrm>
          <a:off x="4827637" y="127843"/>
          <a:ext cx="774762" cy="6791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b="1" kern="1200">
              <a:latin typeface="Cambria" panose="02040503050406030204" pitchFamily="18" charset="0"/>
              <a:ea typeface="Cambria" panose="02040503050406030204" pitchFamily="18" charset="0"/>
            </a:rPr>
            <a:t>Chapter 6</a:t>
          </a:r>
          <a:endParaRPr lang="en-IN" sz="1000" kern="1200">
            <a:latin typeface="Cambria" panose="02040503050406030204" pitchFamily="18" charset="0"/>
            <a:ea typeface="Cambria" panose="02040503050406030204" pitchFamily="18" charset="0"/>
          </a:endParaRPr>
        </a:p>
        <a:p>
          <a:pPr marL="57150" lvl="1" indent="-57150" algn="l" defTabSz="355600">
            <a:lnSpc>
              <a:spcPct val="90000"/>
            </a:lnSpc>
            <a:spcBef>
              <a:spcPct val="0"/>
            </a:spcBef>
            <a:spcAft>
              <a:spcPct val="15000"/>
            </a:spcAft>
            <a:buChar char="•"/>
          </a:pPr>
          <a:r>
            <a:rPr lang="en-IN" sz="800" b="1" kern="1200">
              <a:latin typeface="Cambria" panose="02040503050406030204" pitchFamily="18" charset="0"/>
              <a:ea typeface="Cambria" panose="02040503050406030204" pitchFamily="18" charset="0"/>
            </a:rPr>
            <a:t>Conclusion and Recommendations</a:t>
          </a:r>
          <a:endParaRPr lang="en-IN" sz="800" kern="1200">
            <a:latin typeface="Cambria" panose="02040503050406030204" pitchFamily="18" charset="0"/>
            <a:ea typeface="Cambria" panose="02040503050406030204" pitchFamily="18" charset="0"/>
          </a:endParaRPr>
        </a:p>
      </dsp:txBody>
      <dsp:txXfrm>
        <a:off x="4827637" y="127843"/>
        <a:ext cx="774762" cy="679124"/>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31FD0-FFAF-4582-8FCF-3BEF77A67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20915</Words>
  <Characters>119219</Characters>
  <Application>Microsoft Office Word</Application>
  <DocSecurity>0</DocSecurity>
  <Lines>993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2026-02-03T00:42:00Z</dcterms:created>
  <dcterms:modified xsi:type="dcterms:W3CDTF">2026-02-03T00:48:00Z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85639117-b0c8-49b6-ad2f-3caa29368b10</vt:lpwstr>
  </property>
</Properties>
</file>