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A2716F" w14:textId="77777777" w:rsidR="007F67F6" w:rsidRPr="00407F6E" w:rsidRDefault="00407F6E" w:rsidP="00315AC2">
      <w:pPr>
        <w:jc w:val="both"/>
        <w:rPr>
          <w:u w:val="single"/>
        </w:rPr>
      </w:pPr>
      <w:r w:rsidRPr="00407F6E">
        <w:rPr>
          <w:u w:val="single"/>
        </w:rPr>
        <w:t>Can Social Contract Theory provide a convincing justification for the existence of the state?</w:t>
      </w:r>
    </w:p>
    <w:p w14:paraId="49E67934" w14:textId="77777777" w:rsidR="00407F6E" w:rsidRDefault="00407F6E" w:rsidP="00315AC2">
      <w:pPr>
        <w:jc w:val="both"/>
      </w:pPr>
    </w:p>
    <w:p w14:paraId="265A1412" w14:textId="04C3CB27" w:rsidR="006C709F" w:rsidRDefault="00E117C5" w:rsidP="00315AC2">
      <w:pPr>
        <w:jc w:val="both"/>
      </w:pPr>
      <w:r>
        <w:t xml:space="preserve">(McClelland 1996) pg.172 believes “social contract can be used to argue anything.” </w:t>
      </w:r>
      <w:r w:rsidR="00B44613">
        <w:t xml:space="preserve">Social Contract Theory </w:t>
      </w:r>
      <w:r w:rsidR="00217C52">
        <w:t>in the most basic terms according to</w:t>
      </w:r>
      <w:r w:rsidR="00B44613">
        <w:t xml:space="preserve"> (</w:t>
      </w:r>
      <w:proofErr w:type="spellStart"/>
      <w:r w:rsidR="00B44613">
        <w:t>Giddens</w:t>
      </w:r>
      <w:proofErr w:type="spellEnd"/>
      <w:r w:rsidR="00B44613">
        <w:t xml:space="preserve"> 1985) </w:t>
      </w:r>
      <w:r w:rsidR="00217C52">
        <w:t>deals</w:t>
      </w:r>
      <w:r w:rsidR="00B44613">
        <w:t xml:space="preserve"> with the beginnings of society and the legitimacy of th</w:t>
      </w:r>
      <w:r w:rsidR="00217C52">
        <w:t>e state on the individual</w:t>
      </w:r>
      <w:r w:rsidR="00B93EA1">
        <w:t>,</w:t>
      </w:r>
      <w:r w:rsidR="00801361">
        <w:t xml:space="preserve"> it e</w:t>
      </w:r>
      <w:r w:rsidR="00B44613">
        <w:t>ncompasses themes of control</w:t>
      </w:r>
      <w:r w:rsidR="00801361">
        <w:t xml:space="preserve"> as well as</w:t>
      </w:r>
      <w:r w:rsidR="00DC1F7E">
        <w:t xml:space="preserve"> </w:t>
      </w:r>
      <w:r w:rsidR="00217C52">
        <w:t>coercion. In</w:t>
      </w:r>
      <w:r w:rsidR="00801361">
        <w:t xml:space="preserve"> my essay I will attempt to put forward</w:t>
      </w:r>
      <w:r w:rsidR="00812597">
        <w:t xml:space="preserve"> </w:t>
      </w:r>
      <w:r w:rsidR="00801361">
        <w:t xml:space="preserve">philosophical and sociological arguments. </w:t>
      </w:r>
      <w:r w:rsidR="00217C52">
        <w:t>(</w:t>
      </w:r>
      <w:proofErr w:type="spellStart"/>
      <w:r w:rsidR="00217C52">
        <w:t>Giddens</w:t>
      </w:r>
      <w:proofErr w:type="spellEnd"/>
      <w:r w:rsidR="00217C52">
        <w:t xml:space="preserve"> 1985)</w:t>
      </w:r>
      <w:r w:rsidR="00547040">
        <w:t xml:space="preserve"> pg.7</w:t>
      </w:r>
      <w:r w:rsidR="00217C52">
        <w:t xml:space="preserve"> </w:t>
      </w:r>
      <w:r w:rsidR="007056EA">
        <w:t>begins</w:t>
      </w:r>
      <w:r w:rsidR="00217C52">
        <w:t xml:space="preserve"> he’s account by </w:t>
      </w:r>
      <w:r w:rsidR="007056EA">
        <w:t>stating,</w:t>
      </w:r>
      <w:r w:rsidR="00217C52">
        <w:t xml:space="preserve"> “to be human is to be an agent and to </w:t>
      </w:r>
      <w:r w:rsidR="00547040">
        <w:t>be an agent and to be an agent is to possess power.” (</w:t>
      </w:r>
      <w:proofErr w:type="spellStart"/>
      <w:r w:rsidR="00547040">
        <w:t>Giddens</w:t>
      </w:r>
      <w:proofErr w:type="spellEnd"/>
      <w:r w:rsidR="00547040">
        <w:t xml:space="preserve"> 1985) describes power as a “transformative </w:t>
      </w:r>
      <w:r w:rsidR="007056EA">
        <w:t>capacity; a</w:t>
      </w:r>
      <w:r w:rsidR="00547040">
        <w:t xml:space="preserve"> capability to intervene in a given set of events so </w:t>
      </w:r>
      <w:r w:rsidR="00801361">
        <w:t>as to alter them in some way.” Heavily d</w:t>
      </w:r>
      <w:r w:rsidR="00547040">
        <w:t xml:space="preserve">istinguishing between two types of resources that give power to an agent, </w:t>
      </w:r>
      <w:proofErr w:type="spellStart"/>
      <w:r w:rsidR="00547040">
        <w:t>allocative</w:t>
      </w:r>
      <w:proofErr w:type="spellEnd"/>
      <w:r w:rsidR="00547040">
        <w:t xml:space="preserve"> and authoritative. Stating that while </w:t>
      </w:r>
      <w:proofErr w:type="spellStart"/>
      <w:r w:rsidR="00547040">
        <w:t>allocative</w:t>
      </w:r>
      <w:proofErr w:type="spellEnd"/>
      <w:r w:rsidR="00547040">
        <w:t xml:space="preserve"> g</w:t>
      </w:r>
      <w:bookmarkStart w:id="0" w:name="_GoBack"/>
      <w:bookmarkEnd w:id="0"/>
      <w:r w:rsidR="00547040">
        <w:t>ives dominion to material things and goods, authoritative gives dominion over activities</w:t>
      </w:r>
      <w:r w:rsidR="006C709F">
        <w:t xml:space="preserve"> of human beings themselves much like the state. (</w:t>
      </w:r>
      <w:proofErr w:type="spellStart"/>
      <w:r w:rsidR="00B93EA1">
        <w:t>Giddens</w:t>
      </w:r>
      <w:proofErr w:type="spellEnd"/>
      <w:r w:rsidR="00B93EA1">
        <w:t xml:space="preserve"> 1985) </w:t>
      </w:r>
      <w:proofErr w:type="gramStart"/>
      <w:r w:rsidR="00B93EA1">
        <w:t>claims</w:t>
      </w:r>
      <w:proofErr w:type="gramEnd"/>
      <w:r w:rsidR="00B93EA1">
        <w:t xml:space="preserve"> “all</w:t>
      </w:r>
      <w:r w:rsidR="00547040">
        <w:t xml:space="preserve"> social </w:t>
      </w:r>
      <w:r w:rsidR="00F76250">
        <w:t>systems</w:t>
      </w:r>
      <w:r w:rsidR="00547040">
        <w:t xml:space="preserve"> of any duration of time involve an “institutional mediation of power”. Meaning </w:t>
      </w:r>
      <w:r w:rsidR="0096463C">
        <w:t>“</w:t>
      </w:r>
      <w:r w:rsidR="006C709F">
        <w:t>domination is exerted in</w:t>
      </w:r>
      <w:r w:rsidR="00547040">
        <w:t xml:space="preserve"> and through the institutions that represent the most deeply embedded continuities of social life.</w:t>
      </w:r>
      <w:r w:rsidR="0096463C">
        <w:t>”</w:t>
      </w:r>
    </w:p>
    <w:p w14:paraId="43A5DD59" w14:textId="77777777" w:rsidR="006C709F" w:rsidRDefault="006C709F" w:rsidP="00315AC2">
      <w:pPr>
        <w:jc w:val="both"/>
      </w:pPr>
    </w:p>
    <w:p w14:paraId="3D624FF1" w14:textId="7E113479" w:rsidR="006C709F" w:rsidRDefault="0096463C" w:rsidP="00315AC2">
      <w:pPr>
        <w:jc w:val="both"/>
      </w:pPr>
      <w:r>
        <w:t xml:space="preserve"> (</w:t>
      </w:r>
      <w:proofErr w:type="spellStart"/>
      <w:r>
        <w:t>Giddens</w:t>
      </w:r>
      <w:proofErr w:type="spellEnd"/>
      <w:r>
        <w:t xml:space="preserve"> 1985) </w:t>
      </w:r>
      <w:r w:rsidR="002E6C72">
        <w:t xml:space="preserve">pg.19 </w:t>
      </w:r>
      <w:r w:rsidR="00A66B63">
        <w:t xml:space="preserve">also </w:t>
      </w:r>
      <w:r>
        <w:t xml:space="preserve">describes the state as an apparatus of the </w:t>
      </w:r>
      <w:r w:rsidR="00F76250">
        <w:t>government or</w:t>
      </w:r>
      <w:r w:rsidR="007056EA">
        <w:t xml:space="preserve"> power. </w:t>
      </w:r>
      <w:r w:rsidR="00F76250">
        <w:t>Stressing,</w:t>
      </w:r>
      <w:r w:rsidR="002E6C72">
        <w:t xml:space="preserve"> “all states involve the reflexive monitoring of aspects of the reproduction of social system</w:t>
      </w:r>
      <w:r w:rsidR="006C709F">
        <w:t>s subject to their rule.” Quoting</w:t>
      </w:r>
      <w:r w:rsidR="002E6C72">
        <w:t xml:space="preserve"> Weber in saying the state is a political orga</w:t>
      </w:r>
      <w:r w:rsidR="006C709F">
        <w:t xml:space="preserve">nization. Political, in </w:t>
      </w:r>
      <w:r w:rsidR="002E6C72">
        <w:t xml:space="preserve">that it  “involves communication of </w:t>
      </w:r>
      <w:r w:rsidR="00F76250">
        <w:t>meaning, the</w:t>
      </w:r>
      <w:r w:rsidR="002E6C72">
        <w:t xml:space="preserve"> operation of power and the normative modes of sanctioning the use of physical violence or the </w:t>
      </w:r>
      <w:r w:rsidR="006C709F">
        <w:t xml:space="preserve">threat of its use.” Also quoting </w:t>
      </w:r>
      <w:r w:rsidR="00F76250">
        <w:t>Hegel</w:t>
      </w:r>
      <w:r w:rsidR="006C709F">
        <w:t xml:space="preserve"> pg.20 in stat</w:t>
      </w:r>
      <w:r w:rsidR="002E6C72">
        <w:t>ing the state is the final stage in the development of ethical communities, in the course of social evolution. Claiming “civil society cannot exist without the state and in virtue of its nature cannot achieve ‘</w:t>
      </w:r>
      <w:r w:rsidR="00F76250">
        <w:t>universal</w:t>
      </w:r>
      <w:r w:rsidR="006C709F">
        <w:t xml:space="preserve"> freedom’.” Underlining</w:t>
      </w:r>
      <w:r w:rsidR="002E6C72">
        <w:t xml:space="preserve"> the modern state embodies reason</w:t>
      </w:r>
      <w:r w:rsidR="00B93EA1">
        <w:t xml:space="preserve"> and plain logic</w:t>
      </w:r>
      <w:r w:rsidR="002E6C72">
        <w:t>, not by absorbing civil society but by guarding certain</w:t>
      </w:r>
      <w:r w:rsidR="00F76250">
        <w:t xml:space="preserve"> of the universal quali</w:t>
      </w:r>
      <w:r w:rsidR="00B93EA1">
        <w:t>ties upon which it is founded</w:t>
      </w:r>
      <w:r w:rsidR="00F76250">
        <w:t>.</w:t>
      </w:r>
      <w:r w:rsidR="00B777B1">
        <w:t xml:space="preserve"> </w:t>
      </w:r>
      <w:r w:rsidR="00F76250">
        <w:t xml:space="preserve">(Lazar 2013) </w:t>
      </w:r>
      <w:r w:rsidR="00687DF0">
        <w:t xml:space="preserve">pg.35 </w:t>
      </w:r>
      <w:r w:rsidR="00F76250">
        <w:t>explai</w:t>
      </w:r>
      <w:r w:rsidR="00687DF0">
        <w:t xml:space="preserve">ns in her analysis of Rousseau that “social order is a sacred right which serves as a basis for all other </w:t>
      </w:r>
      <w:r w:rsidR="009372E2">
        <w:t>rights.</w:t>
      </w:r>
      <w:r w:rsidR="00687DF0">
        <w:t>” to this end explaining that what social contract essentially does</w:t>
      </w:r>
      <w:r w:rsidR="00A66B63">
        <w:t>,</w:t>
      </w:r>
      <w:r w:rsidR="00687DF0">
        <w:t xml:space="preserve"> is take away natural liberty and </w:t>
      </w:r>
      <w:r w:rsidR="006C709F">
        <w:t xml:space="preserve">the </w:t>
      </w:r>
      <w:r w:rsidR="00687DF0">
        <w:t>outright right to anything we desire, but in turn th</w:t>
      </w:r>
      <w:r w:rsidR="006C709F">
        <w:t>e state assures the people security, social welfare and benefits, i</w:t>
      </w:r>
      <w:r w:rsidR="009372E2">
        <w:t>ncluding</w:t>
      </w:r>
      <w:r w:rsidR="00687DF0">
        <w:t xml:space="preserve"> “legal right of property in what he </w:t>
      </w:r>
      <w:r w:rsidR="009372E2">
        <w:t>possesses.</w:t>
      </w:r>
      <w:r w:rsidR="00687DF0">
        <w:t>” (</w:t>
      </w:r>
      <w:r w:rsidR="00B777B1">
        <w:t>Lazar 2013</w:t>
      </w:r>
      <w:r w:rsidR="00687DF0">
        <w:t xml:space="preserve">) </w:t>
      </w:r>
      <w:proofErr w:type="spellStart"/>
      <w:r w:rsidR="00687DF0">
        <w:t>pg</w:t>
      </w:r>
      <w:proofErr w:type="spellEnd"/>
      <w:r w:rsidR="00687DF0">
        <w:t xml:space="preserve"> 37 concl</w:t>
      </w:r>
      <w:r w:rsidR="00A66B63">
        <w:t>udes by stating that intrinsically</w:t>
      </w:r>
      <w:r w:rsidR="006C709F">
        <w:t xml:space="preserve"> </w:t>
      </w:r>
      <w:r w:rsidR="00687DF0">
        <w:t xml:space="preserve">a person governed by desires and rule of </w:t>
      </w:r>
      <w:r w:rsidR="00FF2C38">
        <w:t>himself or herself is a slave,</w:t>
      </w:r>
      <w:r w:rsidR="00687DF0">
        <w:t xml:space="preserve"> b</w:t>
      </w:r>
      <w:r w:rsidR="009372E2">
        <w:t>ut obedience to collective state law “prescribes one’s freedoms”</w:t>
      </w:r>
      <w:r w:rsidR="00B777B1">
        <w:t xml:space="preserve">. </w:t>
      </w:r>
    </w:p>
    <w:p w14:paraId="79462229" w14:textId="77777777" w:rsidR="006C709F" w:rsidRDefault="006C709F" w:rsidP="00315AC2">
      <w:pPr>
        <w:jc w:val="both"/>
      </w:pPr>
    </w:p>
    <w:p w14:paraId="0D9E3FDA" w14:textId="3345D39F" w:rsidR="00E117C5" w:rsidRDefault="00B777B1" w:rsidP="00315AC2">
      <w:pPr>
        <w:jc w:val="both"/>
      </w:pPr>
      <w:r>
        <w:t>(</w:t>
      </w:r>
      <w:r w:rsidR="00293065">
        <w:t>Hampton 1997)</w:t>
      </w:r>
      <w:r w:rsidR="0080602D">
        <w:t xml:space="preserve"> </w:t>
      </w:r>
      <w:r w:rsidR="00C90D76">
        <w:t xml:space="preserve">pg.29-33 picks from Aristotle’s </w:t>
      </w:r>
      <w:r w:rsidR="00C90D76">
        <w:rPr>
          <w:i/>
        </w:rPr>
        <w:t xml:space="preserve">The Politics </w:t>
      </w:r>
      <w:r w:rsidR="00C90D76">
        <w:t>that</w:t>
      </w:r>
      <w:r w:rsidR="00296DD7">
        <w:t>,</w:t>
      </w:r>
      <w:r w:rsidR="00C90D76">
        <w:t xml:space="preserve"> </w:t>
      </w:r>
      <w:r w:rsidR="0048482C">
        <w:t>the political authority in all its forms, is created solely by the people who live under it.</w:t>
      </w:r>
      <w:r w:rsidR="00296DD7">
        <w:t xml:space="preserve"> </w:t>
      </w:r>
      <w:r w:rsidR="0048482C">
        <w:t>Claiming</w:t>
      </w:r>
      <w:r w:rsidR="00296DD7">
        <w:t xml:space="preserve"> the creation of </w:t>
      </w:r>
      <w:r w:rsidR="0048482C">
        <w:t xml:space="preserve">a state is a natural process undertaken by </w:t>
      </w:r>
      <w:r w:rsidR="00296DD7">
        <w:t xml:space="preserve">free men to create an </w:t>
      </w:r>
      <w:r w:rsidR="000A72F8">
        <w:t xml:space="preserve">overriding </w:t>
      </w:r>
      <w:r w:rsidR="0048482C">
        <w:t>authority, realizing</w:t>
      </w:r>
      <w:r w:rsidR="000D2313">
        <w:t xml:space="preserve"> as individuals they are not </w:t>
      </w:r>
      <w:r w:rsidR="00AE0D66">
        <w:t xml:space="preserve">sufficient. </w:t>
      </w:r>
      <w:r w:rsidR="0054252A">
        <w:t>(Hampton 1997) writes “a state is an association of kinships and villages which aims at a perfect and self-sufficient life.” Explaining that men come together out of consensus and agree to the formation of a state for the benefit of all living under it</w:t>
      </w:r>
      <w:r w:rsidR="00296DD7">
        <w:t>.</w:t>
      </w:r>
      <w:r w:rsidR="0054252A">
        <w:t xml:space="preserve"> </w:t>
      </w:r>
      <w:r w:rsidR="00296DD7">
        <w:t>Pg.30</w:t>
      </w:r>
      <w:r w:rsidR="0054252A">
        <w:t xml:space="preserve"> </w:t>
      </w:r>
      <w:r w:rsidR="00296DD7">
        <w:t>As “the</w:t>
      </w:r>
      <w:r w:rsidR="0054252A">
        <w:t xml:space="preserve"> wisdom of any one man cannot be so significantly greater than the wisdom of many men together.”</w:t>
      </w:r>
      <w:r w:rsidR="005D50E9">
        <w:t xml:space="preserve"> (Hamptons 1997) explains that in </w:t>
      </w:r>
      <w:r w:rsidR="00296DD7">
        <w:t>Socrates’s</w:t>
      </w:r>
      <w:r w:rsidR="005D50E9">
        <w:t xml:space="preserve"> </w:t>
      </w:r>
      <w:proofErr w:type="spellStart"/>
      <w:r>
        <w:rPr>
          <w:i/>
        </w:rPr>
        <w:t>Crito</w:t>
      </w:r>
      <w:proofErr w:type="spellEnd"/>
      <w:r>
        <w:rPr>
          <w:i/>
        </w:rPr>
        <w:t xml:space="preserve"> </w:t>
      </w:r>
      <w:r>
        <w:t>he</w:t>
      </w:r>
      <w:r w:rsidR="005D50E9">
        <w:t xml:space="preserve"> had enjoyed all the benefits that the state had given him from childhood into </w:t>
      </w:r>
      <w:r>
        <w:t>adulthood, and</w:t>
      </w:r>
      <w:r w:rsidR="005D50E9">
        <w:t xml:space="preserve"> thus implicitly </w:t>
      </w:r>
      <w:r>
        <w:t>entered</w:t>
      </w:r>
      <w:r w:rsidR="005D50E9">
        <w:t xml:space="preserve"> an implicit agreement with the state </w:t>
      </w:r>
      <w:r>
        <w:t xml:space="preserve">to follow its </w:t>
      </w:r>
      <w:r w:rsidR="00296DD7">
        <w:t xml:space="preserve">laws. </w:t>
      </w:r>
      <w:r>
        <w:t xml:space="preserve">(Hamptons 1997) brings forward Hobbes argument for the existence of the state through social contract. Arguing in a ‘state of nature’ a world without a “governing body”, humans would live in a </w:t>
      </w:r>
      <w:r w:rsidR="00296DD7">
        <w:t xml:space="preserve">constant </w:t>
      </w:r>
      <w:r>
        <w:t>state of war</w:t>
      </w:r>
      <w:r w:rsidR="00296DD7">
        <w:t xml:space="preserve"> and paranoia,</w:t>
      </w:r>
      <w:r>
        <w:t xml:space="preserve"> in which their lives would be “solitary, </w:t>
      </w:r>
      <w:proofErr w:type="spellStart"/>
      <w:r>
        <w:t>poore</w:t>
      </w:r>
      <w:proofErr w:type="spellEnd"/>
      <w:r>
        <w:t xml:space="preserve">, nasty, brutish and short”. She explains that states are consequently </w:t>
      </w:r>
      <w:r w:rsidR="00665144">
        <w:t xml:space="preserve">consensually </w:t>
      </w:r>
      <w:r>
        <w:t>formed</w:t>
      </w:r>
      <w:r w:rsidR="00665144">
        <w:t>,</w:t>
      </w:r>
      <w:r>
        <w:t xml:space="preserve"> for human</w:t>
      </w:r>
      <w:r w:rsidR="00665144">
        <w:t>s</w:t>
      </w:r>
      <w:r>
        <w:t xml:space="preserve"> to live longer and more comfortable lives, through peace and commerce.pg. 53 Locke’s state of nature unlike that of Hobbes is “a much nicer place”, as in Locke’s state of nature humans would still follow natural law. Locke </w:t>
      </w:r>
      <w:r w:rsidR="00E117C5">
        <w:t>believes, explains</w:t>
      </w:r>
      <w:r w:rsidR="00746272">
        <w:t xml:space="preserve"> (Hamptons 1997</w:t>
      </w:r>
      <w:r w:rsidR="00D2298A">
        <w:t>) that</w:t>
      </w:r>
      <w:r w:rsidR="00746272">
        <w:t xml:space="preserve"> </w:t>
      </w:r>
      <w:r w:rsidR="00E117C5">
        <w:t xml:space="preserve">the </w:t>
      </w:r>
      <w:r w:rsidR="00746272">
        <w:t>state is formed through a two-stage consent process. First is entering into an agreement “with other people in the state of nature to create a civil society.” When the civil society is created, the “they become one body with a power to act as one body, which is only by the will and determination of the majority.” The second stage of the agreement states (Hamptons 1997) is when the majority chooses what form of government they want to rule over them and who will rule. There is an agreement that takes place between the majority and the state as hired rulers. “As long as they satisfy certain conditions of just and effective rule they stay in power.</w:t>
      </w:r>
    </w:p>
    <w:p w14:paraId="40DECC8C" w14:textId="77777777" w:rsidR="00E117C5" w:rsidRDefault="00E117C5" w:rsidP="00315AC2">
      <w:pPr>
        <w:jc w:val="both"/>
      </w:pPr>
    </w:p>
    <w:p w14:paraId="29F5FE3C" w14:textId="78A1FF0C" w:rsidR="00F76250" w:rsidRDefault="00E117C5" w:rsidP="00315AC2">
      <w:pPr>
        <w:jc w:val="both"/>
      </w:pPr>
      <w:r>
        <w:t>(Hamptons</w:t>
      </w:r>
      <w:r w:rsidR="00D2298A">
        <w:t xml:space="preserve"> 1997) pg.71 “The claim that the state is desirable to all is a constant feature of consent </w:t>
      </w:r>
      <w:r>
        <w:t>theories which</w:t>
      </w:r>
      <w:r w:rsidR="00D2298A">
        <w:t xml:space="preserve"> paint life without a state in a “state of nature” as problem-ridden, so that people decide the state is a remedy, either the best or the only remedy for these </w:t>
      </w:r>
      <w:r>
        <w:t>problems.” (</w:t>
      </w:r>
      <w:proofErr w:type="spellStart"/>
      <w:r w:rsidR="00315AC2">
        <w:t>Go</w:t>
      </w:r>
      <w:r w:rsidR="00D2298A">
        <w:t>odin</w:t>
      </w:r>
      <w:proofErr w:type="spellEnd"/>
      <w:r w:rsidR="00D2298A">
        <w:t xml:space="preserve"> &amp; Pettit) 2006 pg. 13 </w:t>
      </w:r>
      <w:r>
        <w:t xml:space="preserve">Accepts </w:t>
      </w:r>
      <w:r w:rsidR="00D2298A">
        <w:t xml:space="preserve">“society is indeed a </w:t>
      </w:r>
      <w:r>
        <w:t>contract,</w:t>
      </w:r>
      <w:r w:rsidR="00D2298A">
        <w:t xml:space="preserve"> but the state ought not to be considered as nothing better than a partnership agreement</w:t>
      </w:r>
      <w:r>
        <w:t xml:space="preserve">.” </w:t>
      </w:r>
      <w:r w:rsidR="00FF2C38">
        <w:t xml:space="preserve">(McClelland 1996) pg. 195 in explaining the Hobbesian version of the social contact theory states “men need law and law enforcement to lead the kind of lives they want to live.” And the alternative state of nature would never create an atmosphere where this would be </w:t>
      </w:r>
      <w:r w:rsidR="009C5B02">
        <w:t>possible</w:t>
      </w:r>
      <w:r>
        <w:t>.</w:t>
      </w:r>
      <w:r w:rsidR="009C5B02">
        <w:t xml:space="preserve"> </w:t>
      </w:r>
      <w:r>
        <w:t xml:space="preserve">However, </w:t>
      </w:r>
      <w:r w:rsidR="009C5B02">
        <w:t xml:space="preserve">(McClelland 1996) </w:t>
      </w:r>
      <w:r w:rsidR="008629FA">
        <w:t xml:space="preserve">pg.235 </w:t>
      </w:r>
      <w:r w:rsidR="009C5B02">
        <w:t>points out in Locke’s social contract argument that the state of nature has the beginnings and makings of economic interdependence and social stratification</w:t>
      </w:r>
      <w:r w:rsidR="008629FA">
        <w:t xml:space="preserve"> all this was in the works before the creation of the state</w:t>
      </w:r>
      <w:r w:rsidR="00651BCB">
        <w:t>. Locke argues,</w:t>
      </w:r>
      <w:r w:rsidR="008629FA">
        <w:t xml:space="preserve"> this would continue to happen even without law and law enforcement.  Locke cautions against being too thankful for the state according to (McClelland 1996) as a return to the state of nature would certainly be an inconvenience but it is not all together unthinkable according to Locke. “Any state is certainly not better than no state at all.” Locke argues that morality existed in the state of nature, and was enforced though imperfectly by the actions of men, it then follows that “social contract is an extension of that pre-existing </w:t>
      </w:r>
      <w:r w:rsidR="00AE0D66">
        <w:t>morality.”</w:t>
      </w:r>
    </w:p>
    <w:p w14:paraId="3E09AA57" w14:textId="77777777" w:rsidR="00B777B1" w:rsidRPr="005D50E9" w:rsidRDefault="00B777B1" w:rsidP="00315AC2">
      <w:pPr>
        <w:jc w:val="both"/>
      </w:pPr>
    </w:p>
    <w:p w14:paraId="5D26FE77" w14:textId="77777777" w:rsidR="00F76250" w:rsidRDefault="00F76250" w:rsidP="00315AC2">
      <w:pPr>
        <w:jc w:val="both"/>
      </w:pPr>
    </w:p>
    <w:p w14:paraId="3BFCFDB0" w14:textId="77777777" w:rsidR="00407F6E" w:rsidRDefault="00407F6E" w:rsidP="00315AC2">
      <w:pPr>
        <w:jc w:val="both"/>
      </w:pPr>
      <w:r>
        <w:br w:type="page"/>
      </w:r>
    </w:p>
    <w:p w14:paraId="739D1656" w14:textId="77777777" w:rsidR="00407F6E" w:rsidRPr="00315AC2" w:rsidRDefault="00407F6E" w:rsidP="00315AC2">
      <w:pPr>
        <w:jc w:val="both"/>
        <w:rPr>
          <w:rFonts w:ascii="Cambria" w:hAnsi="Cambria"/>
          <w:u w:val="single"/>
        </w:rPr>
      </w:pPr>
      <w:r w:rsidRPr="00315AC2">
        <w:rPr>
          <w:rFonts w:ascii="Cambria" w:hAnsi="Cambria"/>
          <w:u w:val="single"/>
        </w:rPr>
        <w:t>REFERENCE LIST</w:t>
      </w:r>
    </w:p>
    <w:p w14:paraId="6C6ED36E" w14:textId="77777777" w:rsidR="00407F6E" w:rsidRPr="00315AC2" w:rsidRDefault="00407F6E" w:rsidP="00315AC2">
      <w:pPr>
        <w:jc w:val="both"/>
        <w:rPr>
          <w:rFonts w:ascii="Cambria" w:hAnsi="Cambria"/>
          <w:u w:val="single"/>
        </w:rPr>
      </w:pPr>
    </w:p>
    <w:p w14:paraId="13127313" w14:textId="2479E722" w:rsidR="00E06220" w:rsidRPr="00315AC2" w:rsidRDefault="00E06220" w:rsidP="00315AC2">
      <w:pPr>
        <w:widowControl w:val="0"/>
        <w:autoSpaceDE w:val="0"/>
        <w:autoSpaceDN w:val="0"/>
        <w:adjustRightInd w:val="0"/>
        <w:jc w:val="both"/>
        <w:rPr>
          <w:rFonts w:ascii="Cambria" w:hAnsi="Cambria" w:cs="Verdana"/>
          <w:lang w:val="en-US"/>
        </w:rPr>
      </w:pPr>
      <w:r w:rsidRPr="00315AC2">
        <w:rPr>
          <w:rFonts w:ascii="Cambria" w:hAnsi="Cambria" w:cs="Verdana"/>
          <w:lang w:val="en-US"/>
        </w:rPr>
        <w:t xml:space="preserve">Anthony </w:t>
      </w:r>
      <w:proofErr w:type="spellStart"/>
      <w:r w:rsidRPr="00315AC2">
        <w:rPr>
          <w:rFonts w:ascii="Cambria" w:hAnsi="Cambria" w:cs="Verdana"/>
          <w:lang w:val="en-US"/>
        </w:rPr>
        <w:t>Giddens</w:t>
      </w:r>
      <w:proofErr w:type="spellEnd"/>
      <w:r w:rsidRPr="00315AC2">
        <w:rPr>
          <w:rFonts w:ascii="Cambria" w:hAnsi="Cambria" w:cs="Verdana"/>
          <w:lang w:val="en-US"/>
        </w:rPr>
        <w:t xml:space="preserve"> (1985). </w:t>
      </w:r>
      <w:r w:rsidRPr="00315AC2">
        <w:rPr>
          <w:rFonts w:ascii="Cambria" w:hAnsi="Cambria" w:cs="Verdana"/>
          <w:i/>
          <w:iCs/>
          <w:lang w:val="en-US"/>
        </w:rPr>
        <w:t>The Nation State and Violence</w:t>
      </w:r>
      <w:r w:rsidRPr="00315AC2">
        <w:rPr>
          <w:rFonts w:ascii="Cambria" w:hAnsi="Cambria" w:cs="Verdana"/>
          <w:lang w:val="en-US"/>
        </w:rPr>
        <w:t xml:space="preserve">. Great Britain: Polity Press. </w:t>
      </w:r>
      <w:proofErr w:type="gramStart"/>
      <w:r w:rsidRPr="00315AC2">
        <w:rPr>
          <w:rFonts w:ascii="Cambria" w:hAnsi="Cambria" w:cs="Verdana"/>
          <w:lang w:val="en-US"/>
        </w:rPr>
        <w:t>pg.7</w:t>
      </w:r>
      <w:proofErr w:type="gramEnd"/>
      <w:r w:rsidRPr="00315AC2">
        <w:rPr>
          <w:rFonts w:ascii="Cambria" w:hAnsi="Cambria" w:cs="Verdana"/>
          <w:lang w:val="en-US"/>
        </w:rPr>
        <w:t>-31.</w:t>
      </w:r>
    </w:p>
    <w:p w14:paraId="3040BE30" w14:textId="77777777" w:rsidR="00E06220" w:rsidRPr="00315AC2" w:rsidRDefault="00E06220" w:rsidP="00315AC2">
      <w:pPr>
        <w:widowControl w:val="0"/>
        <w:autoSpaceDE w:val="0"/>
        <w:autoSpaceDN w:val="0"/>
        <w:adjustRightInd w:val="0"/>
        <w:jc w:val="both"/>
        <w:rPr>
          <w:rFonts w:ascii="Cambria" w:hAnsi="Cambria" w:cs="Verdana"/>
          <w:lang w:val="en-US"/>
        </w:rPr>
      </w:pPr>
    </w:p>
    <w:p w14:paraId="3ECD0A4F" w14:textId="5B114E7E" w:rsidR="00E06220" w:rsidRPr="00315AC2" w:rsidRDefault="00E06220" w:rsidP="00315AC2">
      <w:pPr>
        <w:widowControl w:val="0"/>
        <w:autoSpaceDE w:val="0"/>
        <w:autoSpaceDN w:val="0"/>
        <w:adjustRightInd w:val="0"/>
        <w:jc w:val="both"/>
        <w:rPr>
          <w:rFonts w:ascii="Cambria" w:hAnsi="Cambria" w:cs="Verdana"/>
          <w:lang w:val="en-US"/>
        </w:rPr>
      </w:pPr>
      <w:r w:rsidRPr="00315AC2">
        <w:rPr>
          <w:rFonts w:ascii="Cambria" w:hAnsi="Cambria" w:cs="Verdana"/>
          <w:lang w:val="en-US"/>
        </w:rPr>
        <w:t xml:space="preserve">Jean Hampton (1997). </w:t>
      </w:r>
      <w:r w:rsidRPr="00315AC2">
        <w:rPr>
          <w:rFonts w:ascii="Cambria" w:hAnsi="Cambria" w:cs="Verdana"/>
          <w:i/>
          <w:iCs/>
          <w:lang w:val="en-US"/>
        </w:rPr>
        <w:t>Political Philosophy</w:t>
      </w:r>
      <w:r w:rsidRPr="00315AC2">
        <w:rPr>
          <w:rFonts w:ascii="Cambria" w:hAnsi="Cambria" w:cs="Verdana"/>
          <w:lang w:val="en-US"/>
        </w:rPr>
        <w:t xml:space="preserve">. Colorado, USA: Westview Press. </w:t>
      </w:r>
      <w:proofErr w:type="gramStart"/>
      <w:r w:rsidRPr="00315AC2">
        <w:rPr>
          <w:rFonts w:ascii="Cambria" w:hAnsi="Cambria" w:cs="Verdana"/>
          <w:lang w:val="en-US"/>
        </w:rPr>
        <w:t>pg.28</w:t>
      </w:r>
      <w:proofErr w:type="gramEnd"/>
      <w:r w:rsidRPr="00315AC2">
        <w:rPr>
          <w:rFonts w:ascii="Cambria" w:hAnsi="Cambria" w:cs="Verdana"/>
          <w:lang w:val="en-US"/>
        </w:rPr>
        <w:t>, pg.39-53.</w:t>
      </w:r>
    </w:p>
    <w:p w14:paraId="73A4BD58" w14:textId="77777777" w:rsidR="00E06220" w:rsidRPr="00315AC2" w:rsidRDefault="00E06220" w:rsidP="00315AC2">
      <w:pPr>
        <w:widowControl w:val="0"/>
        <w:autoSpaceDE w:val="0"/>
        <w:autoSpaceDN w:val="0"/>
        <w:adjustRightInd w:val="0"/>
        <w:jc w:val="both"/>
        <w:rPr>
          <w:rFonts w:ascii="Cambria" w:hAnsi="Cambria" w:cs="Verdana"/>
          <w:lang w:val="en-US"/>
        </w:rPr>
      </w:pPr>
    </w:p>
    <w:p w14:paraId="3C0B6421" w14:textId="0CB49B78" w:rsidR="00E06220" w:rsidRPr="00315AC2" w:rsidRDefault="00E06220" w:rsidP="00315AC2">
      <w:pPr>
        <w:widowControl w:val="0"/>
        <w:autoSpaceDE w:val="0"/>
        <w:autoSpaceDN w:val="0"/>
        <w:adjustRightInd w:val="0"/>
        <w:jc w:val="both"/>
        <w:rPr>
          <w:rFonts w:ascii="Cambria" w:hAnsi="Cambria" w:cs="Verdana"/>
          <w:lang w:val="en-US"/>
        </w:rPr>
      </w:pPr>
      <w:proofErr w:type="gramStart"/>
      <w:r w:rsidRPr="00315AC2">
        <w:rPr>
          <w:rFonts w:ascii="Cambria" w:hAnsi="Cambria" w:cs="Verdana"/>
          <w:lang w:val="en-US"/>
        </w:rPr>
        <w:t>Sian Lazar (2013).</w:t>
      </w:r>
      <w:proofErr w:type="gramEnd"/>
      <w:r w:rsidRPr="00315AC2">
        <w:rPr>
          <w:rFonts w:ascii="Cambria" w:hAnsi="Cambria" w:cs="Verdana"/>
          <w:lang w:val="en-US"/>
        </w:rPr>
        <w:t xml:space="preserve"> </w:t>
      </w:r>
      <w:r w:rsidRPr="00315AC2">
        <w:rPr>
          <w:rFonts w:ascii="Cambria" w:hAnsi="Cambria" w:cs="Verdana"/>
          <w:i/>
          <w:iCs/>
          <w:lang w:val="en-US"/>
        </w:rPr>
        <w:t>Th</w:t>
      </w:r>
      <w:r w:rsidR="004564DD" w:rsidRPr="00315AC2">
        <w:rPr>
          <w:rFonts w:ascii="Cambria" w:hAnsi="Cambria" w:cs="Verdana"/>
          <w:i/>
          <w:iCs/>
          <w:lang w:val="en-US"/>
        </w:rPr>
        <w:t>e Anthropology of Citizenship: A</w:t>
      </w:r>
      <w:r w:rsidRPr="00315AC2">
        <w:rPr>
          <w:rFonts w:ascii="Cambria" w:hAnsi="Cambria" w:cs="Verdana"/>
          <w:i/>
          <w:iCs/>
          <w:lang w:val="en-US"/>
        </w:rPr>
        <w:t xml:space="preserve"> Reader</w:t>
      </w:r>
      <w:r w:rsidRPr="00315AC2">
        <w:rPr>
          <w:rFonts w:ascii="Cambria" w:hAnsi="Cambria" w:cs="Verdana"/>
          <w:lang w:val="en-US"/>
        </w:rPr>
        <w:t>. Pondicherry, India: John Wiley &amp; Sons Inc. pg35.</w:t>
      </w:r>
    </w:p>
    <w:p w14:paraId="695A18FB" w14:textId="77777777" w:rsidR="004564DD" w:rsidRPr="00315AC2" w:rsidRDefault="004564DD" w:rsidP="00315AC2">
      <w:pPr>
        <w:widowControl w:val="0"/>
        <w:autoSpaceDE w:val="0"/>
        <w:autoSpaceDN w:val="0"/>
        <w:adjustRightInd w:val="0"/>
        <w:jc w:val="both"/>
        <w:rPr>
          <w:rFonts w:ascii="Cambria" w:hAnsi="Cambria" w:cs="Verdana"/>
          <w:lang w:val="en-US"/>
        </w:rPr>
      </w:pPr>
    </w:p>
    <w:p w14:paraId="407D4042" w14:textId="7904235A" w:rsidR="004564DD" w:rsidRPr="00315AC2" w:rsidRDefault="004564DD" w:rsidP="00315AC2">
      <w:pPr>
        <w:widowControl w:val="0"/>
        <w:autoSpaceDE w:val="0"/>
        <w:autoSpaceDN w:val="0"/>
        <w:adjustRightInd w:val="0"/>
        <w:jc w:val="both"/>
        <w:rPr>
          <w:rFonts w:ascii="Cambria" w:hAnsi="Cambria" w:cs="Verdana"/>
          <w:lang w:val="en-US"/>
        </w:rPr>
      </w:pPr>
      <w:r w:rsidRPr="00315AC2">
        <w:rPr>
          <w:rFonts w:ascii="Cambria" w:hAnsi="Cambria" w:cs="Verdana"/>
          <w:lang w:val="en-US"/>
        </w:rPr>
        <w:t xml:space="preserve">Robert E. </w:t>
      </w:r>
      <w:proofErr w:type="spellStart"/>
      <w:r w:rsidRPr="00315AC2">
        <w:rPr>
          <w:rFonts w:ascii="Cambria" w:hAnsi="Cambria" w:cs="Verdana"/>
          <w:lang w:val="en-US"/>
        </w:rPr>
        <w:t>Goodin</w:t>
      </w:r>
      <w:proofErr w:type="spellEnd"/>
      <w:r w:rsidRPr="00315AC2">
        <w:rPr>
          <w:rFonts w:ascii="Cambria" w:hAnsi="Cambria" w:cs="Verdana"/>
          <w:lang w:val="en-US"/>
        </w:rPr>
        <w:t xml:space="preserve"> and Philip Pettit (2006). </w:t>
      </w:r>
      <w:r w:rsidRPr="00315AC2">
        <w:rPr>
          <w:rFonts w:ascii="Cambria" w:hAnsi="Cambria" w:cs="Verdana"/>
          <w:i/>
          <w:iCs/>
          <w:lang w:val="en-US"/>
        </w:rPr>
        <w:t xml:space="preserve">Contemporary Political </w:t>
      </w:r>
      <w:r w:rsidRPr="00315AC2">
        <w:rPr>
          <w:rFonts w:ascii="Cambria" w:hAnsi="Cambria" w:cs="Verdana"/>
          <w:i/>
          <w:iCs/>
          <w:lang w:val="en-US"/>
        </w:rPr>
        <w:t>Philosophy: An</w:t>
      </w:r>
      <w:r w:rsidRPr="00315AC2">
        <w:rPr>
          <w:rFonts w:ascii="Cambria" w:hAnsi="Cambria" w:cs="Verdana"/>
          <w:i/>
          <w:iCs/>
          <w:lang w:val="en-US"/>
        </w:rPr>
        <w:t xml:space="preserve"> Anthology</w:t>
      </w:r>
      <w:r w:rsidRPr="00315AC2">
        <w:rPr>
          <w:rFonts w:ascii="Cambria" w:hAnsi="Cambria" w:cs="Verdana"/>
          <w:lang w:val="en-US"/>
        </w:rPr>
        <w:t>. 2nd ed. Pondicherry, India: Blackwell Publishing Ltd. p.3-8.</w:t>
      </w:r>
    </w:p>
    <w:p w14:paraId="12FEDCDA" w14:textId="77777777" w:rsidR="004564DD" w:rsidRPr="00315AC2" w:rsidRDefault="004564DD" w:rsidP="00315AC2">
      <w:pPr>
        <w:widowControl w:val="0"/>
        <w:autoSpaceDE w:val="0"/>
        <w:autoSpaceDN w:val="0"/>
        <w:adjustRightInd w:val="0"/>
        <w:jc w:val="both"/>
        <w:rPr>
          <w:rFonts w:ascii="Cambria" w:hAnsi="Cambria" w:cs="Verdana"/>
          <w:lang w:val="en-US"/>
        </w:rPr>
      </w:pPr>
    </w:p>
    <w:p w14:paraId="6DDD117D" w14:textId="54F4E098" w:rsidR="004564DD" w:rsidRPr="00315AC2" w:rsidRDefault="004564DD" w:rsidP="00315AC2">
      <w:pPr>
        <w:widowControl w:val="0"/>
        <w:autoSpaceDE w:val="0"/>
        <w:autoSpaceDN w:val="0"/>
        <w:adjustRightInd w:val="0"/>
        <w:jc w:val="both"/>
        <w:rPr>
          <w:rFonts w:ascii="Cambria" w:hAnsi="Cambria" w:cs="Verdana"/>
          <w:lang w:val="en-US"/>
        </w:rPr>
      </w:pPr>
      <w:proofErr w:type="spellStart"/>
      <w:proofErr w:type="gramStart"/>
      <w:r w:rsidRPr="00315AC2">
        <w:rPr>
          <w:rFonts w:ascii="Cambria" w:hAnsi="Cambria" w:cs="Verdana"/>
          <w:lang w:val="en-US"/>
        </w:rPr>
        <w:t>J.S.McClelland</w:t>
      </w:r>
      <w:proofErr w:type="spellEnd"/>
      <w:r w:rsidRPr="00315AC2">
        <w:rPr>
          <w:rFonts w:ascii="Cambria" w:hAnsi="Cambria" w:cs="Verdana"/>
          <w:lang w:val="en-US"/>
        </w:rPr>
        <w:t xml:space="preserve"> (1996).</w:t>
      </w:r>
      <w:proofErr w:type="gramEnd"/>
      <w:r w:rsidRPr="00315AC2">
        <w:rPr>
          <w:rFonts w:ascii="Cambria" w:hAnsi="Cambria" w:cs="Verdana"/>
          <w:lang w:val="en-US"/>
        </w:rPr>
        <w:t xml:space="preserve"> </w:t>
      </w:r>
      <w:r w:rsidRPr="00315AC2">
        <w:rPr>
          <w:rFonts w:ascii="Cambria" w:hAnsi="Cambria" w:cs="Verdana"/>
          <w:i/>
          <w:iCs/>
          <w:lang w:val="en-US"/>
        </w:rPr>
        <w:t>A History of Western Political thought</w:t>
      </w:r>
      <w:r w:rsidRPr="00315AC2">
        <w:rPr>
          <w:rFonts w:ascii="Cambria" w:hAnsi="Cambria" w:cs="Verdana"/>
          <w:lang w:val="en-US"/>
        </w:rPr>
        <w:t xml:space="preserve">. London: </w:t>
      </w:r>
      <w:proofErr w:type="spellStart"/>
      <w:r w:rsidRPr="00315AC2">
        <w:rPr>
          <w:rFonts w:ascii="Cambria" w:hAnsi="Cambria" w:cs="Verdana"/>
          <w:lang w:val="en-US"/>
        </w:rPr>
        <w:t>Routledge</w:t>
      </w:r>
      <w:proofErr w:type="spellEnd"/>
      <w:r w:rsidRPr="00315AC2">
        <w:rPr>
          <w:rFonts w:ascii="Cambria" w:hAnsi="Cambria" w:cs="Verdana"/>
          <w:lang w:val="en-US"/>
        </w:rPr>
        <w:t xml:space="preserve">. </w:t>
      </w:r>
      <w:proofErr w:type="gramStart"/>
      <w:r w:rsidRPr="00315AC2">
        <w:rPr>
          <w:rFonts w:ascii="Cambria" w:hAnsi="Cambria" w:cs="Verdana"/>
          <w:lang w:val="en-US"/>
        </w:rPr>
        <w:t>pg.171</w:t>
      </w:r>
      <w:proofErr w:type="gramEnd"/>
      <w:r w:rsidRPr="00315AC2">
        <w:rPr>
          <w:rFonts w:ascii="Cambria" w:hAnsi="Cambria" w:cs="Verdana"/>
          <w:lang w:val="en-US"/>
        </w:rPr>
        <w:t>-229.</w:t>
      </w:r>
    </w:p>
    <w:p w14:paraId="1200C970" w14:textId="77777777" w:rsidR="00E06220" w:rsidRPr="00315AC2" w:rsidRDefault="00E06220" w:rsidP="00315AC2">
      <w:pPr>
        <w:widowControl w:val="0"/>
        <w:autoSpaceDE w:val="0"/>
        <w:autoSpaceDN w:val="0"/>
        <w:adjustRightInd w:val="0"/>
        <w:jc w:val="both"/>
        <w:rPr>
          <w:rFonts w:ascii="Cambria" w:hAnsi="Cambria" w:cs="Verdana"/>
          <w:lang w:val="en-US"/>
        </w:rPr>
      </w:pPr>
    </w:p>
    <w:p w14:paraId="5D6AEFBC" w14:textId="77777777" w:rsidR="009C0895" w:rsidRPr="00315AC2" w:rsidRDefault="009C0895" w:rsidP="00315AC2">
      <w:pPr>
        <w:jc w:val="both"/>
        <w:rPr>
          <w:rFonts w:ascii="Cambria" w:hAnsi="Cambria"/>
          <w:u w:val="single"/>
        </w:rPr>
      </w:pPr>
    </w:p>
    <w:p w14:paraId="273F5BA2" w14:textId="77777777" w:rsidR="00E06220" w:rsidRPr="00315AC2" w:rsidRDefault="00E06220" w:rsidP="00315AC2">
      <w:pPr>
        <w:jc w:val="both"/>
        <w:rPr>
          <w:rFonts w:ascii="Cambria" w:hAnsi="Cambria"/>
          <w:u w:val="single"/>
        </w:rPr>
      </w:pPr>
    </w:p>
    <w:p w14:paraId="72B21C44" w14:textId="77777777" w:rsidR="00407F6E" w:rsidRPr="00315AC2" w:rsidRDefault="00407F6E" w:rsidP="00315AC2">
      <w:pPr>
        <w:jc w:val="both"/>
        <w:rPr>
          <w:rFonts w:ascii="Cambria" w:hAnsi="Cambria"/>
          <w:u w:val="single"/>
        </w:rPr>
      </w:pPr>
    </w:p>
    <w:sectPr w:rsidR="00407F6E" w:rsidRPr="00315AC2" w:rsidSect="007F67F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D27724" w14:textId="77777777" w:rsidR="00E06220" w:rsidRDefault="00E06220" w:rsidP="00407F6E">
      <w:r>
        <w:separator/>
      </w:r>
    </w:p>
  </w:endnote>
  <w:endnote w:type="continuationSeparator" w:id="0">
    <w:p w14:paraId="42864DE1" w14:textId="77777777" w:rsidR="00E06220" w:rsidRDefault="00E06220" w:rsidP="00407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F35FE7" w14:textId="77777777" w:rsidR="00E06220" w:rsidRDefault="00E06220" w:rsidP="00407F6E">
      <w:r>
        <w:separator/>
      </w:r>
    </w:p>
  </w:footnote>
  <w:footnote w:type="continuationSeparator" w:id="0">
    <w:p w14:paraId="719B3286" w14:textId="77777777" w:rsidR="00E06220" w:rsidRDefault="00E06220" w:rsidP="00407F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7F6E"/>
    <w:rsid w:val="000A72F8"/>
    <w:rsid w:val="000D2313"/>
    <w:rsid w:val="001B3967"/>
    <w:rsid w:val="00217C52"/>
    <w:rsid w:val="0029207A"/>
    <w:rsid w:val="00293065"/>
    <w:rsid w:val="00296DD7"/>
    <w:rsid w:val="002E6C72"/>
    <w:rsid w:val="00315AC2"/>
    <w:rsid w:val="00407F6E"/>
    <w:rsid w:val="004564DD"/>
    <w:rsid w:val="0048482C"/>
    <w:rsid w:val="0054252A"/>
    <w:rsid w:val="00547040"/>
    <w:rsid w:val="005D50E9"/>
    <w:rsid w:val="00651BCB"/>
    <w:rsid w:val="00665144"/>
    <w:rsid w:val="00687DF0"/>
    <w:rsid w:val="006C709F"/>
    <w:rsid w:val="007056EA"/>
    <w:rsid w:val="00746272"/>
    <w:rsid w:val="007F67F6"/>
    <w:rsid w:val="00801361"/>
    <w:rsid w:val="0080602D"/>
    <w:rsid w:val="00812597"/>
    <w:rsid w:val="008479C0"/>
    <w:rsid w:val="008629FA"/>
    <w:rsid w:val="009372E2"/>
    <w:rsid w:val="0096463C"/>
    <w:rsid w:val="00976729"/>
    <w:rsid w:val="009C0895"/>
    <w:rsid w:val="009C5B02"/>
    <w:rsid w:val="00A66B63"/>
    <w:rsid w:val="00AE0D66"/>
    <w:rsid w:val="00B44613"/>
    <w:rsid w:val="00B777B1"/>
    <w:rsid w:val="00B93EA1"/>
    <w:rsid w:val="00C463F1"/>
    <w:rsid w:val="00C90D76"/>
    <w:rsid w:val="00D2298A"/>
    <w:rsid w:val="00DC1F7E"/>
    <w:rsid w:val="00E06220"/>
    <w:rsid w:val="00E117C5"/>
    <w:rsid w:val="00E12770"/>
    <w:rsid w:val="00F76250"/>
    <w:rsid w:val="00FF2C38"/>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A7631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7F6E"/>
    <w:pPr>
      <w:tabs>
        <w:tab w:val="center" w:pos="4320"/>
        <w:tab w:val="right" w:pos="8640"/>
      </w:tabs>
    </w:pPr>
  </w:style>
  <w:style w:type="character" w:customStyle="1" w:styleId="HeaderChar">
    <w:name w:val="Header Char"/>
    <w:basedOn w:val="DefaultParagraphFont"/>
    <w:link w:val="Header"/>
    <w:uiPriority w:val="99"/>
    <w:rsid w:val="00407F6E"/>
  </w:style>
  <w:style w:type="paragraph" w:styleId="Footer">
    <w:name w:val="footer"/>
    <w:basedOn w:val="Normal"/>
    <w:link w:val="FooterChar"/>
    <w:uiPriority w:val="99"/>
    <w:unhideWhenUsed/>
    <w:rsid w:val="00407F6E"/>
    <w:pPr>
      <w:tabs>
        <w:tab w:val="center" w:pos="4320"/>
        <w:tab w:val="right" w:pos="8640"/>
      </w:tabs>
    </w:pPr>
  </w:style>
  <w:style w:type="character" w:customStyle="1" w:styleId="FooterChar">
    <w:name w:val="Footer Char"/>
    <w:basedOn w:val="DefaultParagraphFont"/>
    <w:link w:val="Footer"/>
    <w:uiPriority w:val="99"/>
    <w:rsid w:val="00407F6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7F6E"/>
    <w:pPr>
      <w:tabs>
        <w:tab w:val="center" w:pos="4320"/>
        <w:tab w:val="right" w:pos="8640"/>
      </w:tabs>
    </w:pPr>
  </w:style>
  <w:style w:type="character" w:customStyle="1" w:styleId="HeaderChar">
    <w:name w:val="Header Char"/>
    <w:basedOn w:val="DefaultParagraphFont"/>
    <w:link w:val="Header"/>
    <w:uiPriority w:val="99"/>
    <w:rsid w:val="00407F6E"/>
  </w:style>
  <w:style w:type="paragraph" w:styleId="Footer">
    <w:name w:val="footer"/>
    <w:basedOn w:val="Normal"/>
    <w:link w:val="FooterChar"/>
    <w:uiPriority w:val="99"/>
    <w:unhideWhenUsed/>
    <w:rsid w:val="00407F6E"/>
    <w:pPr>
      <w:tabs>
        <w:tab w:val="center" w:pos="4320"/>
        <w:tab w:val="right" w:pos="8640"/>
      </w:tabs>
    </w:pPr>
  </w:style>
  <w:style w:type="character" w:customStyle="1" w:styleId="FooterChar">
    <w:name w:val="Footer Char"/>
    <w:basedOn w:val="DefaultParagraphFont"/>
    <w:link w:val="Footer"/>
    <w:uiPriority w:val="99"/>
    <w:rsid w:val="00407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285</TotalTime>
  <Pages>3</Pages>
  <Words>1063</Words>
  <Characters>6064</Characters>
  <Application>Microsoft Macintosh Word</Application>
  <DocSecurity>0</DocSecurity>
  <Lines>50</Lines>
  <Paragraphs>14</Paragraphs>
  <ScaleCrop>false</ScaleCrop>
  <Company/>
  <LinksUpToDate>false</LinksUpToDate>
  <CharactersWithSpaces>7113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24</cp:revision>
  <cp:lastPrinted>2018-02-27T11:57:00Z</cp:lastPrinted>
  <dcterms:created xsi:type="dcterms:W3CDTF">2018-02-06T13:18:00Z</dcterms:created>
  <dcterms:modified xsi:type="dcterms:W3CDTF">2018-02-28T10:59:00Z</dcterms:modified>
</cp:coreProperties>
</file>