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93B506F" w:rsidP="57ABD02A" w:rsidRDefault="193B506F" w14:paraId="2243C946" w14:textId="312A26FC">
      <w:pPr>
        <w:spacing w:before="210" w:beforeAutospacing="off" w:after="210" w:afterAutospacing="off"/>
        <w:ind w:left="0" w:right="0"/>
        <w:rPr>
          <w:rFonts w:ascii="Arial" w:hAnsi="Arial" w:eastAsia="Arial" w:cs="Arial"/>
          <w:b w:val="1"/>
          <w:bCs w:val="1"/>
          <w:noProof w:val="0"/>
          <w:color w:val="auto"/>
          <w:sz w:val="28"/>
          <w:szCs w:val="28"/>
          <w:u w:val="single"/>
          <w:lang w:val="en-GB"/>
        </w:rPr>
      </w:pPr>
      <w:r w:rsidRPr="57ABD02A" w:rsidR="193B506F">
        <w:rPr>
          <w:rFonts w:ascii="Arial" w:hAnsi="Arial" w:eastAsia="Arial" w:cs="Arial"/>
          <w:b w:val="1"/>
          <w:bCs w:val="1"/>
          <w:noProof w:val="0"/>
          <w:color w:val="auto"/>
          <w:sz w:val="28"/>
          <w:szCs w:val="28"/>
          <w:u w:val="single"/>
          <w:lang w:val="en-GB"/>
        </w:rPr>
        <w:t>Therapeutic Ultrasound</w:t>
      </w:r>
    </w:p>
    <w:p w:rsidR="57ABD02A" w:rsidP="57ABD02A" w:rsidRDefault="57ABD02A" w14:paraId="7F9BAE9D" w14:textId="012E78A8">
      <w:pPr>
        <w:pStyle w:val="Normal"/>
        <w:spacing w:before="210" w:beforeAutospacing="off" w:after="210" w:afterAutospacing="off"/>
        <w:ind w:left="0" w:right="0"/>
        <w:rPr>
          <w:rFonts w:ascii="Arial" w:hAnsi="Arial" w:eastAsia="Arial" w:cs="Arial"/>
          <w:b w:val="1"/>
          <w:bCs w:val="1"/>
          <w:noProof w:val="0"/>
          <w:color w:val="auto"/>
          <w:sz w:val="28"/>
          <w:szCs w:val="28"/>
          <w:u w:val="single"/>
          <w:lang w:val="en-GB"/>
        </w:rPr>
      </w:pPr>
    </w:p>
    <w:p w:rsidR="2C65BDFD" w:rsidP="57ABD02A" w:rsidRDefault="2C65BDFD" w14:paraId="653B6DD9" w14:textId="5B271D92">
      <w:pPr>
        <w:pStyle w:val="Normal"/>
        <w:spacing w:before="210" w:beforeAutospacing="off" w:after="210" w:afterAutospacing="off"/>
        <w:ind w:left="0" w:right="0"/>
        <w:rPr>
          <w:rFonts w:ascii="Arial" w:hAnsi="Arial" w:eastAsia="Arial" w:cs="Arial"/>
          <w:b w:val="1"/>
          <w:bCs w:val="1"/>
          <w:noProof w:val="0"/>
          <w:color w:val="auto"/>
          <w:sz w:val="28"/>
          <w:szCs w:val="28"/>
          <w:u w:val="single"/>
          <w:lang w:val="en-GB"/>
        </w:rPr>
      </w:pPr>
      <w:r w:rsidRPr="57ABD02A" w:rsidR="2C65BDFD">
        <w:rPr>
          <w:rFonts w:ascii="Arial" w:hAnsi="Arial" w:eastAsia="Arial" w:cs="Arial"/>
          <w:b w:val="1"/>
          <w:bCs w:val="1"/>
          <w:noProof w:val="0"/>
          <w:color w:val="auto"/>
          <w:sz w:val="28"/>
          <w:szCs w:val="28"/>
          <w:u w:val="single"/>
          <w:lang w:val="en-GB"/>
        </w:rPr>
        <w:t>Introduction</w:t>
      </w:r>
    </w:p>
    <w:p w:rsidR="0C7165AD" w:rsidP="57ABD02A" w:rsidRDefault="0C7165AD" w14:paraId="2AF33738" w14:textId="45183839">
      <w:pPr>
        <w:spacing w:before="210" w:beforeAutospacing="off" w:after="210" w:afterAutospacing="off" w:line="360" w:lineRule="auto"/>
        <w:ind w:left="0" w:right="0"/>
        <w:rPr>
          <w:rFonts w:ascii="Arial" w:hAnsi="Arial" w:eastAsia="Arial" w:cs="Arial"/>
          <w:b w:val="0"/>
          <w:bCs w:val="0"/>
          <w:noProof w:val="0"/>
          <w:color w:val="auto"/>
          <w:sz w:val="24"/>
          <w:szCs w:val="24"/>
          <w:u w:val="none"/>
          <w:lang w:val="en-GB"/>
        </w:rPr>
      </w:pPr>
      <w:r w:rsidRPr="57ABD02A" w:rsidR="0C7165AD">
        <w:rPr>
          <w:rFonts w:ascii="Arial" w:hAnsi="Arial" w:eastAsia="Arial" w:cs="Arial"/>
          <w:b w:val="0"/>
          <w:bCs w:val="0"/>
          <w:noProof w:val="0"/>
          <w:color w:val="auto"/>
          <w:sz w:val="24"/>
          <w:szCs w:val="24"/>
          <w:u w:val="none"/>
          <w:lang w:val="en-GB"/>
        </w:rPr>
        <w:t xml:space="preserve">Energy moves from one place to another through sound waves. Ultrasound waves are partially transmitted to deeper structures, partially converted to </w:t>
      </w:r>
      <w:r w:rsidRPr="57ABD02A" w:rsidR="0C7165AD">
        <w:rPr>
          <w:rFonts w:ascii="Arial" w:hAnsi="Arial" w:eastAsia="Arial" w:cs="Arial"/>
          <w:b w:val="0"/>
          <w:bCs w:val="0"/>
          <w:noProof w:val="0"/>
          <w:color w:val="auto"/>
          <w:sz w:val="24"/>
          <w:szCs w:val="24"/>
          <w:u w:val="none"/>
          <w:lang w:val="en-GB"/>
        </w:rPr>
        <w:t>heat</w:t>
      </w:r>
      <w:r w:rsidRPr="57ABD02A" w:rsidR="0C7165AD">
        <w:rPr>
          <w:rFonts w:ascii="Arial" w:hAnsi="Arial" w:eastAsia="Arial" w:cs="Arial"/>
          <w:b w:val="0"/>
          <w:bCs w:val="0"/>
          <w:noProof w:val="0"/>
          <w:color w:val="auto"/>
          <w:sz w:val="24"/>
          <w:szCs w:val="24"/>
          <w:u w:val="none"/>
          <w:lang w:val="en-GB"/>
        </w:rPr>
        <w:t xml:space="preserve"> and partially reflected to the transducer as echoes as they pass through tissues. Increased local blood flow, hyperdynamic tissue metabolism, elevated collagen fibre extensibility, tissue temperature are all effects of thermal therapeutic ultrasound. Mechanical stress, gas body activation, ultrasonic cavitation, and frequency resonance are examples of non</w:t>
      </w:r>
      <w:r w:rsidRPr="57ABD02A" w:rsidR="53D78C43">
        <w:rPr>
          <w:rFonts w:ascii="Arial" w:hAnsi="Arial" w:eastAsia="Arial" w:cs="Arial"/>
          <w:b w:val="0"/>
          <w:bCs w:val="0"/>
          <w:noProof w:val="0"/>
          <w:color w:val="auto"/>
          <w:sz w:val="24"/>
          <w:szCs w:val="24"/>
          <w:u w:val="none"/>
          <w:lang w:val="en-GB"/>
        </w:rPr>
        <w:t>-</w:t>
      </w:r>
      <w:r w:rsidRPr="57ABD02A" w:rsidR="0C7165AD">
        <w:rPr>
          <w:rFonts w:ascii="Arial" w:hAnsi="Arial" w:eastAsia="Arial" w:cs="Arial"/>
          <w:b w:val="0"/>
          <w:bCs w:val="0"/>
          <w:noProof w:val="0"/>
          <w:color w:val="auto"/>
          <w:sz w:val="24"/>
          <w:szCs w:val="24"/>
          <w:u w:val="none"/>
          <w:lang w:val="en-GB"/>
        </w:rPr>
        <w:t>thermal mechanisms.</w:t>
      </w:r>
    </w:p>
    <w:p w:rsidR="57ABD02A" w:rsidP="57ABD02A" w:rsidRDefault="57ABD02A" w14:paraId="43EA9FFE" w14:textId="63128C36">
      <w:pPr>
        <w:spacing w:before="210" w:beforeAutospacing="off" w:after="210" w:afterAutospacing="off"/>
        <w:ind w:left="0" w:right="0"/>
        <w:rPr>
          <w:rFonts w:ascii="Arial" w:hAnsi="Arial" w:eastAsia="Arial" w:cs="Arial"/>
          <w:b w:val="1"/>
          <w:bCs w:val="1"/>
          <w:noProof w:val="0"/>
          <w:color w:val="auto"/>
          <w:sz w:val="28"/>
          <w:szCs w:val="28"/>
          <w:u w:val="single"/>
          <w:lang w:val="en-GB"/>
        </w:rPr>
      </w:pPr>
    </w:p>
    <w:p xmlns:wp14="http://schemas.microsoft.com/office/word/2010/wordml" w:rsidP="57ABD02A" wp14:paraId="6128DB41" wp14:textId="70DBC436">
      <w:pPr>
        <w:spacing w:before="210" w:beforeAutospacing="off" w:after="210" w:afterAutospacing="off"/>
        <w:ind w:left="0" w:right="0"/>
        <w:rPr>
          <w:rFonts w:ascii="Arial" w:hAnsi="Arial" w:eastAsia="Arial" w:cs="Arial"/>
          <w:b w:val="1"/>
          <w:bCs w:val="1"/>
          <w:noProof w:val="0"/>
          <w:color w:val="auto"/>
          <w:sz w:val="28"/>
          <w:szCs w:val="28"/>
          <w:u w:val="single"/>
          <w:lang w:val="en-GB"/>
        </w:rPr>
      </w:pPr>
      <w:r w:rsidRPr="57ABD02A" w:rsidR="7912BE85">
        <w:rPr>
          <w:rFonts w:ascii="Arial" w:hAnsi="Arial" w:eastAsia="Arial" w:cs="Arial"/>
          <w:b w:val="1"/>
          <w:bCs w:val="1"/>
          <w:noProof w:val="0"/>
          <w:color w:val="auto"/>
          <w:sz w:val="28"/>
          <w:szCs w:val="28"/>
          <w:u w:val="single"/>
          <w:lang w:val="en-GB"/>
        </w:rPr>
        <w:t>T</w:t>
      </w:r>
      <w:r w:rsidRPr="57ABD02A" w:rsidR="66C90A2F">
        <w:rPr>
          <w:rFonts w:ascii="Arial" w:hAnsi="Arial" w:eastAsia="Arial" w:cs="Arial"/>
          <w:b w:val="1"/>
          <w:bCs w:val="1"/>
          <w:noProof w:val="0"/>
          <w:color w:val="auto"/>
          <w:sz w:val="28"/>
          <w:szCs w:val="28"/>
          <w:u w:val="single"/>
          <w:lang w:val="en-GB"/>
        </w:rPr>
        <w:t>he reported mechanisms of action for the modalit</w:t>
      </w:r>
      <w:r w:rsidRPr="57ABD02A" w:rsidR="614CB920">
        <w:rPr>
          <w:rFonts w:ascii="Arial" w:hAnsi="Arial" w:eastAsia="Arial" w:cs="Arial"/>
          <w:b w:val="1"/>
          <w:bCs w:val="1"/>
          <w:noProof w:val="0"/>
          <w:color w:val="auto"/>
          <w:sz w:val="28"/>
          <w:szCs w:val="28"/>
          <w:u w:val="single"/>
          <w:lang w:val="en-GB"/>
        </w:rPr>
        <w:t>y</w:t>
      </w:r>
    </w:p>
    <w:p xmlns:wp14="http://schemas.microsoft.com/office/word/2010/wordml" w:rsidP="57ABD02A" wp14:paraId="1C52C5CD" wp14:textId="16CF25A3">
      <w:pPr>
        <w:pStyle w:val="Normal"/>
        <w:spacing w:before="210" w:beforeAutospacing="off" w:after="210" w:afterAutospacing="off" w:line="360" w:lineRule="auto"/>
        <w:ind w:left="0" w:right="0"/>
        <w:rPr>
          <w:rFonts w:ascii="Arial" w:hAnsi="Arial" w:eastAsia="Arial" w:cs="Arial"/>
          <w:noProof w:val="0"/>
          <w:color w:val="auto"/>
          <w:sz w:val="24"/>
          <w:szCs w:val="24"/>
          <w:u w:val="none"/>
          <w:lang w:val="en-GB"/>
        </w:rPr>
      </w:pPr>
      <w:r w:rsidRPr="57ABD02A" w:rsidR="0E8CC1A1">
        <w:rPr>
          <w:rFonts w:ascii="Arial" w:hAnsi="Arial" w:eastAsia="Arial" w:cs="Arial"/>
          <w:noProof w:val="0"/>
          <w:color w:val="auto"/>
          <w:sz w:val="24"/>
          <w:szCs w:val="24"/>
          <w:u w:val="none"/>
          <w:lang w:val="en-GB"/>
        </w:rPr>
        <w:t xml:space="preserve">Therapeutic ultrasound (TUS) is </w:t>
      </w:r>
      <w:r w:rsidRPr="57ABD02A" w:rsidR="0F717C87">
        <w:rPr>
          <w:rFonts w:ascii="Arial" w:hAnsi="Arial" w:eastAsia="Arial" w:cs="Arial"/>
          <w:noProof w:val="0"/>
          <w:color w:val="auto"/>
          <w:sz w:val="24"/>
          <w:szCs w:val="24"/>
          <w:u w:val="none"/>
          <w:lang w:val="en-GB"/>
        </w:rPr>
        <w:t>a</w:t>
      </w:r>
      <w:r w:rsidRPr="57ABD02A" w:rsidR="29D123A5">
        <w:rPr>
          <w:rFonts w:ascii="Arial" w:hAnsi="Arial" w:eastAsia="Arial" w:cs="Arial"/>
          <w:noProof w:val="0"/>
          <w:color w:val="auto"/>
          <w:sz w:val="24"/>
          <w:szCs w:val="24"/>
          <w:u w:val="none"/>
          <w:lang w:val="en-GB"/>
        </w:rPr>
        <w:t>n electrophysical agent,</w:t>
      </w:r>
      <w:r w:rsidRPr="57ABD02A" w:rsidR="52730D8A">
        <w:rPr>
          <w:rFonts w:ascii="Arial" w:hAnsi="Arial" w:eastAsia="Arial" w:cs="Arial"/>
          <w:noProof w:val="0"/>
          <w:color w:val="auto"/>
          <w:sz w:val="24"/>
          <w:szCs w:val="24"/>
          <w:u w:val="none"/>
          <w:lang w:val="en-GB"/>
        </w:rPr>
        <w:t xml:space="preserve"> </w:t>
      </w:r>
      <w:r w:rsidRPr="57ABD02A" w:rsidR="52730D8A">
        <w:rPr>
          <w:rFonts w:ascii="Arial" w:hAnsi="Arial" w:eastAsia="Arial" w:cs="Arial"/>
          <w:noProof w:val="0"/>
          <w:color w:val="auto"/>
          <w:sz w:val="24"/>
          <w:szCs w:val="24"/>
          <w:u w:val="none"/>
          <w:lang w:val="en-GB"/>
        </w:rPr>
        <w:t>frequently</w:t>
      </w:r>
      <w:r w:rsidRPr="57ABD02A" w:rsidR="52730D8A">
        <w:rPr>
          <w:rFonts w:ascii="Arial" w:hAnsi="Arial" w:eastAsia="Arial" w:cs="Arial"/>
          <w:noProof w:val="0"/>
          <w:color w:val="auto"/>
          <w:sz w:val="24"/>
          <w:szCs w:val="24"/>
          <w:u w:val="none"/>
          <w:lang w:val="en-GB"/>
        </w:rPr>
        <w:t xml:space="preserve"> used in </w:t>
      </w:r>
      <w:r w:rsidRPr="57ABD02A" w:rsidR="79D4DCA7">
        <w:rPr>
          <w:rFonts w:ascii="Arial" w:hAnsi="Arial" w:eastAsia="Arial" w:cs="Arial"/>
          <w:noProof w:val="0"/>
          <w:color w:val="auto"/>
          <w:sz w:val="24"/>
          <w:szCs w:val="24"/>
          <w:u w:val="none"/>
          <w:lang w:val="en-GB"/>
        </w:rPr>
        <w:t>physical therapy</w:t>
      </w:r>
      <w:r w:rsidRPr="57ABD02A" w:rsidR="0AB16767">
        <w:rPr>
          <w:rFonts w:ascii="Arial" w:hAnsi="Arial" w:eastAsia="Arial" w:cs="Arial"/>
          <w:noProof w:val="0"/>
          <w:color w:val="auto"/>
          <w:sz w:val="24"/>
          <w:szCs w:val="24"/>
          <w:u w:val="none"/>
          <w:lang w:val="en-GB"/>
        </w:rPr>
        <w:t xml:space="preserve"> </w:t>
      </w:r>
      <w:r w:rsidRPr="57ABD02A" w:rsidR="0AB16767">
        <w:rPr>
          <w:rFonts w:ascii="Arial" w:hAnsi="Arial" w:eastAsia="Arial" w:cs="Arial"/>
          <w:noProof w:val="0"/>
          <w:color w:val="auto"/>
          <w:sz w:val="24"/>
          <w:szCs w:val="24"/>
          <w:u w:val="none"/>
          <w:lang w:val="en-GB"/>
        </w:rPr>
        <w:t>(Emmanuel, Papadopoulos</w:t>
      </w:r>
      <w:r w:rsidRPr="57ABD02A" w:rsidR="037D937A">
        <w:rPr>
          <w:rFonts w:ascii="Arial" w:hAnsi="Arial" w:eastAsia="Arial" w:cs="Arial"/>
          <w:noProof w:val="0"/>
          <w:color w:val="auto"/>
          <w:sz w:val="24"/>
          <w:szCs w:val="24"/>
          <w:u w:val="none"/>
          <w:lang w:val="en-GB"/>
        </w:rPr>
        <w:t xml:space="preserve"> and </w:t>
      </w:r>
      <w:r w:rsidRPr="57ABD02A" w:rsidR="710109A7">
        <w:rPr>
          <w:rFonts w:ascii="Arial" w:hAnsi="Arial" w:eastAsia="Arial" w:cs="Arial"/>
          <w:noProof w:val="0"/>
          <w:color w:val="auto"/>
          <w:sz w:val="24"/>
          <w:szCs w:val="24"/>
          <w:u w:val="none"/>
          <w:lang w:val="en-GB"/>
        </w:rPr>
        <w:t>Raj Mani, 2020)</w:t>
      </w:r>
      <w:r w:rsidRPr="57ABD02A" w:rsidR="52730D8A">
        <w:rPr>
          <w:rFonts w:ascii="Arial" w:hAnsi="Arial" w:eastAsia="Arial" w:cs="Arial"/>
          <w:noProof w:val="0"/>
          <w:color w:val="auto"/>
          <w:sz w:val="24"/>
          <w:szCs w:val="24"/>
          <w:u w:val="none"/>
          <w:lang w:val="en-GB"/>
        </w:rPr>
        <w:t>.</w:t>
      </w:r>
      <w:r w:rsidRPr="57ABD02A" w:rsidR="52730D8A">
        <w:rPr>
          <w:rFonts w:ascii="Arial" w:hAnsi="Arial" w:eastAsia="Arial" w:cs="Arial"/>
          <w:noProof w:val="0"/>
          <w:color w:val="auto"/>
          <w:sz w:val="24"/>
          <w:szCs w:val="24"/>
          <w:u w:val="none"/>
          <w:lang w:val="en-GB"/>
        </w:rPr>
        <w:t xml:space="preserve"> </w:t>
      </w:r>
      <w:r w:rsidRPr="57ABD02A" w:rsidR="2DF3D55B">
        <w:rPr>
          <w:rFonts w:ascii="Arial" w:hAnsi="Arial" w:eastAsia="Arial" w:cs="Arial"/>
          <w:noProof w:val="0"/>
          <w:color w:val="auto"/>
          <w:sz w:val="24"/>
          <w:szCs w:val="24"/>
          <w:u w:val="none"/>
          <w:lang w:val="en-GB"/>
        </w:rPr>
        <w:t>A piezoelectric effect caused by crystal vibrations inside the probe produces ultrasound waves.</w:t>
      </w:r>
      <w:r w:rsidRPr="57ABD02A" w:rsidR="76A47A72">
        <w:rPr>
          <w:rFonts w:ascii="Arial" w:hAnsi="Arial" w:eastAsia="Arial" w:cs="Arial"/>
          <w:noProof w:val="0"/>
          <w:color w:val="auto"/>
          <w:sz w:val="24"/>
          <w:szCs w:val="24"/>
          <w:u w:val="none"/>
          <w:lang w:val="en-GB"/>
        </w:rPr>
        <w:t xml:space="preserve"> </w:t>
      </w:r>
      <w:r w:rsidRPr="57ABD02A" w:rsidR="55EA5131">
        <w:rPr>
          <w:rFonts w:ascii="Arial" w:hAnsi="Arial" w:eastAsia="Arial" w:cs="Arial"/>
          <w:noProof w:val="0"/>
          <w:color w:val="auto"/>
          <w:sz w:val="24"/>
          <w:szCs w:val="24"/>
          <w:u w:val="none"/>
          <w:lang w:val="en-GB"/>
        </w:rPr>
        <w:t>TUS is a form of mechanical energy</w:t>
      </w:r>
      <w:r w:rsidRPr="57ABD02A" w:rsidR="59D03C37">
        <w:rPr>
          <w:rFonts w:ascii="Arial" w:hAnsi="Arial" w:eastAsia="Arial" w:cs="Arial"/>
          <w:noProof w:val="0"/>
          <w:color w:val="auto"/>
          <w:sz w:val="24"/>
          <w:szCs w:val="24"/>
          <w:u w:val="none"/>
          <w:lang w:val="en-GB"/>
        </w:rPr>
        <w:t>, with every US beam producing longitudinal waves consisting of areas of compression and rarefaction</w:t>
      </w:r>
      <w:r w:rsidRPr="57ABD02A" w:rsidR="00AB4BF8">
        <w:rPr>
          <w:rFonts w:ascii="Arial" w:hAnsi="Arial" w:eastAsia="Arial" w:cs="Arial"/>
          <w:noProof w:val="0"/>
          <w:color w:val="auto"/>
          <w:sz w:val="24"/>
          <w:szCs w:val="24"/>
          <w:u w:val="none"/>
          <w:lang w:val="en-GB"/>
        </w:rPr>
        <w:t>.</w:t>
      </w:r>
      <w:r w:rsidRPr="57ABD02A" w:rsidR="1B241C99">
        <w:rPr>
          <w:rFonts w:ascii="Arial" w:hAnsi="Arial" w:eastAsia="Arial" w:cs="Arial"/>
          <w:noProof w:val="0"/>
          <w:sz w:val="24"/>
          <w:szCs w:val="24"/>
          <w:lang w:val="en-GB"/>
        </w:rPr>
        <w:t xml:space="preserve"> Compression is the process by which molecules move closer together, and rarefaction is the process by which they separate (O’Brien, 2007).</w:t>
      </w:r>
      <w:r w:rsidRPr="57ABD02A" w:rsidR="59D03C37">
        <w:rPr>
          <w:rFonts w:ascii="Arial" w:hAnsi="Arial" w:eastAsia="Arial" w:cs="Arial"/>
          <w:noProof w:val="0"/>
          <w:color w:val="auto"/>
          <w:sz w:val="24"/>
          <w:szCs w:val="24"/>
          <w:u w:val="none"/>
          <w:lang w:val="en-GB"/>
        </w:rPr>
        <w:t xml:space="preserve"> </w:t>
      </w:r>
      <w:r w:rsidRPr="57ABD02A" w:rsidR="2B194C01">
        <w:rPr>
          <w:rFonts w:ascii="Arial" w:hAnsi="Arial" w:eastAsia="Arial" w:cs="Arial"/>
          <w:noProof w:val="0"/>
          <w:color w:val="auto"/>
          <w:sz w:val="24"/>
          <w:szCs w:val="24"/>
          <w:u w:val="none"/>
          <w:lang w:val="en-GB"/>
        </w:rPr>
        <w:t xml:space="preserve">When US waves travel through materials, their particles oscillate, transferring energy through the compression and rarefaction of the media. </w:t>
      </w:r>
      <w:r w:rsidRPr="57ABD02A" w:rsidR="2B194C01">
        <w:rPr>
          <w:rFonts w:ascii="Arial" w:hAnsi="Arial" w:eastAsia="Arial" w:cs="Arial"/>
          <w:noProof w:val="0"/>
          <w:color w:val="auto"/>
          <w:sz w:val="24"/>
          <w:szCs w:val="24"/>
          <w:u w:val="none"/>
          <w:lang w:val="en-GB"/>
        </w:rPr>
        <w:t>Likewise, as US travels through tissues, it generates vibrations that alter the tissues' temperature</w:t>
      </w:r>
      <w:r w:rsidRPr="57ABD02A" w:rsidR="6B9F859D">
        <w:rPr>
          <w:rFonts w:ascii="Arial" w:hAnsi="Arial" w:eastAsia="Arial" w:cs="Arial"/>
          <w:noProof w:val="0"/>
          <w:color w:val="auto"/>
          <w:sz w:val="24"/>
          <w:szCs w:val="24"/>
          <w:u w:val="none"/>
          <w:lang w:val="en-GB"/>
        </w:rPr>
        <w:t xml:space="preserve"> (Rojas-Valverde,</w:t>
      </w:r>
      <w:r w:rsidRPr="57ABD02A" w:rsidR="38DB04BD">
        <w:rPr>
          <w:rFonts w:ascii="Arial" w:hAnsi="Arial" w:eastAsia="Arial" w:cs="Arial"/>
          <w:noProof w:val="0"/>
          <w:color w:val="auto"/>
          <w:sz w:val="24"/>
          <w:szCs w:val="24"/>
          <w:u w:val="none"/>
          <w:lang w:val="en-GB"/>
        </w:rPr>
        <w:t xml:space="preserve"> Rojas-Valverde, Campos, et al., 2021)</w:t>
      </w:r>
      <w:r w:rsidRPr="57ABD02A" w:rsidR="2B194C01">
        <w:rPr>
          <w:rFonts w:ascii="Arial" w:hAnsi="Arial" w:eastAsia="Arial" w:cs="Arial"/>
          <w:noProof w:val="0"/>
          <w:color w:val="auto"/>
          <w:sz w:val="24"/>
          <w:szCs w:val="24"/>
          <w:u w:val="none"/>
          <w:lang w:val="en-GB"/>
        </w:rPr>
        <w:t>.</w:t>
      </w:r>
      <w:r w:rsidRPr="57ABD02A" w:rsidR="2F9C18DB">
        <w:rPr>
          <w:rFonts w:ascii="Arial" w:hAnsi="Arial" w:eastAsia="Arial" w:cs="Arial"/>
          <w:noProof w:val="0"/>
          <w:color w:val="auto"/>
          <w:sz w:val="24"/>
          <w:szCs w:val="24"/>
          <w:u w:val="none"/>
          <w:lang w:val="en-GB"/>
        </w:rPr>
        <w:t xml:space="preserve"> Physical therapy treatments can be classified as either thermal (continuous mode) or non</w:t>
      </w:r>
      <w:r w:rsidRPr="57ABD02A" w:rsidR="4FC1EC6D">
        <w:rPr>
          <w:rFonts w:ascii="Arial" w:hAnsi="Arial" w:eastAsia="Arial" w:cs="Arial"/>
          <w:noProof w:val="0"/>
          <w:color w:val="auto"/>
          <w:sz w:val="24"/>
          <w:szCs w:val="24"/>
          <w:u w:val="none"/>
          <w:lang w:val="en-GB"/>
        </w:rPr>
        <w:t>-</w:t>
      </w:r>
      <w:r w:rsidRPr="57ABD02A" w:rsidR="2F9C18DB">
        <w:rPr>
          <w:rFonts w:ascii="Arial" w:hAnsi="Arial" w:eastAsia="Arial" w:cs="Arial"/>
          <w:noProof w:val="0"/>
          <w:color w:val="auto"/>
          <w:sz w:val="24"/>
          <w:szCs w:val="24"/>
          <w:u w:val="none"/>
          <w:lang w:val="en-GB"/>
        </w:rPr>
        <w:t>thermal (pulsed mode), but they are a combination of both phenomena</w:t>
      </w:r>
      <w:r w:rsidRPr="57ABD02A" w:rsidR="2F9C18DB">
        <w:rPr>
          <w:rFonts w:ascii="Arial" w:hAnsi="Arial" w:eastAsia="Arial" w:cs="Arial"/>
          <w:noProof w:val="0"/>
          <w:color w:val="auto"/>
          <w:sz w:val="24"/>
          <w:szCs w:val="24"/>
          <w:u w:val="none"/>
          <w:lang w:val="en-GB"/>
        </w:rPr>
        <w:t xml:space="preserve"> </w:t>
      </w:r>
      <w:r w:rsidRPr="57ABD02A" w:rsidR="331923B9">
        <w:rPr>
          <w:rFonts w:ascii="Arial" w:hAnsi="Arial" w:eastAsia="Arial" w:cs="Arial"/>
          <w:noProof w:val="0"/>
          <w:color w:val="auto"/>
          <w:sz w:val="24"/>
          <w:szCs w:val="24"/>
          <w:u w:val="none"/>
          <w:lang w:val="en-GB"/>
        </w:rPr>
        <w:t xml:space="preserve">(Conner-Kerr and </w:t>
      </w:r>
      <w:r w:rsidRPr="57ABD02A" w:rsidR="331923B9">
        <w:rPr>
          <w:rFonts w:ascii="Arial" w:hAnsi="Arial" w:eastAsia="Arial" w:cs="Arial"/>
          <w:noProof w:val="0"/>
          <w:color w:val="auto"/>
          <w:sz w:val="24"/>
          <w:szCs w:val="24"/>
          <w:u w:val="none"/>
          <w:lang w:val="en-GB"/>
        </w:rPr>
        <w:t>Oestrle</w:t>
      </w:r>
      <w:r w:rsidRPr="57ABD02A" w:rsidR="331923B9">
        <w:rPr>
          <w:rFonts w:ascii="Arial" w:hAnsi="Arial" w:eastAsia="Arial" w:cs="Arial"/>
          <w:noProof w:val="0"/>
          <w:color w:val="auto"/>
          <w:sz w:val="24"/>
          <w:szCs w:val="24"/>
          <w:u w:val="none"/>
          <w:lang w:val="en-GB"/>
        </w:rPr>
        <w:t xml:space="preserve">, </w:t>
      </w:r>
      <w:r w:rsidRPr="57ABD02A" w:rsidR="528EC2BE">
        <w:rPr>
          <w:rFonts w:ascii="Arial" w:hAnsi="Arial" w:eastAsia="Arial" w:cs="Arial"/>
          <w:noProof w:val="0"/>
          <w:color w:val="auto"/>
          <w:sz w:val="24"/>
          <w:szCs w:val="24"/>
          <w:u w:val="none"/>
          <w:lang w:val="en-GB"/>
        </w:rPr>
        <w:t>2</w:t>
      </w:r>
      <w:r w:rsidRPr="57ABD02A" w:rsidR="331923B9">
        <w:rPr>
          <w:rFonts w:ascii="Arial" w:hAnsi="Arial" w:eastAsia="Arial" w:cs="Arial"/>
          <w:noProof w:val="0"/>
          <w:color w:val="auto"/>
          <w:sz w:val="24"/>
          <w:szCs w:val="24"/>
          <w:u w:val="none"/>
          <w:lang w:val="en-GB"/>
        </w:rPr>
        <w:t>017)</w:t>
      </w:r>
      <w:r w:rsidRPr="57ABD02A" w:rsidR="2F9C18DB">
        <w:rPr>
          <w:rFonts w:ascii="Arial" w:hAnsi="Arial" w:eastAsia="Arial" w:cs="Arial"/>
          <w:noProof w:val="0"/>
          <w:color w:val="auto"/>
          <w:sz w:val="24"/>
          <w:szCs w:val="24"/>
          <w:u w:val="none"/>
          <w:lang w:val="en-GB"/>
        </w:rPr>
        <w:t xml:space="preserve">. </w:t>
      </w:r>
      <w:r w:rsidRPr="57ABD02A" w:rsidR="2F9C18DB">
        <w:rPr>
          <w:rFonts w:ascii="Arial" w:hAnsi="Arial" w:eastAsia="Arial" w:cs="Arial"/>
          <w:noProof w:val="0"/>
          <w:color w:val="auto"/>
          <w:sz w:val="24"/>
          <w:szCs w:val="24"/>
          <w:u w:val="none"/>
          <w:lang w:val="en-GB"/>
        </w:rPr>
        <w:t>Emmanuel, Papadopoulos, Raj Mani, (2020)</w:t>
      </w:r>
      <w:r w:rsidRPr="57ABD02A" w:rsidR="029A1382">
        <w:rPr>
          <w:rFonts w:ascii="Arial" w:hAnsi="Arial" w:eastAsia="Arial" w:cs="Arial"/>
          <w:noProof w:val="0"/>
          <w:color w:val="auto"/>
          <w:sz w:val="24"/>
          <w:szCs w:val="24"/>
          <w:u w:val="none"/>
          <w:lang w:val="en-GB"/>
        </w:rPr>
        <w:t xml:space="preserve"> states however i</w:t>
      </w:r>
      <w:r w:rsidRPr="57ABD02A" w:rsidR="2F9C18DB">
        <w:rPr>
          <w:rFonts w:ascii="Arial" w:hAnsi="Arial" w:eastAsia="Arial" w:cs="Arial"/>
          <w:noProof w:val="0"/>
          <w:color w:val="auto"/>
          <w:sz w:val="24"/>
          <w:szCs w:val="24"/>
          <w:u w:val="none"/>
          <w:lang w:val="en-GB"/>
        </w:rPr>
        <w:t>t is incorrect to assume that only one effect is present at any given time because US can cause both thermal and nonthermal physical effects in the target tissues.</w:t>
      </w:r>
      <w:r w:rsidRPr="57ABD02A" w:rsidR="55B7FCC7">
        <w:rPr>
          <w:rFonts w:ascii="Arial" w:hAnsi="Arial" w:eastAsia="Arial" w:cs="Arial"/>
          <w:noProof w:val="0"/>
          <w:color w:val="auto"/>
          <w:sz w:val="24"/>
          <w:szCs w:val="24"/>
          <w:u w:val="none"/>
          <w:lang w:val="en-GB"/>
        </w:rPr>
        <w:t xml:space="preserve"> The relationship between the two physiological mechanisms of US depends on the application's parameters.</w:t>
      </w:r>
      <w:r w:rsidRPr="57ABD02A" w:rsidR="60C8D83A">
        <w:rPr>
          <w:rFonts w:ascii="Arial" w:hAnsi="Arial" w:eastAsia="Arial" w:cs="Arial"/>
          <w:noProof w:val="0"/>
          <w:color w:val="auto"/>
          <w:sz w:val="24"/>
          <w:szCs w:val="24"/>
          <w:u w:val="none"/>
          <w:lang w:val="en-GB"/>
        </w:rPr>
        <w:t xml:space="preserve"> The intended outcome, the density, and the location of the tissue being treated all influence the parameters.</w:t>
      </w:r>
      <w:r w:rsidRPr="57ABD02A" w:rsidR="7C67C17F">
        <w:rPr>
          <w:rFonts w:ascii="Arial" w:hAnsi="Arial" w:eastAsia="Arial" w:cs="Arial"/>
          <w:noProof w:val="0"/>
          <w:color w:val="auto"/>
          <w:sz w:val="24"/>
          <w:szCs w:val="24"/>
          <w:u w:val="none"/>
          <w:lang w:val="en-GB"/>
        </w:rPr>
        <w:t xml:space="preserve"> The following treatment parameters can be changed based on the pathology of the patient: frequency, intensity, duration, treatment area, and treatment mode (duty cycle)</w:t>
      </w:r>
      <w:r w:rsidRPr="57ABD02A" w:rsidR="48EA82C5">
        <w:rPr>
          <w:rFonts w:ascii="Arial" w:hAnsi="Arial" w:eastAsia="Arial" w:cs="Arial"/>
          <w:noProof w:val="0"/>
          <w:color w:val="auto"/>
          <w:sz w:val="24"/>
          <w:szCs w:val="24"/>
          <w:u w:val="none"/>
          <w:lang w:val="en-GB"/>
        </w:rPr>
        <w:t xml:space="preserve"> </w:t>
      </w:r>
      <w:r w:rsidRPr="57ABD02A" w:rsidR="73E624C3">
        <w:rPr>
          <w:rFonts w:ascii="Arial" w:hAnsi="Arial" w:eastAsia="Arial" w:cs="Arial"/>
          <w:noProof w:val="0"/>
          <w:color w:val="auto"/>
          <w:sz w:val="24"/>
          <w:szCs w:val="24"/>
          <w:u w:val="none"/>
          <w:lang w:val="en-GB"/>
        </w:rPr>
        <w:t>(</w:t>
      </w:r>
      <w:r w:rsidRPr="57ABD02A" w:rsidR="73E624C3">
        <w:rPr>
          <w:rFonts w:ascii="Arial" w:hAnsi="Arial" w:eastAsia="Arial" w:cs="Arial"/>
          <w:noProof w:val="0"/>
          <w:color w:val="auto"/>
          <w:sz w:val="24"/>
          <w:szCs w:val="24"/>
          <w:u w:val="none"/>
          <w:lang w:val="en-GB"/>
        </w:rPr>
        <w:t>Yadollahpour</w:t>
      </w:r>
      <w:r w:rsidRPr="57ABD02A" w:rsidR="73E624C3">
        <w:rPr>
          <w:rFonts w:ascii="Arial" w:hAnsi="Arial" w:eastAsia="Arial" w:cs="Arial"/>
          <w:noProof w:val="0"/>
          <w:color w:val="auto"/>
          <w:sz w:val="24"/>
          <w:szCs w:val="24"/>
          <w:u w:val="none"/>
          <w:lang w:val="en-GB"/>
        </w:rPr>
        <w:t>, Mostafa, Samaneh, et al., 2014).</w:t>
      </w:r>
      <w:r w:rsidRPr="57ABD02A" w:rsidR="7C67C17F">
        <w:rPr>
          <w:rFonts w:ascii="Arial" w:hAnsi="Arial" w:eastAsia="Arial" w:cs="Arial"/>
          <w:noProof w:val="0"/>
          <w:color w:val="auto"/>
          <w:sz w:val="24"/>
          <w:szCs w:val="24"/>
          <w:u w:val="none"/>
          <w:lang w:val="en-GB"/>
        </w:rPr>
        <w:t xml:space="preserve"> </w:t>
      </w:r>
      <w:r w:rsidRPr="57ABD02A" w:rsidR="7C67C17F">
        <w:rPr>
          <w:rFonts w:ascii="Arial" w:hAnsi="Arial" w:eastAsia="Arial" w:cs="Arial"/>
          <w:noProof w:val="0"/>
          <w:color w:val="auto"/>
          <w:sz w:val="24"/>
          <w:szCs w:val="24"/>
          <w:u w:val="none"/>
          <w:lang w:val="en-GB"/>
        </w:rPr>
        <w:t xml:space="preserve">In the pulsed mode, the US is </w:t>
      </w:r>
      <w:r w:rsidRPr="57ABD02A" w:rsidR="7C67C17F">
        <w:rPr>
          <w:rFonts w:ascii="Arial" w:hAnsi="Arial" w:eastAsia="Arial" w:cs="Arial"/>
          <w:noProof w:val="0"/>
          <w:color w:val="auto"/>
          <w:sz w:val="24"/>
          <w:szCs w:val="24"/>
          <w:u w:val="none"/>
          <w:lang w:val="en-GB"/>
        </w:rPr>
        <w:t xml:space="preserve">delivered intermittently, while in the continuous mode, it is delivered continuously </w:t>
      </w:r>
      <w:bookmarkStart w:name="_Int_Ps0CkWIe" w:id="437919993"/>
      <w:r w:rsidRPr="57ABD02A" w:rsidR="7C67C17F">
        <w:rPr>
          <w:rFonts w:ascii="Arial" w:hAnsi="Arial" w:eastAsia="Arial" w:cs="Arial"/>
          <w:noProof w:val="0"/>
          <w:color w:val="auto"/>
          <w:sz w:val="24"/>
          <w:szCs w:val="24"/>
          <w:u w:val="none"/>
          <w:lang w:val="en-GB"/>
        </w:rPr>
        <w:t>during the course of</w:t>
      </w:r>
      <w:bookmarkEnd w:id="437919993"/>
      <w:r w:rsidRPr="57ABD02A" w:rsidR="7C67C17F">
        <w:rPr>
          <w:rFonts w:ascii="Arial" w:hAnsi="Arial" w:eastAsia="Arial" w:cs="Arial"/>
          <w:noProof w:val="0"/>
          <w:color w:val="auto"/>
          <w:sz w:val="24"/>
          <w:szCs w:val="24"/>
          <w:u w:val="none"/>
          <w:lang w:val="en-GB"/>
        </w:rPr>
        <w:t xml:space="preserve"> treatment</w:t>
      </w:r>
      <w:r w:rsidRPr="57ABD02A" w:rsidR="1172E1CC">
        <w:rPr>
          <w:rFonts w:ascii="Arial" w:hAnsi="Arial" w:eastAsia="Arial" w:cs="Arial"/>
          <w:noProof w:val="0"/>
          <w:color w:val="auto"/>
          <w:sz w:val="24"/>
          <w:szCs w:val="24"/>
          <w:u w:val="none"/>
          <w:lang w:val="en-GB"/>
        </w:rPr>
        <w:t xml:space="preserve"> </w:t>
      </w:r>
      <w:r w:rsidRPr="57ABD02A" w:rsidR="127803C4">
        <w:rPr>
          <w:rFonts w:ascii="Arial" w:hAnsi="Arial" w:eastAsia="Arial" w:cs="Arial"/>
          <w:noProof w:val="0"/>
          <w:color w:val="auto"/>
          <w:sz w:val="24"/>
          <w:szCs w:val="24"/>
          <w:u w:val="none"/>
          <w:lang w:val="en-GB"/>
        </w:rPr>
        <w:t>(</w:t>
      </w:r>
      <w:hyperlink r:id="R766c21b5c8f54a36">
        <w:r w:rsidRPr="57ABD02A" w:rsidR="447DD620">
          <w:rPr>
            <w:rStyle w:val="Hyperlink"/>
            <w:rFonts w:ascii="Arial" w:hAnsi="Arial" w:eastAsia="Arial" w:cs="Arial"/>
            <w:noProof w:val="0"/>
            <w:color w:val="auto"/>
            <w:sz w:val="24"/>
            <w:szCs w:val="24"/>
            <w:u w:val="none"/>
            <w:lang w:val="en-GB"/>
          </w:rPr>
          <w:t>Vásquez</w:t>
        </w:r>
      </w:hyperlink>
      <w:r w:rsidRPr="57ABD02A" w:rsidR="447DD620">
        <w:rPr>
          <w:rFonts w:ascii="Arial" w:hAnsi="Arial" w:eastAsia="Arial" w:cs="Arial"/>
          <w:noProof w:val="0"/>
          <w:color w:val="auto"/>
          <w:sz w:val="24"/>
          <w:szCs w:val="24"/>
          <w:u w:val="none"/>
          <w:lang w:val="en-GB"/>
        </w:rPr>
        <w:t xml:space="preserve">, Navarrete, </w:t>
      </w:r>
      <w:hyperlink r:id="Rb9b80ea2386b402a">
        <w:r w:rsidRPr="57ABD02A" w:rsidR="2CD1A960">
          <w:rPr>
            <w:rStyle w:val="Hyperlink"/>
            <w:rFonts w:ascii="Arial" w:hAnsi="Arial" w:eastAsia="Arial" w:cs="Arial"/>
            <w:noProof w:val="0"/>
            <w:color w:val="auto"/>
            <w:sz w:val="24"/>
            <w:szCs w:val="24"/>
            <w:u w:val="none"/>
            <w:lang w:val="en-GB"/>
          </w:rPr>
          <w:t>Farfán</w:t>
        </w:r>
      </w:hyperlink>
      <w:r w:rsidRPr="57ABD02A" w:rsidR="0F416974">
        <w:rPr>
          <w:rFonts w:ascii="Arial" w:hAnsi="Arial" w:eastAsia="Arial" w:cs="Arial"/>
          <w:noProof w:val="0"/>
          <w:color w:val="auto"/>
          <w:sz w:val="24"/>
          <w:szCs w:val="24"/>
          <w:u w:val="none"/>
          <w:lang w:val="en-GB"/>
        </w:rPr>
        <w:t>, et al., 2014).</w:t>
      </w:r>
      <w:r w:rsidRPr="57ABD02A" w:rsidR="0F416974">
        <w:rPr>
          <w:rFonts w:ascii="Arial" w:hAnsi="Arial" w:eastAsia="Arial" w:cs="Arial"/>
          <w:noProof w:val="0"/>
          <w:color w:val="auto"/>
          <w:sz w:val="24"/>
          <w:szCs w:val="24"/>
          <w:u w:val="none"/>
          <w:lang w:val="en-GB"/>
        </w:rPr>
        <w:t xml:space="preserve"> U</w:t>
      </w:r>
      <w:r w:rsidRPr="57ABD02A" w:rsidR="77C76844">
        <w:rPr>
          <w:rFonts w:ascii="Arial" w:hAnsi="Arial" w:eastAsia="Arial" w:cs="Arial"/>
          <w:noProof w:val="0"/>
          <w:color w:val="auto"/>
          <w:sz w:val="24"/>
          <w:szCs w:val="24"/>
          <w:u w:val="none"/>
          <w:lang w:val="en-GB"/>
        </w:rPr>
        <w:t xml:space="preserve">S can </w:t>
      </w:r>
      <w:r w:rsidRPr="57ABD02A" w:rsidR="77C76844">
        <w:rPr>
          <w:rFonts w:ascii="Arial" w:hAnsi="Arial" w:eastAsia="Arial" w:cs="Arial"/>
          <w:noProof w:val="0"/>
          <w:color w:val="auto"/>
          <w:sz w:val="24"/>
          <w:szCs w:val="24"/>
          <w:u w:val="none"/>
          <w:lang w:val="en-GB"/>
        </w:rPr>
        <w:t>be applied at two fixed frequencies: 3.0MHz and 1.0MHz.</w:t>
      </w:r>
      <w:r w:rsidRPr="57ABD02A" w:rsidR="24E5833B">
        <w:rPr>
          <w:rFonts w:ascii="Arial" w:hAnsi="Arial" w:eastAsia="Arial" w:cs="Arial"/>
          <w:noProof w:val="0"/>
          <w:color w:val="auto"/>
          <w:sz w:val="24"/>
          <w:szCs w:val="24"/>
          <w:u w:val="none"/>
          <w:lang w:val="en-GB"/>
        </w:rPr>
        <w:t xml:space="preserve"> The frequency of 3 MHz is specifically used to treat superficial tissues, while the frequency of 1 MHz is applied to deeper tissues. This is because the frequency and the depth of US energy penetration are inversely related</w:t>
      </w:r>
      <w:r w:rsidRPr="57ABD02A" w:rsidR="72E4D12D">
        <w:rPr>
          <w:rFonts w:ascii="Arial" w:hAnsi="Arial" w:eastAsia="Arial" w:cs="Arial"/>
          <w:noProof w:val="0"/>
          <w:color w:val="auto"/>
          <w:sz w:val="24"/>
          <w:szCs w:val="24"/>
          <w:u w:val="none"/>
          <w:lang w:val="en-GB"/>
        </w:rPr>
        <w:t xml:space="preserve"> </w:t>
      </w:r>
      <w:r w:rsidRPr="57ABD02A" w:rsidR="35BE87EF">
        <w:rPr>
          <w:rFonts w:ascii="Arial" w:hAnsi="Arial" w:eastAsia="Arial" w:cs="Arial"/>
          <w:noProof w:val="0"/>
          <w:color w:val="auto"/>
          <w:sz w:val="24"/>
          <w:szCs w:val="24"/>
          <w:u w:val="none"/>
          <w:lang w:val="en-GB"/>
        </w:rPr>
        <w:t>(Emmanuel, Papadopoulos</w:t>
      </w:r>
      <w:r w:rsidRPr="57ABD02A" w:rsidR="17948804">
        <w:rPr>
          <w:rFonts w:ascii="Arial" w:hAnsi="Arial" w:eastAsia="Arial" w:cs="Arial"/>
          <w:noProof w:val="0"/>
          <w:color w:val="auto"/>
          <w:sz w:val="24"/>
          <w:szCs w:val="24"/>
          <w:u w:val="none"/>
          <w:lang w:val="en-GB"/>
        </w:rPr>
        <w:t xml:space="preserve"> and </w:t>
      </w:r>
      <w:r w:rsidRPr="57ABD02A" w:rsidR="35BE87EF">
        <w:rPr>
          <w:rFonts w:ascii="Arial" w:hAnsi="Arial" w:eastAsia="Arial" w:cs="Arial"/>
          <w:noProof w:val="0"/>
          <w:color w:val="auto"/>
          <w:sz w:val="24"/>
          <w:szCs w:val="24"/>
          <w:u w:val="none"/>
          <w:lang w:val="en-GB"/>
        </w:rPr>
        <w:t>Raj Mani, 2020).</w:t>
      </w:r>
      <w:r w:rsidRPr="57ABD02A" w:rsidR="36B77BA8">
        <w:rPr>
          <w:rFonts w:ascii="Arial" w:hAnsi="Arial" w:eastAsia="Arial" w:cs="Arial"/>
          <w:noProof w:val="0"/>
          <w:color w:val="auto"/>
          <w:sz w:val="24"/>
          <w:szCs w:val="24"/>
          <w:u w:val="none"/>
          <w:lang w:val="en-GB"/>
        </w:rPr>
        <w:t xml:space="preserve"> </w:t>
      </w:r>
      <w:r w:rsidRPr="57ABD02A" w:rsidR="2E6B84EC">
        <w:rPr>
          <w:rFonts w:ascii="Arial" w:hAnsi="Arial" w:eastAsia="Arial" w:cs="Arial"/>
          <w:noProof w:val="0"/>
          <w:color w:val="auto"/>
          <w:sz w:val="24"/>
          <w:szCs w:val="24"/>
          <w:u w:val="none"/>
          <w:lang w:val="en-GB"/>
        </w:rPr>
        <w:t>Impedance relates to the measurement of t</w:t>
      </w:r>
      <w:r w:rsidRPr="57ABD02A" w:rsidR="7A3BA916">
        <w:rPr>
          <w:rFonts w:ascii="Arial" w:hAnsi="Arial" w:eastAsia="Arial" w:cs="Arial"/>
          <w:noProof w:val="0"/>
          <w:color w:val="auto"/>
          <w:sz w:val="24"/>
          <w:szCs w:val="24"/>
          <w:u w:val="none"/>
          <w:lang w:val="en-GB"/>
        </w:rPr>
        <w:t xml:space="preserve">he transmission and reflection of </w:t>
      </w:r>
      <w:r w:rsidRPr="57ABD02A" w:rsidR="43AA31DE">
        <w:rPr>
          <w:rFonts w:ascii="Arial" w:hAnsi="Arial" w:eastAsia="Arial" w:cs="Arial"/>
          <w:noProof w:val="0"/>
          <w:color w:val="auto"/>
          <w:sz w:val="24"/>
          <w:szCs w:val="24"/>
          <w:u w:val="none"/>
          <w:lang w:val="en-GB"/>
        </w:rPr>
        <w:t>US</w:t>
      </w:r>
      <w:r w:rsidRPr="57ABD02A" w:rsidR="7A3BA916">
        <w:rPr>
          <w:rFonts w:ascii="Arial" w:hAnsi="Arial" w:eastAsia="Arial" w:cs="Arial"/>
          <w:noProof w:val="0"/>
          <w:color w:val="auto"/>
          <w:sz w:val="24"/>
          <w:szCs w:val="24"/>
          <w:u w:val="none"/>
          <w:lang w:val="en-GB"/>
        </w:rPr>
        <w:t>.</w:t>
      </w:r>
      <w:r w:rsidRPr="57ABD02A" w:rsidR="7A3BA916">
        <w:rPr>
          <w:rFonts w:ascii="Arial" w:hAnsi="Arial" w:eastAsia="Arial" w:cs="Arial"/>
          <w:noProof w:val="0"/>
          <w:color w:val="auto"/>
          <w:sz w:val="24"/>
          <w:szCs w:val="24"/>
          <w:u w:val="none"/>
          <w:lang w:val="en-GB"/>
        </w:rPr>
        <w:t xml:space="preserve"> The steel/air interface between the patient and the probe has the highest impedance (99.998%), but it can be overcome with </w:t>
      </w:r>
      <w:r w:rsidRPr="57ABD02A" w:rsidR="2F643EA0">
        <w:rPr>
          <w:rFonts w:ascii="Arial" w:hAnsi="Arial" w:eastAsia="Arial" w:cs="Arial"/>
          <w:noProof w:val="0"/>
          <w:color w:val="auto"/>
          <w:sz w:val="24"/>
          <w:szCs w:val="24"/>
          <w:u w:val="none"/>
          <w:lang w:val="en-GB"/>
        </w:rPr>
        <w:t xml:space="preserve">either </w:t>
      </w:r>
      <w:r w:rsidRPr="57ABD02A" w:rsidR="7A3BA916">
        <w:rPr>
          <w:rFonts w:ascii="Arial" w:hAnsi="Arial" w:eastAsia="Arial" w:cs="Arial"/>
          <w:noProof w:val="0"/>
          <w:color w:val="auto"/>
          <w:sz w:val="24"/>
          <w:szCs w:val="24"/>
          <w:u w:val="none"/>
          <w:lang w:val="en-GB"/>
        </w:rPr>
        <w:t xml:space="preserve">gel </w:t>
      </w:r>
      <w:r w:rsidRPr="57ABD02A" w:rsidR="6EE7795B">
        <w:rPr>
          <w:rFonts w:ascii="Arial" w:hAnsi="Arial" w:eastAsia="Arial" w:cs="Arial"/>
          <w:noProof w:val="0"/>
          <w:color w:val="auto"/>
          <w:sz w:val="24"/>
          <w:szCs w:val="24"/>
          <w:u w:val="none"/>
          <w:lang w:val="en-GB"/>
        </w:rPr>
        <w:t xml:space="preserve">or water </w:t>
      </w:r>
      <w:r w:rsidRPr="57ABD02A" w:rsidR="7A3BA916">
        <w:rPr>
          <w:rFonts w:ascii="Arial" w:hAnsi="Arial" w:eastAsia="Arial" w:cs="Arial"/>
          <w:noProof w:val="0"/>
          <w:color w:val="auto"/>
          <w:sz w:val="24"/>
          <w:szCs w:val="24"/>
          <w:u w:val="none"/>
          <w:lang w:val="en-GB"/>
        </w:rPr>
        <w:t>as a coupling media</w:t>
      </w:r>
      <w:r w:rsidRPr="57ABD02A" w:rsidR="6B200235">
        <w:rPr>
          <w:rFonts w:ascii="Arial" w:hAnsi="Arial" w:eastAsia="Arial" w:cs="Arial"/>
          <w:noProof w:val="0"/>
          <w:color w:val="auto"/>
          <w:sz w:val="24"/>
          <w:szCs w:val="24"/>
          <w:u w:val="none"/>
          <w:lang w:val="en-GB"/>
        </w:rPr>
        <w:t xml:space="preserve"> </w:t>
      </w:r>
      <w:r w:rsidRPr="57ABD02A" w:rsidR="262F462D">
        <w:rPr>
          <w:rFonts w:ascii="Arial" w:hAnsi="Arial" w:eastAsia="Arial" w:cs="Arial"/>
          <w:noProof w:val="0"/>
          <w:color w:val="auto"/>
          <w:sz w:val="24"/>
          <w:szCs w:val="24"/>
          <w:u w:val="none"/>
          <w:lang w:val="en-GB"/>
        </w:rPr>
        <w:t>(O’Brien, 2007).</w:t>
      </w:r>
      <w:r w:rsidRPr="57ABD02A" w:rsidR="7A3BA916">
        <w:rPr>
          <w:rFonts w:ascii="Arial" w:hAnsi="Arial" w:eastAsia="Arial" w:cs="Arial"/>
          <w:noProof w:val="0"/>
          <w:color w:val="auto"/>
          <w:sz w:val="24"/>
          <w:szCs w:val="24"/>
          <w:u w:val="none"/>
          <w:lang w:val="en-GB"/>
        </w:rPr>
        <w:t xml:space="preserve"> Tendons, ligaments, fascia, capsules, and scar tissue are among the tissues with a higher protein content that </w:t>
      </w:r>
      <w:r w:rsidRPr="57ABD02A" w:rsidR="7A3BA916">
        <w:rPr>
          <w:rFonts w:ascii="Arial" w:hAnsi="Arial" w:eastAsia="Arial" w:cs="Arial"/>
          <w:noProof w:val="0"/>
          <w:color w:val="auto"/>
          <w:sz w:val="24"/>
          <w:szCs w:val="24"/>
          <w:u w:val="none"/>
          <w:lang w:val="en-GB"/>
        </w:rPr>
        <w:t xml:space="preserve">absorb US </w:t>
      </w:r>
      <w:r w:rsidRPr="57ABD02A" w:rsidR="7A3BA916">
        <w:rPr>
          <w:rFonts w:ascii="Arial" w:hAnsi="Arial" w:eastAsia="Arial" w:cs="Arial"/>
          <w:noProof w:val="0"/>
          <w:color w:val="auto"/>
          <w:sz w:val="24"/>
          <w:szCs w:val="24"/>
          <w:u w:val="none"/>
          <w:lang w:val="en-GB"/>
        </w:rPr>
        <w:t>energy more effectively than tissues with a low protein content, such as blood, fat, cartilage, and bone</w:t>
      </w:r>
      <w:r w:rsidRPr="57ABD02A" w:rsidR="4B0F1F55">
        <w:rPr>
          <w:rFonts w:ascii="Arial" w:hAnsi="Arial" w:eastAsia="Arial" w:cs="Arial"/>
          <w:noProof w:val="0"/>
          <w:color w:val="auto"/>
          <w:sz w:val="24"/>
          <w:szCs w:val="24"/>
          <w:u w:val="none"/>
          <w:lang w:val="en-GB"/>
        </w:rPr>
        <w:t xml:space="preserve"> </w:t>
      </w:r>
      <w:r w:rsidRPr="57ABD02A" w:rsidR="56576EEC">
        <w:rPr>
          <w:rFonts w:ascii="Arial" w:hAnsi="Arial" w:eastAsia="Arial" w:cs="Arial"/>
          <w:noProof w:val="0"/>
          <w:color w:val="auto"/>
          <w:sz w:val="24"/>
          <w:szCs w:val="24"/>
          <w:u w:val="none"/>
          <w:lang w:val="en-GB"/>
        </w:rPr>
        <w:t>(</w:t>
      </w:r>
      <w:r w:rsidRPr="57ABD02A" w:rsidR="56576EEC">
        <w:rPr>
          <w:rFonts w:ascii="Arial" w:hAnsi="Arial" w:eastAsia="Arial" w:cs="Arial"/>
          <w:noProof w:val="0"/>
          <w:color w:val="auto"/>
          <w:sz w:val="24"/>
          <w:szCs w:val="24"/>
          <w:u w:val="none"/>
          <w:lang w:val="en-GB"/>
        </w:rPr>
        <w:t>Izdifar</w:t>
      </w:r>
      <w:r w:rsidRPr="57ABD02A" w:rsidR="56576EEC">
        <w:rPr>
          <w:rFonts w:ascii="Arial" w:hAnsi="Arial" w:eastAsia="Arial" w:cs="Arial"/>
          <w:noProof w:val="0"/>
          <w:color w:val="auto"/>
          <w:sz w:val="24"/>
          <w:szCs w:val="24"/>
          <w:u w:val="none"/>
          <w:lang w:val="en-GB"/>
        </w:rPr>
        <w:t xml:space="preserve">, </w:t>
      </w:r>
      <w:r w:rsidRPr="57ABD02A" w:rsidR="56576EEC">
        <w:rPr>
          <w:rFonts w:ascii="Arial" w:hAnsi="Arial" w:eastAsia="Arial" w:cs="Arial"/>
          <w:noProof w:val="0"/>
          <w:color w:val="auto"/>
          <w:sz w:val="24"/>
          <w:szCs w:val="24"/>
          <w:u w:val="none"/>
          <w:lang w:val="en-GB"/>
        </w:rPr>
        <w:t>Babyn</w:t>
      </w:r>
      <w:r w:rsidRPr="57ABD02A" w:rsidR="56576EEC">
        <w:rPr>
          <w:rFonts w:ascii="Arial" w:hAnsi="Arial" w:eastAsia="Arial" w:cs="Arial"/>
          <w:noProof w:val="0"/>
          <w:color w:val="auto"/>
          <w:sz w:val="24"/>
          <w:szCs w:val="24"/>
          <w:u w:val="none"/>
          <w:lang w:val="en-GB"/>
        </w:rPr>
        <w:t xml:space="preserve"> and Chapman, 2017). </w:t>
      </w:r>
    </w:p>
    <w:p xmlns:wp14="http://schemas.microsoft.com/office/word/2010/wordml" w:rsidP="57ABD02A" wp14:paraId="4827621E" wp14:textId="6FF1B01A">
      <w:pPr>
        <w:pStyle w:val="Normal"/>
        <w:spacing w:before="0" w:beforeAutospacing="off" w:after="0" w:afterAutospacing="off" w:line="360" w:lineRule="auto"/>
        <w:ind/>
        <w:jc w:val="both"/>
        <w:rPr>
          <w:rFonts w:ascii="Arial" w:hAnsi="Arial" w:eastAsia="Arial" w:cs="Arial"/>
          <w:noProof w:val="0"/>
          <w:color w:val="auto"/>
          <w:sz w:val="24"/>
          <w:szCs w:val="24"/>
          <w:lang w:val="en-GB"/>
        </w:rPr>
      </w:pPr>
      <w:r w:rsidRPr="57ABD02A" w:rsidR="6978CF44">
        <w:rPr>
          <w:rFonts w:ascii="Arial" w:hAnsi="Arial" w:eastAsia="Arial" w:cs="Arial"/>
          <w:noProof w:val="0"/>
          <w:color w:val="auto"/>
          <w:sz w:val="24"/>
          <w:szCs w:val="24"/>
          <w:u w:val="none"/>
          <w:lang w:val="en-GB"/>
        </w:rPr>
        <w:t xml:space="preserve">The mechanism behind achieving a thermal effect is through higher intensities </w:t>
      </w:r>
      <w:r w:rsidRPr="57ABD02A" w:rsidR="60B760F6">
        <w:rPr>
          <w:rFonts w:ascii="Arial" w:hAnsi="Arial" w:eastAsia="Arial" w:cs="Arial"/>
          <w:noProof w:val="0"/>
          <w:color w:val="auto"/>
          <w:sz w:val="24"/>
          <w:szCs w:val="24"/>
          <w:u w:val="none"/>
          <w:lang w:val="en-GB"/>
        </w:rPr>
        <w:t xml:space="preserve">such as continuous waves or 100% duty cycle. Biological tissues, </w:t>
      </w:r>
      <w:r w:rsidRPr="57ABD02A" w:rsidR="7B00CAA6">
        <w:rPr>
          <w:rFonts w:ascii="Arial" w:hAnsi="Arial" w:eastAsia="Arial" w:cs="Arial"/>
          <w:noProof w:val="0"/>
          <w:color w:val="auto"/>
          <w:sz w:val="24"/>
          <w:szCs w:val="24"/>
          <w:u w:val="none"/>
          <w:lang w:val="en-GB"/>
        </w:rPr>
        <w:t>particularly</w:t>
      </w:r>
      <w:r w:rsidRPr="57ABD02A" w:rsidR="60B760F6">
        <w:rPr>
          <w:rFonts w:ascii="Arial" w:hAnsi="Arial" w:eastAsia="Arial" w:cs="Arial"/>
          <w:noProof w:val="0"/>
          <w:color w:val="auto"/>
          <w:sz w:val="24"/>
          <w:szCs w:val="24"/>
          <w:u w:val="none"/>
          <w:lang w:val="en-GB"/>
        </w:rPr>
        <w:t xml:space="preserve"> those in high collagen and other protein </w:t>
      </w:r>
      <w:r w:rsidRPr="57ABD02A" w:rsidR="60B760F6">
        <w:rPr>
          <w:rFonts w:ascii="Arial" w:hAnsi="Arial" w:eastAsia="Arial" w:cs="Arial"/>
          <w:noProof w:val="0"/>
          <w:color w:val="auto"/>
          <w:sz w:val="24"/>
          <w:szCs w:val="24"/>
          <w:u w:val="none"/>
          <w:lang w:val="en-GB"/>
        </w:rPr>
        <w:t>containing</w:t>
      </w:r>
      <w:r w:rsidRPr="57ABD02A" w:rsidR="60B760F6">
        <w:rPr>
          <w:rFonts w:ascii="Arial" w:hAnsi="Arial" w:eastAsia="Arial" w:cs="Arial"/>
          <w:noProof w:val="0"/>
          <w:color w:val="auto"/>
          <w:sz w:val="24"/>
          <w:szCs w:val="24"/>
          <w:u w:val="none"/>
          <w:lang w:val="en-GB"/>
        </w:rPr>
        <w:t xml:space="preserve"> </w:t>
      </w:r>
      <w:r w:rsidRPr="57ABD02A" w:rsidR="60B760F6">
        <w:rPr>
          <w:rFonts w:ascii="Arial" w:hAnsi="Arial" w:eastAsia="Arial" w:cs="Arial"/>
          <w:noProof w:val="0"/>
          <w:color w:val="auto"/>
          <w:sz w:val="24"/>
          <w:szCs w:val="24"/>
          <w:u w:val="none"/>
          <w:lang w:val="en-GB"/>
        </w:rPr>
        <w:t>fibers</w:t>
      </w:r>
      <w:r w:rsidRPr="57ABD02A" w:rsidR="60B760F6">
        <w:rPr>
          <w:rFonts w:ascii="Arial" w:hAnsi="Arial" w:eastAsia="Arial" w:cs="Arial"/>
          <w:noProof w:val="0"/>
          <w:color w:val="auto"/>
          <w:sz w:val="24"/>
          <w:szCs w:val="24"/>
          <w:u w:val="none"/>
          <w:lang w:val="en-GB"/>
        </w:rPr>
        <w:t xml:space="preserve">, absorb </w:t>
      </w:r>
      <w:r w:rsidRPr="57ABD02A" w:rsidR="61A7CA68">
        <w:rPr>
          <w:rFonts w:ascii="Arial" w:hAnsi="Arial" w:eastAsia="Arial" w:cs="Arial"/>
          <w:noProof w:val="0"/>
          <w:color w:val="auto"/>
          <w:sz w:val="24"/>
          <w:szCs w:val="24"/>
          <w:u w:val="none"/>
          <w:lang w:val="en-GB"/>
        </w:rPr>
        <w:t xml:space="preserve">acoustic energy and </w:t>
      </w:r>
      <w:r w:rsidRPr="57ABD02A" w:rsidR="687D7ACA">
        <w:rPr>
          <w:rFonts w:ascii="Arial" w:hAnsi="Arial" w:eastAsia="Arial" w:cs="Arial"/>
          <w:noProof w:val="0"/>
          <w:color w:val="auto"/>
          <w:sz w:val="24"/>
          <w:szCs w:val="24"/>
          <w:u w:val="none"/>
          <w:lang w:val="en-GB"/>
        </w:rPr>
        <w:t>transform</w:t>
      </w:r>
      <w:r w:rsidRPr="57ABD02A" w:rsidR="61A7CA68">
        <w:rPr>
          <w:rFonts w:ascii="Arial" w:hAnsi="Arial" w:eastAsia="Arial" w:cs="Arial"/>
          <w:noProof w:val="0"/>
          <w:color w:val="auto"/>
          <w:sz w:val="24"/>
          <w:szCs w:val="24"/>
          <w:u w:val="none"/>
          <w:lang w:val="en-GB"/>
        </w:rPr>
        <w:t xml:space="preserve"> it into thermal energ</w:t>
      </w:r>
      <w:r w:rsidRPr="57ABD02A" w:rsidR="4078CCE3">
        <w:rPr>
          <w:rFonts w:ascii="Arial" w:hAnsi="Arial" w:eastAsia="Arial" w:cs="Arial"/>
          <w:noProof w:val="0"/>
          <w:color w:val="auto"/>
          <w:sz w:val="24"/>
          <w:szCs w:val="24"/>
          <w:u w:val="none"/>
          <w:lang w:val="en-GB"/>
        </w:rPr>
        <w:t>y</w:t>
      </w:r>
      <w:r w:rsidRPr="57ABD02A" w:rsidR="6BDD8477">
        <w:rPr>
          <w:rFonts w:ascii="Arial" w:hAnsi="Arial" w:eastAsia="Arial" w:cs="Arial"/>
          <w:noProof w:val="0"/>
          <w:color w:val="auto"/>
          <w:sz w:val="24"/>
          <w:szCs w:val="24"/>
          <w:u w:val="none"/>
          <w:lang w:val="en-GB"/>
        </w:rPr>
        <w:t>.</w:t>
      </w:r>
      <w:r w:rsidRPr="57ABD02A" w:rsidR="6BDD8477">
        <w:rPr>
          <w:rFonts w:ascii="Arial" w:hAnsi="Arial" w:eastAsia="Arial" w:cs="Arial"/>
          <w:noProof w:val="0"/>
          <w:color w:val="auto"/>
          <w:sz w:val="24"/>
          <w:szCs w:val="24"/>
          <w:u w:val="none"/>
          <w:lang w:val="en-GB"/>
        </w:rPr>
        <w:t xml:space="preserve"> </w:t>
      </w:r>
      <w:r w:rsidRPr="57ABD02A" w:rsidR="6BDD8477">
        <w:rPr>
          <w:rFonts w:ascii="Arial" w:hAnsi="Arial" w:eastAsia="Arial" w:cs="Arial"/>
          <w:noProof w:val="0"/>
          <w:color w:val="auto"/>
          <w:sz w:val="24"/>
          <w:szCs w:val="24"/>
          <w:u w:val="none"/>
          <w:lang w:val="en-GB"/>
        </w:rPr>
        <w:t>Resultant tissue heating promotes blood flow and tissue elasticity, enhancing healing and mobility</w:t>
      </w:r>
      <w:r w:rsidRPr="57ABD02A" w:rsidR="6BDD8477">
        <w:rPr>
          <w:rFonts w:ascii="Arial" w:hAnsi="Arial" w:eastAsia="Arial" w:cs="Arial"/>
          <w:noProof w:val="0"/>
          <w:color w:val="auto"/>
          <w:sz w:val="24"/>
          <w:szCs w:val="24"/>
          <w:lang w:val="en-GB"/>
        </w:rPr>
        <w:t xml:space="preserve"> </w:t>
      </w:r>
      <w:r w:rsidRPr="57ABD02A" w:rsidR="3160AE4D">
        <w:rPr>
          <w:rFonts w:ascii="Arial" w:hAnsi="Arial" w:eastAsia="Arial" w:cs="Arial"/>
          <w:noProof w:val="0"/>
          <w:color w:val="auto"/>
          <w:sz w:val="24"/>
          <w:szCs w:val="24"/>
          <w:lang w:val="en-GB"/>
        </w:rPr>
        <w:t>(Saber, 2017).</w:t>
      </w:r>
      <w:r w:rsidRPr="57ABD02A" w:rsidR="75802A13">
        <w:rPr>
          <w:rFonts w:ascii="Arial" w:hAnsi="Arial" w:eastAsia="Arial" w:cs="Arial"/>
          <w:noProof w:val="0"/>
          <w:color w:val="auto"/>
          <w:sz w:val="24"/>
          <w:szCs w:val="24"/>
          <w:u w:val="none"/>
          <w:lang w:val="en-GB"/>
        </w:rPr>
        <w:t xml:space="preserve"> Non-thermal effects of US are associated with cavitation, acoustic </w:t>
      </w:r>
      <w:r w:rsidRPr="57ABD02A" w:rsidR="75802A13">
        <w:rPr>
          <w:rFonts w:ascii="Arial" w:hAnsi="Arial" w:eastAsia="Arial" w:cs="Arial"/>
          <w:noProof w:val="0"/>
          <w:color w:val="auto"/>
          <w:sz w:val="24"/>
          <w:szCs w:val="24"/>
          <w:u w:val="none"/>
          <w:lang w:val="en-GB"/>
        </w:rPr>
        <w:t>streaming</w:t>
      </w:r>
      <w:r w:rsidRPr="57ABD02A" w:rsidR="75802A13">
        <w:rPr>
          <w:rFonts w:ascii="Arial" w:hAnsi="Arial" w:eastAsia="Arial" w:cs="Arial"/>
          <w:noProof w:val="0"/>
          <w:color w:val="auto"/>
          <w:sz w:val="24"/>
          <w:szCs w:val="24"/>
          <w:u w:val="none"/>
          <w:lang w:val="en-GB"/>
        </w:rPr>
        <w:t xml:space="preserve"> and microstreaming</w:t>
      </w:r>
      <w:r w:rsidRPr="57ABD02A" w:rsidR="3E745268">
        <w:rPr>
          <w:rFonts w:ascii="Arial" w:hAnsi="Arial" w:eastAsia="Arial" w:cs="Arial"/>
          <w:noProof w:val="0"/>
          <w:color w:val="auto"/>
          <w:sz w:val="24"/>
          <w:szCs w:val="24"/>
          <w:lang w:val="en-GB"/>
        </w:rPr>
        <w:t xml:space="preserve"> (O’Brien, 2007)</w:t>
      </w:r>
      <w:r w:rsidRPr="57ABD02A" w:rsidR="75802A13">
        <w:rPr>
          <w:rFonts w:ascii="Arial" w:hAnsi="Arial" w:eastAsia="Arial" w:cs="Arial"/>
          <w:noProof w:val="0"/>
          <w:color w:val="auto"/>
          <w:sz w:val="24"/>
          <w:szCs w:val="24"/>
          <w:u w:val="none"/>
          <w:lang w:val="en-GB"/>
        </w:rPr>
        <w:t xml:space="preserve">. </w:t>
      </w:r>
      <w:r w:rsidRPr="57ABD02A" w:rsidR="7A309972">
        <w:rPr>
          <w:rFonts w:ascii="Arial" w:hAnsi="Arial" w:eastAsia="Arial" w:cs="Arial"/>
          <w:noProof w:val="0"/>
          <w:color w:val="auto"/>
          <w:sz w:val="24"/>
          <w:szCs w:val="24"/>
          <w:u w:val="none"/>
          <w:lang w:val="en-GB"/>
        </w:rPr>
        <w:t xml:space="preserve">Cavitation is the process by which gas bubbles are created or moved </w:t>
      </w:r>
      <w:r w:rsidRPr="57ABD02A" w:rsidR="5F0F44DD">
        <w:rPr>
          <w:rFonts w:ascii="Arial" w:hAnsi="Arial" w:eastAsia="Arial" w:cs="Arial"/>
          <w:noProof w:val="0"/>
          <w:color w:val="auto"/>
          <w:sz w:val="24"/>
          <w:szCs w:val="24"/>
          <w:u w:val="none"/>
          <w:lang w:val="en-GB"/>
        </w:rPr>
        <w:t xml:space="preserve">within the tissue </w:t>
      </w:r>
      <w:bookmarkStart w:name="_Int_r1dgKio8" w:id="560832961"/>
      <w:r w:rsidRPr="57ABD02A" w:rsidR="5F0F44DD">
        <w:rPr>
          <w:rFonts w:ascii="Arial" w:hAnsi="Arial" w:eastAsia="Arial" w:cs="Arial"/>
          <w:noProof w:val="0"/>
          <w:color w:val="auto"/>
          <w:sz w:val="24"/>
          <w:szCs w:val="24"/>
          <w:u w:val="none"/>
          <w:lang w:val="en-GB"/>
        </w:rPr>
        <w:t>as a result of</w:t>
      </w:r>
      <w:bookmarkEnd w:id="560832961"/>
      <w:r w:rsidRPr="57ABD02A" w:rsidR="5F0F44DD">
        <w:rPr>
          <w:rFonts w:ascii="Arial" w:hAnsi="Arial" w:eastAsia="Arial" w:cs="Arial"/>
          <w:noProof w:val="0"/>
          <w:color w:val="auto"/>
          <w:sz w:val="24"/>
          <w:szCs w:val="24"/>
          <w:u w:val="none"/>
          <w:lang w:val="en-GB"/>
        </w:rPr>
        <w:t xml:space="preserve"> the tissue’s alternating expansion and compression during the transmission of an ultrasound wave (</w:t>
      </w:r>
      <w:r w:rsidRPr="57ABD02A" w:rsidR="5F0F44DD">
        <w:rPr>
          <w:rFonts w:ascii="Arial" w:hAnsi="Arial" w:eastAsia="Arial" w:cs="Arial"/>
          <w:noProof w:val="0"/>
          <w:color w:val="auto"/>
          <w:sz w:val="24"/>
          <w:szCs w:val="24"/>
          <w:u w:val="none"/>
          <w:lang w:val="en-GB"/>
        </w:rPr>
        <w:t>Izadifar</w:t>
      </w:r>
      <w:r w:rsidRPr="57ABD02A" w:rsidR="5F0F44DD">
        <w:rPr>
          <w:rFonts w:ascii="Arial" w:hAnsi="Arial" w:eastAsia="Arial" w:cs="Arial"/>
          <w:noProof w:val="0"/>
          <w:color w:val="auto"/>
          <w:sz w:val="24"/>
          <w:szCs w:val="24"/>
          <w:u w:val="none"/>
          <w:lang w:val="en-GB"/>
        </w:rPr>
        <w:t xml:space="preserve">, </w:t>
      </w:r>
      <w:r w:rsidRPr="57ABD02A" w:rsidR="075F93AF">
        <w:rPr>
          <w:rFonts w:ascii="Arial" w:hAnsi="Arial" w:eastAsia="Arial" w:cs="Arial"/>
          <w:noProof w:val="0"/>
          <w:color w:val="auto"/>
          <w:sz w:val="24"/>
          <w:szCs w:val="24"/>
          <w:u w:val="none"/>
          <w:lang w:val="en-GB"/>
        </w:rPr>
        <w:t>Babyn</w:t>
      </w:r>
      <w:r w:rsidRPr="57ABD02A" w:rsidR="075F93AF">
        <w:rPr>
          <w:rFonts w:ascii="Arial" w:hAnsi="Arial" w:eastAsia="Arial" w:cs="Arial"/>
          <w:noProof w:val="0"/>
          <w:color w:val="auto"/>
          <w:sz w:val="24"/>
          <w:szCs w:val="24"/>
          <w:u w:val="none"/>
          <w:lang w:val="en-GB"/>
        </w:rPr>
        <w:t xml:space="preserve">, and Chapman, 2017). </w:t>
      </w:r>
      <w:r w:rsidRPr="57ABD02A" w:rsidR="5727A392">
        <w:rPr>
          <w:rFonts w:ascii="Arial" w:hAnsi="Arial" w:eastAsia="Arial" w:cs="Arial"/>
          <w:noProof w:val="0"/>
          <w:color w:val="auto"/>
          <w:sz w:val="24"/>
          <w:szCs w:val="24"/>
          <w:u w:val="none"/>
          <w:lang w:val="en-GB"/>
        </w:rPr>
        <w:t>It’s</w:t>
      </w:r>
      <w:r w:rsidRPr="57ABD02A" w:rsidR="5727A392">
        <w:rPr>
          <w:rFonts w:ascii="Arial" w:hAnsi="Arial" w:eastAsia="Arial" w:cs="Arial"/>
          <w:noProof w:val="0"/>
          <w:color w:val="auto"/>
          <w:sz w:val="24"/>
          <w:szCs w:val="24"/>
          <w:u w:val="none"/>
          <w:lang w:val="en-GB"/>
        </w:rPr>
        <w:t xml:space="preserve"> important to take into consideration that r</w:t>
      </w:r>
      <w:r w:rsidRPr="57ABD02A" w:rsidR="5CF8B5FB">
        <w:rPr>
          <w:rFonts w:ascii="Arial" w:hAnsi="Arial" w:eastAsia="Arial" w:cs="Arial"/>
          <w:noProof w:val="0"/>
          <w:color w:val="auto"/>
          <w:sz w:val="24"/>
          <w:szCs w:val="24"/>
          <w:u w:val="none"/>
          <w:lang w:val="en-GB"/>
        </w:rPr>
        <w:t>apid gas bubble oscillation can cause cell damage when the bubbles rapidly expand and then collapse. Known as unstable cavitation, this violent collapse can damage cell membranes, changing how the cell functions</w:t>
      </w:r>
      <w:r w:rsidRPr="57ABD02A" w:rsidR="3F2D6276">
        <w:rPr>
          <w:rFonts w:ascii="Arial" w:hAnsi="Arial" w:eastAsia="Arial" w:cs="Arial"/>
          <w:noProof w:val="0"/>
          <w:color w:val="auto"/>
          <w:sz w:val="24"/>
          <w:szCs w:val="24"/>
          <w:u w:val="none"/>
          <w:lang w:val="en-GB"/>
        </w:rPr>
        <w:t xml:space="preserve"> </w:t>
      </w:r>
      <w:r w:rsidRPr="57ABD02A" w:rsidR="5DD61578">
        <w:rPr>
          <w:rFonts w:ascii="Arial" w:hAnsi="Arial" w:eastAsia="Arial" w:cs="Arial"/>
          <w:noProof w:val="0"/>
          <w:color w:val="auto"/>
          <w:sz w:val="24"/>
          <w:szCs w:val="24"/>
          <w:u w:val="none"/>
          <w:lang w:val="en-GB"/>
        </w:rPr>
        <w:t>(Lucas, Perez, Bernal, et al., 2020).</w:t>
      </w:r>
      <w:r w:rsidRPr="57ABD02A" w:rsidR="4425461C">
        <w:rPr>
          <w:rFonts w:ascii="Arial" w:hAnsi="Arial" w:eastAsia="Arial" w:cs="Arial"/>
          <w:noProof w:val="0"/>
          <w:color w:val="auto"/>
          <w:sz w:val="24"/>
          <w:szCs w:val="24"/>
          <w:u w:val="none"/>
          <w:lang w:val="en-GB"/>
        </w:rPr>
        <w:t xml:space="preserve"> </w:t>
      </w:r>
      <w:r w:rsidRPr="57ABD02A" w:rsidR="38DDA6AF">
        <w:rPr>
          <w:rFonts w:ascii="Arial" w:hAnsi="Arial" w:eastAsia="Arial" w:cs="Arial"/>
          <w:noProof w:val="0"/>
          <w:color w:val="auto"/>
          <w:sz w:val="24"/>
          <w:szCs w:val="24"/>
          <w:lang w:val="en-GB"/>
        </w:rPr>
        <w:t>Changes in the mechanical pressure within the US field cause acoustic microstreaming, which is the unidirectional movement of fluids across cell membranes. Microstreaming has been proposed to promote tissue repair by altering the permeability, function, and structure of cell membranes (</w:t>
      </w:r>
      <w:r w:rsidRPr="57ABD02A" w:rsidR="2D4CF8A4">
        <w:rPr>
          <w:rFonts w:ascii="Arial" w:hAnsi="Arial" w:eastAsia="Arial" w:cs="Arial"/>
          <w:noProof w:val="0"/>
          <w:color w:val="auto"/>
          <w:sz w:val="24"/>
          <w:szCs w:val="24"/>
          <w:u w:val="none"/>
          <w:lang w:val="en-GB"/>
        </w:rPr>
        <w:t>Yadollahpour</w:t>
      </w:r>
      <w:r w:rsidRPr="57ABD02A" w:rsidR="2D4CF8A4">
        <w:rPr>
          <w:rFonts w:ascii="Arial" w:hAnsi="Arial" w:eastAsia="Arial" w:cs="Arial"/>
          <w:noProof w:val="0"/>
          <w:color w:val="auto"/>
          <w:sz w:val="24"/>
          <w:szCs w:val="24"/>
          <w:u w:val="none"/>
          <w:lang w:val="en-GB"/>
        </w:rPr>
        <w:t>, Mostafa, Samaneh, et al., 2014)</w:t>
      </w:r>
      <w:r w:rsidRPr="57ABD02A" w:rsidR="38DDA6AF">
        <w:rPr>
          <w:rFonts w:ascii="Arial" w:hAnsi="Arial" w:eastAsia="Arial" w:cs="Arial"/>
          <w:noProof w:val="0"/>
          <w:color w:val="auto"/>
          <w:sz w:val="24"/>
          <w:szCs w:val="24"/>
          <w:lang w:val="en-GB"/>
        </w:rPr>
        <w:t xml:space="preserve">.  </w:t>
      </w:r>
    </w:p>
    <w:p xmlns:wp14="http://schemas.microsoft.com/office/word/2010/wordml" w:rsidP="57ABD02A" wp14:paraId="34F6A72E" wp14:textId="13B789B5">
      <w:pPr>
        <w:spacing w:before="0" w:beforeAutospacing="off" w:after="0" w:afterAutospacing="off"/>
        <w:ind/>
        <w:jc w:val="both"/>
        <w:rPr>
          <w:rFonts w:ascii="Arial" w:hAnsi="Arial" w:eastAsia="Arial" w:cs="Arial"/>
          <w:noProof w:val="0"/>
          <w:color w:val="auto"/>
          <w:sz w:val="20"/>
          <w:szCs w:val="20"/>
          <w:lang w:val="en-GB"/>
        </w:rPr>
      </w:pPr>
    </w:p>
    <w:p xmlns:wp14="http://schemas.microsoft.com/office/word/2010/wordml" w:rsidP="57ABD02A" wp14:paraId="7AC055D7" wp14:textId="35DC5E3A">
      <w:pPr>
        <w:spacing w:before="0" w:beforeAutospacing="off" w:after="0" w:afterAutospacing="off"/>
        <w:ind/>
        <w:jc w:val="both"/>
        <w:rPr>
          <w:rFonts w:ascii="Arial" w:hAnsi="Arial" w:eastAsia="Arial" w:cs="Arial"/>
          <w:noProof w:val="0"/>
          <w:color w:val="auto"/>
          <w:sz w:val="20"/>
          <w:szCs w:val="20"/>
          <w:lang w:val="en-GB"/>
        </w:rPr>
      </w:pPr>
    </w:p>
    <w:p xmlns:wp14="http://schemas.microsoft.com/office/word/2010/wordml" w:rsidP="57ABD02A" wp14:paraId="47994426" wp14:textId="172EE589">
      <w:pPr>
        <w:spacing w:before="0" w:beforeAutospacing="off" w:after="0" w:afterAutospacing="off" w:line="360" w:lineRule="auto"/>
        <w:ind/>
        <w:jc w:val="both"/>
        <w:rPr>
          <w:rFonts w:ascii="Arial" w:hAnsi="Arial" w:eastAsia="Arial" w:cs="Arial"/>
          <w:noProof w:val="0"/>
          <w:color w:val="auto"/>
          <w:sz w:val="24"/>
          <w:szCs w:val="24"/>
          <w:lang w:val="en-GB"/>
        </w:rPr>
      </w:pPr>
      <w:r w:rsidRPr="57ABD02A" w:rsidR="04E3D17B">
        <w:rPr>
          <w:rFonts w:ascii="Arial" w:hAnsi="Arial" w:eastAsia="Arial" w:cs="Arial"/>
          <w:noProof w:val="0"/>
          <w:color w:val="auto"/>
          <w:sz w:val="24"/>
          <w:szCs w:val="24"/>
          <w:lang w:val="en-GB"/>
        </w:rPr>
        <w:t xml:space="preserve">Acoustic radiation force is the steady, time-averaged force produced by the sound field when it transfers momentum to an object. By causing shear stress to open cell connections, acoustic radiation force can improve penetration into dense tissues and increase cell permeability. Acoustic streaming is the term for </w:t>
      </w:r>
      <w:r w:rsidRPr="57ABD02A" w:rsidR="3B24D8B3">
        <w:rPr>
          <w:rFonts w:ascii="Arial" w:hAnsi="Arial" w:eastAsia="Arial" w:cs="Arial"/>
          <w:noProof w:val="0"/>
          <w:color w:val="auto"/>
          <w:sz w:val="24"/>
          <w:szCs w:val="24"/>
          <w:lang w:val="en-GB"/>
        </w:rPr>
        <w:t>small scale eddying</w:t>
      </w:r>
      <w:r w:rsidRPr="57ABD02A" w:rsidR="78C98638">
        <w:rPr>
          <w:rFonts w:ascii="Arial" w:hAnsi="Arial" w:eastAsia="Arial" w:cs="Arial"/>
          <w:noProof w:val="0"/>
          <w:color w:val="auto"/>
          <w:sz w:val="24"/>
          <w:szCs w:val="24"/>
          <w:lang w:val="en-GB"/>
        </w:rPr>
        <w:t xml:space="preserve"> of fluid</w:t>
      </w:r>
      <w:r w:rsidRPr="57ABD02A" w:rsidR="3B24D8B3">
        <w:rPr>
          <w:rFonts w:ascii="Arial" w:hAnsi="Arial" w:eastAsia="Arial" w:cs="Arial"/>
          <w:noProof w:val="0"/>
          <w:color w:val="auto"/>
          <w:sz w:val="24"/>
          <w:szCs w:val="24"/>
          <w:lang w:val="en-GB"/>
        </w:rPr>
        <w:t xml:space="preserve"> near </w:t>
      </w:r>
      <w:r w:rsidRPr="57ABD02A" w:rsidR="060B9559">
        <w:rPr>
          <w:rFonts w:ascii="Arial" w:hAnsi="Arial" w:eastAsia="Arial" w:cs="Arial"/>
          <w:noProof w:val="0"/>
          <w:color w:val="auto"/>
          <w:sz w:val="24"/>
          <w:szCs w:val="24"/>
          <w:lang w:val="en-GB"/>
        </w:rPr>
        <w:t>vibrating</w:t>
      </w:r>
      <w:r w:rsidRPr="57ABD02A" w:rsidR="2C10BCEF">
        <w:rPr>
          <w:rFonts w:ascii="Arial" w:hAnsi="Arial" w:eastAsia="Arial" w:cs="Arial"/>
          <w:noProof w:val="0"/>
          <w:color w:val="auto"/>
          <w:sz w:val="24"/>
          <w:szCs w:val="24"/>
          <w:lang w:val="en-GB"/>
        </w:rPr>
        <w:t xml:space="preserve"> </w:t>
      </w:r>
      <w:r w:rsidRPr="57ABD02A" w:rsidR="18732B03">
        <w:rPr>
          <w:rFonts w:ascii="Arial" w:hAnsi="Arial" w:eastAsia="Arial" w:cs="Arial"/>
          <w:noProof w:val="0"/>
          <w:color w:val="auto"/>
          <w:sz w:val="24"/>
          <w:szCs w:val="24"/>
          <w:lang w:val="en-GB"/>
        </w:rPr>
        <w:t>stru</w:t>
      </w:r>
      <w:r w:rsidRPr="57ABD02A" w:rsidR="18732B03">
        <w:rPr>
          <w:rFonts w:ascii="Arial" w:hAnsi="Arial" w:eastAsia="Arial" w:cs="Arial"/>
          <w:noProof w:val="0"/>
          <w:color w:val="auto"/>
          <w:sz w:val="24"/>
          <w:szCs w:val="24"/>
          <w:lang w:val="en-GB"/>
        </w:rPr>
        <w:t xml:space="preserve">ctures </w:t>
      </w:r>
      <w:r w:rsidRPr="57ABD02A" w:rsidR="0996616A">
        <w:rPr>
          <w:rFonts w:ascii="Arial" w:hAnsi="Arial" w:eastAsia="Arial" w:cs="Arial"/>
          <w:noProof w:val="0"/>
          <w:color w:val="auto"/>
          <w:sz w:val="24"/>
          <w:szCs w:val="24"/>
          <w:lang w:val="en-GB"/>
        </w:rPr>
        <w:t>(</w:t>
      </w:r>
      <w:r w:rsidRPr="57ABD02A" w:rsidR="0996616A">
        <w:rPr>
          <w:rFonts w:ascii="Arial" w:hAnsi="Arial" w:eastAsia="Arial" w:cs="Arial"/>
          <w:noProof w:val="0"/>
          <w:color w:val="auto"/>
          <w:sz w:val="24"/>
          <w:szCs w:val="24"/>
          <w:lang w:val="en-GB"/>
        </w:rPr>
        <w:t>Da</w:t>
      </w:r>
      <w:r w:rsidRPr="57ABD02A" w:rsidR="0996616A">
        <w:rPr>
          <w:rFonts w:ascii="Arial" w:hAnsi="Arial" w:eastAsia="Arial" w:cs="Arial"/>
          <w:noProof w:val="0"/>
          <w:color w:val="auto"/>
          <w:sz w:val="24"/>
          <w:szCs w:val="24"/>
          <w:lang w:val="en-GB"/>
        </w:rPr>
        <w:t>ftarda</w:t>
      </w:r>
      <w:r w:rsidRPr="57ABD02A" w:rsidR="0996616A">
        <w:rPr>
          <w:rFonts w:ascii="Arial" w:hAnsi="Arial" w:eastAsia="Arial" w:cs="Arial"/>
          <w:noProof w:val="0"/>
          <w:color w:val="auto"/>
          <w:sz w:val="24"/>
          <w:szCs w:val="24"/>
          <w:lang w:val="en-GB"/>
        </w:rPr>
        <w:t>r</w:t>
      </w:r>
      <w:r w:rsidRPr="57ABD02A" w:rsidR="0996616A">
        <w:rPr>
          <w:rFonts w:ascii="Arial" w:hAnsi="Arial" w:eastAsia="Arial" w:cs="Arial"/>
          <w:noProof w:val="0"/>
          <w:color w:val="auto"/>
          <w:sz w:val="24"/>
          <w:szCs w:val="24"/>
          <w:lang w:val="en-GB"/>
        </w:rPr>
        <w:t xml:space="preserve">, Bahl, </w:t>
      </w:r>
      <w:r w:rsidRPr="57ABD02A" w:rsidR="4BAFE1FC">
        <w:rPr>
          <w:rFonts w:ascii="Arial" w:hAnsi="Arial" w:eastAsia="Arial" w:cs="Arial"/>
          <w:noProof w:val="0"/>
          <w:color w:val="auto"/>
          <w:sz w:val="24"/>
          <w:szCs w:val="24"/>
          <w:lang w:val="en-GB"/>
        </w:rPr>
        <w:t>Boddu, et al., 2020)</w:t>
      </w:r>
      <w:r w:rsidRPr="57ABD02A" w:rsidR="04E3D17B">
        <w:rPr>
          <w:rFonts w:ascii="Arial" w:hAnsi="Arial" w:eastAsia="Arial" w:cs="Arial"/>
          <w:noProof w:val="0"/>
          <w:color w:val="auto"/>
          <w:sz w:val="24"/>
          <w:szCs w:val="24"/>
          <w:lang w:val="en-GB"/>
        </w:rPr>
        <w:t xml:space="preserve">. </w:t>
      </w:r>
      <w:r w:rsidRPr="57ABD02A" w:rsidR="608E12D9">
        <w:rPr>
          <w:rFonts w:ascii="Arial" w:hAnsi="Arial" w:eastAsia="Arial" w:cs="Arial"/>
          <w:noProof w:val="0"/>
          <w:color w:val="auto"/>
          <w:sz w:val="24"/>
          <w:szCs w:val="24"/>
          <w:lang w:val="en-GB"/>
        </w:rPr>
        <w:t>By influencing nerve electrical activity, acoustic streaming can alter the distribution of calcium and potassium on either side of the cell membrane and alter the membrane's permeability to substances. Luminescence, high heat, transient microbubbles, electrical discharge, bubble bursting, and high pressure are just a few of the physical phenomena that can result from changes in acoustic streaming. These changes can also ultimately control different bodily physiological processes</w:t>
      </w:r>
      <w:r w:rsidRPr="57ABD02A" w:rsidR="1C607A4E">
        <w:rPr>
          <w:rFonts w:ascii="Arial" w:hAnsi="Arial" w:eastAsia="Arial" w:cs="Arial"/>
          <w:noProof w:val="0"/>
          <w:color w:val="auto"/>
          <w:sz w:val="24"/>
          <w:szCs w:val="24"/>
          <w:lang w:val="en-GB"/>
        </w:rPr>
        <w:t xml:space="preserve"> </w:t>
      </w:r>
      <w:r w:rsidRPr="57ABD02A" w:rsidR="1C607A4E">
        <w:rPr>
          <w:rFonts w:ascii="Arial" w:hAnsi="Arial" w:eastAsia="Arial" w:cs="Arial"/>
          <w:noProof w:val="0"/>
          <w:color w:val="auto"/>
          <w:sz w:val="24"/>
          <w:szCs w:val="24"/>
          <w:lang w:val="en-GB"/>
        </w:rPr>
        <w:t>(</w:t>
      </w:r>
      <w:r w:rsidRPr="57ABD02A" w:rsidR="16AB4006">
        <w:rPr>
          <w:rFonts w:ascii="Arial" w:hAnsi="Arial" w:eastAsia="Arial" w:cs="Arial"/>
          <w:noProof w:val="0"/>
          <w:color w:val="auto"/>
          <w:sz w:val="24"/>
          <w:szCs w:val="24"/>
          <w:lang w:val="en-GB"/>
        </w:rPr>
        <w:t>Zhao,</w:t>
      </w:r>
      <w:r w:rsidRPr="57ABD02A" w:rsidR="16AB4006">
        <w:rPr>
          <w:rFonts w:ascii="Arial" w:hAnsi="Arial" w:eastAsia="Arial" w:cs="Arial"/>
          <w:noProof w:val="0"/>
          <w:color w:val="auto"/>
          <w:sz w:val="24"/>
          <w:szCs w:val="24"/>
          <w:lang w:val="en-GB"/>
        </w:rPr>
        <w:t xml:space="preserve"> </w:t>
      </w:r>
      <w:r w:rsidRPr="57ABD02A" w:rsidR="16AB4006">
        <w:rPr>
          <w:rFonts w:ascii="Arial" w:hAnsi="Arial" w:eastAsia="Arial" w:cs="Arial"/>
          <w:noProof w:val="0"/>
          <w:color w:val="auto"/>
          <w:sz w:val="24"/>
          <w:szCs w:val="24"/>
          <w:lang w:val="en-GB"/>
        </w:rPr>
        <w:t>Saidin</w:t>
      </w:r>
      <w:r w:rsidRPr="57ABD02A" w:rsidR="16AB4006">
        <w:rPr>
          <w:rFonts w:ascii="Arial" w:hAnsi="Arial" w:eastAsia="Arial" w:cs="Arial"/>
          <w:noProof w:val="0"/>
          <w:color w:val="auto"/>
          <w:sz w:val="24"/>
          <w:szCs w:val="24"/>
          <w:lang w:val="en-GB"/>
        </w:rPr>
        <w:t>g</w:t>
      </w:r>
      <w:r w:rsidRPr="57ABD02A" w:rsidR="16AB4006">
        <w:rPr>
          <w:rFonts w:ascii="Arial" w:hAnsi="Arial" w:eastAsia="Arial" w:cs="Arial"/>
          <w:noProof w:val="0"/>
          <w:color w:val="auto"/>
          <w:sz w:val="24"/>
          <w:szCs w:val="24"/>
          <w:lang w:val="en-GB"/>
        </w:rPr>
        <w:t>, Cai, et al., 2023)</w:t>
      </w:r>
      <w:r w:rsidRPr="57ABD02A" w:rsidR="608E12D9">
        <w:rPr>
          <w:rFonts w:ascii="Arial" w:hAnsi="Arial" w:eastAsia="Arial" w:cs="Arial"/>
          <w:noProof w:val="0"/>
          <w:color w:val="auto"/>
          <w:sz w:val="24"/>
          <w:szCs w:val="24"/>
          <w:lang w:val="en-GB"/>
        </w:rPr>
        <w:t>.</w:t>
      </w:r>
    </w:p>
    <w:p xmlns:wp14="http://schemas.microsoft.com/office/word/2010/wordml" w:rsidP="57ABD02A" wp14:paraId="0F993C84" wp14:textId="5A2E2C1D">
      <w:pPr>
        <w:spacing w:before="0" w:beforeAutospacing="off" w:after="0" w:afterAutospacing="off"/>
        <w:ind/>
        <w:jc w:val="both"/>
        <w:rPr>
          <w:rFonts w:ascii="Arial" w:hAnsi="Arial" w:eastAsia="Arial" w:cs="Arial"/>
          <w:noProof w:val="0"/>
          <w:sz w:val="20"/>
          <w:szCs w:val="20"/>
          <w:lang w:val="en-GB"/>
        </w:rPr>
      </w:pPr>
    </w:p>
    <w:p xmlns:wp14="http://schemas.microsoft.com/office/word/2010/wordml" w:rsidP="57ABD02A" wp14:paraId="44AD2D40" wp14:textId="43A20684">
      <w:pPr>
        <w:pStyle w:val="Normal"/>
        <w:spacing w:before="0" w:beforeAutospacing="off" w:after="0" w:afterAutospacing="off"/>
        <w:ind/>
        <w:jc w:val="both"/>
        <w:rPr>
          <w:rFonts w:ascii="Arial" w:hAnsi="Arial" w:eastAsia="Arial" w:cs="Arial"/>
          <w:noProof w:val="0"/>
          <w:color w:val="auto"/>
          <w:sz w:val="20"/>
          <w:szCs w:val="20"/>
          <w:lang w:val="en-GB"/>
        </w:rPr>
      </w:pPr>
    </w:p>
    <w:p xmlns:wp14="http://schemas.microsoft.com/office/word/2010/wordml" w:rsidP="57ABD02A" wp14:paraId="1F8F169F" wp14:textId="7247EBBE">
      <w:pPr>
        <w:pStyle w:val="Normal"/>
        <w:spacing w:before="0" w:beforeAutospacing="off" w:after="0" w:afterAutospacing="off"/>
        <w:ind/>
        <w:jc w:val="both"/>
        <w:rPr>
          <w:rFonts w:ascii="Arial" w:hAnsi="Arial" w:eastAsia="Arial" w:cs="Arial"/>
          <w:noProof w:val="0"/>
          <w:color w:val="auto" w:themeColor="text1" w:themeTint="FF" w:themeShade="FF"/>
          <w:sz w:val="20"/>
          <w:szCs w:val="20"/>
          <w:lang w:val="en-GB"/>
        </w:rPr>
      </w:pPr>
    </w:p>
    <w:p w:rsidR="7571A1DE" w:rsidP="57ABD02A" w:rsidRDefault="7571A1DE" w14:paraId="60524198" w14:textId="4499A61A">
      <w:pPr>
        <w:pStyle w:val="Normal"/>
        <w:spacing w:before="210" w:beforeAutospacing="off" w:after="210" w:afterAutospacing="off"/>
        <w:ind w:left="0" w:right="0"/>
        <w:rPr>
          <w:rFonts w:ascii="Arial" w:hAnsi="Arial" w:eastAsia="Arial" w:cs="Arial"/>
          <w:b w:val="1"/>
          <w:bCs w:val="1"/>
          <w:noProof w:val="0"/>
          <w:color w:val="auto"/>
          <w:sz w:val="28"/>
          <w:szCs w:val="28"/>
          <w:u w:val="single"/>
          <w:lang w:val="en-GB"/>
        </w:rPr>
      </w:pPr>
      <w:r w:rsidRPr="57ABD02A" w:rsidR="7571A1DE">
        <w:rPr>
          <w:rFonts w:ascii="Arial" w:hAnsi="Arial" w:eastAsia="Arial" w:cs="Arial"/>
          <w:b w:val="1"/>
          <w:bCs w:val="1"/>
          <w:noProof w:val="0"/>
          <w:color w:val="auto"/>
          <w:sz w:val="28"/>
          <w:szCs w:val="28"/>
          <w:u w:val="single"/>
          <w:lang w:val="en-GB"/>
        </w:rPr>
        <w:t>R</w:t>
      </w:r>
      <w:r w:rsidRPr="57ABD02A" w:rsidR="66C90A2F">
        <w:rPr>
          <w:rFonts w:ascii="Arial" w:hAnsi="Arial" w:eastAsia="Arial" w:cs="Arial"/>
          <w:b w:val="1"/>
          <w:bCs w:val="1"/>
          <w:noProof w:val="0"/>
          <w:color w:val="auto"/>
          <w:sz w:val="28"/>
          <w:szCs w:val="28"/>
          <w:u w:val="single"/>
          <w:lang w:val="en-GB"/>
        </w:rPr>
        <w:t xml:space="preserve">eported benefits </w:t>
      </w:r>
      <w:r w:rsidRPr="57ABD02A" w:rsidR="778E97B5">
        <w:rPr>
          <w:rFonts w:ascii="Arial" w:hAnsi="Arial" w:eastAsia="Arial" w:cs="Arial"/>
          <w:b w:val="1"/>
          <w:bCs w:val="1"/>
          <w:noProof w:val="0"/>
          <w:color w:val="auto"/>
          <w:sz w:val="28"/>
          <w:szCs w:val="28"/>
          <w:u w:val="single"/>
          <w:lang w:val="en-GB"/>
        </w:rPr>
        <w:t>and</w:t>
      </w:r>
      <w:r w:rsidRPr="57ABD02A" w:rsidR="66C90A2F">
        <w:rPr>
          <w:rFonts w:ascii="Arial" w:hAnsi="Arial" w:eastAsia="Arial" w:cs="Arial"/>
          <w:b w:val="1"/>
          <w:bCs w:val="1"/>
          <w:noProof w:val="0"/>
          <w:color w:val="auto"/>
          <w:sz w:val="28"/>
          <w:szCs w:val="28"/>
          <w:u w:val="single"/>
          <w:lang w:val="en-GB"/>
        </w:rPr>
        <w:t xml:space="preserve"> effects of using the modality</w:t>
      </w:r>
    </w:p>
    <w:p w:rsidR="3F7DCE9C" w:rsidP="57ABD02A" w:rsidRDefault="3F7DCE9C" w14:paraId="2737CF5B" w14:textId="07D929C6">
      <w:pPr>
        <w:pStyle w:val="Normal"/>
        <w:spacing w:before="210" w:beforeAutospacing="off" w:after="210" w:afterAutospacing="off" w:line="360" w:lineRule="auto"/>
        <w:ind w:left="0" w:right="0"/>
        <w:rPr>
          <w:rFonts w:ascii="Arial" w:hAnsi="Arial" w:eastAsia="Arial" w:cs="Arial"/>
          <w:noProof w:val="0"/>
          <w:color w:val="auto"/>
          <w:sz w:val="24"/>
          <w:szCs w:val="24"/>
          <w:lang w:val="en-GB"/>
        </w:rPr>
      </w:pPr>
      <w:r w:rsidRPr="57ABD02A" w:rsidR="3F7DCE9C">
        <w:rPr>
          <w:rFonts w:ascii="Arial" w:hAnsi="Arial" w:eastAsia="Arial" w:cs="Arial"/>
          <w:noProof w:val="0"/>
          <w:color w:val="auto"/>
          <w:sz w:val="24"/>
          <w:szCs w:val="24"/>
          <w:lang w:val="en-GB"/>
        </w:rPr>
        <w:t xml:space="preserve">The main reported effect of using this modality is to promote </w:t>
      </w:r>
      <w:r w:rsidRPr="57ABD02A" w:rsidR="4E29707A">
        <w:rPr>
          <w:rFonts w:ascii="Arial" w:hAnsi="Arial" w:eastAsia="Arial" w:cs="Arial"/>
          <w:noProof w:val="0"/>
          <w:color w:val="auto"/>
          <w:sz w:val="24"/>
          <w:szCs w:val="24"/>
          <w:lang w:val="en-GB"/>
        </w:rPr>
        <w:t>healing</w:t>
      </w:r>
      <w:r w:rsidRPr="57ABD02A" w:rsidR="0DE8EC3E">
        <w:rPr>
          <w:rFonts w:ascii="Arial" w:hAnsi="Arial" w:eastAsia="Arial" w:cs="Arial"/>
          <w:noProof w:val="0"/>
          <w:color w:val="auto"/>
          <w:sz w:val="24"/>
          <w:szCs w:val="24"/>
          <w:lang w:val="en-GB"/>
        </w:rPr>
        <w:t xml:space="preserve"> and accelerate recovery</w:t>
      </w:r>
      <w:r w:rsidRPr="57ABD02A" w:rsidR="188D8BFE">
        <w:rPr>
          <w:rFonts w:ascii="Arial" w:hAnsi="Arial" w:eastAsia="Arial" w:cs="Arial"/>
          <w:noProof w:val="0"/>
          <w:color w:val="auto"/>
          <w:sz w:val="24"/>
          <w:szCs w:val="24"/>
          <w:lang w:val="en-GB"/>
        </w:rPr>
        <w:t>.</w:t>
      </w:r>
      <w:r w:rsidRPr="57ABD02A" w:rsidR="4E29707A">
        <w:rPr>
          <w:rFonts w:ascii="Arial" w:hAnsi="Arial" w:eastAsia="Arial" w:cs="Arial"/>
          <w:noProof w:val="0"/>
          <w:color w:val="auto"/>
          <w:sz w:val="24"/>
          <w:szCs w:val="24"/>
          <w:lang w:val="en-GB"/>
        </w:rPr>
        <w:t xml:space="preserve"> </w:t>
      </w:r>
      <w:r w:rsidRPr="57ABD02A" w:rsidR="64D69B97">
        <w:rPr>
          <w:rFonts w:ascii="Arial" w:hAnsi="Arial" w:eastAsia="Arial" w:cs="Arial"/>
          <w:noProof w:val="0"/>
          <w:color w:val="auto"/>
          <w:sz w:val="24"/>
          <w:szCs w:val="24"/>
          <w:lang w:val="en-GB"/>
        </w:rPr>
        <w:t>The various mechanisms include increasing the rate of fibrinolysis, promoting the production of mitogenic factors for fibroblasts derived from macrophages, increasing the recruitment of fibroblasts, speeding up angiogenesis, increasing matrix synthesis, creating denser collagen fibrils, and improving tissue tensile stren</w:t>
      </w:r>
      <w:r w:rsidRPr="57ABD02A" w:rsidR="64D69B97">
        <w:rPr>
          <w:rFonts w:ascii="Arial" w:hAnsi="Arial" w:eastAsia="Arial" w:cs="Arial"/>
          <w:noProof w:val="0"/>
          <w:color w:val="auto"/>
          <w:sz w:val="24"/>
          <w:szCs w:val="24"/>
          <w:lang w:val="en-GB"/>
        </w:rPr>
        <w:t>gth</w:t>
      </w:r>
      <w:r w:rsidRPr="57ABD02A" w:rsidR="2E6237F3">
        <w:rPr>
          <w:rFonts w:ascii="Arial" w:hAnsi="Arial" w:eastAsia="Arial" w:cs="Arial"/>
          <w:noProof w:val="0"/>
          <w:color w:val="auto"/>
          <w:sz w:val="24"/>
          <w:szCs w:val="24"/>
          <w:lang w:val="en-GB"/>
        </w:rPr>
        <w:t xml:space="preserve"> </w:t>
      </w:r>
      <w:r w:rsidRPr="57ABD02A" w:rsidR="0EB050E9">
        <w:rPr>
          <w:rFonts w:ascii="Arial" w:hAnsi="Arial" w:eastAsia="Arial" w:cs="Arial"/>
          <w:noProof w:val="0"/>
          <w:color w:val="auto"/>
          <w:sz w:val="24"/>
          <w:szCs w:val="24"/>
          <w:lang w:val="en-GB"/>
        </w:rPr>
        <w:t>(Leung, Y Ng and Yip, 2004).</w:t>
      </w:r>
      <w:r w:rsidRPr="57ABD02A" w:rsidR="64D69B97">
        <w:rPr>
          <w:rFonts w:ascii="Arial" w:hAnsi="Arial" w:eastAsia="Arial" w:cs="Arial"/>
          <w:noProof w:val="0"/>
          <w:color w:val="auto"/>
          <w:sz w:val="24"/>
          <w:szCs w:val="24"/>
          <w:lang w:val="en-GB"/>
        </w:rPr>
        <w:t xml:space="preserve"> </w:t>
      </w:r>
    </w:p>
    <w:p w:rsidR="124A2F5F" w:rsidP="57ABD02A" w:rsidRDefault="124A2F5F" w14:paraId="6FD5447E" w14:textId="7F0D7318">
      <w:pPr>
        <w:pStyle w:val="Normal"/>
        <w:spacing w:before="0" w:beforeAutospacing="off" w:after="0" w:afterAutospacing="off" w:line="360" w:lineRule="auto"/>
        <w:jc w:val="both"/>
        <w:rPr>
          <w:rFonts w:ascii="Arial" w:hAnsi="Arial" w:eastAsia="Arial" w:cs="Arial"/>
          <w:noProof w:val="0"/>
          <w:color w:val="auto"/>
          <w:sz w:val="24"/>
          <w:szCs w:val="24"/>
          <w:lang w:val="en-GB"/>
        </w:rPr>
      </w:pPr>
      <w:r w:rsidRPr="57ABD02A" w:rsidR="124A2F5F">
        <w:rPr>
          <w:rFonts w:ascii="Arial" w:hAnsi="Arial" w:eastAsia="Arial" w:cs="Arial"/>
          <w:noProof w:val="0"/>
          <w:color w:val="auto"/>
          <w:sz w:val="24"/>
          <w:szCs w:val="24"/>
          <w:lang w:val="en-GB"/>
        </w:rPr>
        <w:t>The main goal of treating acute and subacute soft tissue injuries is usually to prevent the temperature, swelling, or inflammation from rising too much. As a result, pulsed ultrasound treatment is recommended. Pulsed ultrasound settings minimise heat generation while producing therapeutic effects on soft tissue, cavitation, and acoustic flow</w:t>
      </w:r>
      <w:r w:rsidRPr="57ABD02A" w:rsidR="7167D68F">
        <w:rPr>
          <w:rFonts w:ascii="Arial" w:hAnsi="Arial" w:eastAsia="Arial" w:cs="Arial"/>
          <w:noProof w:val="0"/>
          <w:color w:val="auto"/>
          <w:sz w:val="24"/>
          <w:szCs w:val="24"/>
          <w:lang w:val="en-GB"/>
        </w:rPr>
        <w:t xml:space="preserve"> (Zhao, Saiding, Cai, et al., 2023).</w:t>
      </w:r>
      <w:r w:rsidRPr="57ABD02A" w:rsidR="124A2F5F">
        <w:rPr>
          <w:rFonts w:ascii="Arial" w:hAnsi="Arial" w:eastAsia="Arial" w:cs="Arial"/>
          <w:noProof w:val="0"/>
          <w:color w:val="auto"/>
          <w:sz w:val="24"/>
          <w:szCs w:val="24"/>
          <w:lang w:val="en-GB"/>
        </w:rPr>
        <w:t xml:space="preserve"> Beyond the biophysical effects of therapeutic ultrasound, LIPUS has been linked to </w:t>
      </w:r>
      <w:r w:rsidRPr="57ABD02A" w:rsidR="310E8F63">
        <w:rPr>
          <w:rFonts w:ascii="Arial" w:hAnsi="Arial" w:eastAsia="Arial" w:cs="Arial"/>
          <w:noProof w:val="0"/>
          <w:color w:val="auto"/>
          <w:sz w:val="24"/>
          <w:szCs w:val="24"/>
          <w:lang w:val="en-GB"/>
        </w:rPr>
        <w:t>several</w:t>
      </w:r>
      <w:r w:rsidRPr="57ABD02A" w:rsidR="124A2F5F">
        <w:rPr>
          <w:rFonts w:ascii="Arial" w:hAnsi="Arial" w:eastAsia="Arial" w:cs="Arial"/>
          <w:noProof w:val="0"/>
          <w:color w:val="auto"/>
          <w:sz w:val="24"/>
          <w:szCs w:val="24"/>
          <w:lang w:val="en-GB"/>
        </w:rPr>
        <w:t xml:space="preserve"> advantages, such as tissue regulation, trophic effects, anti-inflammatory, sympatholytic, and spasmolytic effects. LIPUS also promotes protein biosynthesis, improves cell metabolism, regulates muscle tone, increases microcirculation, and increases cell membrane permeability</w:t>
      </w:r>
      <w:r w:rsidRPr="57ABD02A" w:rsidR="0304E1EF">
        <w:rPr>
          <w:rFonts w:ascii="Arial" w:hAnsi="Arial" w:eastAsia="Arial" w:cs="Arial"/>
          <w:noProof w:val="0"/>
          <w:color w:val="auto"/>
          <w:sz w:val="24"/>
          <w:szCs w:val="24"/>
          <w:lang w:val="en-GB"/>
        </w:rPr>
        <w:t xml:space="preserve"> (</w:t>
      </w:r>
      <w:r w:rsidRPr="57ABD02A" w:rsidR="0304E1EF">
        <w:rPr>
          <w:rFonts w:ascii="Arial" w:hAnsi="Arial" w:eastAsia="Arial" w:cs="Arial"/>
          <w:noProof w:val="0"/>
          <w:color w:val="auto"/>
          <w:sz w:val="24"/>
          <w:szCs w:val="24"/>
          <w:lang w:val="en-GB"/>
        </w:rPr>
        <w:t>Mulftic</w:t>
      </w:r>
      <w:r w:rsidRPr="57ABD02A" w:rsidR="0304E1EF">
        <w:rPr>
          <w:rFonts w:ascii="Arial" w:hAnsi="Arial" w:eastAsia="Arial" w:cs="Arial"/>
          <w:noProof w:val="0"/>
          <w:color w:val="auto"/>
          <w:sz w:val="24"/>
          <w:szCs w:val="24"/>
          <w:lang w:val="en-GB"/>
        </w:rPr>
        <w:t xml:space="preserve"> and Miladinovic, 2013). </w:t>
      </w:r>
    </w:p>
    <w:p w:rsidR="57ABD02A" w:rsidP="57ABD02A" w:rsidRDefault="57ABD02A" w14:paraId="484387AE" w14:textId="22597AAC">
      <w:pPr>
        <w:pStyle w:val="Normal"/>
        <w:spacing w:before="0" w:beforeAutospacing="off" w:after="0" w:afterAutospacing="off" w:line="360" w:lineRule="auto"/>
        <w:jc w:val="both"/>
        <w:rPr>
          <w:rFonts w:ascii="Arial" w:hAnsi="Arial" w:eastAsia="Arial" w:cs="Arial"/>
          <w:b w:val="1"/>
          <w:bCs w:val="1"/>
          <w:noProof w:val="0"/>
          <w:color w:val="auto"/>
          <w:sz w:val="28"/>
          <w:szCs w:val="28"/>
          <w:u w:val="single"/>
          <w:lang w:val="en-GB"/>
        </w:rPr>
      </w:pPr>
    </w:p>
    <w:p w:rsidR="31B3D167" w:rsidP="57ABD02A" w:rsidRDefault="31B3D167" w14:paraId="67FE6F8A" w14:textId="02C0CF1B">
      <w:pPr>
        <w:pStyle w:val="Normal"/>
        <w:spacing w:before="0" w:beforeAutospacing="off" w:after="0" w:afterAutospacing="off" w:line="360" w:lineRule="auto"/>
        <w:jc w:val="both"/>
        <w:rPr>
          <w:rFonts w:ascii="Arial" w:hAnsi="Arial" w:eastAsia="Arial" w:cs="Arial"/>
          <w:b w:val="1"/>
          <w:bCs w:val="1"/>
          <w:noProof w:val="0"/>
          <w:color w:val="auto"/>
          <w:sz w:val="28"/>
          <w:szCs w:val="28"/>
          <w:u w:val="single"/>
          <w:lang w:val="en-GB"/>
        </w:rPr>
      </w:pPr>
      <w:r w:rsidRPr="57ABD02A" w:rsidR="31B3D167">
        <w:rPr>
          <w:rFonts w:ascii="Arial" w:hAnsi="Arial" w:eastAsia="Arial" w:cs="Arial"/>
          <w:b w:val="1"/>
          <w:bCs w:val="1"/>
          <w:noProof w:val="0"/>
          <w:color w:val="auto"/>
          <w:sz w:val="28"/>
          <w:szCs w:val="28"/>
          <w:u w:val="single"/>
          <w:lang w:val="en-GB"/>
        </w:rPr>
        <w:t>Effects on healing</w:t>
      </w:r>
    </w:p>
    <w:p w:rsidR="57ABD02A" w:rsidP="57ABD02A" w:rsidRDefault="57ABD02A" w14:paraId="286E199F" w14:textId="23AF7E2F">
      <w:pPr>
        <w:pStyle w:val="Normal"/>
        <w:spacing w:before="0" w:beforeAutospacing="off" w:after="0" w:afterAutospacing="off" w:line="360" w:lineRule="auto"/>
        <w:jc w:val="both"/>
        <w:rPr>
          <w:rFonts w:ascii="Arial" w:hAnsi="Arial" w:eastAsia="Arial" w:cs="Arial"/>
          <w:noProof w:val="0"/>
          <w:color w:val="auto"/>
          <w:sz w:val="24"/>
          <w:szCs w:val="24"/>
          <w:lang w:val="en-GB"/>
        </w:rPr>
      </w:pPr>
    </w:p>
    <w:p w:rsidR="65C053BB" w:rsidP="57ABD02A" w:rsidRDefault="65C053BB" w14:paraId="4519C559" w14:textId="03468409">
      <w:pPr>
        <w:pStyle w:val="Normal"/>
        <w:spacing w:before="0" w:beforeAutospacing="off" w:after="0" w:afterAutospacing="off" w:line="360" w:lineRule="auto"/>
        <w:jc w:val="both"/>
        <w:rPr>
          <w:rFonts w:ascii="Arial" w:hAnsi="Arial" w:eastAsia="Arial" w:cs="Arial"/>
          <w:noProof w:val="0"/>
          <w:color w:val="auto"/>
          <w:sz w:val="24"/>
          <w:szCs w:val="24"/>
          <w:lang w:val="en-GB"/>
        </w:rPr>
      </w:pPr>
      <w:r w:rsidRPr="57ABD02A" w:rsidR="65C053BB">
        <w:rPr>
          <w:rFonts w:ascii="Arial" w:hAnsi="Arial" w:eastAsia="Arial" w:cs="Arial"/>
          <w:noProof w:val="0"/>
          <w:color w:val="auto"/>
          <w:sz w:val="24"/>
          <w:szCs w:val="24"/>
          <w:lang w:val="en-GB"/>
        </w:rPr>
        <w:t>The non-thermal effects of the US cause the degranulation of mast cells</w:t>
      </w:r>
      <w:r w:rsidRPr="57ABD02A" w:rsidR="34376F1A">
        <w:rPr>
          <w:rFonts w:ascii="Arial" w:hAnsi="Arial" w:eastAsia="Arial" w:cs="Arial"/>
          <w:noProof w:val="0"/>
          <w:color w:val="auto"/>
          <w:sz w:val="24"/>
          <w:szCs w:val="24"/>
          <w:lang w:val="en-GB"/>
        </w:rPr>
        <w:t xml:space="preserve"> causing the release of arachidonic acid</w:t>
      </w:r>
      <w:r w:rsidRPr="57ABD02A" w:rsidR="327E1419">
        <w:rPr>
          <w:rFonts w:ascii="Arial" w:hAnsi="Arial" w:eastAsia="Arial" w:cs="Arial"/>
          <w:noProof w:val="0"/>
          <w:color w:val="auto"/>
          <w:sz w:val="24"/>
          <w:szCs w:val="24"/>
          <w:lang w:val="en-GB"/>
        </w:rPr>
        <w:t xml:space="preserve"> which is a </w:t>
      </w:r>
      <w:r w:rsidRPr="57ABD02A" w:rsidR="52270D80">
        <w:rPr>
          <w:rFonts w:ascii="Arial" w:hAnsi="Arial" w:eastAsia="Arial" w:cs="Arial"/>
          <w:noProof w:val="0"/>
          <w:color w:val="auto"/>
          <w:sz w:val="24"/>
          <w:szCs w:val="24"/>
          <w:lang w:val="en-GB"/>
        </w:rPr>
        <w:t>precursor</w:t>
      </w:r>
      <w:r w:rsidRPr="57ABD02A" w:rsidR="327E1419">
        <w:rPr>
          <w:rFonts w:ascii="Arial" w:hAnsi="Arial" w:eastAsia="Arial" w:cs="Arial"/>
          <w:noProof w:val="0"/>
          <w:color w:val="auto"/>
          <w:sz w:val="24"/>
          <w:szCs w:val="24"/>
          <w:lang w:val="en-GB"/>
        </w:rPr>
        <w:t xml:space="preserve"> for synthesis of </w:t>
      </w:r>
      <w:r w:rsidRPr="57ABD02A" w:rsidR="49EC37DC">
        <w:rPr>
          <w:rFonts w:ascii="Arial" w:hAnsi="Arial" w:eastAsia="Arial" w:cs="Arial"/>
          <w:noProof w:val="0"/>
          <w:color w:val="auto"/>
          <w:sz w:val="24"/>
          <w:szCs w:val="24"/>
          <w:lang w:val="en-GB"/>
        </w:rPr>
        <w:t>prostaglandins</w:t>
      </w:r>
      <w:r w:rsidRPr="57ABD02A" w:rsidR="327E1419">
        <w:rPr>
          <w:rFonts w:ascii="Arial" w:hAnsi="Arial" w:eastAsia="Arial" w:cs="Arial"/>
          <w:noProof w:val="0"/>
          <w:color w:val="auto"/>
          <w:sz w:val="24"/>
          <w:szCs w:val="24"/>
          <w:lang w:val="en-GB"/>
        </w:rPr>
        <w:t xml:space="preserve"> and </w:t>
      </w:r>
      <w:r w:rsidRPr="57ABD02A" w:rsidR="295B659F">
        <w:rPr>
          <w:rFonts w:ascii="Arial" w:hAnsi="Arial" w:eastAsia="Arial" w:cs="Arial"/>
          <w:noProof w:val="0"/>
          <w:color w:val="auto"/>
          <w:sz w:val="24"/>
          <w:szCs w:val="24"/>
          <w:lang w:val="en-GB"/>
        </w:rPr>
        <w:t>leukotreine</w:t>
      </w:r>
      <w:r w:rsidRPr="57ABD02A" w:rsidR="4721746A">
        <w:rPr>
          <w:rFonts w:ascii="Arial" w:hAnsi="Arial" w:eastAsia="Arial" w:cs="Arial"/>
          <w:noProof w:val="0"/>
          <w:color w:val="auto"/>
          <w:sz w:val="24"/>
          <w:szCs w:val="24"/>
          <w:lang w:val="en-GB"/>
        </w:rPr>
        <w:t xml:space="preserve"> (Leung, Y Ng</w:t>
      </w:r>
      <w:r w:rsidRPr="57ABD02A" w:rsidR="077635FB">
        <w:rPr>
          <w:rFonts w:ascii="Arial" w:hAnsi="Arial" w:eastAsia="Arial" w:cs="Arial"/>
          <w:noProof w:val="0"/>
          <w:color w:val="auto"/>
          <w:sz w:val="24"/>
          <w:szCs w:val="24"/>
          <w:lang w:val="en-GB"/>
        </w:rPr>
        <w:t xml:space="preserve"> and Yip, 2004).</w:t>
      </w:r>
      <w:r w:rsidRPr="57ABD02A" w:rsidR="295B659F">
        <w:rPr>
          <w:rFonts w:ascii="Arial" w:hAnsi="Arial" w:eastAsia="Arial" w:cs="Arial"/>
          <w:noProof w:val="0"/>
          <w:color w:val="auto"/>
          <w:sz w:val="24"/>
          <w:szCs w:val="24"/>
          <w:lang w:val="en-GB"/>
        </w:rPr>
        <w:t xml:space="preserve"> TUS has a stimulative influence on </w:t>
      </w:r>
      <w:r w:rsidRPr="57ABD02A" w:rsidR="3AB73B5D">
        <w:rPr>
          <w:rFonts w:ascii="Arial" w:hAnsi="Arial" w:eastAsia="Arial" w:cs="Arial"/>
          <w:noProof w:val="0"/>
          <w:color w:val="auto"/>
          <w:sz w:val="24"/>
          <w:szCs w:val="24"/>
          <w:lang w:val="en-GB"/>
        </w:rPr>
        <w:t xml:space="preserve">platelets and white blood cells with phagocytic roles </w:t>
      </w:r>
      <w:r w:rsidRPr="57ABD02A" w:rsidR="18D0764A">
        <w:rPr>
          <w:rFonts w:ascii="Arial" w:hAnsi="Arial" w:eastAsia="Arial" w:cs="Arial"/>
          <w:noProof w:val="0"/>
          <w:color w:val="auto"/>
          <w:sz w:val="24"/>
          <w:szCs w:val="24"/>
          <w:lang w:val="en-GB"/>
        </w:rPr>
        <w:t>a</w:t>
      </w:r>
      <w:r w:rsidRPr="57ABD02A" w:rsidR="3AB73B5D">
        <w:rPr>
          <w:rFonts w:ascii="Arial" w:hAnsi="Arial" w:eastAsia="Arial" w:cs="Arial"/>
          <w:noProof w:val="0"/>
          <w:color w:val="auto"/>
          <w:sz w:val="24"/>
          <w:szCs w:val="24"/>
          <w:lang w:val="en-GB"/>
        </w:rPr>
        <w:t xml:space="preserve">nd the macrophages </w:t>
      </w:r>
      <w:r w:rsidRPr="57ABD02A" w:rsidR="3D4B892A">
        <w:rPr>
          <w:rFonts w:ascii="Arial" w:hAnsi="Arial" w:eastAsia="Arial" w:cs="Arial"/>
          <w:noProof w:val="0"/>
          <w:color w:val="auto"/>
          <w:sz w:val="24"/>
          <w:szCs w:val="24"/>
          <w:lang w:val="en-GB"/>
        </w:rPr>
        <w:t>(Maxwell, 1992)</w:t>
      </w:r>
      <w:r w:rsidRPr="57ABD02A" w:rsidR="65C053BB">
        <w:rPr>
          <w:rFonts w:ascii="Arial" w:hAnsi="Arial" w:eastAsia="Arial" w:cs="Arial"/>
          <w:noProof w:val="0"/>
          <w:color w:val="auto"/>
          <w:sz w:val="24"/>
          <w:szCs w:val="24"/>
          <w:lang w:val="en-GB"/>
        </w:rPr>
        <w:t>.</w:t>
      </w:r>
      <w:r w:rsidRPr="57ABD02A" w:rsidR="65C053BB">
        <w:rPr>
          <w:rFonts w:ascii="Arial" w:hAnsi="Arial" w:eastAsia="Arial" w:cs="Arial"/>
          <w:noProof w:val="0"/>
          <w:color w:val="auto"/>
          <w:sz w:val="24"/>
          <w:szCs w:val="24"/>
          <w:lang w:val="en-GB"/>
        </w:rPr>
        <w:t xml:space="preserve"> Chemical mediators are released by mast cells and are crucial in bringing monocytes and neutrophils to the site of injury. </w:t>
      </w:r>
      <w:r w:rsidRPr="57ABD02A" w:rsidR="5D1EB24D">
        <w:rPr>
          <w:rFonts w:ascii="Arial" w:hAnsi="Arial" w:eastAsia="Arial" w:cs="Arial"/>
          <w:noProof w:val="0"/>
          <w:color w:val="auto"/>
          <w:sz w:val="24"/>
          <w:szCs w:val="24"/>
          <w:lang w:val="en-GB"/>
        </w:rPr>
        <w:t>Platelet membrane permeability is altered by acoustic streaming, revealing serotonin and wound factors.</w:t>
      </w:r>
      <w:r w:rsidRPr="57ABD02A" w:rsidR="2B2770DD">
        <w:rPr>
          <w:rFonts w:ascii="Arial" w:hAnsi="Arial" w:eastAsia="Arial" w:cs="Arial"/>
          <w:noProof w:val="0"/>
          <w:color w:val="auto"/>
          <w:sz w:val="24"/>
          <w:szCs w:val="24"/>
          <w:lang w:val="en-GB"/>
        </w:rPr>
        <w:t xml:space="preserve"> </w:t>
      </w:r>
      <w:r w:rsidRPr="57ABD02A" w:rsidR="65C053BB">
        <w:rPr>
          <w:rFonts w:ascii="Arial" w:hAnsi="Arial" w:eastAsia="Arial" w:cs="Arial"/>
          <w:noProof w:val="0"/>
          <w:color w:val="auto"/>
          <w:sz w:val="24"/>
          <w:szCs w:val="24"/>
          <w:lang w:val="en-GB"/>
        </w:rPr>
        <w:t>These procedures seem to speed up the acute inflammatory phase and encourage wound healing when combined with other occurrences (</w:t>
      </w:r>
      <w:r w:rsidRPr="57ABD02A" w:rsidR="7B4DFE32">
        <w:rPr>
          <w:rFonts w:ascii="Arial" w:hAnsi="Arial" w:eastAsia="Arial" w:cs="Arial"/>
          <w:noProof w:val="0"/>
          <w:color w:val="auto"/>
          <w:sz w:val="24"/>
          <w:szCs w:val="24"/>
          <w:u w:val="none"/>
          <w:lang w:val="en-GB"/>
        </w:rPr>
        <w:t>Yadollahpour</w:t>
      </w:r>
      <w:r w:rsidRPr="57ABD02A" w:rsidR="7B4DFE32">
        <w:rPr>
          <w:rFonts w:ascii="Arial" w:hAnsi="Arial" w:eastAsia="Arial" w:cs="Arial"/>
          <w:noProof w:val="0"/>
          <w:color w:val="auto"/>
          <w:sz w:val="24"/>
          <w:szCs w:val="24"/>
          <w:u w:val="none"/>
          <w:lang w:val="en-GB"/>
        </w:rPr>
        <w:t>, Mostafa, Samaneh, et al., 2014)</w:t>
      </w:r>
      <w:r w:rsidRPr="57ABD02A" w:rsidR="7B4DFE32">
        <w:rPr>
          <w:rFonts w:ascii="Arial" w:hAnsi="Arial" w:eastAsia="Arial" w:cs="Arial"/>
          <w:noProof w:val="0"/>
          <w:color w:val="auto"/>
          <w:sz w:val="24"/>
          <w:szCs w:val="24"/>
          <w:lang w:val="en-GB"/>
        </w:rPr>
        <w:t xml:space="preserve">.  </w:t>
      </w:r>
      <w:r w:rsidRPr="57ABD02A" w:rsidR="6FD3F883">
        <w:rPr>
          <w:rFonts w:ascii="Arial" w:hAnsi="Arial" w:eastAsia="Arial" w:cs="Arial"/>
          <w:noProof w:val="0"/>
          <w:color w:val="auto"/>
          <w:sz w:val="24"/>
          <w:szCs w:val="24"/>
          <w:lang w:val="en-GB"/>
        </w:rPr>
        <w:t>Watson</w:t>
      </w:r>
      <w:r w:rsidRPr="57ABD02A" w:rsidR="15682CF4">
        <w:rPr>
          <w:rFonts w:ascii="Arial" w:hAnsi="Arial" w:eastAsia="Arial" w:cs="Arial"/>
          <w:noProof w:val="0"/>
          <w:color w:val="auto"/>
          <w:sz w:val="24"/>
          <w:szCs w:val="24"/>
          <w:lang w:val="en-GB"/>
        </w:rPr>
        <w:t xml:space="preserve"> and Young</w:t>
      </w:r>
      <w:r w:rsidRPr="57ABD02A" w:rsidR="6FD3F883">
        <w:rPr>
          <w:rFonts w:ascii="Arial" w:hAnsi="Arial" w:eastAsia="Arial" w:cs="Arial"/>
          <w:noProof w:val="0"/>
          <w:color w:val="auto"/>
          <w:sz w:val="24"/>
          <w:szCs w:val="24"/>
          <w:lang w:val="en-GB"/>
        </w:rPr>
        <w:t xml:space="preserve"> (2008) states that TUS is more pro-inflammatory than anti-inflammatory due to its increased activity. It has the advantage of acting as an inflammatory optimiser rather than boosting the inflammatory response.</w:t>
      </w:r>
      <w:r w:rsidRPr="57ABD02A" w:rsidR="29554CE5">
        <w:rPr>
          <w:rFonts w:ascii="Arial" w:hAnsi="Arial" w:eastAsia="Arial" w:cs="Arial"/>
          <w:noProof w:val="0"/>
          <w:color w:val="auto"/>
          <w:sz w:val="24"/>
          <w:szCs w:val="24"/>
          <w:lang w:val="en-GB"/>
        </w:rPr>
        <w:t xml:space="preserve"> </w:t>
      </w:r>
    </w:p>
    <w:p w:rsidR="0CE7726F" w:rsidP="57ABD02A" w:rsidRDefault="0CE7726F" w14:paraId="57E6FED4" w14:textId="0454AC72">
      <w:pPr>
        <w:pStyle w:val="Normal"/>
        <w:spacing w:before="0" w:beforeAutospacing="off" w:after="0" w:afterAutospacing="off" w:line="360" w:lineRule="auto"/>
        <w:jc w:val="both"/>
        <w:rPr>
          <w:rFonts w:ascii="Arial" w:hAnsi="Arial" w:eastAsia="Arial" w:cs="Arial"/>
          <w:noProof w:val="0"/>
          <w:color w:val="auto"/>
          <w:sz w:val="24"/>
          <w:szCs w:val="24"/>
          <w:lang w:val="en-GB"/>
        </w:rPr>
      </w:pPr>
      <w:r w:rsidRPr="57ABD02A" w:rsidR="0CE7726F">
        <w:rPr>
          <w:rFonts w:ascii="Arial" w:hAnsi="Arial" w:eastAsia="Arial" w:cs="Arial"/>
          <w:noProof w:val="0"/>
          <w:color w:val="auto"/>
          <w:sz w:val="24"/>
          <w:szCs w:val="24"/>
          <w:lang w:val="en-GB"/>
        </w:rPr>
        <w:t xml:space="preserve">Ultrasound stimulates the production of scar tissue by fibroblasts, endothelial cells, and myofibroblasts during the proliferative phase. As a result, ultrasound does not alter the normal proliferative phase but rather maximises its efficiency by producing the necessary scar tissue in the best </w:t>
      </w:r>
      <w:r w:rsidRPr="57ABD02A" w:rsidR="0CE7726F">
        <w:rPr>
          <w:rFonts w:ascii="Arial" w:hAnsi="Arial" w:eastAsia="Arial" w:cs="Arial"/>
          <w:noProof w:val="0"/>
          <w:color w:val="auto"/>
          <w:sz w:val="24"/>
          <w:szCs w:val="24"/>
          <w:lang w:val="en-GB"/>
        </w:rPr>
        <w:t>possible way</w:t>
      </w:r>
      <w:r w:rsidRPr="57ABD02A" w:rsidR="0CE7726F">
        <w:rPr>
          <w:rFonts w:ascii="Arial" w:hAnsi="Arial" w:eastAsia="Arial" w:cs="Arial"/>
          <w:noProof w:val="0"/>
          <w:color w:val="auto"/>
          <w:sz w:val="24"/>
          <w:szCs w:val="24"/>
          <w:lang w:val="en-GB"/>
        </w:rPr>
        <w:t>. Low dose pulsed ultrasound also increases protein synthesis, and multiple research groups have shown increased collagen synthesis and fibroplasia (</w:t>
      </w:r>
      <w:r w:rsidRPr="57ABD02A" w:rsidR="781C388C">
        <w:rPr>
          <w:rFonts w:ascii="Arial" w:hAnsi="Arial" w:eastAsia="Arial" w:cs="Arial"/>
          <w:noProof w:val="0"/>
          <w:color w:val="auto"/>
          <w:sz w:val="24"/>
          <w:szCs w:val="24"/>
          <w:lang w:val="en-GB"/>
        </w:rPr>
        <w:t>Sa</w:t>
      </w:r>
      <w:r w:rsidRPr="57ABD02A" w:rsidR="120F65BB">
        <w:rPr>
          <w:rFonts w:ascii="Arial" w:hAnsi="Arial" w:eastAsia="Arial" w:cs="Arial"/>
          <w:noProof w:val="0"/>
          <w:color w:val="auto"/>
          <w:sz w:val="24"/>
          <w:szCs w:val="24"/>
          <w:lang w:val="en-GB"/>
        </w:rPr>
        <w:t>ber, 2017)</w:t>
      </w:r>
      <w:r w:rsidRPr="57ABD02A" w:rsidR="0CE7726F">
        <w:rPr>
          <w:rFonts w:ascii="Arial" w:hAnsi="Arial" w:eastAsia="Arial" w:cs="Arial"/>
          <w:noProof w:val="0"/>
          <w:color w:val="auto"/>
          <w:sz w:val="24"/>
          <w:szCs w:val="24"/>
          <w:lang w:val="en-GB"/>
        </w:rPr>
        <w:t>.</w:t>
      </w:r>
      <w:r w:rsidRPr="57ABD02A" w:rsidR="07217F48">
        <w:rPr>
          <w:rFonts w:ascii="Arial" w:hAnsi="Arial" w:eastAsia="Arial" w:cs="Arial"/>
          <w:noProof w:val="0"/>
          <w:color w:val="auto"/>
          <w:sz w:val="24"/>
          <w:szCs w:val="24"/>
          <w:lang w:val="en-GB"/>
        </w:rPr>
        <w:t xml:space="preserve"> Through improved tensile strength, improved scar mobility, and proper orientation of the newly formed collagen fibres, therapeutic ultrasound application can affect the remodelling of the scar tissue</w:t>
      </w:r>
      <w:r w:rsidRPr="57ABD02A" w:rsidR="3E6E1701">
        <w:rPr>
          <w:rFonts w:ascii="Arial" w:hAnsi="Arial" w:eastAsia="Arial" w:cs="Arial"/>
          <w:noProof w:val="0"/>
          <w:color w:val="auto"/>
          <w:sz w:val="24"/>
          <w:szCs w:val="24"/>
          <w:lang w:val="en-GB"/>
        </w:rPr>
        <w:t xml:space="preserve"> (Saber, 2017).</w:t>
      </w:r>
    </w:p>
    <w:p w:rsidR="57ABD02A" w:rsidP="57ABD02A" w:rsidRDefault="57ABD02A" w14:paraId="7D7AF6A6" w14:textId="38F8398E">
      <w:pPr>
        <w:spacing w:before="210" w:beforeAutospacing="off" w:after="210" w:afterAutospacing="off"/>
        <w:ind w:left="540" w:right="0"/>
        <w:rPr>
          <w:rFonts w:ascii="Arial" w:hAnsi="Arial" w:eastAsia="Arial" w:cs="Arial"/>
          <w:noProof w:val="0"/>
          <w:color w:val="000000" w:themeColor="text1" w:themeTint="FF" w:themeShade="FF"/>
          <w:sz w:val="21"/>
          <w:szCs w:val="21"/>
          <w:lang w:val="en-GB"/>
        </w:rPr>
      </w:pPr>
    </w:p>
    <w:p w:rsidR="57ABD02A" w:rsidP="57ABD02A" w:rsidRDefault="57ABD02A" w14:paraId="661F0D8B" w14:textId="63E2F191">
      <w:pPr>
        <w:pStyle w:val="Normal"/>
        <w:spacing w:before="210" w:beforeAutospacing="off" w:after="210" w:afterAutospacing="off"/>
        <w:ind w:left="540" w:right="0"/>
        <w:rPr>
          <w:rFonts w:ascii="Arial" w:hAnsi="Arial" w:eastAsia="Arial" w:cs="Arial"/>
          <w:noProof w:val="0"/>
          <w:color w:val="000000" w:themeColor="text1" w:themeTint="FF" w:themeShade="FF"/>
          <w:sz w:val="21"/>
          <w:szCs w:val="21"/>
          <w:lang w:val="en-GB"/>
        </w:rPr>
      </w:pPr>
    </w:p>
    <w:p w:rsidR="57ABD02A" w:rsidP="57ABD02A" w:rsidRDefault="57ABD02A" w14:paraId="1620B67E" w14:textId="1965799D">
      <w:pPr>
        <w:pStyle w:val="Normal"/>
        <w:spacing w:before="210" w:beforeAutospacing="off" w:after="210" w:afterAutospacing="off"/>
        <w:ind w:left="540" w:right="0"/>
        <w:rPr>
          <w:rFonts w:ascii="Arial" w:hAnsi="Arial" w:eastAsia="Arial" w:cs="Arial"/>
          <w:noProof w:val="0"/>
          <w:color w:val="000000" w:themeColor="text1" w:themeTint="FF" w:themeShade="FF"/>
          <w:sz w:val="21"/>
          <w:szCs w:val="21"/>
          <w:lang w:val="en-GB"/>
        </w:rPr>
      </w:pPr>
    </w:p>
    <w:p xmlns:wp14="http://schemas.microsoft.com/office/word/2010/wordml" w:rsidP="57ABD02A" wp14:paraId="59061B12" wp14:textId="5F8E7BC3">
      <w:pPr>
        <w:spacing w:before="210" w:beforeAutospacing="off" w:after="210" w:afterAutospacing="off"/>
        <w:ind w:left="0" w:right="0"/>
        <w:rPr>
          <w:rFonts w:ascii="Arial" w:hAnsi="Arial" w:eastAsia="Arial" w:cs="Arial"/>
          <w:b w:val="1"/>
          <w:bCs w:val="1"/>
          <w:noProof w:val="0"/>
          <w:color w:val="000000" w:themeColor="text1" w:themeTint="FF" w:themeShade="FF"/>
          <w:sz w:val="28"/>
          <w:szCs w:val="28"/>
          <w:u w:val="single"/>
          <w:lang w:val="en-GB"/>
        </w:rPr>
      </w:pPr>
      <w:r w:rsidRPr="57ABD02A" w:rsidR="36E2A6A8">
        <w:rPr>
          <w:rFonts w:ascii="Arial" w:hAnsi="Arial" w:eastAsia="Arial" w:cs="Arial"/>
          <w:b w:val="1"/>
          <w:bCs w:val="1"/>
          <w:noProof w:val="0"/>
          <w:color w:val="000000" w:themeColor="text1" w:themeTint="FF" w:themeShade="FF"/>
          <w:sz w:val="28"/>
          <w:szCs w:val="28"/>
          <w:u w:val="single"/>
          <w:lang w:val="en-GB"/>
        </w:rPr>
        <w:t>E</w:t>
      </w:r>
      <w:r w:rsidRPr="57ABD02A" w:rsidR="66C90A2F">
        <w:rPr>
          <w:rFonts w:ascii="Arial" w:hAnsi="Arial" w:eastAsia="Arial" w:cs="Arial"/>
          <w:b w:val="1"/>
          <w:bCs w:val="1"/>
          <w:noProof w:val="0"/>
          <w:color w:val="000000" w:themeColor="text1" w:themeTint="FF" w:themeShade="FF"/>
          <w:sz w:val="28"/>
          <w:szCs w:val="28"/>
          <w:u w:val="single"/>
          <w:lang w:val="en-GB"/>
        </w:rPr>
        <w:t>videnc</w:t>
      </w:r>
      <w:r w:rsidRPr="57ABD02A" w:rsidR="1C350753">
        <w:rPr>
          <w:rFonts w:ascii="Arial" w:hAnsi="Arial" w:eastAsia="Arial" w:cs="Arial"/>
          <w:b w:val="1"/>
          <w:bCs w:val="1"/>
          <w:noProof w:val="0"/>
          <w:color w:val="000000" w:themeColor="text1" w:themeTint="FF" w:themeShade="FF"/>
          <w:sz w:val="28"/>
          <w:szCs w:val="28"/>
          <w:u w:val="single"/>
          <w:lang w:val="en-GB"/>
        </w:rPr>
        <w:t>e from literature</w:t>
      </w:r>
      <w:r w:rsidRPr="57ABD02A" w:rsidR="66C90A2F">
        <w:rPr>
          <w:rFonts w:ascii="Arial" w:hAnsi="Arial" w:eastAsia="Arial" w:cs="Arial"/>
          <w:b w:val="1"/>
          <w:bCs w:val="1"/>
          <w:noProof w:val="0"/>
          <w:color w:val="000000" w:themeColor="text1" w:themeTint="FF" w:themeShade="FF"/>
          <w:sz w:val="28"/>
          <w:szCs w:val="28"/>
          <w:u w:val="single"/>
          <w:lang w:val="en-GB"/>
        </w:rPr>
        <w:t xml:space="preserve"> for the effects</w:t>
      </w:r>
    </w:p>
    <w:p xmlns:wp14="http://schemas.microsoft.com/office/word/2010/wordml" w:rsidP="57ABD02A" wp14:paraId="46F5EEFC" wp14:textId="21EDE24F">
      <w:pPr>
        <w:pStyle w:val="Normal"/>
        <w:spacing w:before="210" w:beforeAutospacing="off" w:after="210" w:afterAutospacing="off" w:line="360" w:lineRule="auto"/>
        <w:ind w:left="0" w:right="0"/>
        <w:rPr>
          <w:rFonts w:ascii="Arial" w:hAnsi="Arial" w:eastAsia="Arial" w:cs="Arial"/>
          <w:noProof w:val="0"/>
          <w:color w:val="auto"/>
          <w:sz w:val="24"/>
          <w:szCs w:val="24"/>
          <w:lang w:val="en-GB"/>
        </w:rPr>
      </w:pPr>
      <w:r w:rsidRPr="57ABD02A" w:rsidR="2CD13806">
        <w:rPr>
          <w:rFonts w:ascii="Arial" w:hAnsi="Arial" w:eastAsia="Arial" w:cs="Arial"/>
          <w:noProof w:val="0"/>
          <w:color w:val="auto"/>
          <w:sz w:val="24"/>
          <w:szCs w:val="24"/>
          <w:lang w:val="en-GB"/>
        </w:rPr>
        <w:t>Therapeutic</w:t>
      </w:r>
      <w:r w:rsidRPr="57ABD02A" w:rsidR="34203413">
        <w:rPr>
          <w:rFonts w:ascii="Arial" w:hAnsi="Arial" w:eastAsia="Arial" w:cs="Arial"/>
          <w:noProof w:val="0"/>
          <w:color w:val="auto"/>
          <w:sz w:val="24"/>
          <w:szCs w:val="24"/>
          <w:lang w:val="en-GB"/>
        </w:rPr>
        <w:t xml:space="preserve"> ultrasound </w:t>
      </w:r>
      <w:r w:rsidRPr="57ABD02A" w:rsidR="38613B00">
        <w:rPr>
          <w:rFonts w:ascii="Arial" w:hAnsi="Arial" w:eastAsia="Arial" w:cs="Arial"/>
          <w:noProof w:val="0"/>
          <w:color w:val="auto"/>
          <w:sz w:val="24"/>
          <w:szCs w:val="24"/>
          <w:lang w:val="en-GB"/>
        </w:rPr>
        <w:t xml:space="preserve">and the </w:t>
      </w:r>
      <w:r w:rsidRPr="57ABD02A" w:rsidR="5D1D881E">
        <w:rPr>
          <w:rFonts w:ascii="Arial" w:hAnsi="Arial" w:eastAsia="Arial" w:cs="Arial"/>
          <w:noProof w:val="0"/>
          <w:color w:val="auto"/>
          <w:sz w:val="24"/>
          <w:szCs w:val="24"/>
          <w:lang w:val="en-GB"/>
        </w:rPr>
        <w:t xml:space="preserve">biomechanical </w:t>
      </w:r>
      <w:r w:rsidRPr="57ABD02A" w:rsidR="5435B1FB">
        <w:rPr>
          <w:rFonts w:ascii="Arial" w:hAnsi="Arial" w:eastAsia="Arial" w:cs="Arial"/>
          <w:noProof w:val="0"/>
          <w:color w:val="auto"/>
          <w:sz w:val="24"/>
          <w:szCs w:val="24"/>
          <w:lang w:val="en-GB"/>
        </w:rPr>
        <w:t xml:space="preserve">impacts on soft tissue recovery have been the subject of a substantial amount of recent research in both humans and animals. </w:t>
      </w:r>
    </w:p>
    <w:p xmlns:wp14="http://schemas.microsoft.com/office/word/2010/wordml" w:rsidP="57ABD02A" wp14:paraId="0ED0D671" wp14:textId="0788E9EA">
      <w:pPr>
        <w:pStyle w:val="Normal"/>
        <w:spacing w:before="210" w:beforeAutospacing="off" w:after="210" w:afterAutospacing="off" w:line="360" w:lineRule="auto"/>
        <w:ind w:left="0" w:right="0"/>
        <w:rPr>
          <w:rFonts w:ascii="Arial" w:hAnsi="Arial" w:eastAsia="Arial" w:cs="Arial"/>
          <w:noProof w:val="0"/>
          <w:color w:val="auto"/>
          <w:sz w:val="24"/>
          <w:szCs w:val="24"/>
          <w:lang w:val="en-GB"/>
        </w:rPr>
      </w:pPr>
      <w:r w:rsidRPr="57ABD02A" w:rsidR="5435B1FB">
        <w:rPr>
          <w:rFonts w:ascii="Arial" w:hAnsi="Arial" w:eastAsia="Arial" w:cs="Arial"/>
          <w:noProof w:val="0"/>
          <w:color w:val="auto"/>
          <w:sz w:val="24"/>
          <w:szCs w:val="24"/>
          <w:lang w:val="en-GB"/>
        </w:rPr>
        <w:t xml:space="preserve">A systematic review by Best, Wilk, Moorman, et al., </w:t>
      </w:r>
      <w:r w:rsidRPr="57ABD02A" w:rsidR="1D9E04C7">
        <w:rPr>
          <w:rFonts w:ascii="Arial" w:hAnsi="Arial" w:eastAsia="Arial" w:cs="Arial"/>
          <w:noProof w:val="0"/>
          <w:color w:val="auto"/>
          <w:sz w:val="24"/>
          <w:szCs w:val="24"/>
          <w:lang w:val="en-GB"/>
        </w:rPr>
        <w:t>(2018), looked at low intensity ultrasound</w:t>
      </w:r>
      <w:r w:rsidRPr="57ABD02A" w:rsidR="6D0F2B8D">
        <w:rPr>
          <w:rFonts w:ascii="Arial" w:hAnsi="Arial" w:eastAsia="Arial" w:cs="Arial"/>
          <w:noProof w:val="0"/>
          <w:color w:val="auto"/>
          <w:sz w:val="24"/>
          <w:szCs w:val="24"/>
          <w:lang w:val="en-GB"/>
        </w:rPr>
        <w:t xml:space="preserve"> (LITUS)</w:t>
      </w:r>
      <w:r w:rsidRPr="57ABD02A" w:rsidR="1D9E04C7">
        <w:rPr>
          <w:rFonts w:ascii="Arial" w:hAnsi="Arial" w:eastAsia="Arial" w:cs="Arial"/>
          <w:noProof w:val="0"/>
          <w:color w:val="auto"/>
          <w:sz w:val="24"/>
          <w:szCs w:val="24"/>
          <w:lang w:val="en-GB"/>
        </w:rPr>
        <w:t xml:space="preserve"> for promoting soft tissue healing. </w:t>
      </w:r>
      <w:r w:rsidRPr="57ABD02A" w:rsidR="4D1BB4F5">
        <w:rPr>
          <w:rFonts w:ascii="Arial" w:hAnsi="Arial" w:eastAsia="Arial" w:cs="Arial"/>
          <w:noProof w:val="0"/>
          <w:color w:val="auto"/>
          <w:sz w:val="24"/>
          <w:szCs w:val="24"/>
          <w:lang w:val="en-GB"/>
        </w:rPr>
        <w:t xml:space="preserve">The search included 35 </w:t>
      </w:r>
      <w:r w:rsidRPr="57ABD02A" w:rsidR="4D1BB4F5">
        <w:rPr>
          <w:rFonts w:ascii="Arial" w:hAnsi="Arial" w:eastAsia="Arial" w:cs="Arial"/>
          <w:noProof w:val="0"/>
          <w:color w:val="auto"/>
          <w:sz w:val="24"/>
          <w:szCs w:val="24"/>
          <w:lang w:val="en-GB"/>
        </w:rPr>
        <w:t>appropriate studies</w:t>
      </w:r>
      <w:r w:rsidRPr="57ABD02A" w:rsidR="4D1BB4F5">
        <w:rPr>
          <w:rFonts w:ascii="Arial" w:hAnsi="Arial" w:eastAsia="Arial" w:cs="Arial"/>
          <w:noProof w:val="0"/>
          <w:color w:val="auto"/>
          <w:sz w:val="24"/>
          <w:szCs w:val="24"/>
          <w:lang w:val="en-GB"/>
        </w:rPr>
        <w:t xml:space="preserve"> that met the inclusion criteria</w:t>
      </w:r>
      <w:r w:rsidRPr="57ABD02A" w:rsidR="63CB8E6D">
        <w:rPr>
          <w:rFonts w:ascii="Arial" w:hAnsi="Arial" w:eastAsia="Arial" w:cs="Arial"/>
          <w:noProof w:val="0"/>
          <w:color w:val="auto"/>
          <w:sz w:val="24"/>
          <w:szCs w:val="24"/>
          <w:lang w:val="en-GB"/>
        </w:rPr>
        <w:t xml:space="preserve">, </w:t>
      </w:r>
      <w:r w:rsidRPr="57ABD02A" w:rsidR="63CB8E6D">
        <w:rPr>
          <w:rFonts w:ascii="Arial" w:hAnsi="Arial" w:eastAsia="Arial" w:cs="Arial"/>
          <w:noProof w:val="0"/>
          <w:color w:val="auto"/>
          <w:sz w:val="24"/>
          <w:szCs w:val="24"/>
          <w:lang w:val="en-GB"/>
        </w:rPr>
        <w:t>containing</w:t>
      </w:r>
      <w:r w:rsidRPr="57ABD02A" w:rsidR="63CB8E6D">
        <w:rPr>
          <w:rFonts w:ascii="Arial" w:hAnsi="Arial" w:eastAsia="Arial" w:cs="Arial"/>
          <w:noProof w:val="0"/>
          <w:color w:val="auto"/>
          <w:sz w:val="24"/>
          <w:szCs w:val="24"/>
          <w:lang w:val="en-GB"/>
        </w:rPr>
        <w:t xml:space="preserve"> studies on tendons, muscles</w:t>
      </w:r>
      <w:r w:rsidRPr="57ABD02A" w:rsidR="6CBD0967">
        <w:rPr>
          <w:rFonts w:ascii="Arial" w:hAnsi="Arial" w:eastAsia="Arial" w:cs="Arial"/>
          <w:noProof w:val="0"/>
          <w:color w:val="auto"/>
          <w:sz w:val="24"/>
          <w:szCs w:val="24"/>
          <w:lang w:val="en-GB"/>
        </w:rPr>
        <w:t xml:space="preserve">, </w:t>
      </w:r>
      <w:r w:rsidRPr="57ABD02A" w:rsidR="6CBD0967">
        <w:rPr>
          <w:rFonts w:ascii="Arial" w:hAnsi="Arial" w:eastAsia="Arial" w:cs="Arial"/>
          <w:noProof w:val="0"/>
          <w:color w:val="auto"/>
          <w:sz w:val="24"/>
          <w:szCs w:val="24"/>
          <w:lang w:val="en-GB"/>
        </w:rPr>
        <w:t>ligaments</w:t>
      </w:r>
      <w:r w:rsidRPr="57ABD02A" w:rsidR="6CBD0967">
        <w:rPr>
          <w:rFonts w:ascii="Arial" w:hAnsi="Arial" w:eastAsia="Arial" w:cs="Arial"/>
          <w:noProof w:val="0"/>
          <w:color w:val="auto"/>
          <w:sz w:val="24"/>
          <w:szCs w:val="24"/>
          <w:lang w:val="en-GB"/>
        </w:rPr>
        <w:t xml:space="preserve"> and tendon-bone junction. </w:t>
      </w:r>
      <w:r w:rsidRPr="57ABD02A" w:rsidR="3342634E">
        <w:rPr>
          <w:rFonts w:ascii="Arial" w:hAnsi="Arial" w:eastAsia="Arial" w:cs="Arial"/>
          <w:noProof w:val="0"/>
          <w:color w:val="auto"/>
          <w:sz w:val="24"/>
          <w:szCs w:val="24"/>
          <w:lang w:val="en-GB"/>
        </w:rPr>
        <w:t xml:space="preserve">The results showed after injury, </w:t>
      </w:r>
      <w:r w:rsidRPr="57ABD02A" w:rsidR="1328A805">
        <w:rPr>
          <w:rFonts w:ascii="Arial" w:hAnsi="Arial" w:eastAsia="Arial" w:cs="Arial"/>
          <w:noProof w:val="0"/>
          <w:color w:val="auto"/>
          <w:sz w:val="24"/>
          <w:szCs w:val="24"/>
          <w:lang w:val="en-GB"/>
        </w:rPr>
        <w:t xml:space="preserve">pulsed </w:t>
      </w:r>
      <w:r w:rsidRPr="57ABD02A" w:rsidR="3342634E">
        <w:rPr>
          <w:rFonts w:ascii="Arial" w:hAnsi="Arial" w:eastAsia="Arial" w:cs="Arial"/>
          <w:noProof w:val="0"/>
          <w:color w:val="auto"/>
          <w:sz w:val="24"/>
          <w:szCs w:val="24"/>
          <w:lang w:val="en-GB"/>
        </w:rPr>
        <w:t>LITUS</w:t>
      </w:r>
      <w:r w:rsidRPr="57ABD02A" w:rsidR="6244BFC6">
        <w:rPr>
          <w:rFonts w:ascii="Arial" w:hAnsi="Arial" w:eastAsia="Arial" w:cs="Arial"/>
          <w:noProof w:val="0"/>
          <w:color w:val="auto"/>
          <w:sz w:val="24"/>
          <w:szCs w:val="24"/>
          <w:lang w:val="en-GB"/>
        </w:rPr>
        <w:t xml:space="preserve"> </w:t>
      </w:r>
      <w:r w:rsidRPr="57ABD02A" w:rsidR="6244BFC6">
        <w:rPr>
          <w:rFonts w:ascii="Arial" w:hAnsi="Arial" w:eastAsia="Arial" w:cs="Arial"/>
          <w:noProof w:val="0"/>
          <w:color w:val="auto"/>
          <w:sz w:val="24"/>
          <w:szCs w:val="24"/>
          <w:lang w:val="en-GB"/>
        </w:rPr>
        <w:t>(≤3 W/cm2)</w:t>
      </w:r>
      <w:r w:rsidRPr="57ABD02A" w:rsidR="3342634E">
        <w:rPr>
          <w:rFonts w:ascii="Arial" w:hAnsi="Arial" w:eastAsia="Arial" w:cs="Arial"/>
          <w:noProof w:val="0"/>
          <w:color w:val="auto"/>
          <w:sz w:val="24"/>
          <w:szCs w:val="24"/>
          <w:lang w:val="en-GB"/>
        </w:rPr>
        <w:t xml:space="preserve"> had been </w:t>
      </w:r>
      <w:r w:rsidRPr="57ABD02A" w:rsidR="3342634E">
        <w:rPr>
          <w:rFonts w:ascii="Arial" w:hAnsi="Arial" w:eastAsia="Arial" w:cs="Arial"/>
          <w:noProof w:val="0"/>
          <w:color w:val="auto"/>
          <w:sz w:val="24"/>
          <w:szCs w:val="24"/>
          <w:lang w:val="en-GB"/>
        </w:rPr>
        <w:t>demonstrated</w:t>
      </w:r>
      <w:r w:rsidRPr="57ABD02A" w:rsidR="3342634E">
        <w:rPr>
          <w:rFonts w:ascii="Arial" w:hAnsi="Arial" w:eastAsia="Arial" w:cs="Arial"/>
          <w:noProof w:val="0"/>
          <w:color w:val="auto"/>
          <w:sz w:val="24"/>
          <w:szCs w:val="24"/>
          <w:lang w:val="en-GB"/>
        </w:rPr>
        <w:t xml:space="preserve"> to improve collagen synthesis and tendon strength</w:t>
      </w:r>
      <w:r w:rsidRPr="57ABD02A" w:rsidR="6FA99E79">
        <w:rPr>
          <w:rFonts w:ascii="Arial" w:hAnsi="Arial" w:eastAsia="Arial" w:cs="Arial"/>
          <w:noProof w:val="0"/>
          <w:color w:val="auto"/>
          <w:sz w:val="24"/>
          <w:szCs w:val="24"/>
          <w:lang w:val="en-GB"/>
        </w:rPr>
        <w:t>. Following LITUS treatment, there was an increase in the expression of collagen types I and III. Additionally, treated tendons showed higher birefringence, or the coherence of collagen alignment, than controls. Furthermore, compared to later stages of healing, introducing LITUS earlier in the healing process enhanced tensile strength and matrix synthesis, according to an analysis of treatment duration and time.</w:t>
      </w:r>
      <w:r w:rsidRPr="57ABD02A" w:rsidR="2462E96B">
        <w:rPr>
          <w:rFonts w:ascii="Arial" w:hAnsi="Arial" w:eastAsia="Arial" w:cs="Arial"/>
          <w:noProof w:val="0"/>
          <w:color w:val="auto"/>
          <w:sz w:val="24"/>
          <w:szCs w:val="24"/>
          <w:lang w:val="en-GB"/>
        </w:rPr>
        <w:t xml:space="preserve"> </w:t>
      </w:r>
      <w:r w:rsidRPr="57ABD02A" w:rsidR="6D32FC46">
        <w:rPr>
          <w:rFonts w:ascii="Arial" w:hAnsi="Arial" w:eastAsia="Arial" w:cs="Arial"/>
          <w:noProof w:val="0"/>
          <w:color w:val="auto"/>
          <w:sz w:val="24"/>
          <w:szCs w:val="24"/>
          <w:lang w:val="en-GB"/>
        </w:rPr>
        <w:t xml:space="preserve">The application of LITUS enhanced skeletal muscle cell proliferation as well as the expression of </w:t>
      </w:r>
      <w:r w:rsidRPr="57ABD02A" w:rsidR="6D32FC46">
        <w:rPr>
          <w:rFonts w:ascii="Arial" w:hAnsi="Arial" w:eastAsia="Arial" w:cs="Arial"/>
          <w:noProof w:val="0"/>
          <w:color w:val="auto"/>
          <w:sz w:val="24"/>
          <w:szCs w:val="24"/>
          <w:lang w:val="en-GB"/>
        </w:rPr>
        <w:t>myogenin</w:t>
      </w:r>
      <w:r w:rsidRPr="57ABD02A" w:rsidR="6D32FC46">
        <w:rPr>
          <w:rFonts w:ascii="Arial" w:hAnsi="Arial" w:eastAsia="Arial" w:cs="Arial"/>
          <w:noProof w:val="0"/>
          <w:color w:val="auto"/>
          <w:sz w:val="24"/>
          <w:szCs w:val="24"/>
          <w:lang w:val="en-GB"/>
        </w:rPr>
        <w:t xml:space="preserve"> and actin proteins. In an injured gastrocnemius muscle, LITUS almost doubled satellite cell proliferation when compared to controls.</w:t>
      </w:r>
      <w:r w:rsidRPr="57ABD02A" w:rsidR="766397C6">
        <w:rPr>
          <w:rFonts w:ascii="Arial" w:hAnsi="Arial" w:eastAsia="Arial" w:cs="Arial"/>
          <w:noProof w:val="0"/>
          <w:color w:val="auto"/>
          <w:sz w:val="24"/>
          <w:szCs w:val="24"/>
          <w:lang w:val="en-GB"/>
        </w:rPr>
        <w:t xml:space="preserve"> </w:t>
      </w:r>
      <w:r w:rsidRPr="57ABD02A" w:rsidR="581EAC3D">
        <w:rPr>
          <w:rFonts w:ascii="Arial" w:hAnsi="Arial" w:eastAsia="Arial" w:cs="Arial"/>
          <w:noProof w:val="0"/>
          <w:color w:val="auto"/>
          <w:sz w:val="24"/>
          <w:szCs w:val="24"/>
          <w:lang w:val="en-GB"/>
        </w:rPr>
        <w:t xml:space="preserve">The application ITUS also showed enhanced ligament healing. </w:t>
      </w:r>
      <w:r w:rsidRPr="57ABD02A" w:rsidR="7DD10A86">
        <w:rPr>
          <w:rFonts w:ascii="Arial" w:hAnsi="Arial" w:eastAsia="Arial" w:cs="Arial"/>
          <w:noProof w:val="0"/>
          <w:color w:val="auto"/>
          <w:sz w:val="24"/>
          <w:szCs w:val="24"/>
          <w:lang w:val="en-GB"/>
        </w:rPr>
        <w:t>One study showed that following six weeks of LITUS treatment, ligaments were 10.6% larger, 24.5% stiffer, 39.5% stronger, and able to absorb 69.1% more energy than sham-treated ligaments. At both 3 and 6 weeks, the type II collagen proportion in LITUS-treated ligaments was higher than that of controls, and the collagen fibril diameter was larger in the LITUS-treated group than in the control group.</w:t>
      </w:r>
      <w:r w:rsidRPr="57ABD02A" w:rsidR="10DCFACB">
        <w:rPr>
          <w:rFonts w:ascii="Arial" w:hAnsi="Arial" w:eastAsia="Arial" w:cs="Arial"/>
          <w:noProof w:val="0"/>
          <w:color w:val="auto"/>
          <w:sz w:val="24"/>
          <w:szCs w:val="24"/>
          <w:lang w:val="en-GB"/>
        </w:rPr>
        <w:t xml:space="preserve"> </w:t>
      </w:r>
    </w:p>
    <w:p xmlns:wp14="http://schemas.microsoft.com/office/word/2010/wordml" w:rsidP="57ABD02A" wp14:paraId="4C4E4EF2" wp14:textId="47DBE6F8">
      <w:pPr>
        <w:pStyle w:val="Normal"/>
        <w:spacing w:before="210" w:beforeAutospacing="off" w:after="210" w:afterAutospacing="off" w:line="360" w:lineRule="auto"/>
        <w:ind w:left="0" w:right="0"/>
        <w:rPr>
          <w:rFonts w:ascii="Arial" w:hAnsi="Arial" w:eastAsia="Arial" w:cs="Arial"/>
          <w:noProof w:val="0"/>
          <w:color w:val="auto"/>
          <w:sz w:val="24"/>
          <w:szCs w:val="24"/>
          <w:lang w:val="en-GB"/>
        </w:rPr>
      </w:pPr>
      <w:r w:rsidRPr="57ABD02A" w:rsidR="4EC9DEA0">
        <w:rPr>
          <w:rFonts w:ascii="Arial" w:hAnsi="Arial" w:eastAsia="Arial" w:cs="Arial"/>
          <w:noProof w:val="0"/>
          <w:color w:val="auto"/>
          <w:sz w:val="24"/>
          <w:szCs w:val="24"/>
          <w:lang w:val="en-GB"/>
        </w:rPr>
        <w:t xml:space="preserve">According to reports, TUS improves range of motion, oedema control, and pain thresholds in sports injuries. This may be due to increased collagen extensibility, decreased oedema, and </w:t>
      </w:r>
      <w:r w:rsidRPr="57ABD02A" w:rsidR="4EC9DEA0">
        <w:rPr>
          <w:rFonts w:ascii="Arial" w:hAnsi="Arial" w:eastAsia="Arial" w:cs="Arial"/>
          <w:noProof w:val="0"/>
          <w:color w:val="auto"/>
          <w:sz w:val="24"/>
          <w:szCs w:val="24"/>
          <w:lang w:val="en-GB"/>
        </w:rPr>
        <w:t>consequently</w:t>
      </w:r>
      <w:r w:rsidRPr="57ABD02A" w:rsidR="4EC9DEA0">
        <w:rPr>
          <w:rFonts w:ascii="Arial" w:hAnsi="Arial" w:eastAsia="Arial" w:cs="Arial"/>
          <w:noProof w:val="0"/>
          <w:color w:val="auto"/>
          <w:sz w:val="24"/>
          <w:szCs w:val="24"/>
          <w:lang w:val="en-GB"/>
        </w:rPr>
        <w:t xml:space="preserve"> decreased inflammation, muscle spasms, and joint stiffness. Without providing specifics about the methods used to measure TUS parameters, a systematic review on acute ankle sprains found that TUS was no more effective than a placebo in treating pain and oedema (</w:t>
      </w:r>
      <w:r w:rsidRPr="57ABD02A" w:rsidR="4EC9DEA0">
        <w:rPr>
          <w:rFonts w:ascii="Arial" w:hAnsi="Arial" w:eastAsia="Arial" w:cs="Arial"/>
          <w:noProof w:val="0"/>
          <w:color w:val="auto"/>
          <w:sz w:val="24"/>
          <w:szCs w:val="24"/>
          <w:lang w:val="en-GB"/>
        </w:rPr>
        <w:t>Bekerom</w:t>
      </w:r>
      <w:r w:rsidRPr="57ABD02A" w:rsidR="4EC9DEA0">
        <w:rPr>
          <w:rFonts w:ascii="Arial" w:hAnsi="Arial" w:eastAsia="Arial" w:cs="Arial"/>
          <w:noProof w:val="0"/>
          <w:color w:val="auto"/>
          <w:sz w:val="24"/>
          <w:szCs w:val="24"/>
          <w:lang w:val="en-GB"/>
        </w:rPr>
        <w:t xml:space="preserve">, Windt, </w:t>
      </w:r>
      <w:r w:rsidRPr="57ABD02A" w:rsidR="6EC4C48B">
        <w:rPr>
          <w:rFonts w:ascii="Arial" w:hAnsi="Arial" w:eastAsia="Arial" w:cs="Arial"/>
          <w:noProof w:val="0"/>
          <w:color w:val="auto"/>
          <w:sz w:val="24"/>
          <w:szCs w:val="24"/>
          <w:lang w:val="en-GB"/>
        </w:rPr>
        <w:t>Riet., et al 2011)</w:t>
      </w:r>
      <w:r w:rsidRPr="57ABD02A" w:rsidR="674DBD38">
        <w:rPr>
          <w:rFonts w:ascii="Arial" w:hAnsi="Arial" w:eastAsia="Arial" w:cs="Arial"/>
          <w:noProof w:val="0"/>
          <w:color w:val="auto"/>
          <w:sz w:val="24"/>
          <w:szCs w:val="24"/>
          <w:lang w:val="en-GB"/>
        </w:rPr>
        <w:t>.</w:t>
      </w:r>
    </w:p>
    <w:p xmlns:wp14="http://schemas.microsoft.com/office/word/2010/wordml" w:rsidP="57ABD02A" wp14:paraId="693DA505" wp14:textId="477B965C">
      <w:pPr>
        <w:pStyle w:val="Normal"/>
        <w:spacing w:before="210" w:beforeAutospacing="off" w:after="210" w:afterAutospacing="off"/>
        <w:ind w:left="0" w:right="0"/>
        <w:rPr>
          <w:rFonts w:ascii="Arial" w:hAnsi="Arial" w:eastAsia="Arial" w:cs="Arial"/>
          <w:b w:val="1"/>
          <w:bCs w:val="1"/>
          <w:noProof w:val="0"/>
          <w:color w:val="auto"/>
          <w:sz w:val="28"/>
          <w:szCs w:val="28"/>
          <w:u w:val="single"/>
          <w:lang w:val="en-GB"/>
        </w:rPr>
      </w:pPr>
      <w:r w:rsidRPr="57ABD02A" w:rsidR="5B583360">
        <w:rPr>
          <w:rFonts w:ascii="Arial" w:hAnsi="Arial" w:eastAsia="Arial" w:cs="Arial"/>
          <w:b w:val="1"/>
          <w:bCs w:val="1"/>
          <w:noProof w:val="0"/>
          <w:color w:val="auto"/>
          <w:sz w:val="28"/>
          <w:szCs w:val="28"/>
          <w:u w:val="single"/>
          <w:lang w:val="en-GB"/>
        </w:rPr>
        <w:t>Conclusion</w:t>
      </w:r>
    </w:p>
    <w:p xmlns:wp14="http://schemas.microsoft.com/office/word/2010/wordml" w:rsidP="57ABD02A" wp14:paraId="5E5787A5" wp14:textId="47CF3B76">
      <w:pPr>
        <w:spacing w:line="360" w:lineRule="auto"/>
        <w:rPr>
          <w:rFonts w:ascii="Arial" w:hAnsi="Arial" w:eastAsia="Arial" w:cs="Arial"/>
          <w:color w:val="auto"/>
        </w:rPr>
      </w:pPr>
      <w:r w:rsidRPr="57ABD02A" w:rsidR="2ADB9F63">
        <w:rPr>
          <w:rFonts w:ascii="Arial" w:hAnsi="Arial" w:eastAsia="Arial" w:cs="Arial"/>
          <w:color w:val="auto"/>
        </w:rPr>
        <w:t xml:space="preserve">Although TUS is </w:t>
      </w:r>
      <w:r w:rsidRPr="57ABD02A" w:rsidR="2ADB9F63">
        <w:rPr>
          <w:rFonts w:ascii="Arial" w:hAnsi="Arial" w:eastAsia="Arial" w:cs="Arial"/>
          <w:color w:val="auto"/>
        </w:rPr>
        <w:t>frequently</w:t>
      </w:r>
      <w:r w:rsidRPr="57ABD02A" w:rsidR="2ADB9F63">
        <w:rPr>
          <w:rFonts w:ascii="Arial" w:hAnsi="Arial" w:eastAsia="Arial" w:cs="Arial"/>
          <w:color w:val="auto"/>
        </w:rPr>
        <w:t xml:space="preserve"> chosen for the treatment of skeletal disorders, pulsed and continuous techniques can both be employed. Nevertheless, there are certain issues with using ultrasound therapy as a treatment adjunct. These difficulties include inconsistent findings about the effectiveness of ultrasound in particular joints, the absence of standardised treatment protocols for different clinical scenarios, and the relative efficacy of ultrasound versus other physical therapies. </w:t>
      </w:r>
      <w:r w:rsidRPr="57ABD02A" w:rsidR="04B5FB26">
        <w:rPr>
          <w:rFonts w:ascii="Arial" w:hAnsi="Arial" w:eastAsia="Arial" w:cs="Arial"/>
          <w:color w:val="auto"/>
        </w:rPr>
        <w:t>Therefore,</w:t>
      </w:r>
      <w:r w:rsidRPr="57ABD02A" w:rsidR="2ADB9F63">
        <w:rPr>
          <w:rFonts w:ascii="Arial" w:hAnsi="Arial" w:eastAsia="Arial" w:cs="Arial"/>
          <w:color w:val="auto"/>
        </w:rPr>
        <w:t xml:space="preserve"> the traffic light colour I would put on this mod</w:t>
      </w:r>
      <w:r w:rsidRPr="57ABD02A" w:rsidR="0E8BF1C2">
        <w:rPr>
          <w:rFonts w:ascii="Arial" w:hAnsi="Arial" w:eastAsia="Arial" w:cs="Arial"/>
          <w:color w:val="auto"/>
        </w:rPr>
        <w:t xml:space="preserve">ality is amber. </w:t>
      </w:r>
    </w:p>
    <w:p w:rsidR="57ABD02A" w:rsidP="57ABD02A" w:rsidRDefault="57ABD02A" w14:paraId="28EB8F4A" w14:textId="5779EC2B">
      <w:pPr>
        <w:pStyle w:val="Normal"/>
      </w:pPr>
    </w:p>
    <w:p w:rsidR="7B86F530" w:rsidP="57ABD02A" w:rsidRDefault="7B86F530" w14:paraId="4315EDD7" w14:textId="4A0CD33D">
      <w:pPr>
        <w:pStyle w:val="Normal"/>
      </w:pPr>
      <w:r w:rsidR="7B86F530">
        <w:rPr/>
        <w:t>Word count – 1,637</w:t>
      </w:r>
    </w:p>
    <w:p w:rsidR="57ABD02A" w:rsidP="57ABD02A" w:rsidRDefault="57ABD02A" w14:paraId="2E79C48E" w14:textId="58933B42">
      <w:pPr>
        <w:pStyle w:val="Normal"/>
      </w:pPr>
    </w:p>
    <w:p w:rsidR="57ABD02A" w:rsidP="57ABD02A" w:rsidRDefault="57ABD02A" w14:paraId="76990667" w14:textId="18BE0F26">
      <w:pPr>
        <w:pStyle w:val="Normal"/>
      </w:pPr>
    </w:p>
    <w:p w:rsidR="57ABD02A" w:rsidP="57ABD02A" w:rsidRDefault="57ABD02A" w14:paraId="628E4334" w14:textId="43E13015">
      <w:pPr>
        <w:pStyle w:val="Normal"/>
      </w:pPr>
    </w:p>
    <w:p w:rsidR="57ABD02A" w:rsidP="57ABD02A" w:rsidRDefault="57ABD02A" w14:paraId="124E49A8" w14:textId="64C29E96">
      <w:pPr>
        <w:pStyle w:val="Normal"/>
      </w:pPr>
    </w:p>
    <w:p w:rsidR="57ABD02A" w:rsidP="57ABD02A" w:rsidRDefault="57ABD02A" w14:paraId="670C6AEF" w14:textId="3CD07A4C">
      <w:pPr>
        <w:pStyle w:val="Normal"/>
      </w:pPr>
    </w:p>
    <w:p w:rsidR="57ABD02A" w:rsidP="57ABD02A" w:rsidRDefault="57ABD02A" w14:paraId="53777D21" w14:textId="18E5070D">
      <w:pPr>
        <w:pStyle w:val="Normal"/>
      </w:pPr>
    </w:p>
    <w:p w:rsidR="57ABD02A" w:rsidP="57ABD02A" w:rsidRDefault="57ABD02A" w14:paraId="420F95E2" w14:textId="0F63D61B">
      <w:pPr>
        <w:pStyle w:val="Normal"/>
      </w:pPr>
    </w:p>
    <w:p w:rsidR="57ABD02A" w:rsidP="57ABD02A" w:rsidRDefault="57ABD02A" w14:paraId="56AAF285" w14:textId="7BE0A194">
      <w:pPr>
        <w:pStyle w:val="Normal"/>
      </w:pPr>
    </w:p>
    <w:p w:rsidR="57ABD02A" w:rsidP="57ABD02A" w:rsidRDefault="57ABD02A" w14:paraId="6EE5B990" w14:textId="5DFF2854">
      <w:pPr>
        <w:pStyle w:val="Normal"/>
      </w:pPr>
    </w:p>
    <w:p w:rsidR="57ABD02A" w:rsidP="57ABD02A" w:rsidRDefault="57ABD02A" w14:paraId="18BC3F7F" w14:textId="50E95389">
      <w:pPr>
        <w:pStyle w:val="Normal"/>
      </w:pPr>
    </w:p>
    <w:p w:rsidR="57ABD02A" w:rsidP="57ABD02A" w:rsidRDefault="57ABD02A" w14:paraId="314E2393" w14:textId="228A8FE5">
      <w:pPr>
        <w:pStyle w:val="Normal"/>
      </w:pPr>
    </w:p>
    <w:p w:rsidR="57ABD02A" w:rsidP="57ABD02A" w:rsidRDefault="57ABD02A" w14:paraId="3798B30C" w14:textId="45555416">
      <w:pPr>
        <w:pStyle w:val="Normal"/>
      </w:pPr>
    </w:p>
    <w:p w:rsidR="57ABD02A" w:rsidP="57ABD02A" w:rsidRDefault="57ABD02A" w14:paraId="188DBC7A" w14:textId="644AE02C">
      <w:pPr>
        <w:pStyle w:val="Normal"/>
      </w:pPr>
    </w:p>
    <w:p w:rsidR="57ABD02A" w:rsidP="57ABD02A" w:rsidRDefault="57ABD02A" w14:paraId="12A1CA61" w14:textId="4FCEDF3E">
      <w:pPr>
        <w:pStyle w:val="Normal"/>
      </w:pPr>
    </w:p>
    <w:p w:rsidR="57ABD02A" w:rsidP="57ABD02A" w:rsidRDefault="57ABD02A" w14:paraId="2361F7BF" w14:textId="75CBA370">
      <w:pPr>
        <w:pStyle w:val="Normal"/>
      </w:pPr>
    </w:p>
    <w:p w:rsidR="57ABD02A" w:rsidP="57ABD02A" w:rsidRDefault="57ABD02A" w14:paraId="538E16D4" w14:textId="685951EC">
      <w:pPr>
        <w:pStyle w:val="Normal"/>
      </w:pPr>
    </w:p>
    <w:p w:rsidR="57ABD02A" w:rsidP="57ABD02A" w:rsidRDefault="57ABD02A" w14:paraId="16236A5F" w14:textId="46D60D51">
      <w:pPr>
        <w:pStyle w:val="Normal"/>
      </w:pPr>
    </w:p>
    <w:p w:rsidR="57ABD02A" w:rsidP="57ABD02A" w:rsidRDefault="57ABD02A" w14:paraId="730EA2AC" w14:textId="0DC5768D">
      <w:pPr>
        <w:pStyle w:val="Normal"/>
      </w:pPr>
    </w:p>
    <w:p w:rsidR="57ABD02A" w:rsidP="57ABD02A" w:rsidRDefault="57ABD02A" w14:paraId="5FD55937" w14:textId="576BEF1E">
      <w:pPr>
        <w:pStyle w:val="Normal"/>
      </w:pPr>
    </w:p>
    <w:p w:rsidR="57ABD02A" w:rsidP="57ABD02A" w:rsidRDefault="57ABD02A" w14:paraId="12B82368" w14:textId="5C5BC445">
      <w:pPr>
        <w:pStyle w:val="Normal"/>
      </w:pPr>
    </w:p>
    <w:p w:rsidR="2CEA81CC" w:rsidP="57ABD02A" w:rsidRDefault="2CEA81CC" w14:paraId="262CAA8B" w14:textId="04640D8F">
      <w:pPr>
        <w:pStyle w:val="Heading1"/>
        <w:spacing w:before="241" w:beforeAutospacing="off" w:after="360" w:afterAutospacing="off" w:line="540" w:lineRule="auto"/>
        <w:rPr>
          <w:rFonts w:ascii="Arial" w:hAnsi="Arial" w:eastAsia="Arial" w:cs="Arial"/>
          <w:b w:val="1"/>
          <w:bCs w:val="1"/>
          <w:noProof w:val="0"/>
          <w:color w:val="auto"/>
          <w:sz w:val="28"/>
          <w:szCs w:val="28"/>
          <w:u w:val="single"/>
          <w:lang w:val="en-GB"/>
        </w:rPr>
      </w:pPr>
      <w:r w:rsidRPr="57ABD02A" w:rsidR="2CEA81CC">
        <w:rPr>
          <w:rFonts w:ascii="Arial" w:hAnsi="Arial" w:eastAsia="Arial" w:cs="Arial"/>
          <w:b w:val="1"/>
          <w:bCs w:val="1"/>
          <w:noProof w:val="0"/>
          <w:color w:val="auto"/>
          <w:sz w:val="28"/>
          <w:szCs w:val="28"/>
          <w:u w:val="single"/>
          <w:lang w:val="en-GB"/>
        </w:rPr>
        <w:t>Reference list</w:t>
      </w:r>
    </w:p>
    <w:p w:rsidR="2CEA81CC" w:rsidP="57ABD02A" w:rsidRDefault="2CEA81CC" w14:paraId="63F976E8" w14:textId="3BD8F44F">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Ahmadi, F., McLoughlin, I.V., Chauhan, S. and ter-Haar, G. (2012). Bio-effects and safety of low-intensity, low-frequency ultrasonic exposure.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Progress in Biophysics and Molecular Biology</w:t>
      </w:r>
      <w:r w:rsidRPr="57ABD02A" w:rsidR="2CEA81CC">
        <w:rPr>
          <w:rFonts w:ascii="Times New Roman" w:hAnsi="Times New Roman" w:eastAsia="Times New Roman" w:cs="Times New Roman"/>
          <w:noProof w:val="0"/>
          <w:color w:val="000000" w:themeColor="text1" w:themeTint="FF" w:themeShade="FF"/>
          <w:sz w:val="24"/>
          <w:szCs w:val="24"/>
          <w:lang w:val="en-GB"/>
        </w:rPr>
        <w:t>, 108(3), pp.119–138. doi:https://doi.org/10.1016/j.pbiomolbio.2012.01.004.</w:t>
      </w:r>
    </w:p>
    <w:p w:rsidR="2CEA81CC" w:rsidP="57ABD02A" w:rsidRDefault="2CEA81CC" w14:paraId="48497A33" w14:textId="2DCE1D61">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Aiyer, R., Noori, S.A., Chang, K.-V., Jung, B., Rasheed, A., Bansal, N., Ottestad, E. and Gulati, A. (2020). Therapeutic Ultrasound for Chronic Pain Management in Joints: A Systematic Review.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Pain Medicine (Malden, Mass.)</w:t>
      </w:r>
      <w:r w:rsidRPr="57ABD02A" w:rsidR="2CEA81CC">
        <w:rPr>
          <w:rFonts w:ascii="Times New Roman" w:hAnsi="Times New Roman" w:eastAsia="Times New Roman" w:cs="Times New Roman"/>
          <w:noProof w:val="0"/>
          <w:color w:val="000000" w:themeColor="text1" w:themeTint="FF" w:themeShade="FF"/>
          <w:sz w:val="24"/>
          <w:szCs w:val="24"/>
          <w:lang w:val="en-GB"/>
        </w:rPr>
        <w:t>, [online] 21(7), pp.1437–1448. doi:https://doi.org/10.1093/pm/pnz102.</w:t>
      </w:r>
    </w:p>
    <w:p w:rsidR="2CEA81CC" w:rsidP="57ABD02A" w:rsidRDefault="2CEA81CC" w14:paraId="5941A3B3" w14:textId="365F7AC4">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Conner-Kerr, T. and Oesterle, M.E. (2017). Current perspectives on therapeutic ultrasound in the management of chronic wounds: a review of evidence.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Chronic Wound Care Management and Research</w:t>
      </w:r>
      <w:r w:rsidRPr="57ABD02A" w:rsidR="2CEA81CC">
        <w:rPr>
          <w:rFonts w:ascii="Times New Roman" w:hAnsi="Times New Roman" w:eastAsia="Times New Roman" w:cs="Times New Roman"/>
          <w:noProof w:val="0"/>
          <w:color w:val="000000" w:themeColor="text1" w:themeTint="FF" w:themeShade="FF"/>
          <w:sz w:val="24"/>
          <w:szCs w:val="24"/>
          <w:lang w:val="en-GB"/>
        </w:rPr>
        <w:t>, Volume 4, pp.89–98. doi:https://doi.org/10.2147/cwcmr.s135982.</w:t>
      </w:r>
    </w:p>
    <w:p w:rsidR="2CEA81CC" w:rsidP="57ABD02A" w:rsidRDefault="2CEA81CC" w14:paraId="623FF50E" w14:textId="4A048614">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da Silva, A.N.G., de Oliveira, J.R.S., Madureira, Á.N. de M., Lima, W.A. and Lima, V.L. de M. (2022). Biochemical and Physiological Events Involved in Responses to the Ultrasound Used in Physiotherapy: A Review.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Ultrasound in Medicine &amp; Biology</w:t>
      </w:r>
      <w:r w:rsidRPr="57ABD02A" w:rsidR="2CEA81CC">
        <w:rPr>
          <w:rFonts w:ascii="Times New Roman" w:hAnsi="Times New Roman" w:eastAsia="Times New Roman" w:cs="Times New Roman"/>
          <w:noProof w:val="0"/>
          <w:color w:val="000000" w:themeColor="text1" w:themeTint="FF" w:themeShade="FF"/>
          <w:sz w:val="24"/>
          <w:szCs w:val="24"/>
          <w:lang w:val="en-GB"/>
        </w:rPr>
        <w:t>, [online] 48(12), pp.2417–2429. doi:https://doi.org/10.1016/j.ultrasmedbio.2022.07.009.</w:t>
      </w:r>
    </w:p>
    <w:p w:rsidR="2CEA81CC" w:rsidP="57ABD02A" w:rsidRDefault="2CEA81CC" w14:paraId="6524B792" w14:textId="678D6C9D">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de Lucas, B., Pérez, L.M., Bernal, A. and Gálvez, B.G. (2020). Ultrasound Therapy: Experiences and Perspectives for Regenerative Medicine.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Genes</w:t>
      </w:r>
      <w:r w:rsidRPr="57ABD02A" w:rsidR="2CEA81CC">
        <w:rPr>
          <w:rFonts w:ascii="Times New Roman" w:hAnsi="Times New Roman" w:eastAsia="Times New Roman" w:cs="Times New Roman"/>
          <w:noProof w:val="0"/>
          <w:color w:val="000000" w:themeColor="text1" w:themeTint="FF" w:themeShade="FF"/>
          <w:sz w:val="24"/>
          <w:szCs w:val="24"/>
          <w:lang w:val="en-GB"/>
        </w:rPr>
        <w:t>, 11(9), p.1086. doi:https://doi.org/10.3390/genes11091086.</w:t>
      </w:r>
    </w:p>
    <w:p w:rsidR="2CEA81CC" w:rsidP="57ABD02A" w:rsidRDefault="2CEA81CC" w14:paraId="7A9CA640" w14:textId="105E41B8">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Desmeules, F., Boudreault, J., Roy, J.-S., Dionne, C., Frémont, P. and MacDermid, J.C. (2015). The efficacy of therapeutic ultrasound for rotator cuff tendinopathy: A systematic review and meta-analysis.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Physical Therapy in Sport</w:t>
      </w:r>
      <w:r w:rsidRPr="57ABD02A" w:rsidR="2CEA81CC">
        <w:rPr>
          <w:rFonts w:ascii="Times New Roman" w:hAnsi="Times New Roman" w:eastAsia="Times New Roman" w:cs="Times New Roman"/>
          <w:noProof w:val="0"/>
          <w:color w:val="000000" w:themeColor="text1" w:themeTint="FF" w:themeShade="FF"/>
          <w:sz w:val="24"/>
          <w:szCs w:val="24"/>
          <w:lang w:val="en-GB"/>
        </w:rPr>
        <w:t>, 16(3), pp.276–284. doi:https://doi.org/10.1016/j.ptsp.2014.09.004.</w:t>
      </w:r>
    </w:p>
    <w:p w:rsidR="2CEA81CC" w:rsidP="57ABD02A" w:rsidRDefault="2CEA81CC" w14:paraId="5846881F" w14:textId="314FADB8">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Draper, D. (2016). Low Intensity Ultrasound for Promoting Soft Tissue Healing: A Systematic Review of the Literature and Medical Technology.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Internal Medicine Review</w:t>
      </w:r>
      <w:r w:rsidRPr="57ABD02A" w:rsidR="2CEA81CC">
        <w:rPr>
          <w:rFonts w:ascii="Times New Roman" w:hAnsi="Times New Roman" w:eastAsia="Times New Roman" w:cs="Times New Roman"/>
          <w:noProof w:val="0"/>
          <w:color w:val="000000" w:themeColor="text1" w:themeTint="FF" w:themeShade="FF"/>
          <w:sz w:val="24"/>
          <w:szCs w:val="24"/>
          <w:lang w:val="en-GB"/>
        </w:rPr>
        <w:t>, [online] 2(11). doi:https://doi.org/10.18103/imr.v2i11.271.</w:t>
      </w:r>
    </w:p>
    <w:p w:rsidR="2CEA81CC" w:rsidP="57ABD02A" w:rsidRDefault="2CEA81CC" w14:paraId="67AD9A15" w14:textId="171336C9">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Guan, H., Wu, Y., Wang, X., Liu, B., Yan, T. and Razzagh Abedi-Firouzjah (2024). Ultrasound therapy for pain reduction in musculoskeletal disorders: a systematic review and meta-analysis.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Therapeutic Advances in Chronic Disease</w:t>
      </w:r>
      <w:r w:rsidRPr="57ABD02A" w:rsidR="2CEA81CC">
        <w:rPr>
          <w:rFonts w:ascii="Times New Roman" w:hAnsi="Times New Roman" w:eastAsia="Times New Roman" w:cs="Times New Roman"/>
          <w:noProof w:val="0"/>
          <w:color w:val="000000" w:themeColor="text1" w:themeTint="FF" w:themeShade="FF"/>
          <w:sz w:val="24"/>
          <w:szCs w:val="24"/>
          <w:lang w:val="en-GB"/>
        </w:rPr>
        <w:t>, 15. doi:https://doi.org/10.1177/20406223241267217.</w:t>
      </w:r>
    </w:p>
    <w:p w:rsidR="2CEA81CC" w:rsidP="57ABD02A" w:rsidRDefault="2CEA81CC" w14:paraId="55B911C3" w14:textId="3AF5F6AC">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Leung, M.C., Ng, G.Y. and Yip, K.K. (2004). Effect of ultrasound on acute inflammation of transected medial collateral ligaments11No commercial party having a direct financial interest in the results of the research supporting this article has or will confer a benefit on the author(s) or on any organization with which the author(s) is are associated.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Archives of Physical Medicine and Rehabilitation</w:t>
      </w:r>
      <w:r w:rsidRPr="57ABD02A" w:rsidR="2CEA81CC">
        <w:rPr>
          <w:rFonts w:ascii="Times New Roman" w:hAnsi="Times New Roman" w:eastAsia="Times New Roman" w:cs="Times New Roman"/>
          <w:noProof w:val="0"/>
          <w:color w:val="000000" w:themeColor="text1" w:themeTint="FF" w:themeShade="FF"/>
          <w:sz w:val="24"/>
          <w:szCs w:val="24"/>
          <w:lang w:val="en-GB"/>
        </w:rPr>
        <w:t>, 85(6), pp.963–966. doi:https://doi.org/10.1016/j.apmr.2003.07.018.</w:t>
      </w:r>
    </w:p>
    <w:p w:rsidR="2CEA81CC" w:rsidP="57ABD02A" w:rsidRDefault="2CEA81CC" w14:paraId="78C82822" w14:textId="7B7D9C92">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Maxwell, L. (1992). Therapeutic Ultrasound: Its Effects on the Cellular and Molecular Mechanisms of Inflammation and Repair.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Physiotherapy</w:t>
      </w:r>
      <w:r w:rsidRPr="57ABD02A" w:rsidR="2CEA81CC">
        <w:rPr>
          <w:rFonts w:ascii="Times New Roman" w:hAnsi="Times New Roman" w:eastAsia="Times New Roman" w:cs="Times New Roman"/>
          <w:noProof w:val="0"/>
          <w:color w:val="000000" w:themeColor="text1" w:themeTint="FF" w:themeShade="FF"/>
          <w:sz w:val="24"/>
          <w:szCs w:val="24"/>
          <w:lang w:val="en-GB"/>
        </w:rPr>
        <w:t>, 78(6), pp.421–426. doi:https://doi.org/10.1016/s0031-9406(10)61528-3.</w:t>
      </w:r>
    </w:p>
    <w:p w:rsidR="2CEA81CC" w:rsidP="57ABD02A" w:rsidRDefault="2CEA81CC" w14:paraId="2B3DE939" w14:textId="31024385">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Muftic, M. and Miladinovic, K. (2013). Therapeutic Ultrasound and Pain in Degenerative Diseases of Musculoskeletal System.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Acta Informatica Medica</w:t>
      </w:r>
      <w:r w:rsidRPr="57ABD02A" w:rsidR="2CEA81CC">
        <w:rPr>
          <w:rFonts w:ascii="Times New Roman" w:hAnsi="Times New Roman" w:eastAsia="Times New Roman" w:cs="Times New Roman"/>
          <w:noProof w:val="0"/>
          <w:color w:val="000000" w:themeColor="text1" w:themeTint="FF" w:themeShade="FF"/>
          <w:sz w:val="24"/>
          <w:szCs w:val="24"/>
          <w:lang w:val="en-GB"/>
        </w:rPr>
        <w:t>, [online] 21(3), pp.170–172. doi:https://doi.org/10.5455/aim.2013.21.170-172.</w:t>
      </w:r>
    </w:p>
    <w:p w:rsidR="2CEA81CC" w:rsidP="57ABD02A" w:rsidRDefault="2CEA81CC" w14:paraId="368A85A8" w14:textId="6F4DA287">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OBRIENJR, W. (2007). Ultrasound–biophysics mechanisms☆.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Progress in Biophysics and Molecular Biology</w:t>
      </w:r>
      <w:r w:rsidRPr="57ABD02A" w:rsidR="2CEA81CC">
        <w:rPr>
          <w:rFonts w:ascii="Times New Roman" w:hAnsi="Times New Roman" w:eastAsia="Times New Roman" w:cs="Times New Roman"/>
          <w:noProof w:val="0"/>
          <w:color w:val="000000" w:themeColor="text1" w:themeTint="FF" w:themeShade="FF"/>
          <w:sz w:val="24"/>
          <w:szCs w:val="24"/>
          <w:lang w:val="en-GB"/>
        </w:rPr>
        <w:t>, 93(1-3), pp.212–255. doi:https://doi.org/10.1016/j.pbiomolbio.2006.07.010.</w:t>
      </w:r>
    </w:p>
    <w:p w:rsidR="2CEA81CC" w:rsidP="57ABD02A" w:rsidRDefault="2CEA81CC" w14:paraId="3ACBBD2E" w14:textId="0CB0E579">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Papadopoulos, E.S. and Mani, R. (2020). The Role of Ultrasound Therapy in the Management of Musculoskeletal Soft Tissue Pain.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The International Journal of Lower Extremity Wounds</w:t>
      </w:r>
      <w:r w:rsidRPr="57ABD02A" w:rsidR="2CEA81CC">
        <w:rPr>
          <w:rFonts w:ascii="Times New Roman" w:hAnsi="Times New Roman" w:eastAsia="Times New Roman" w:cs="Times New Roman"/>
          <w:noProof w:val="0"/>
          <w:color w:val="000000" w:themeColor="text1" w:themeTint="FF" w:themeShade="FF"/>
          <w:sz w:val="24"/>
          <w:szCs w:val="24"/>
          <w:lang w:val="en-GB"/>
        </w:rPr>
        <w:t>, 19(4), p.153473462094834. doi:https://doi.org/10.1177/1534734620948343.</w:t>
      </w:r>
    </w:p>
    <w:p w:rsidR="2CEA81CC" w:rsidP="57ABD02A" w:rsidRDefault="2CEA81CC" w14:paraId="4F70D144" w14:textId="0C548537">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Saloni Daftardar, Bahl, D., Sai H.S. Boddu, Nezam Altorok and Bashar Kahaleh (2020). Ultrasound-mediated topical delivery of econazole nitrate with potential for treating Raynaud’s phenomenon.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International Journal of Pharmaceutics</w:t>
      </w:r>
      <w:r w:rsidRPr="57ABD02A" w:rsidR="2CEA81CC">
        <w:rPr>
          <w:rFonts w:ascii="Times New Roman" w:hAnsi="Times New Roman" w:eastAsia="Times New Roman" w:cs="Times New Roman"/>
          <w:noProof w:val="0"/>
          <w:color w:val="000000" w:themeColor="text1" w:themeTint="FF" w:themeShade="FF"/>
          <w:sz w:val="24"/>
          <w:szCs w:val="24"/>
          <w:lang w:val="en-GB"/>
        </w:rPr>
        <w:t>, 580, pp.119229–119229. doi:https://doi.org/10.1016/j.ijpharm.2020.119229.</w:t>
      </w:r>
    </w:p>
    <w:p w:rsidR="2CEA81CC" w:rsidP="57ABD02A" w:rsidRDefault="2CEA81CC" w14:paraId="77D66B4C" w14:textId="32018EB4">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Tsai, W.-C., Pang, J.-H.S., Hsu, C.-C., Chu, N.-K., Lin, M.-S. and Hu, C.-F. (2006). Ultrasound stimulation of types I and III collagen expression of tendon cell and upregulation of transforming growth factor β.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Journal of Orthopaedic Research</w:t>
      </w:r>
      <w:r w:rsidRPr="57ABD02A" w:rsidR="2CEA81CC">
        <w:rPr>
          <w:rFonts w:ascii="Times New Roman" w:hAnsi="Times New Roman" w:eastAsia="Times New Roman" w:cs="Times New Roman"/>
          <w:noProof w:val="0"/>
          <w:color w:val="000000" w:themeColor="text1" w:themeTint="FF" w:themeShade="FF"/>
          <w:sz w:val="24"/>
          <w:szCs w:val="24"/>
          <w:lang w:val="en-GB"/>
        </w:rPr>
        <w:t>, 24(6), pp.1310–1316. doi:https://doi.org/10.1002/jor.20130.</w:t>
      </w:r>
    </w:p>
    <w:p w:rsidR="2CEA81CC" w:rsidP="57ABD02A" w:rsidRDefault="2CEA81CC" w14:paraId="15967EAD" w14:textId="14E5B6C3">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van den Bekerom, M.P., van der Windt, D.A., ter Riet, G., van der Heijden, G.J. and Bouter, L.M. (2011). Therapeutic ultrasound for acute ankle sprains.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Cochrane Database of Systematic Reviews</w:t>
      </w:r>
      <w:r w:rsidRPr="57ABD02A" w:rsidR="2CEA81CC">
        <w:rPr>
          <w:rFonts w:ascii="Times New Roman" w:hAnsi="Times New Roman" w:eastAsia="Times New Roman" w:cs="Times New Roman"/>
          <w:noProof w:val="0"/>
          <w:color w:val="000000" w:themeColor="text1" w:themeTint="FF" w:themeShade="FF"/>
          <w:sz w:val="24"/>
          <w:szCs w:val="24"/>
          <w:lang w:val="en-GB"/>
        </w:rPr>
        <w:t>. doi:https://doi.org/10.1002/14651858.cd001250.pub2.</w:t>
      </w:r>
    </w:p>
    <w:p w:rsidR="2CEA81CC" w:rsidP="57ABD02A" w:rsidRDefault="2CEA81CC" w14:paraId="6424FD46" w14:textId="59BE69ED">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Vásquez, B., Navarrete, J., Farfán, E. and Cantín, M. (2014). Effect of pulsed and continuous therapeutic ultrasound on healthy skeletal muscle in rats.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International journal of clinical and experimental pathology</w:t>
      </w:r>
      <w:r w:rsidRPr="57ABD02A" w:rsidR="2CEA81CC">
        <w:rPr>
          <w:rFonts w:ascii="Times New Roman" w:hAnsi="Times New Roman" w:eastAsia="Times New Roman" w:cs="Times New Roman"/>
          <w:noProof w:val="0"/>
          <w:color w:val="000000" w:themeColor="text1" w:themeTint="FF" w:themeShade="FF"/>
          <w:sz w:val="24"/>
          <w:szCs w:val="24"/>
          <w:lang w:val="en-GB"/>
        </w:rPr>
        <w:t xml:space="preserve">, [online] 7(2), pp.779–83. Available at: </w:t>
      </w:r>
      <w:hyperlink r:id="R47cc5c0644a54b3a">
        <w:r w:rsidRPr="57ABD02A" w:rsidR="2CEA81CC">
          <w:rPr>
            <w:rStyle w:val="Hyperlink"/>
            <w:rFonts w:ascii="Times New Roman" w:hAnsi="Times New Roman" w:eastAsia="Times New Roman" w:cs="Times New Roman"/>
            <w:noProof w:val="0"/>
            <w:sz w:val="24"/>
            <w:szCs w:val="24"/>
            <w:lang w:val="en-GB"/>
          </w:rPr>
          <w:t>https://www.ncbi.nlm.nih.gov/pmc/articles/PMC3925927/</w:t>
        </w:r>
      </w:hyperlink>
      <w:r w:rsidRPr="57ABD02A" w:rsidR="2CEA81CC">
        <w:rPr>
          <w:rFonts w:ascii="Times New Roman" w:hAnsi="Times New Roman" w:eastAsia="Times New Roman" w:cs="Times New Roman"/>
          <w:noProof w:val="0"/>
          <w:color w:val="000000" w:themeColor="text1" w:themeTint="FF" w:themeShade="FF"/>
          <w:sz w:val="24"/>
          <w:szCs w:val="24"/>
          <w:lang w:val="en-GB"/>
        </w:rPr>
        <w:t>.</w:t>
      </w:r>
    </w:p>
    <w:p w:rsidR="2CEA81CC" w:rsidP="57ABD02A" w:rsidRDefault="2CEA81CC" w14:paraId="4B2ABE91" w14:textId="2B1A9621">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Watson, T. (2000). The role of electrotherapy in contemporary physiotherapy practice.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Manual Therapy</w:t>
      </w:r>
      <w:r w:rsidRPr="57ABD02A" w:rsidR="2CEA81CC">
        <w:rPr>
          <w:rFonts w:ascii="Times New Roman" w:hAnsi="Times New Roman" w:eastAsia="Times New Roman" w:cs="Times New Roman"/>
          <w:noProof w:val="0"/>
          <w:color w:val="000000" w:themeColor="text1" w:themeTint="FF" w:themeShade="FF"/>
          <w:sz w:val="24"/>
          <w:szCs w:val="24"/>
          <w:lang w:val="en-GB"/>
        </w:rPr>
        <w:t>, 5(3), pp.132–141. doi:https://doi.org/10.1054/math.2000.0363.</w:t>
      </w:r>
    </w:p>
    <w:p w:rsidR="2CEA81CC" w:rsidP="57ABD02A" w:rsidRDefault="2CEA81CC" w14:paraId="19539019" w14:textId="226B671E">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Yadollahpour, A., Mostafa, J., Rashidi Samaneh and Rezaee Zohreh (2014). Ultrasound Therapy for Wound Healing: A Review of Current Techniques and Mechanisms of Action.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Journal of Pure and Applied Microbiology</w:t>
      </w:r>
      <w:r w:rsidRPr="57ABD02A" w:rsidR="2CEA81CC">
        <w:rPr>
          <w:rFonts w:ascii="Times New Roman" w:hAnsi="Times New Roman" w:eastAsia="Times New Roman" w:cs="Times New Roman"/>
          <w:noProof w:val="0"/>
          <w:color w:val="000000" w:themeColor="text1" w:themeTint="FF" w:themeShade="FF"/>
          <w:sz w:val="24"/>
          <w:szCs w:val="24"/>
          <w:lang w:val="en-GB"/>
        </w:rPr>
        <w:t xml:space="preserve">, [online] 8(5), pp.4071–4085. Available at: </w:t>
      </w:r>
      <w:hyperlink r:id="R667c9ab050c6442b">
        <w:r w:rsidRPr="57ABD02A" w:rsidR="2CEA81CC">
          <w:rPr>
            <w:rStyle w:val="Hyperlink"/>
            <w:rFonts w:ascii="Times New Roman" w:hAnsi="Times New Roman" w:eastAsia="Times New Roman" w:cs="Times New Roman"/>
            <w:noProof w:val="0"/>
            <w:sz w:val="24"/>
            <w:szCs w:val="24"/>
            <w:lang w:val="en-GB"/>
          </w:rPr>
          <w:t>https://www.researchgate.net/publication/267926830</w:t>
        </w:r>
      </w:hyperlink>
      <w:r w:rsidRPr="57ABD02A" w:rsidR="2CEA81CC">
        <w:rPr>
          <w:rFonts w:ascii="Times New Roman" w:hAnsi="Times New Roman" w:eastAsia="Times New Roman" w:cs="Times New Roman"/>
          <w:noProof w:val="0"/>
          <w:color w:val="000000" w:themeColor="text1" w:themeTint="FF" w:themeShade="FF"/>
          <w:sz w:val="24"/>
          <w:szCs w:val="24"/>
          <w:lang w:val="en-GB"/>
        </w:rPr>
        <w:t>.</w:t>
      </w:r>
    </w:p>
    <w:p w:rsidR="2CEA81CC" w:rsidP="57ABD02A" w:rsidRDefault="2CEA81CC" w14:paraId="66B471F1" w14:textId="78A53ED0">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Z, I. (2017). Applications and Safety of Therapeutic Ultrasound: Current Trends and Future Potential.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Clinical Research: Open Access</w:t>
      </w:r>
      <w:r w:rsidRPr="57ABD02A" w:rsidR="2CEA81CC">
        <w:rPr>
          <w:rFonts w:ascii="Times New Roman" w:hAnsi="Times New Roman" w:eastAsia="Times New Roman" w:cs="Times New Roman"/>
          <w:noProof w:val="0"/>
          <w:color w:val="000000" w:themeColor="text1" w:themeTint="FF" w:themeShade="FF"/>
          <w:sz w:val="24"/>
          <w:szCs w:val="24"/>
          <w:lang w:val="en-GB"/>
        </w:rPr>
        <w:t>, 3(1). doi:https://doi.org/10.16966/2469-6714.117.</w:t>
      </w:r>
    </w:p>
    <w:p w:rsidR="2CEA81CC" w:rsidP="57ABD02A" w:rsidRDefault="2CEA81CC" w14:paraId="61FCEC3A" w14:textId="5DCD65B5">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Zhang, D., Wang, X., Lin, J., Xiong, Y., Lu, H., Huang, J. and Lou, X. (2023). Multi-frequency therapeutic ultrasound: A review.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Ultrasonics Sonochemistry</w:t>
      </w:r>
      <w:r w:rsidRPr="57ABD02A" w:rsidR="2CEA81CC">
        <w:rPr>
          <w:rFonts w:ascii="Times New Roman" w:hAnsi="Times New Roman" w:eastAsia="Times New Roman" w:cs="Times New Roman"/>
          <w:noProof w:val="0"/>
          <w:color w:val="000000" w:themeColor="text1" w:themeTint="FF" w:themeShade="FF"/>
          <w:sz w:val="24"/>
          <w:szCs w:val="24"/>
          <w:lang w:val="en-GB"/>
        </w:rPr>
        <w:t>, [online] 100, pp.106608–106608. doi:https://doi.org/10.1016/j.ultsonch.2023.106608.</w:t>
      </w:r>
    </w:p>
    <w:p w:rsidR="2CEA81CC" w:rsidP="57ABD02A" w:rsidRDefault="2CEA81CC" w14:paraId="7E320A8D" w14:textId="09EDC881">
      <w:pPr>
        <w:spacing w:before="240" w:beforeAutospacing="off" w:after="240" w:afterAutospacing="off" w:line="360" w:lineRule="auto"/>
      </w:pPr>
      <w:r w:rsidRPr="57ABD02A" w:rsidR="2CEA81CC">
        <w:rPr>
          <w:rFonts w:ascii="Times New Roman" w:hAnsi="Times New Roman" w:eastAsia="Times New Roman" w:cs="Times New Roman"/>
          <w:noProof w:val="0"/>
          <w:color w:val="000000" w:themeColor="text1" w:themeTint="FF" w:themeShade="FF"/>
          <w:sz w:val="24"/>
          <w:szCs w:val="24"/>
          <w:lang w:val="en-GB"/>
        </w:rPr>
        <w:t xml:space="preserve">Zhao, Z., Saiding, Q., Cai, Z., Cai, M. and Cui, W. (2023). Ultrasound technology and biomaterials for precise drug therapy. </w:t>
      </w:r>
      <w:r w:rsidRPr="57ABD02A" w:rsidR="2CEA81CC">
        <w:rPr>
          <w:rFonts w:ascii="Times New Roman" w:hAnsi="Times New Roman" w:eastAsia="Times New Roman" w:cs="Times New Roman"/>
          <w:i w:val="1"/>
          <w:iCs w:val="1"/>
          <w:noProof w:val="0"/>
          <w:color w:val="000000" w:themeColor="text1" w:themeTint="FF" w:themeShade="FF"/>
          <w:sz w:val="24"/>
          <w:szCs w:val="24"/>
          <w:lang w:val="en-GB"/>
        </w:rPr>
        <w:t>Materials Today</w:t>
      </w:r>
      <w:r w:rsidRPr="57ABD02A" w:rsidR="2CEA81CC">
        <w:rPr>
          <w:rFonts w:ascii="Times New Roman" w:hAnsi="Times New Roman" w:eastAsia="Times New Roman" w:cs="Times New Roman"/>
          <w:noProof w:val="0"/>
          <w:color w:val="000000" w:themeColor="text1" w:themeTint="FF" w:themeShade="FF"/>
          <w:sz w:val="24"/>
          <w:szCs w:val="24"/>
          <w:lang w:val="en-GB"/>
        </w:rPr>
        <w:t>. doi:https://doi.org/10.1016/j.mattod.2022.12.004.</w:t>
      </w:r>
    </w:p>
    <w:p w:rsidR="57ABD02A" w:rsidP="57ABD02A" w:rsidRDefault="57ABD02A" w14:paraId="38453A2C" w14:textId="7B2C576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HjHcDFyFaS43P" int2:id="y3dR6VmG">
      <int2:state int2:type="AugLoop_Text_Critique" int2:value="Rejected"/>
    </int2:textHash>
    <int2:bookmark int2:bookmarkName="_Int_r1dgKio8" int2:invalidationBookmarkName="" int2:hashCode="VRd/LyDcPFdCnc" int2:id="eUJegs2c">
      <int2:state int2:type="AugLoop_Text_Critique" int2:value="Rejected"/>
    </int2:bookmark>
    <int2:bookmark int2:bookmarkName="_Int_Ps0CkWIe" int2:invalidationBookmarkName="" int2:hashCode="8PFwTWsnnhopFS" int2:id="i86kI307">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E417E8"/>
    <w:rsid w:val="00058D30"/>
    <w:rsid w:val="00484CD6"/>
    <w:rsid w:val="004908E4"/>
    <w:rsid w:val="005EA7DA"/>
    <w:rsid w:val="006EFAF8"/>
    <w:rsid w:val="00910706"/>
    <w:rsid w:val="00AB4BF8"/>
    <w:rsid w:val="00CF8803"/>
    <w:rsid w:val="01E4589D"/>
    <w:rsid w:val="020F9E6B"/>
    <w:rsid w:val="0217919F"/>
    <w:rsid w:val="0258AA60"/>
    <w:rsid w:val="027F3DAD"/>
    <w:rsid w:val="029A1382"/>
    <w:rsid w:val="02F826B3"/>
    <w:rsid w:val="0304E1EF"/>
    <w:rsid w:val="030D90AD"/>
    <w:rsid w:val="031CF53D"/>
    <w:rsid w:val="0330188D"/>
    <w:rsid w:val="033BD437"/>
    <w:rsid w:val="035E6CDD"/>
    <w:rsid w:val="037D937A"/>
    <w:rsid w:val="039D1F29"/>
    <w:rsid w:val="0423CF7D"/>
    <w:rsid w:val="04B5FB26"/>
    <w:rsid w:val="04E3D17B"/>
    <w:rsid w:val="05AFBCD6"/>
    <w:rsid w:val="05C13553"/>
    <w:rsid w:val="05C1825B"/>
    <w:rsid w:val="05D86159"/>
    <w:rsid w:val="0603DD05"/>
    <w:rsid w:val="060B9559"/>
    <w:rsid w:val="066158E7"/>
    <w:rsid w:val="0676A112"/>
    <w:rsid w:val="067EEB19"/>
    <w:rsid w:val="06A3116E"/>
    <w:rsid w:val="07217F48"/>
    <w:rsid w:val="075F93AF"/>
    <w:rsid w:val="0773CAD0"/>
    <w:rsid w:val="077635FB"/>
    <w:rsid w:val="081E041B"/>
    <w:rsid w:val="082A607E"/>
    <w:rsid w:val="094F7DD3"/>
    <w:rsid w:val="0996616A"/>
    <w:rsid w:val="0AB16767"/>
    <w:rsid w:val="0ADBD5F0"/>
    <w:rsid w:val="0B493D5C"/>
    <w:rsid w:val="0B666EEA"/>
    <w:rsid w:val="0C3367DE"/>
    <w:rsid w:val="0C7165AD"/>
    <w:rsid w:val="0CE7726F"/>
    <w:rsid w:val="0D613613"/>
    <w:rsid w:val="0D8CE836"/>
    <w:rsid w:val="0DE8EC3E"/>
    <w:rsid w:val="0E1E43C5"/>
    <w:rsid w:val="0E8BF1C2"/>
    <w:rsid w:val="0E8CC1A1"/>
    <w:rsid w:val="0EB050E9"/>
    <w:rsid w:val="0EDB21C1"/>
    <w:rsid w:val="0F416974"/>
    <w:rsid w:val="0F717C87"/>
    <w:rsid w:val="1013EC9D"/>
    <w:rsid w:val="10943575"/>
    <w:rsid w:val="10B2EBEF"/>
    <w:rsid w:val="10DCFACB"/>
    <w:rsid w:val="10E417E8"/>
    <w:rsid w:val="10F57984"/>
    <w:rsid w:val="10FC0CE9"/>
    <w:rsid w:val="1172E1CC"/>
    <w:rsid w:val="11A2F764"/>
    <w:rsid w:val="120F65BB"/>
    <w:rsid w:val="124A2F5F"/>
    <w:rsid w:val="127803C4"/>
    <w:rsid w:val="1328A805"/>
    <w:rsid w:val="139577CE"/>
    <w:rsid w:val="1461E02B"/>
    <w:rsid w:val="154C62F9"/>
    <w:rsid w:val="15682CF4"/>
    <w:rsid w:val="156E6817"/>
    <w:rsid w:val="15ABA13E"/>
    <w:rsid w:val="15F76124"/>
    <w:rsid w:val="166AB8F2"/>
    <w:rsid w:val="16870756"/>
    <w:rsid w:val="16AB4006"/>
    <w:rsid w:val="172238CF"/>
    <w:rsid w:val="1790A605"/>
    <w:rsid w:val="17948804"/>
    <w:rsid w:val="17D1B524"/>
    <w:rsid w:val="18732B03"/>
    <w:rsid w:val="188D02BD"/>
    <w:rsid w:val="188D8BFE"/>
    <w:rsid w:val="18D0764A"/>
    <w:rsid w:val="193B506F"/>
    <w:rsid w:val="19687810"/>
    <w:rsid w:val="198CBB5F"/>
    <w:rsid w:val="1A10C8BD"/>
    <w:rsid w:val="1A3C8D5C"/>
    <w:rsid w:val="1A4ED03D"/>
    <w:rsid w:val="1A84ECE6"/>
    <w:rsid w:val="1AE8A985"/>
    <w:rsid w:val="1B241C99"/>
    <w:rsid w:val="1B625CBC"/>
    <w:rsid w:val="1B745CCE"/>
    <w:rsid w:val="1B74D808"/>
    <w:rsid w:val="1BEEF379"/>
    <w:rsid w:val="1C23FF08"/>
    <w:rsid w:val="1C2A948A"/>
    <w:rsid w:val="1C350753"/>
    <w:rsid w:val="1C4E3BC4"/>
    <w:rsid w:val="1C607A4E"/>
    <w:rsid w:val="1C9F2578"/>
    <w:rsid w:val="1CCB440D"/>
    <w:rsid w:val="1D73A0B1"/>
    <w:rsid w:val="1D9BEA26"/>
    <w:rsid w:val="1D9E04C7"/>
    <w:rsid w:val="1DA46033"/>
    <w:rsid w:val="1DD7D448"/>
    <w:rsid w:val="1E1C006E"/>
    <w:rsid w:val="1E7795BC"/>
    <w:rsid w:val="1ECDD92F"/>
    <w:rsid w:val="1F0F3A6E"/>
    <w:rsid w:val="1F11FC1A"/>
    <w:rsid w:val="1F1A5D71"/>
    <w:rsid w:val="1F88A20F"/>
    <w:rsid w:val="1FFEEF2D"/>
    <w:rsid w:val="2093F96F"/>
    <w:rsid w:val="20A6BD9F"/>
    <w:rsid w:val="214495E4"/>
    <w:rsid w:val="21701968"/>
    <w:rsid w:val="222B3C7A"/>
    <w:rsid w:val="236B7F7C"/>
    <w:rsid w:val="2397D58C"/>
    <w:rsid w:val="23BBD60E"/>
    <w:rsid w:val="2406043F"/>
    <w:rsid w:val="245F408C"/>
    <w:rsid w:val="2462E96B"/>
    <w:rsid w:val="24E5833B"/>
    <w:rsid w:val="25B7CB55"/>
    <w:rsid w:val="25D0CC2C"/>
    <w:rsid w:val="25D9D4AF"/>
    <w:rsid w:val="262F462D"/>
    <w:rsid w:val="270754A4"/>
    <w:rsid w:val="2715FF1F"/>
    <w:rsid w:val="2753F5B5"/>
    <w:rsid w:val="276C6EAA"/>
    <w:rsid w:val="277ACF19"/>
    <w:rsid w:val="2807DB9C"/>
    <w:rsid w:val="289A3C9B"/>
    <w:rsid w:val="28BBCDA7"/>
    <w:rsid w:val="28BC0D82"/>
    <w:rsid w:val="29554CE5"/>
    <w:rsid w:val="295B659F"/>
    <w:rsid w:val="29D123A5"/>
    <w:rsid w:val="29DC7426"/>
    <w:rsid w:val="2A0C988A"/>
    <w:rsid w:val="2ACB746E"/>
    <w:rsid w:val="2ADB9F63"/>
    <w:rsid w:val="2B182970"/>
    <w:rsid w:val="2B194C01"/>
    <w:rsid w:val="2B2770DD"/>
    <w:rsid w:val="2B82F07C"/>
    <w:rsid w:val="2C10BCEF"/>
    <w:rsid w:val="2C65BDFD"/>
    <w:rsid w:val="2CB91E6C"/>
    <w:rsid w:val="2CD13806"/>
    <w:rsid w:val="2CD1A960"/>
    <w:rsid w:val="2CE9FEFA"/>
    <w:rsid w:val="2CEA81CC"/>
    <w:rsid w:val="2D0B0BD5"/>
    <w:rsid w:val="2D4CF8A4"/>
    <w:rsid w:val="2DF3D55B"/>
    <w:rsid w:val="2E6237F3"/>
    <w:rsid w:val="2E6B84EC"/>
    <w:rsid w:val="2EA1F881"/>
    <w:rsid w:val="2EECE168"/>
    <w:rsid w:val="2F38978F"/>
    <w:rsid w:val="2F57D4B0"/>
    <w:rsid w:val="2F643EA0"/>
    <w:rsid w:val="2F9C18DB"/>
    <w:rsid w:val="30164F7A"/>
    <w:rsid w:val="30CD020D"/>
    <w:rsid w:val="30DA7402"/>
    <w:rsid w:val="3105A1A3"/>
    <w:rsid w:val="3107CE3E"/>
    <w:rsid w:val="310E8F63"/>
    <w:rsid w:val="3160AE4D"/>
    <w:rsid w:val="31B3D167"/>
    <w:rsid w:val="323F61AD"/>
    <w:rsid w:val="327E1419"/>
    <w:rsid w:val="32ED734D"/>
    <w:rsid w:val="331923B9"/>
    <w:rsid w:val="3342634E"/>
    <w:rsid w:val="33625EF5"/>
    <w:rsid w:val="34082F8B"/>
    <w:rsid w:val="34203413"/>
    <w:rsid w:val="34376F1A"/>
    <w:rsid w:val="34F90923"/>
    <w:rsid w:val="35443875"/>
    <w:rsid w:val="35646043"/>
    <w:rsid w:val="35BE87EF"/>
    <w:rsid w:val="36B77BA8"/>
    <w:rsid w:val="36C8E69D"/>
    <w:rsid w:val="36CFD716"/>
    <w:rsid w:val="36DEA019"/>
    <w:rsid w:val="36E2A6A8"/>
    <w:rsid w:val="36EB48F3"/>
    <w:rsid w:val="374284BE"/>
    <w:rsid w:val="374D6F30"/>
    <w:rsid w:val="376329A9"/>
    <w:rsid w:val="38093782"/>
    <w:rsid w:val="381B676F"/>
    <w:rsid w:val="38613B00"/>
    <w:rsid w:val="38DB04BD"/>
    <w:rsid w:val="38DDA6AF"/>
    <w:rsid w:val="3937C9B8"/>
    <w:rsid w:val="395DDEF8"/>
    <w:rsid w:val="3984CBDD"/>
    <w:rsid w:val="3A3F3F09"/>
    <w:rsid w:val="3AB73B5D"/>
    <w:rsid w:val="3AC5C62F"/>
    <w:rsid w:val="3AFEA8B3"/>
    <w:rsid w:val="3B24D8B3"/>
    <w:rsid w:val="3B7593F7"/>
    <w:rsid w:val="3C38F357"/>
    <w:rsid w:val="3C696A5D"/>
    <w:rsid w:val="3C80CAAA"/>
    <w:rsid w:val="3C884B21"/>
    <w:rsid w:val="3D4B892A"/>
    <w:rsid w:val="3D8B569C"/>
    <w:rsid w:val="3E0487E0"/>
    <w:rsid w:val="3E29B31F"/>
    <w:rsid w:val="3E6E1701"/>
    <w:rsid w:val="3E745268"/>
    <w:rsid w:val="3EE565DA"/>
    <w:rsid w:val="3F2D6276"/>
    <w:rsid w:val="3F40092F"/>
    <w:rsid w:val="3F7DCE9C"/>
    <w:rsid w:val="3F837244"/>
    <w:rsid w:val="4078CCE3"/>
    <w:rsid w:val="40B8BDC1"/>
    <w:rsid w:val="40BE96CE"/>
    <w:rsid w:val="412D3D42"/>
    <w:rsid w:val="4163E2EB"/>
    <w:rsid w:val="41EB31E0"/>
    <w:rsid w:val="4221F9EE"/>
    <w:rsid w:val="4229353A"/>
    <w:rsid w:val="4237CF44"/>
    <w:rsid w:val="42854351"/>
    <w:rsid w:val="429B1419"/>
    <w:rsid w:val="42D3CC4C"/>
    <w:rsid w:val="42F3806D"/>
    <w:rsid w:val="43072C08"/>
    <w:rsid w:val="43384172"/>
    <w:rsid w:val="43AA31DE"/>
    <w:rsid w:val="43E18F09"/>
    <w:rsid w:val="4425461C"/>
    <w:rsid w:val="444966C3"/>
    <w:rsid w:val="447DD620"/>
    <w:rsid w:val="44A2F6B4"/>
    <w:rsid w:val="45358143"/>
    <w:rsid w:val="4562F396"/>
    <w:rsid w:val="457D9E88"/>
    <w:rsid w:val="45AA0F9B"/>
    <w:rsid w:val="46AB0FC1"/>
    <w:rsid w:val="46AF1DFB"/>
    <w:rsid w:val="46F73E32"/>
    <w:rsid w:val="4721746A"/>
    <w:rsid w:val="473F5EF7"/>
    <w:rsid w:val="47F010C7"/>
    <w:rsid w:val="4857E827"/>
    <w:rsid w:val="48991506"/>
    <w:rsid w:val="48EA82C5"/>
    <w:rsid w:val="49264406"/>
    <w:rsid w:val="4952F382"/>
    <w:rsid w:val="49EC37DC"/>
    <w:rsid w:val="4A116A0A"/>
    <w:rsid w:val="4A27F24E"/>
    <w:rsid w:val="4AFCA46C"/>
    <w:rsid w:val="4B0F1F55"/>
    <w:rsid w:val="4B3D0E4E"/>
    <w:rsid w:val="4BAFE1FC"/>
    <w:rsid w:val="4C01E99C"/>
    <w:rsid w:val="4C3B78F2"/>
    <w:rsid w:val="4C7893FB"/>
    <w:rsid w:val="4D000418"/>
    <w:rsid w:val="4D1BB4F5"/>
    <w:rsid w:val="4DED0931"/>
    <w:rsid w:val="4E0F9D9B"/>
    <w:rsid w:val="4E29707A"/>
    <w:rsid w:val="4E614497"/>
    <w:rsid w:val="4EC9DEA0"/>
    <w:rsid w:val="4F202295"/>
    <w:rsid w:val="4F268004"/>
    <w:rsid w:val="4F6E4C95"/>
    <w:rsid w:val="4FC1EC6D"/>
    <w:rsid w:val="504D6BF4"/>
    <w:rsid w:val="50576514"/>
    <w:rsid w:val="5080CB97"/>
    <w:rsid w:val="5083B2B3"/>
    <w:rsid w:val="50E5CE2E"/>
    <w:rsid w:val="50EDB232"/>
    <w:rsid w:val="516592B0"/>
    <w:rsid w:val="51AB7D43"/>
    <w:rsid w:val="51F49022"/>
    <w:rsid w:val="5218D265"/>
    <w:rsid w:val="52270D80"/>
    <w:rsid w:val="52730D8A"/>
    <w:rsid w:val="528EC2BE"/>
    <w:rsid w:val="52A9B8CA"/>
    <w:rsid w:val="52B9112A"/>
    <w:rsid w:val="52C8FDE6"/>
    <w:rsid w:val="53777B47"/>
    <w:rsid w:val="53D78C43"/>
    <w:rsid w:val="53DE9422"/>
    <w:rsid w:val="53F84350"/>
    <w:rsid w:val="541506D8"/>
    <w:rsid w:val="5427FBC0"/>
    <w:rsid w:val="5435B1FB"/>
    <w:rsid w:val="54796996"/>
    <w:rsid w:val="55B7FCC7"/>
    <w:rsid w:val="55CC07B8"/>
    <w:rsid w:val="55EA5131"/>
    <w:rsid w:val="55EE2E4F"/>
    <w:rsid w:val="5631601F"/>
    <w:rsid w:val="56576EEC"/>
    <w:rsid w:val="56BC93C0"/>
    <w:rsid w:val="57017E82"/>
    <w:rsid w:val="5727A392"/>
    <w:rsid w:val="57ABD02A"/>
    <w:rsid w:val="57AE774C"/>
    <w:rsid w:val="57D8F76B"/>
    <w:rsid w:val="57E1A8E2"/>
    <w:rsid w:val="581EAC3D"/>
    <w:rsid w:val="5932E4ED"/>
    <w:rsid w:val="59D03C37"/>
    <w:rsid w:val="59E8A79A"/>
    <w:rsid w:val="5A5273D1"/>
    <w:rsid w:val="5ABFF79E"/>
    <w:rsid w:val="5B583360"/>
    <w:rsid w:val="5BAE4DF5"/>
    <w:rsid w:val="5BEB376A"/>
    <w:rsid w:val="5BF8EFD4"/>
    <w:rsid w:val="5C1652CB"/>
    <w:rsid w:val="5C1F1708"/>
    <w:rsid w:val="5C66FD10"/>
    <w:rsid w:val="5C936951"/>
    <w:rsid w:val="5C9443F4"/>
    <w:rsid w:val="5CEFC8A0"/>
    <w:rsid w:val="5CF8B5FB"/>
    <w:rsid w:val="5D1D881E"/>
    <w:rsid w:val="5D1DE61B"/>
    <w:rsid w:val="5D1EB24D"/>
    <w:rsid w:val="5D33BC89"/>
    <w:rsid w:val="5DD61578"/>
    <w:rsid w:val="5E0D2AA8"/>
    <w:rsid w:val="5E8607FC"/>
    <w:rsid w:val="5EA5D860"/>
    <w:rsid w:val="5EB45269"/>
    <w:rsid w:val="5F0F44DD"/>
    <w:rsid w:val="5F136631"/>
    <w:rsid w:val="5F39EB6C"/>
    <w:rsid w:val="5F81005F"/>
    <w:rsid w:val="5FFAA79D"/>
    <w:rsid w:val="605BA39C"/>
    <w:rsid w:val="608E12D9"/>
    <w:rsid w:val="60AEA8F7"/>
    <w:rsid w:val="60B760F6"/>
    <w:rsid w:val="60C8D83A"/>
    <w:rsid w:val="60CC89D4"/>
    <w:rsid w:val="614CB920"/>
    <w:rsid w:val="61A7CA68"/>
    <w:rsid w:val="6244BFC6"/>
    <w:rsid w:val="627C94AC"/>
    <w:rsid w:val="62BEF35D"/>
    <w:rsid w:val="62E9596B"/>
    <w:rsid w:val="637240DB"/>
    <w:rsid w:val="63CB8E6D"/>
    <w:rsid w:val="63F41D57"/>
    <w:rsid w:val="64060DAD"/>
    <w:rsid w:val="647A2A03"/>
    <w:rsid w:val="64D69B97"/>
    <w:rsid w:val="651A2ADD"/>
    <w:rsid w:val="65C053BB"/>
    <w:rsid w:val="666208DA"/>
    <w:rsid w:val="66C90A2F"/>
    <w:rsid w:val="66F04535"/>
    <w:rsid w:val="67288ACD"/>
    <w:rsid w:val="67329963"/>
    <w:rsid w:val="674DBD38"/>
    <w:rsid w:val="675A24BF"/>
    <w:rsid w:val="67600AC7"/>
    <w:rsid w:val="67803647"/>
    <w:rsid w:val="67AF3816"/>
    <w:rsid w:val="67F181A8"/>
    <w:rsid w:val="67FF4DCE"/>
    <w:rsid w:val="687D7ACA"/>
    <w:rsid w:val="6898A8F5"/>
    <w:rsid w:val="68E354EE"/>
    <w:rsid w:val="6978CF44"/>
    <w:rsid w:val="69E76176"/>
    <w:rsid w:val="6A1D9544"/>
    <w:rsid w:val="6ACDD325"/>
    <w:rsid w:val="6B200235"/>
    <w:rsid w:val="6B213E79"/>
    <w:rsid w:val="6B619580"/>
    <w:rsid w:val="6B747542"/>
    <w:rsid w:val="6B9F859D"/>
    <w:rsid w:val="6BAE9C20"/>
    <w:rsid w:val="6BC0CE05"/>
    <w:rsid w:val="6BDD8477"/>
    <w:rsid w:val="6C1656E1"/>
    <w:rsid w:val="6C43E832"/>
    <w:rsid w:val="6C574B41"/>
    <w:rsid w:val="6C6775EB"/>
    <w:rsid w:val="6C74790C"/>
    <w:rsid w:val="6C9FC912"/>
    <w:rsid w:val="6CB655F2"/>
    <w:rsid w:val="6CBD0967"/>
    <w:rsid w:val="6CFC959D"/>
    <w:rsid w:val="6D0F2B8D"/>
    <w:rsid w:val="6D1F28D2"/>
    <w:rsid w:val="6D2D3A44"/>
    <w:rsid w:val="6D32FC46"/>
    <w:rsid w:val="6D4864B1"/>
    <w:rsid w:val="6DEAC5FA"/>
    <w:rsid w:val="6E7719F3"/>
    <w:rsid w:val="6EC4C48B"/>
    <w:rsid w:val="6EC89C51"/>
    <w:rsid w:val="6EE7795B"/>
    <w:rsid w:val="6EEDD2A5"/>
    <w:rsid w:val="6FA99E79"/>
    <w:rsid w:val="6FD3F883"/>
    <w:rsid w:val="70623166"/>
    <w:rsid w:val="710109A7"/>
    <w:rsid w:val="7167D68F"/>
    <w:rsid w:val="71818444"/>
    <w:rsid w:val="71CB4CD9"/>
    <w:rsid w:val="72362C30"/>
    <w:rsid w:val="72409F96"/>
    <w:rsid w:val="7269BE8B"/>
    <w:rsid w:val="72A60182"/>
    <w:rsid w:val="72E4D12D"/>
    <w:rsid w:val="73C96703"/>
    <w:rsid w:val="73E624C3"/>
    <w:rsid w:val="74816B1C"/>
    <w:rsid w:val="752D0D2B"/>
    <w:rsid w:val="755FF0E4"/>
    <w:rsid w:val="7571A1DE"/>
    <w:rsid w:val="75802A13"/>
    <w:rsid w:val="759FDE44"/>
    <w:rsid w:val="75C08E2E"/>
    <w:rsid w:val="763E2CF6"/>
    <w:rsid w:val="7657E372"/>
    <w:rsid w:val="766397C6"/>
    <w:rsid w:val="76A47A72"/>
    <w:rsid w:val="77823D57"/>
    <w:rsid w:val="77873622"/>
    <w:rsid w:val="778E97B5"/>
    <w:rsid w:val="77C76844"/>
    <w:rsid w:val="77D0E943"/>
    <w:rsid w:val="77DFFB0C"/>
    <w:rsid w:val="77E3010B"/>
    <w:rsid w:val="781C388C"/>
    <w:rsid w:val="7826ACCD"/>
    <w:rsid w:val="78B3E820"/>
    <w:rsid w:val="78C98638"/>
    <w:rsid w:val="78CF3FAD"/>
    <w:rsid w:val="7912BE85"/>
    <w:rsid w:val="79266EC1"/>
    <w:rsid w:val="7945B3BF"/>
    <w:rsid w:val="79D4DCA7"/>
    <w:rsid w:val="7A1CA276"/>
    <w:rsid w:val="7A309972"/>
    <w:rsid w:val="7A37E5EE"/>
    <w:rsid w:val="7A3BA916"/>
    <w:rsid w:val="7B00CAA6"/>
    <w:rsid w:val="7B4BDAC5"/>
    <w:rsid w:val="7B4DFE32"/>
    <w:rsid w:val="7B501037"/>
    <w:rsid w:val="7B86F530"/>
    <w:rsid w:val="7BE983D0"/>
    <w:rsid w:val="7BFD9D8F"/>
    <w:rsid w:val="7C67C17F"/>
    <w:rsid w:val="7D83CF75"/>
    <w:rsid w:val="7DBDFF42"/>
    <w:rsid w:val="7DD10A86"/>
    <w:rsid w:val="7DF95A5C"/>
    <w:rsid w:val="7E3918FD"/>
    <w:rsid w:val="7E8A7F04"/>
    <w:rsid w:val="7ECCC2B5"/>
    <w:rsid w:val="7EE88521"/>
    <w:rsid w:val="7F366CC5"/>
    <w:rsid w:val="7FDD1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417E8"/>
  <w15:chartTrackingRefBased/>
  <w15:docId w15:val="{1B9C5DB4-4159-4673-9C90-EF25815B42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7D0E94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28fcb0b7c70425c" /><Relationship Type="http://schemas.openxmlformats.org/officeDocument/2006/relationships/hyperlink" Target="https://pubmed.ncbi.nlm.nih.gov/?term=%22V%C3%A1squez%20B%22%5BAuthor%5D" TargetMode="External" Id="R766c21b5c8f54a36" /><Relationship Type="http://schemas.openxmlformats.org/officeDocument/2006/relationships/hyperlink" Target="https://pubmed.ncbi.nlm.nih.gov/?term=%22Farf%C3%A1n%20E%22%5BAuthor%5D" TargetMode="External" Id="Rb9b80ea2386b402a" /><Relationship Type="http://schemas.openxmlformats.org/officeDocument/2006/relationships/hyperlink" Target="https://www.ncbi.nlm.nih.gov/pmc/articles/PMC3925927/" TargetMode="External" Id="R47cc5c0644a54b3a" /><Relationship Type="http://schemas.openxmlformats.org/officeDocument/2006/relationships/hyperlink" Target="https://www.researchgate.net/publication/267926830" TargetMode="External" Id="R667c9ab050c644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Davies (2205448)</dc:creator>
  <keywords/>
  <dc:description/>
  <lastModifiedBy>Carrie Davies (2205448)</lastModifiedBy>
  <revision>3</revision>
  <dcterms:created xsi:type="dcterms:W3CDTF">2025-01-30T16:27:39.9744683Z</dcterms:created>
  <dcterms:modified xsi:type="dcterms:W3CDTF">2025-02-13T22:57:56.2261449Z</dcterms:modified>
</coreProperties>
</file>