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D7C5D5" w14:textId="56E10058" w:rsidR="00C1532E" w:rsidRDefault="00C1532E" w:rsidP="009D2562"/>
    <w:p w14:paraId="10D708C3" w14:textId="2477DDAF" w:rsidR="009D2562" w:rsidRDefault="009D2562" w:rsidP="009D2562"/>
    <w:p w14:paraId="258048EF" w14:textId="457AC1CE" w:rsidR="009D2562" w:rsidRDefault="009D2562" w:rsidP="009D2562"/>
    <w:p w14:paraId="1169D288" w14:textId="23BE64F4" w:rsidR="009D2562" w:rsidRDefault="009D2562" w:rsidP="009D2562"/>
    <w:p w14:paraId="5A33AB4C" w14:textId="0B3F6777" w:rsidR="009D2562" w:rsidRDefault="009D2562" w:rsidP="009D2562"/>
    <w:p w14:paraId="1A710671" w14:textId="7D10D817" w:rsidR="009D2562" w:rsidRDefault="009D2562" w:rsidP="009D2562"/>
    <w:p w14:paraId="0A3EEFA8" w14:textId="2B7CB8E7" w:rsidR="009D2562" w:rsidRDefault="009D2562" w:rsidP="009D2562"/>
    <w:p w14:paraId="6ACE4A96" w14:textId="07104013" w:rsidR="009D2562" w:rsidRDefault="009D2562" w:rsidP="009D2562"/>
    <w:p w14:paraId="1576DBD1" w14:textId="0BDB9C46" w:rsidR="009D2562" w:rsidRDefault="009D2562" w:rsidP="009D2562"/>
    <w:p w14:paraId="0306D784" w14:textId="38868B44" w:rsidR="009D2562" w:rsidRDefault="009D2562" w:rsidP="009D2562"/>
    <w:p w14:paraId="1C997EE8" w14:textId="47A65489" w:rsidR="009D2562" w:rsidRDefault="009D2562" w:rsidP="009D2562"/>
    <w:p w14:paraId="5305E5D5" w14:textId="244F02F5" w:rsidR="009D2562" w:rsidRDefault="009D2562" w:rsidP="009D2562"/>
    <w:p w14:paraId="7C564D43" w14:textId="22EAE1C1" w:rsidR="009D2562" w:rsidRDefault="1F49F7F6" w:rsidP="1F49F7F6">
      <w:pPr>
        <w:pStyle w:val="Heading1"/>
        <w:jc w:val="center"/>
      </w:pPr>
      <w:r>
        <w:t>It may be argued that the principle of statutory interpretation diminishes the status of legislation as the primary source of law in the UK.</w:t>
      </w:r>
    </w:p>
    <w:p w14:paraId="5407A22D" w14:textId="77777777" w:rsidR="00D276EF" w:rsidRDefault="00D276EF"/>
    <w:p w14:paraId="5396F5E7" w14:textId="77777777" w:rsidR="00D276EF" w:rsidRDefault="00D276EF"/>
    <w:p w14:paraId="6828A8BF" w14:textId="77777777" w:rsidR="00D276EF" w:rsidRDefault="00D276EF"/>
    <w:p w14:paraId="4A1825CE" w14:textId="77777777" w:rsidR="00D276EF" w:rsidRDefault="00D276EF"/>
    <w:p w14:paraId="11DB2C51" w14:textId="77777777" w:rsidR="00D276EF" w:rsidRDefault="00D276EF"/>
    <w:p w14:paraId="4D39E631" w14:textId="77777777" w:rsidR="00D276EF" w:rsidRDefault="00D276EF"/>
    <w:p w14:paraId="6B4CD086" w14:textId="77777777" w:rsidR="00D276EF" w:rsidRDefault="00D276EF"/>
    <w:p w14:paraId="03410CE8" w14:textId="77777777" w:rsidR="00D276EF" w:rsidRDefault="00D276EF"/>
    <w:p w14:paraId="0EDAC686" w14:textId="7B7DA441" w:rsidR="00D276EF" w:rsidRDefault="00D276EF" w:rsidP="1F49F7F6"/>
    <w:p w14:paraId="3BE9AAD7" w14:textId="77777777" w:rsidR="00D276EF" w:rsidRDefault="00D276EF"/>
    <w:p w14:paraId="0F2E2FA8" w14:textId="77777777" w:rsidR="00D276EF" w:rsidRDefault="00D276EF"/>
    <w:p w14:paraId="2D82C39B" w14:textId="77777777" w:rsidR="00D276EF" w:rsidRDefault="00D276EF"/>
    <w:p w14:paraId="11A306B1" w14:textId="77777777" w:rsidR="00D276EF" w:rsidRDefault="00D276EF"/>
    <w:p w14:paraId="0AA9E45E" w14:textId="77777777" w:rsidR="00D276EF" w:rsidRDefault="00D276EF">
      <w:r>
        <w:t>Public Services Level 4</w:t>
      </w:r>
    </w:p>
    <w:p w14:paraId="32884EC7" w14:textId="77777777" w:rsidR="00576EF5" w:rsidRDefault="00D276EF">
      <w:pPr>
        <w:rPr>
          <w:lang w:val="fr-FR"/>
        </w:rPr>
      </w:pPr>
      <w:r w:rsidRPr="000601F5">
        <w:rPr>
          <w:lang w:val="fr-FR"/>
        </w:rPr>
        <w:t>James Ellis Dick (2103999)</w:t>
      </w:r>
    </w:p>
    <w:p w14:paraId="68ED6C31" w14:textId="6F5F2E0B" w:rsidR="009D2562" w:rsidRPr="00420186" w:rsidRDefault="00576EF5">
      <w:pPr>
        <w:rPr>
          <w:lang w:val="fr-FR"/>
        </w:rPr>
      </w:pPr>
      <w:r>
        <w:rPr>
          <w:lang w:val="fr-FR"/>
        </w:rPr>
        <w:t>Legal Process (BMP</w:t>
      </w:r>
      <w:r w:rsidR="00D54FA3">
        <w:rPr>
          <w:lang w:val="fr-FR"/>
        </w:rPr>
        <w:t>L4005)</w:t>
      </w:r>
      <w:r w:rsidR="009D2562">
        <w:br w:type="page"/>
      </w:r>
    </w:p>
    <w:p w14:paraId="6070E975" w14:textId="345FB0BE" w:rsidR="00B6041C" w:rsidRDefault="006C334C" w:rsidP="008B0E6A">
      <w:pPr>
        <w:spacing w:line="600" w:lineRule="auto"/>
        <w:rPr>
          <w:rFonts w:ascii="Times New Roman" w:eastAsia="Times New Roman" w:hAnsi="Times New Roman" w:cs="Times New Roman"/>
          <w:sz w:val="24"/>
          <w:szCs w:val="24"/>
        </w:rPr>
      </w:pPr>
      <w:r w:rsidRPr="21292E0D">
        <w:rPr>
          <w:rFonts w:ascii="Times New Roman" w:eastAsia="Times New Roman" w:hAnsi="Times New Roman" w:cs="Times New Roman"/>
          <w:sz w:val="24"/>
          <w:szCs w:val="24"/>
        </w:rPr>
        <w:lastRenderedPageBreak/>
        <w:t xml:space="preserve">Statutes </w:t>
      </w:r>
      <w:r w:rsidR="00E83A73" w:rsidRPr="21292E0D">
        <w:rPr>
          <w:rFonts w:ascii="Times New Roman" w:eastAsia="Times New Roman" w:hAnsi="Times New Roman" w:cs="Times New Roman"/>
          <w:sz w:val="24"/>
          <w:szCs w:val="24"/>
        </w:rPr>
        <w:t>are the key laws passed by parliament and statutory interpretation is the way judges in court look to statute t</w:t>
      </w:r>
      <w:r w:rsidR="009368D2" w:rsidRPr="21292E0D">
        <w:rPr>
          <w:rFonts w:ascii="Times New Roman" w:eastAsia="Times New Roman" w:hAnsi="Times New Roman" w:cs="Times New Roman"/>
          <w:sz w:val="24"/>
          <w:szCs w:val="24"/>
        </w:rPr>
        <w:t>o</w:t>
      </w:r>
      <w:r w:rsidR="00E83A73" w:rsidRPr="21292E0D">
        <w:rPr>
          <w:rFonts w:ascii="Times New Roman" w:eastAsia="Times New Roman" w:hAnsi="Times New Roman" w:cs="Times New Roman"/>
          <w:sz w:val="24"/>
          <w:szCs w:val="24"/>
        </w:rPr>
        <w:t xml:space="preserve"> decide </w:t>
      </w:r>
      <w:r w:rsidR="00B879FE" w:rsidRPr="21292E0D">
        <w:rPr>
          <w:rFonts w:ascii="Times New Roman" w:eastAsia="Times New Roman" w:hAnsi="Times New Roman" w:cs="Times New Roman"/>
          <w:sz w:val="24"/>
          <w:szCs w:val="24"/>
        </w:rPr>
        <w:t xml:space="preserve">how to deal with a case. </w:t>
      </w:r>
      <w:r w:rsidR="006A49C3" w:rsidRPr="21292E0D">
        <w:rPr>
          <w:rFonts w:ascii="Times New Roman" w:eastAsia="Times New Roman" w:hAnsi="Times New Roman" w:cs="Times New Roman"/>
          <w:sz w:val="24"/>
          <w:szCs w:val="24"/>
        </w:rPr>
        <w:t>The interpretation of statu</w:t>
      </w:r>
      <w:r w:rsidR="0013669A" w:rsidRPr="21292E0D">
        <w:rPr>
          <w:rFonts w:ascii="Times New Roman" w:eastAsia="Times New Roman" w:hAnsi="Times New Roman" w:cs="Times New Roman"/>
          <w:sz w:val="24"/>
          <w:szCs w:val="24"/>
        </w:rPr>
        <w:t>te</w:t>
      </w:r>
      <w:r w:rsidR="006A49C3" w:rsidRPr="21292E0D">
        <w:rPr>
          <w:rFonts w:ascii="Times New Roman" w:eastAsia="Times New Roman" w:hAnsi="Times New Roman" w:cs="Times New Roman"/>
          <w:sz w:val="24"/>
          <w:szCs w:val="24"/>
        </w:rPr>
        <w:t xml:space="preserve">s is about the ‘problem of communication’ (Wilson et al, 2020, p.g.117). This links to the limits of the language that Parliament and the judiciary use and how those words </w:t>
      </w:r>
      <w:r w:rsidR="00310B70" w:rsidRPr="21292E0D">
        <w:rPr>
          <w:rFonts w:ascii="Times New Roman" w:eastAsia="Times New Roman" w:hAnsi="Times New Roman" w:cs="Times New Roman"/>
          <w:sz w:val="24"/>
          <w:szCs w:val="24"/>
        </w:rPr>
        <w:t>explain</w:t>
      </w:r>
      <w:r w:rsidR="006A49C3" w:rsidRPr="21292E0D">
        <w:rPr>
          <w:rFonts w:ascii="Times New Roman" w:eastAsia="Times New Roman" w:hAnsi="Times New Roman" w:cs="Times New Roman"/>
          <w:sz w:val="24"/>
          <w:szCs w:val="24"/>
        </w:rPr>
        <w:t xml:space="preserve"> what the law mean</w:t>
      </w:r>
      <w:r w:rsidR="00422A1B" w:rsidRPr="21292E0D">
        <w:rPr>
          <w:rFonts w:ascii="Times New Roman" w:eastAsia="Times New Roman" w:hAnsi="Times New Roman" w:cs="Times New Roman"/>
          <w:sz w:val="24"/>
          <w:szCs w:val="24"/>
        </w:rPr>
        <w:t>s</w:t>
      </w:r>
      <w:r w:rsidR="006A49C3" w:rsidRPr="21292E0D">
        <w:rPr>
          <w:rFonts w:ascii="Times New Roman" w:eastAsia="Times New Roman" w:hAnsi="Times New Roman" w:cs="Times New Roman"/>
          <w:sz w:val="24"/>
          <w:szCs w:val="24"/>
        </w:rPr>
        <w:t xml:space="preserve">. There are many different perspectives on the process of interpretation, which include understanding the intentions behind the words of a statute, the audience these words are aimed at, what the words actually say and finally, when using those words, looking at whether they talk about one agenda or multiple agendas. </w:t>
      </w:r>
      <w:r w:rsidR="00F35E5D">
        <w:rPr>
          <w:rFonts w:ascii="Times New Roman" w:eastAsia="Times New Roman" w:hAnsi="Times New Roman" w:cs="Times New Roman"/>
          <w:sz w:val="24"/>
          <w:szCs w:val="24"/>
        </w:rPr>
        <w:t>(Wilson et al, 2020, p.g.118).</w:t>
      </w:r>
    </w:p>
    <w:p w14:paraId="51702EC6" w14:textId="77777777" w:rsidR="0060322C" w:rsidRDefault="0060322C" w:rsidP="21292E0D">
      <w:pPr>
        <w:spacing w:line="600" w:lineRule="auto"/>
        <w:rPr>
          <w:rFonts w:ascii="Times New Roman" w:eastAsia="Times New Roman" w:hAnsi="Times New Roman" w:cs="Times New Roman"/>
          <w:sz w:val="24"/>
          <w:szCs w:val="24"/>
        </w:rPr>
      </w:pPr>
    </w:p>
    <w:p w14:paraId="568BBEBC" w14:textId="3EE1B8C0" w:rsidR="00B6041C" w:rsidRDefault="00E45DCF" w:rsidP="21292E0D">
      <w:pPr>
        <w:spacing w:line="600" w:lineRule="auto"/>
        <w:rPr>
          <w:rFonts w:ascii="Times New Roman" w:eastAsia="Times New Roman" w:hAnsi="Times New Roman" w:cs="Times New Roman"/>
          <w:sz w:val="24"/>
          <w:szCs w:val="24"/>
          <w:highlight w:val="yellow"/>
        </w:rPr>
      </w:pPr>
      <w:r w:rsidRPr="21292E0D">
        <w:rPr>
          <w:rFonts w:ascii="Times New Roman" w:eastAsia="Times New Roman" w:hAnsi="Times New Roman" w:cs="Times New Roman"/>
          <w:sz w:val="24"/>
          <w:szCs w:val="24"/>
        </w:rPr>
        <w:t xml:space="preserve">It has been suggested from </w:t>
      </w:r>
      <w:r w:rsidR="00503315" w:rsidRPr="21292E0D">
        <w:rPr>
          <w:rFonts w:ascii="Times New Roman" w:eastAsia="Times New Roman" w:hAnsi="Times New Roman" w:cs="Times New Roman"/>
          <w:sz w:val="24"/>
          <w:szCs w:val="24"/>
        </w:rPr>
        <w:t>Wilson et al (</w:t>
      </w:r>
      <w:r w:rsidR="0071002C" w:rsidRPr="21292E0D">
        <w:rPr>
          <w:rFonts w:ascii="Times New Roman" w:eastAsia="Times New Roman" w:hAnsi="Times New Roman" w:cs="Times New Roman"/>
          <w:sz w:val="24"/>
          <w:szCs w:val="24"/>
        </w:rPr>
        <w:t>2020) (p.g.117-118), that s</w:t>
      </w:r>
      <w:r w:rsidRPr="21292E0D">
        <w:rPr>
          <w:rFonts w:ascii="Times New Roman" w:eastAsia="Times New Roman" w:hAnsi="Times New Roman" w:cs="Times New Roman"/>
          <w:sz w:val="24"/>
          <w:szCs w:val="24"/>
        </w:rPr>
        <w:t>tatutory interpretation</w:t>
      </w:r>
      <w:r w:rsidR="00ED0E8F" w:rsidRPr="21292E0D">
        <w:rPr>
          <w:rFonts w:ascii="Times New Roman" w:eastAsia="Times New Roman" w:hAnsi="Times New Roman" w:cs="Times New Roman"/>
          <w:sz w:val="24"/>
          <w:szCs w:val="24"/>
        </w:rPr>
        <w:t xml:space="preserve"> </w:t>
      </w:r>
      <w:r w:rsidR="00B35928" w:rsidRPr="21292E0D">
        <w:rPr>
          <w:rFonts w:ascii="Times New Roman" w:eastAsia="Times New Roman" w:hAnsi="Times New Roman" w:cs="Times New Roman"/>
          <w:sz w:val="24"/>
          <w:szCs w:val="24"/>
        </w:rPr>
        <w:t>do</w:t>
      </w:r>
      <w:r w:rsidR="002316F5" w:rsidRPr="21292E0D">
        <w:rPr>
          <w:rFonts w:ascii="Times New Roman" w:eastAsia="Times New Roman" w:hAnsi="Times New Roman" w:cs="Times New Roman"/>
          <w:sz w:val="24"/>
          <w:szCs w:val="24"/>
        </w:rPr>
        <w:t>es</w:t>
      </w:r>
      <w:r w:rsidR="00187946" w:rsidRPr="21292E0D">
        <w:rPr>
          <w:rFonts w:ascii="Times New Roman" w:eastAsia="Times New Roman" w:hAnsi="Times New Roman" w:cs="Times New Roman"/>
          <w:sz w:val="24"/>
          <w:szCs w:val="24"/>
        </w:rPr>
        <w:t xml:space="preserve"> not dimmish the</w:t>
      </w:r>
      <w:r w:rsidR="00ED0E8F" w:rsidRPr="21292E0D">
        <w:rPr>
          <w:rFonts w:ascii="Times New Roman" w:eastAsia="Times New Roman" w:hAnsi="Times New Roman" w:cs="Times New Roman"/>
          <w:sz w:val="24"/>
          <w:szCs w:val="24"/>
        </w:rPr>
        <w:t xml:space="preserve"> statutes of </w:t>
      </w:r>
      <w:r w:rsidR="00841919" w:rsidRPr="21292E0D">
        <w:rPr>
          <w:rFonts w:ascii="Times New Roman" w:eastAsia="Times New Roman" w:hAnsi="Times New Roman" w:cs="Times New Roman"/>
          <w:sz w:val="24"/>
          <w:szCs w:val="24"/>
        </w:rPr>
        <w:t xml:space="preserve">UK Legislation. </w:t>
      </w:r>
      <w:r w:rsidR="00C66E9E" w:rsidRPr="21292E0D">
        <w:rPr>
          <w:rFonts w:ascii="Times New Roman" w:eastAsia="Times New Roman" w:hAnsi="Times New Roman" w:cs="Times New Roman"/>
          <w:sz w:val="24"/>
          <w:szCs w:val="24"/>
        </w:rPr>
        <w:t>Firstly,</w:t>
      </w:r>
      <w:r w:rsidRPr="21292E0D">
        <w:rPr>
          <w:rFonts w:ascii="Times New Roman" w:eastAsia="Times New Roman" w:hAnsi="Times New Roman" w:cs="Times New Roman"/>
          <w:sz w:val="24"/>
          <w:szCs w:val="24"/>
        </w:rPr>
        <w:t xml:space="preserve"> the </w:t>
      </w:r>
      <w:r w:rsidR="002A3A19" w:rsidRPr="21292E0D">
        <w:rPr>
          <w:rFonts w:ascii="Times New Roman" w:eastAsia="Times New Roman" w:hAnsi="Times New Roman" w:cs="Times New Roman"/>
          <w:sz w:val="24"/>
          <w:szCs w:val="24"/>
        </w:rPr>
        <w:t xml:space="preserve">language from a statute </w:t>
      </w:r>
      <w:r w:rsidR="002316F5" w:rsidRPr="21292E0D">
        <w:rPr>
          <w:rFonts w:ascii="Times New Roman" w:eastAsia="Times New Roman" w:hAnsi="Times New Roman" w:cs="Times New Roman"/>
          <w:sz w:val="24"/>
          <w:szCs w:val="24"/>
        </w:rPr>
        <w:t xml:space="preserve">can be </w:t>
      </w:r>
      <w:r w:rsidR="00D82440" w:rsidRPr="21292E0D">
        <w:rPr>
          <w:rFonts w:ascii="Times New Roman" w:eastAsia="Times New Roman" w:hAnsi="Times New Roman" w:cs="Times New Roman"/>
          <w:sz w:val="24"/>
          <w:szCs w:val="24"/>
        </w:rPr>
        <w:t>non-specific</w:t>
      </w:r>
      <w:r w:rsidR="002316F5" w:rsidRPr="21292E0D">
        <w:rPr>
          <w:rFonts w:ascii="Times New Roman" w:eastAsia="Times New Roman" w:hAnsi="Times New Roman" w:cs="Times New Roman"/>
          <w:sz w:val="24"/>
          <w:szCs w:val="24"/>
        </w:rPr>
        <w:t xml:space="preserve"> or </w:t>
      </w:r>
      <w:r w:rsidR="00D82440" w:rsidRPr="21292E0D">
        <w:rPr>
          <w:rFonts w:ascii="Times New Roman" w:eastAsia="Times New Roman" w:hAnsi="Times New Roman" w:cs="Times New Roman"/>
          <w:sz w:val="24"/>
          <w:szCs w:val="24"/>
        </w:rPr>
        <w:t>vague</w:t>
      </w:r>
      <w:r w:rsidR="002316F5" w:rsidRPr="21292E0D">
        <w:rPr>
          <w:rFonts w:ascii="Times New Roman" w:eastAsia="Times New Roman" w:hAnsi="Times New Roman" w:cs="Times New Roman"/>
          <w:sz w:val="24"/>
          <w:szCs w:val="24"/>
        </w:rPr>
        <w:t xml:space="preserve"> with certain individual words</w:t>
      </w:r>
      <w:r w:rsidR="007A1FE3">
        <w:rPr>
          <w:rFonts w:ascii="Times New Roman" w:eastAsia="Times New Roman" w:hAnsi="Times New Roman" w:cs="Times New Roman"/>
          <w:sz w:val="24"/>
          <w:szCs w:val="24"/>
        </w:rPr>
        <w:t>.</w:t>
      </w:r>
      <w:r w:rsidR="00AE0261" w:rsidRPr="21292E0D">
        <w:rPr>
          <w:rFonts w:ascii="Times New Roman" w:eastAsia="Times New Roman" w:hAnsi="Times New Roman" w:cs="Times New Roman"/>
          <w:sz w:val="24"/>
          <w:szCs w:val="24"/>
        </w:rPr>
        <w:t xml:space="preserve"> </w:t>
      </w:r>
      <w:r w:rsidR="007A1FE3">
        <w:rPr>
          <w:rFonts w:ascii="Times New Roman" w:eastAsia="Times New Roman" w:hAnsi="Times New Roman" w:cs="Times New Roman"/>
          <w:sz w:val="24"/>
          <w:szCs w:val="24"/>
        </w:rPr>
        <w:t>I</w:t>
      </w:r>
      <w:r w:rsidR="00AE0261" w:rsidRPr="21292E0D">
        <w:rPr>
          <w:rFonts w:ascii="Times New Roman" w:eastAsia="Times New Roman" w:hAnsi="Times New Roman" w:cs="Times New Roman"/>
          <w:sz w:val="24"/>
          <w:szCs w:val="24"/>
        </w:rPr>
        <w:t>n</w:t>
      </w:r>
      <w:r w:rsidR="00B90216" w:rsidRPr="21292E0D">
        <w:rPr>
          <w:rFonts w:ascii="Times New Roman" w:eastAsia="Times New Roman" w:hAnsi="Times New Roman" w:cs="Times New Roman"/>
          <w:sz w:val="24"/>
          <w:szCs w:val="24"/>
        </w:rPr>
        <w:t xml:space="preserve"> </w:t>
      </w:r>
      <w:r w:rsidR="00CC7088" w:rsidRPr="21292E0D">
        <w:rPr>
          <w:rFonts w:ascii="Times New Roman" w:eastAsia="Times New Roman" w:hAnsi="Times New Roman" w:cs="Times New Roman"/>
          <w:sz w:val="24"/>
          <w:szCs w:val="24"/>
        </w:rPr>
        <w:t>criminal cases if one of the statutes involves the words</w:t>
      </w:r>
      <w:r w:rsidR="00767BB3" w:rsidRPr="21292E0D">
        <w:rPr>
          <w:rFonts w:ascii="Times New Roman" w:eastAsia="Times New Roman" w:hAnsi="Times New Roman" w:cs="Times New Roman"/>
          <w:sz w:val="24"/>
          <w:szCs w:val="24"/>
        </w:rPr>
        <w:t xml:space="preserve"> ‘</w:t>
      </w:r>
      <w:r w:rsidR="00B140AC" w:rsidRPr="21292E0D">
        <w:rPr>
          <w:rFonts w:ascii="Times New Roman" w:eastAsia="Times New Roman" w:hAnsi="Times New Roman" w:cs="Times New Roman"/>
          <w:sz w:val="24"/>
          <w:szCs w:val="24"/>
        </w:rPr>
        <w:t>profanity’ or ‘indec</w:t>
      </w:r>
      <w:r w:rsidR="00FF32E1" w:rsidRPr="21292E0D">
        <w:rPr>
          <w:rFonts w:ascii="Times New Roman" w:eastAsia="Times New Roman" w:hAnsi="Times New Roman" w:cs="Times New Roman"/>
          <w:sz w:val="24"/>
          <w:szCs w:val="24"/>
        </w:rPr>
        <w:t>ency’, it wo</w:t>
      </w:r>
      <w:r w:rsidR="00BB31CE" w:rsidRPr="21292E0D">
        <w:rPr>
          <w:rFonts w:ascii="Times New Roman" w:eastAsia="Times New Roman" w:hAnsi="Times New Roman" w:cs="Times New Roman"/>
          <w:sz w:val="24"/>
          <w:szCs w:val="24"/>
        </w:rPr>
        <w:t>uld be difficult to describe it precisely, for example if the court where to look at a case with the word ‘indecency’ in it, it could either talk about someone’s behaviour being antisocial, being ‘rude’ or ‘wicked’. Or the statute could literally mean ‘indecent exposure’ which is a separate offence.</w:t>
      </w:r>
      <w:r w:rsidR="0001248B" w:rsidRPr="21292E0D">
        <w:rPr>
          <w:rFonts w:ascii="Times New Roman" w:eastAsia="Times New Roman" w:hAnsi="Times New Roman" w:cs="Times New Roman"/>
          <w:sz w:val="24"/>
          <w:szCs w:val="24"/>
        </w:rPr>
        <w:t xml:space="preserve"> </w:t>
      </w:r>
      <w:r w:rsidR="00EB473B">
        <w:rPr>
          <w:rFonts w:ascii="Times New Roman" w:eastAsia="Times New Roman" w:hAnsi="Times New Roman" w:cs="Times New Roman"/>
          <w:sz w:val="24"/>
          <w:szCs w:val="24"/>
        </w:rPr>
        <w:t>I</w:t>
      </w:r>
      <w:r w:rsidR="0058107E" w:rsidRPr="21292E0D">
        <w:rPr>
          <w:rFonts w:ascii="Times New Roman" w:eastAsia="Times New Roman" w:hAnsi="Times New Roman" w:cs="Times New Roman"/>
          <w:sz w:val="24"/>
          <w:szCs w:val="24"/>
        </w:rPr>
        <w:t>n civil</w:t>
      </w:r>
      <w:r w:rsidR="00DB59ED" w:rsidRPr="21292E0D">
        <w:rPr>
          <w:rFonts w:ascii="Times New Roman" w:eastAsia="Times New Roman" w:hAnsi="Times New Roman" w:cs="Times New Roman"/>
          <w:sz w:val="24"/>
          <w:szCs w:val="24"/>
        </w:rPr>
        <w:t xml:space="preserve"> cases </w:t>
      </w:r>
      <w:r w:rsidR="00AB6783" w:rsidRPr="21292E0D">
        <w:rPr>
          <w:rFonts w:ascii="Times New Roman" w:eastAsia="Times New Roman" w:hAnsi="Times New Roman" w:cs="Times New Roman"/>
          <w:sz w:val="24"/>
          <w:szCs w:val="24"/>
        </w:rPr>
        <w:t xml:space="preserve">where a building had been damaged from </w:t>
      </w:r>
      <w:r w:rsidR="002B2C80" w:rsidRPr="21292E0D">
        <w:rPr>
          <w:rFonts w:ascii="Times New Roman" w:eastAsia="Times New Roman" w:hAnsi="Times New Roman" w:cs="Times New Roman"/>
          <w:sz w:val="24"/>
          <w:szCs w:val="24"/>
        </w:rPr>
        <w:t xml:space="preserve">either natural or </w:t>
      </w:r>
      <w:r w:rsidR="00F615DA" w:rsidRPr="21292E0D">
        <w:rPr>
          <w:rFonts w:ascii="Times New Roman" w:eastAsia="Times New Roman" w:hAnsi="Times New Roman" w:cs="Times New Roman"/>
          <w:sz w:val="24"/>
          <w:szCs w:val="24"/>
        </w:rPr>
        <w:t>man-made</w:t>
      </w:r>
      <w:r w:rsidR="002D733B" w:rsidRPr="21292E0D">
        <w:rPr>
          <w:rFonts w:ascii="Times New Roman" w:eastAsia="Times New Roman" w:hAnsi="Times New Roman" w:cs="Times New Roman"/>
          <w:b/>
          <w:bCs/>
          <w:sz w:val="24"/>
          <w:szCs w:val="24"/>
        </w:rPr>
        <w:t xml:space="preserve"> </w:t>
      </w:r>
      <w:r w:rsidR="002D733B" w:rsidRPr="21292E0D">
        <w:rPr>
          <w:rFonts w:ascii="Times New Roman" w:eastAsia="Times New Roman" w:hAnsi="Times New Roman" w:cs="Times New Roman"/>
          <w:sz w:val="24"/>
          <w:szCs w:val="24"/>
        </w:rPr>
        <w:t>causes,</w:t>
      </w:r>
      <w:r w:rsidR="00871C54" w:rsidRPr="21292E0D">
        <w:rPr>
          <w:rFonts w:ascii="Times New Roman" w:eastAsia="Times New Roman" w:hAnsi="Times New Roman" w:cs="Times New Roman"/>
          <w:sz w:val="24"/>
          <w:szCs w:val="24"/>
        </w:rPr>
        <w:t xml:space="preserve"> </w:t>
      </w:r>
      <w:r w:rsidR="002D733B" w:rsidRPr="21292E0D">
        <w:rPr>
          <w:rFonts w:ascii="Times New Roman" w:eastAsia="Times New Roman" w:hAnsi="Times New Roman" w:cs="Times New Roman"/>
          <w:sz w:val="24"/>
          <w:szCs w:val="24"/>
        </w:rPr>
        <w:t>then</w:t>
      </w:r>
      <w:r w:rsidR="00523C56" w:rsidRPr="21292E0D">
        <w:rPr>
          <w:rFonts w:ascii="Times New Roman" w:eastAsia="Times New Roman" w:hAnsi="Times New Roman" w:cs="Times New Roman"/>
          <w:sz w:val="24"/>
          <w:szCs w:val="24"/>
        </w:rPr>
        <w:t xml:space="preserve"> the statute would need to have an accurate definition of what a ‘building’ is, there is a specific </w:t>
      </w:r>
      <w:r w:rsidR="000E1EB4" w:rsidRPr="21292E0D">
        <w:rPr>
          <w:rFonts w:ascii="Times New Roman" w:eastAsia="Times New Roman" w:hAnsi="Times New Roman" w:cs="Times New Roman"/>
          <w:sz w:val="24"/>
          <w:szCs w:val="24"/>
        </w:rPr>
        <w:t xml:space="preserve">list of objects </w:t>
      </w:r>
      <w:r w:rsidR="00D255EF" w:rsidRPr="21292E0D">
        <w:rPr>
          <w:rFonts w:ascii="Times New Roman" w:eastAsia="Times New Roman" w:hAnsi="Times New Roman" w:cs="Times New Roman"/>
          <w:sz w:val="24"/>
          <w:szCs w:val="24"/>
        </w:rPr>
        <w:t>under</w:t>
      </w:r>
      <w:r w:rsidR="00D255EF" w:rsidRPr="21292E0D">
        <w:rPr>
          <w:rFonts w:ascii="Times New Roman" w:eastAsia="Times New Roman" w:hAnsi="Times New Roman" w:cs="Times New Roman"/>
          <w:i/>
          <w:iCs/>
          <w:sz w:val="24"/>
          <w:szCs w:val="24"/>
        </w:rPr>
        <w:t xml:space="preserve"> </w:t>
      </w:r>
      <w:r w:rsidR="00D255EF" w:rsidRPr="00EB473B">
        <w:rPr>
          <w:rFonts w:ascii="Times New Roman" w:eastAsia="Times New Roman" w:hAnsi="Times New Roman" w:cs="Times New Roman"/>
          <w:sz w:val="24"/>
          <w:szCs w:val="24"/>
        </w:rPr>
        <w:t>t</w:t>
      </w:r>
      <w:r w:rsidR="00D255EF" w:rsidRPr="21292E0D">
        <w:rPr>
          <w:rFonts w:ascii="Times New Roman" w:eastAsia="Times New Roman" w:hAnsi="Times New Roman" w:cs="Times New Roman"/>
          <w:sz w:val="24"/>
          <w:szCs w:val="24"/>
        </w:rPr>
        <w:t>he</w:t>
      </w:r>
      <w:r w:rsidR="00D255EF" w:rsidRPr="21292E0D">
        <w:rPr>
          <w:rFonts w:ascii="Times New Roman" w:eastAsia="Times New Roman" w:hAnsi="Times New Roman" w:cs="Times New Roman"/>
          <w:i/>
          <w:iCs/>
          <w:sz w:val="24"/>
          <w:szCs w:val="24"/>
        </w:rPr>
        <w:t xml:space="preserve"> Building Regulations Act [2010]</w:t>
      </w:r>
      <w:r w:rsidR="00D255EF" w:rsidRPr="21292E0D">
        <w:rPr>
          <w:rFonts w:ascii="Times New Roman" w:eastAsia="Times New Roman" w:hAnsi="Times New Roman" w:cs="Times New Roman"/>
          <w:sz w:val="24"/>
          <w:szCs w:val="24"/>
        </w:rPr>
        <w:t xml:space="preserve"> </w:t>
      </w:r>
      <w:r w:rsidR="000E1EB4" w:rsidRPr="21292E0D">
        <w:rPr>
          <w:rFonts w:ascii="Times New Roman" w:eastAsia="Times New Roman" w:hAnsi="Times New Roman" w:cs="Times New Roman"/>
          <w:sz w:val="24"/>
          <w:szCs w:val="24"/>
        </w:rPr>
        <w:t xml:space="preserve">to show what a building must </w:t>
      </w:r>
      <w:r w:rsidR="00C107E0">
        <w:rPr>
          <w:rFonts w:ascii="Times New Roman" w:eastAsia="Times New Roman" w:hAnsi="Times New Roman" w:cs="Times New Roman"/>
          <w:sz w:val="24"/>
          <w:szCs w:val="24"/>
        </w:rPr>
        <w:t>be</w:t>
      </w:r>
      <w:r w:rsidR="000E1EB4" w:rsidRPr="21292E0D">
        <w:rPr>
          <w:rFonts w:ascii="Times New Roman" w:eastAsia="Times New Roman" w:hAnsi="Times New Roman" w:cs="Times New Roman"/>
          <w:sz w:val="24"/>
          <w:szCs w:val="24"/>
        </w:rPr>
        <w:t xml:space="preserve"> or is there a type of structure that could be classed</w:t>
      </w:r>
      <w:r w:rsidR="00D255EF" w:rsidRPr="21292E0D">
        <w:rPr>
          <w:rFonts w:ascii="Times New Roman" w:eastAsia="Times New Roman" w:hAnsi="Times New Roman" w:cs="Times New Roman"/>
          <w:sz w:val="24"/>
          <w:szCs w:val="24"/>
        </w:rPr>
        <w:t xml:space="preserve"> as a building.</w:t>
      </w:r>
      <w:r w:rsidR="005920D7" w:rsidRPr="21292E0D">
        <w:rPr>
          <w:rFonts w:ascii="Times New Roman" w:eastAsia="Times New Roman" w:hAnsi="Times New Roman" w:cs="Times New Roman"/>
          <w:sz w:val="24"/>
          <w:szCs w:val="24"/>
        </w:rPr>
        <w:t xml:space="preserve"> </w:t>
      </w:r>
      <w:r w:rsidR="00790A62" w:rsidRPr="21292E0D">
        <w:rPr>
          <w:rFonts w:ascii="Times New Roman" w:eastAsia="Times New Roman" w:hAnsi="Times New Roman" w:cs="Times New Roman"/>
          <w:sz w:val="24"/>
          <w:szCs w:val="24"/>
        </w:rPr>
        <w:t xml:space="preserve">Vagueness </w:t>
      </w:r>
      <w:r w:rsidR="00864092" w:rsidRPr="21292E0D">
        <w:rPr>
          <w:rFonts w:ascii="Times New Roman" w:eastAsia="Times New Roman" w:hAnsi="Times New Roman" w:cs="Times New Roman"/>
          <w:sz w:val="24"/>
          <w:szCs w:val="24"/>
        </w:rPr>
        <w:t xml:space="preserve">happens when words have </w:t>
      </w:r>
      <w:r w:rsidR="00864092" w:rsidRPr="21292E0D">
        <w:rPr>
          <w:rFonts w:ascii="Times New Roman" w:eastAsia="Times New Roman" w:hAnsi="Times New Roman" w:cs="Times New Roman"/>
          <w:sz w:val="24"/>
          <w:szCs w:val="24"/>
        </w:rPr>
        <w:lastRenderedPageBreak/>
        <w:t>multiple possible meanings</w:t>
      </w:r>
      <w:r w:rsidR="00D53459" w:rsidRPr="21292E0D">
        <w:rPr>
          <w:rFonts w:ascii="Times New Roman" w:eastAsia="Times New Roman" w:hAnsi="Times New Roman" w:cs="Times New Roman"/>
          <w:sz w:val="24"/>
          <w:szCs w:val="24"/>
        </w:rPr>
        <w:t>. That is not a bad thing as judges have to apply the facts of the case to the statutes or case law.</w:t>
      </w:r>
    </w:p>
    <w:p w14:paraId="606A2EF5" w14:textId="77777777" w:rsidR="0060322C" w:rsidRDefault="0060322C" w:rsidP="008B0E6A">
      <w:pPr>
        <w:spacing w:line="600" w:lineRule="auto"/>
        <w:rPr>
          <w:rFonts w:ascii="Times New Roman" w:eastAsia="Times New Roman" w:hAnsi="Times New Roman" w:cs="Times New Roman"/>
          <w:sz w:val="24"/>
          <w:szCs w:val="24"/>
        </w:rPr>
      </w:pPr>
    </w:p>
    <w:p w14:paraId="596B1CE6" w14:textId="6FE87050" w:rsidR="00B6041C" w:rsidRDefault="0EB83017" w:rsidP="008B0E6A">
      <w:pPr>
        <w:spacing w:line="600" w:lineRule="auto"/>
        <w:rPr>
          <w:rFonts w:ascii="Times New Roman" w:eastAsia="Times New Roman" w:hAnsi="Times New Roman" w:cs="Times New Roman"/>
          <w:sz w:val="24"/>
          <w:szCs w:val="24"/>
          <w:highlight w:val="yellow"/>
        </w:rPr>
      </w:pPr>
      <w:r w:rsidRPr="1F49F7F6">
        <w:rPr>
          <w:rFonts w:ascii="Times New Roman" w:eastAsia="Times New Roman" w:hAnsi="Times New Roman" w:cs="Times New Roman"/>
          <w:sz w:val="24"/>
          <w:szCs w:val="24"/>
        </w:rPr>
        <w:t>Words may have</w:t>
      </w:r>
      <w:r w:rsidR="570DD1EB" w:rsidRPr="1F49F7F6">
        <w:rPr>
          <w:rFonts w:ascii="Times New Roman" w:eastAsia="Times New Roman" w:hAnsi="Times New Roman" w:cs="Times New Roman"/>
          <w:sz w:val="24"/>
          <w:szCs w:val="24"/>
        </w:rPr>
        <w:t xml:space="preserve"> either a specific technical meaning or </w:t>
      </w:r>
      <w:r w:rsidR="7DD23563" w:rsidRPr="1F49F7F6">
        <w:rPr>
          <w:rFonts w:ascii="Times New Roman" w:eastAsia="Times New Roman" w:hAnsi="Times New Roman" w:cs="Times New Roman"/>
          <w:sz w:val="24"/>
          <w:szCs w:val="24"/>
        </w:rPr>
        <w:t>an</w:t>
      </w:r>
      <w:r w:rsidR="570DD1EB" w:rsidRPr="1F49F7F6">
        <w:rPr>
          <w:rFonts w:ascii="Times New Roman" w:eastAsia="Times New Roman" w:hAnsi="Times New Roman" w:cs="Times New Roman"/>
          <w:sz w:val="24"/>
          <w:szCs w:val="24"/>
        </w:rPr>
        <w:t xml:space="preserve"> ordinary more general </w:t>
      </w:r>
      <w:r w:rsidR="119C9A40" w:rsidRPr="1F49F7F6">
        <w:rPr>
          <w:rFonts w:ascii="Times New Roman" w:eastAsia="Times New Roman" w:hAnsi="Times New Roman" w:cs="Times New Roman"/>
          <w:sz w:val="24"/>
          <w:szCs w:val="24"/>
        </w:rPr>
        <w:t xml:space="preserve">meaning. </w:t>
      </w:r>
      <w:r w:rsidR="21304F5C" w:rsidRPr="1F49F7F6">
        <w:rPr>
          <w:rFonts w:ascii="Times New Roman" w:eastAsia="Times New Roman" w:hAnsi="Times New Roman" w:cs="Times New Roman"/>
          <w:sz w:val="24"/>
          <w:szCs w:val="24"/>
        </w:rPr>
        <w:t xml:space="preserve">For </w:t>
      </w:r>
      <w:r w:rsidR="65DEEFCB" w:rsidRPr="1F49F7F6">
        <w:rPr>
          <w:rFonts w:ascii="Times New Roman" w:eastAsia="Times New Roman" w:hAnsi="Times New Roman" w:cs="Times New Roman"/>
          <w:sz w:val="24"/>
          <w:szCs w:val="24"/>
        </w:rPr>
        <w:t>example,</w:t>
      </w:r>
      <w:r w:rsidR="21304F5C" w:rsidRPr="1F49F7F6">
        <w:rPr>
          <w:rFonts w:ascii="Times New Roman" w:eastAsia="Times New Roman" w:hAnsi="Times New Roman" w:cs="Times New Roman"/>
          <w:sz w:val="24"/>
          <w:szCs w:val="24"/>
        </w:rPr>
        <w:t xml:space="preserve"> in </w:t>
      </w:r>
      <w:r w:rsidR="080110F1" w:rsidRPr="1F49F7F6">
        <w:rPr>
          <w:rFonts w:ascii="Times New Roman" w:eastAsia="Times New Roman" w:hAnsi="Times New Roman" w:cs="Times New Roman"/>
          <w:i/>
          <w:iCs/>
          <w:sz w:val="24"/>
          <w:szCs w:val="24"/>
        </w:rPr>
        <w:t>Fisher v Bell [1961]</w:t>
      </w:r>
      <w:r w:rsidR="080110F1" w:rsidRPr="1F49F7F6">
        <w:rPr>
          <w:rFonts w:ascii="Times New Roman" w:eastAsia="Times New Roman" w:hAnsi="Times New Roman" w:cs="Times New Roman"/>
          <w:sz w:val="24"/>
          <w:szCs w:val="24"/>
        </w:rPr>
        <w:t xml:space="preserve">, the court had to determine </w:t>
      </w:r>
      <w:r w:rsidR="21C19F43" w:rsidRPr="1F49F7F6">
        <w:rPr>
          <w:rFonts w:ascii="Times New Roman" w:eastAsia="Times New Roman" w:hAnsi="Times New Roman" w:cs="Times New Roman"/>
          <w:sz w:val="24"/>
          <w:szCs w:val="24"/>
        </w:rPr>
        <w:t xml:space="preserve">what the word ‘offer’ meant, because the shop owner was </w:t>
      </w:r>
      <w:r w:rsidR="24C73D95" w:rsidRPr="1F49F7F6">
        <w:rPr>
          <w:rFonts w:ascii="Times New Roman" w:eastAsia="Times New Roman" w:hAnsi="Times New Roman" w:cs="Times New Roman"/>
          <w:sz w:val="24"/>
          <w:szCs w:val="24"/>
        </w:rPr>
        <w:t xml:space="preserve">displaying </w:t>
      </w:r>
      <w:r w:rsidR="0DFCD00C" w:rsidRPr="1F49F7F6">
        <w:rPr>
          <w:rFonts w:ascii="Times New Roman" w:eastAsia="Times New Roman" w:hAnsi="Times New Roman" w:cs="Times New Roman"/>
          <w:sz w:val="24"/>
          <w:szCs w:val="24"/>
        </w:rPr>
        <w:t>flick kni</w:t>
      </w:r>
      <w:r w:rsidR="00C107E0">
        <w:rPr>
          <w:rFonts w:ascii="Times New Roman" w:eastAsia="Times New Roman" w:hAnsi="Times New Roman" w:cs="Times New Roman"/>
          <w:sz w:val="24"/>
          <w:szCs w:val="24"/>
        </w:rPr>
        <w:t>v</w:t>
      </w:r>
      <w:r w:rsidR="0DFCD00C" w:rsidRPr="1F49F7F6">
        <w:rPr>
          <w:rFonts w:ascii="Times New Roman" w:eastAsia="Times New Roman" w:hAnsi="Times New Roman" w:cs="Times New Roman"/>
          <w:sz w:val="24"/>
          <w:szCs w:val="24"/>
        </w:rPr>
        <w:t>es in the shop window, and</w:t>
      </w:r>
      <w:r w:rsidR="30D3594C" w:rsidRPr="1F49F7F6">
        <w:rPr>
          <w:rFonts w:ascii="Times New Roman" w:eastAsia="Times New Roman" w:hAnsi="Times New Roman" w:cs="Times New Roman"/>
          <w:sz w:val="24"/>
          <w:szCs w:val="24"/>
        </w:rPr>
        <w:t xml:space="preserve"> </w:t>
      </w:r>
      <w:r w:rsidR="7EBC58EF" w:rsidRPr="1F49F7F6">
        <w:rPr>
          <w:rFonts w:ascii="Times New Roman" w:eastAsia="Times New Roman" w:hAnsi="Times New Roman" w:cs="Times New Roman"/>
          <w:sz w:val="24"/>
          <w:szCs w:val="24"/>
        </w:rPr>
        <w:t>because of the</w:t>
      </w:r>
      <w:r w:rsidR="7EBC58EF" w:rsidRPr="1F49F7F6">
        <w:rPr>
          <w:rFonts w:ascii="Times New Roman" w:eastAsia="Times New Roman" w:hAnsi="Times New Roman" w:cs="Times New Roman"/>
          <w:i/>
          <w:iCs/>
          <w:sz w:val="24"/>
          <w:szCs w:val="24"/>
        </w:rPr>
        <w:t xml:space="preserve"> </w:t>
      </w:r>
      <w:r w:rsidR="30D3594C" w:rsidRPr="1F49F7F6">
        <w:rPr>
          <w:rFonts w:ascii="Times New Roman" w:eastAsia="Times New Roman" w:hAnsi="Times New Roman" w:cs="Times New Roman"/>
          <w:i/>
          <w:iCs/>
          <w:sz w:val="24"/>
          <w:szCs w:val="24"/>
        </w:rPr>
        <w:t>Restriction of Offensive Weapons Act [1959] s.1</w:t>
      </w:r>
      <w:r w:rsidR="7EBC58EF" w:rsidRPr="1F49F7F6">
        <w:rPr>
          <w:rFonts w:ascii="Times New Roman" w:eastAsia="Times New Roman" w:hAnsi="Times New Roman" w:cs="Times New Roman"/>
          <w:sz w:val="24"/>
          <w:szCs w:val="24"/>
        </w:rPr>
        <w:t xml:space="preserve">, </w:t>
      </w:r>
      <w:r w:rsidR="1AB36B69" w:rsidRPr="1F49F7F6">
        <w:rPr>
          <w:rFonts w:ascii="Times New Roman" w:eastAsia="Times New Roman" w:hAnsi="Times New Roman" w:cs="Times New Roman"/>
          <w:sz w:val="24"/>
          <w:szCs w:val="24"/>
        </w:rPr>
        <w:t>it was prohibited for someone to “offer for sal</w:t>
      </w:r>
      <w:r w:rsidR="48E3F350" w:rsidRPr="1F49F7F6">
        <w:rPr>
          <w:rFonts w:ascii="Times New Roman" w:eastAsia="Times New Roman" w:hAnsi="Times New Roman" w:cs="Times New Roman"/>
          <w:sz w:val="24"/>
          <w:szCs w:val="24"/>
        </w:rPr>
        <w:t>e or hire” certain offensive weapons. In the ‘ordinary’ dictionary</w:t>
      </w:r>
      <w:r w:rsidR="7E1E3B7A" w:rsidRPr="1F49F7F6">
        <w:rPr>
          <w:rFonts w:ascii="Times New Roman" w:eastAsia="Times New Roman" w:hAnsi="Times New Roman" w:cs="Times New Roman"/>
          <w:sz w:val="24"/>
          <w:szCs w:val="24"/>
        </w:rPr>
        <w:t>, the definition would suggest</w:t>
      </w:r>
      <w:r w:rsidR="5C97412F" w:rsidRPr="1F49F7F6">
        <w:rPr>
          <w:rFonts w:ascii="Times New Roman" w:eastAsia="Times New Roman" w:hAnsi="Times New Roman" w:cs="Times New Roman"/>
          <w:sz w:val="24"/>
          <w:szCs w:val="24"/>
        </w:rPr>
        <w:t xml:space="preserve"> it was okay to</w:t>
      </w:r>
      <w:r w:rsidR="0D57F0D1" w:rsidRPr="1F49F7F6">
        <w:rPr>
          <w:rFonts w:ascii="Times New Roman" w:eastAsia="Times New Roman" w:hAnsi="Times New Roman" w:cs="Times New Roman"/>
          <w:sz w:val="24"/>
          <w:szCs w:val="24"/>
        </w:rPr>
        <w:t xml:space="preserve"> </w:t>
      </w:r>
      <w:r w:rsidR="7FFE9624" w:rsidRPr="1F49F7F6">
        <w:rPr>
          <w:rFonts w:ascii="Times New Roman" w:eastAsia="Times New Roman" w:hAnsi="Times New Roman" w:cs="Times New Roman"/>
          <w:sz w:val="24"/>
          <w:szCs w:val="24"/>
        </w:rPr>
        <w:t xml:space="preserve">offer goods inside a </w:t>
      </w:r>
      <w:r w:rsidR="0D57F0D1" w:rsidRPr="1F49F7F6">
        <w:rPr>
          <w:rFonts w:ascii="Times New Roman" w:eastAsia="Times New Roman" w:hAnsi="Times New Roman" w:cs="Times New Roman"/>
          <w:sz w:val="24"/>
          <w:szCs w:val="24"/>
        </w:rPr>
        <w:t>shop for display and purchase,</w:t>
      </w:r>
      <w:r w:rsidR="14A9560D" w:rsidRPr="1F49F7F6">
        <w:rPr>
          <w:rFonts w:ascii="Times New Roman" w:eastAsia="Times New Roman" w:hAnsi="Times New Roman" w:cs="Times New Roman"/>
          <w:sz w:val="24"/>
          <w:szCs w:val="24"/>
        </w:rPr>
        <w:t xml:space="preserve"> s</w:t>
      </w:r>
      <w:r w:rsidR="4EA0B90C" w:rsidRPr="1F49F7F6">
        <w:rPr>
          <w:rFonts w:ascii="Times New Roman" w:eastAsia="Times New Roman" w:hAnsi="Times New Roman" w:cs="Times New Roman"/>
          <w:sz w:val="24"/>
          <w:szCs w:val="24"/>
        </w:rPr>
        <w:t xml:space="preserve">o for the </w:t>
      </w:r>
      <w:r w:rsidR="4EA0B90C" w:rsidRPr="1F49F7F6">
        <w:rPr>
          <w:rFonts w:ascii="Times New Roman" w:eastAsia="Times New Roman" w:hAnsi="Times New Roman" w:cs="Times New Roman"/>
          <w:i/>
          <w:iCs/>
          <w:sz w:val="24"/>
          <w:szCs w:val="24"/>
        </w:rPr>
        <w:t>Fisher v Bell</w:t>
      </w:r>
      <w:r w:rsidR="4EA0B90C" w:rsidRPr="1F49F7F6">
        <w:rPr>
          <w:rFonts w:ascii="Times New Roman" w:eastAsia="Times New Roman" w:hAnsi="Times New Roman" w:cs="Times New Roman"/>
          <w:sz w:val="24"/>
          <w:szCs w:val="24"/>
        </w:rPr>
        <w:t xml:space="preserve"> case</w:t>
      </w:r>
      <w:r w:rsidR="3571264A" w:rsidRPr="1F49F7F6">
        <w:rPr>
          <w:rFonts w:ascii="Times New Roman" w:eastAsia="Times New Roman" w:hAnsi="Times New Roman" w:cs="Times New Roman"/>
          <w:sz w:val="24"/>
          <w:szCs w:val="24"/>
        </w:rPr>
        <w:t xml:space="preserve">, placing an item in a shop </w:t>
      </w:r>
      <w:r w:rsidR="3815EE4A" w:rsidRPr="1F49F7F6">
        <w:rPr>
          <w:rFonts w:ascii="Times New Roman" w:eastAsia="Times New Roman" w:hAnsi="Times New Roman" w:cs="Times New Roman"/>
          <w:sz w:val="24"/>
          <w:szCs w:val="24"/>
        </w:rPr>
        <w:t>window wa</w:t>
      </w:r>
      <w:r w:rsidR="07AE446B" w:rsidRPr="1F49F7F6">
        <w:rPr>
          <w:rFonts w:ascii="Times New Roman" w:eastAsia="Times New Roman" w:hAnsi="Times New Roman" w:cs="Times New Roman"/>
          <w:sz w:val="24"/>
          <w:szCs w:val="24"/>
        </w:rPr>
        <w:t xml:space="preserve">s seen as not making an offer, but </w:t>
      </w:r>
      <w:r w:rsidR="5652A20A" w:rsidRPr="1F49F7F6">
        <w:rPr>
          <w:rFonts w:ascii="Times New Roman" w:eastAsia="Times New Roman" w:hAnsi="Times New Roman" w:cs="Times New Roman"/>
          <w:sz w:val="24"/>
          <w:szCs w:val="24"/>
        </w:rPr>
        <w:t xml:space="preserve">however </w:t>
      </w:r>
      <w:r w:rsidR="4E504CBA" w:rsidRPr="1F49F7F6">
        <w:rPr>
          <w:rFonts w:ascii="Times New Roman" w:eastAsia="Times New Roman" w:hAnsi="Times New Roman" w:cs="Times New Roman"/>
          <w:sz w:val="24"/>
          <w:szCs w:val="24"/>
        </w:rPr>
        <w:t xml:space="preserve">inviting a (potential) purchaser to make an offer, and in this case the shop owner was acquitted of attempting to sell ‘offensive </w:t>
      </w:r>
      <w:bookmarkStart w:id="0" w:name="_Int_IWj1tPTv"/>
      <w:r w:rsidR="4E504CBA" w:rsidRPr="1F49F7F6">
        <w:rPr>
          <w:rFonts w:ascii="Times New Roman" w:eastAsia="Times New Roman" w:hAnsi="Times New Roman" w:cs="Times New Roman"/>
          <w:sz w:val="24"/>
          <w:szCs w:val="24"/>
        </w:rPr>
        <w:t>weapons’</w:t>
      </w:r>
      <w:bookmarkEnd w:id="0"/>
      <w:r w:rsidR="4E504CBA" w:rsidRPr="1F49F7F6">
        <w:rPr>
          <w:rFonts w:ascii="Times New Roman" w:eastAsia="Times New Roman" w:hAnsi="Times New Roman" w:cs="Times New Roman"/>
          <w:sz w:val="24"/>
          <w:szCs w:val="24"/>
        </w:rPr>
        <w:t>. Following this case, however,</w:t>
      </w:r>
      <w:r w:rsidR="14A9560D" w:rsidRPr="1F49F7F6">
        <w:rPr>
          <w:rFonts w:ascii="Times New Roman" w:eastAsia="Times New Roman" w:hAnsi="Times New Roman" w:cs="Times New Roman"/>
          <w:sz w:val="24"/>
          <w:szCs w:val="24"/>
        </w:rPr>
        <w:t xml:space="preserve"> the technical definition of the word offer was clarified in law. This is more complex as it gives the definition of ‘offer’ as a</w:t>
      </w:r>
      <w:r w:rsidR="2027BDE8" w:rsidRPr="1F49F7F6">
        <w:rPr>
          <w:rFonts w:ascii="Times New Roman" w:eastAsia="Times New Roman" w:hAnsi="Times New Roman" w:cs="Times New Roman"/>
          <w:sz w:val="24"/>
          <w:szCs w:val="24"/>
        </w:rPr>
        <w:t xml:space="preserve"> small association of </w:t>
      </w:r>
      <w:r w:rsidR="57C697E2" w:rsidRPr="1F49F7F6">
        <w:rPr>
          <w:rFonts w:ascii="Times New Roman" w:eastAsia="Times New Roman" w:hAnsi="Times New Roman" w:cs="Times New Roman"/>
          <w:sz w:val="24"/>
          <w:szCs w:val="24"/>
        </w:rPr>
        <w:t>people having an agreement, containing some terms and conditions</w:t>
      </w:r>
      <w:r w:rsidR="3A98B5FA" w:rsidRPr="1F49F7F6">
        <w:rPr>
          <w:rFonts w:ascii="Times New Roman" w:eastAsia="Times New Roman" w:hAnsi="Times New Roman" w:cs="Times New Roman"/>
          <w:sz w:val="24"/>
          <w:szCs w:val="24"/>
        </w:rPr>
        <w:t xml:space="preserve">, and they must </w:t>
      </w:r>
      <w:r w:rsidR="016214D9" w:rsidRPr="1F49F7F6">
        <w:rPr>
          <w:rFonts w:ascii="Times New Roman" w:eastAsia="Times New Roman" w:hAnsi="Times New Roman" w:cs="Times New Roman"/>
          <w:sz w:val="24"/>
          <w:szCs w:val="24"/>
        </w:rPr>
        <w:t xml:space="preserve">have the intention to </w:t>
      </w:r>
      <w:r w:rsidR="2003B34A" w:rsidRPr="1F49F7F6">
        <w:rPr>
          <w:rFonts w:ascii="Times New Roman" w:eastAsia="Times New Roman" w:hAnsi="Times New Roman" w:cs="Times New Roman"/>
          <w:sz w:val="24"/>
          <w:szCs w:val="24"/>
        </w:rPr>
        <w:t>obey those terms</w:t>
      </w:r>
      <w:r w:rsidR="17F2B103" w:rsidRPr="1F49F7F6">
        <w:rPr>
          <w:rFonts w:ascii="Times New Roman" w:eastAsia="Times New Roman" w:hAnsi="Times New Roman" w:cs="Times New Roman"/>
          <w:sz w:val="24"/>
          <w:szCs w:val="24"/>
        </w:rPr>
        <w:t>.</w:t>
      </w:r>
      <w:r w:rsidR="3CC32454" w:rsidRPr="1F49F7F6">
        <w:rPr>
          <w:rFonts w:ascii="Times New Roman" w:eastAsia="Times New Roman" w:hAnsi="Times New Roman" w:cs="Times New Roman"/>
          <w:sz w:val="24"/>
          <w:szCs w:val="24"/>
        </w:rPr>
        <w:t xml:space="preserve"> </w:t>
      </w:r>
      <w:r w:rsidR="6AB28A4B" w:rsidRPr="1F49F7F6">
        <w:rPr>
          <w:rFonts w:ascii="Times New Roman" w:eastAsia="Times New Roman" w:hAnsi="Times New Roman" w:cs="Times New Roman"/>
          <w:sz w:val="24"/>
          <w:szCs w:val="24"/>
        </w:rPr>
        <w:t xml:space="preserve">In summary, in relation to this statute, an offer is now defined as an attempt </w:t>
      </w:r>
      <w:r w:rsidR="531C316E" w:rsidRPr="1F49F7F6">
        <w:rPr>
          <w:rFonts w:ascii="Times New Roman" w:eastAsia="Times New Roman" w:hAnsi="Times New Roman" w:cs="Times New Roman"/>
          <w:sz w:val="24"/>
          <w:szCs w:val="24"/>
        </w:rPr>
        <w:t>at making a mandatory contract. This is an example of where statutory interpretation can change the outcome of a case. If this statute was not able to be interpretated this way, then the wrong decision could made in court. That is why for this case, statutory int</w:t>
      </w:r>
      <w:r w:rsidR="3542BA25" w:rsidRPr="1F49F7F6">
        <w:rPr>
          <w:rFonts w:ascii="Times New Roman" w:eastAsia="Times New Roman" w:hAnsi="Times New Roman" w:cs="Times New Roman"/>
          <w:sz w:val="24"/>
          <w:szCs w:val="24"/>
        </w:rPr>
        <w:t xml:space="preserve">erpretation determined the final decision.  </w:t>
      </w:r>
    </w:p>
    <w:p w14:paraId="32660E27" w14:textId="73C8EBC1" w:rsidR="00DC1A78" w:rsidRDefault="26E3F29B" w:rsidP="008B0E6A">
      <w:pPr>
        <w:spacing w:line="600" w:lineRule="auto"/>
        <w:rPr>
          <w:rFonts w:ascii="Times New Roman" w:eastAsia="Times New Roman" w:hAnsi="Times New Roman" w:cs="Times New Roman"/>
          <w:sz w:val="24"/>
          <w:szCs w:val="24"/>
        </w:rPr>
      </w:pPr>
      <w:r w:rsidRPr="1F49F7F6">
        <w:rPr>
          <w:rFonts w:ascii="Times New Roman" w:eastAsia="Times New Roman" w:hAnsi="Times New Roman" w:cs="Times New Roman"/>
          <w:sz w:val="24"/>
          <w:szCs w:val="24"/>
        </w:rPr>
        <w:lastRenderedPageBreak/>
        <w:t>Another reason why statutory interpretation does not diminish the status of legislation is because it</w:t>
      </w:r>
      <w:r w:rsidR="00F917BD" w:rsidRPr="1F49F7F6">
        <w:rPr>
          <w:rFonts w:ascii="Times New Roman" w:eastAsia="Times New Roman" w:hAnsi="Times New Roman" w:cs="Times New Roman"/>
          <w:sz w:val="24"/>
          <w:szCs w:val="24"/>
        </w:rPr>
        <w:t xml:space="preserve"> </w:t>
      </w:r>
      <w:r w:rsidR="44085830" w:rsidRPr="1F49F7F6">
        <w:rPr>
          <w:rFonts w:ascii="Times New Roman" w:eastAsia="Times New Roman" w:hAnsi="Times New Roman" w:cs="Times New Roman"/>
          <w:sz w:val="24"/>
          <w:szCs w:val="24"/>
        </w:rPr>
        <w:t>helps</w:t>
      </w:r>
      <w:r w:rsidR="00F917BD" w:rsidRPr="1F49F7F6">
        <w:rPr>
          <w:rFonts w:ascii="Times New Roman" w:eastAsia="Times New Roman" w:hAnsi="Times New Roman" w:cs="Times New Roman"/>
          <w:sz w:val="24"/>
          <w:szCs w:val="24"/>
        </w:rPr>
        <w:t xml:space="preserve"> with n</w:t>
      </w:r>
      <w:r w:rsidR="5D8C4FD5" w:rsidRPr="1F49F7F6">
        <w:rPr>
          <w:rFonts w:ascii="Times New Roman" w:eastAsia="Times New Roman" w:hAnsi="Times New Roman" w:cs="Times New Roman"/>
          <w:sz w:val="24"/>
          <w:szCs w:val="24"/>
        </w:rPr>
        <w:t xml:space="preserve">ew problems </w:t>
      </w:r>
      <w:r w:rsidR="7C29370B" w:rsidRPr="1F49F7F6">
        <w:rPr>
          <w:rFonts w:ascii="Times New Roman" w:eastAsia="Times New Roman" w:hAnsi="Times New Roman" w:cs="Times New Roman"/>
          <w:sz w:val="24"/>
          <w:szCs w:val="24"/>
        </w:rPr>
        <w:t xml:space="preserve">that </w:t>
      </w:r>
      <w:r w:rsidR="3E99EED7" w:rsidRPr="1F49F7F6">
        <w:rPr>
          <w:rFonts w:ascii="Times New Roman" w:eastAsia="Times New Roman" w:hAnsi="Times New Roman" w:cs="Times New Roman"/>
          <w:sz w:val="24"/>
          <w:szCs w:val="24"/>
        </w:rPr>
        <w:t xml:space="preserve">could </w:t>
      </w:r>
      <w:r w:rsidR="7C29370B" w:rsidRPr="1F49F7F6">
        <w:rPr>
          <w:rFonts w:ascii="Times New Roman" w:eastAsia="Times New Roman" w:hAnsi="Times New Roman" w:cs="Times New Roman"/>
          <w:sz w:val="24"/>
          <w:szCs w:val="24"/>
        </w:rPr>
        <w:t xml:space="preserve">suddenly </w:t>
      </w:r>
      <w:r w:rsidR="3E99EED7" w:rsidRPr="1F49F7F6">
        <w:rPr>
          <w:rFonts w:ascii="Times New Roman" w:eastAsia="Times New Roman" w:hAnsi="Times New Roman" w:cs="Times New Roman"/>
          <w:sz w:val="24"/>
          <w:szCs w:val="24"/>
        </w:rPr>
        <w:t>come in</w:t>
      </w:r>
      <w:r w:rsidR="7C29370B" w:rsidRPr="1F49F7F6">
        <w:rPr>
          <w:rFonts w:ascii="Times New Roman" w:eastAsia="Times New Roman" w:hAnsi="Times New Roman" w:cs="Times New Roman"/>
          <w:sz w:val="24"/>
          <w:szCs w:val="24"/>
        </w:rPr>
        <w:t>,</w:t>
      </w:r>
      <w:r w:rsidR="3E99EED7" w:rsidRPr="1F49F7F6">
        <w:rPr>
          <w:rFonts w:ascii="Times New Roman" w:eastAsia="Times New Roman" w:hAnsi="Times New Roman" w:cs="Times New Roman"/>
          <w:sz w:val="24"/>
          <w:szCs w:val="24"/>
        </w:rPr>
        <w:t xml:space="preserve"> </w:t>
      </w:r>
      <w:r w:rsidR="476C76C9" w:rsidRPr="1F49F7F6">
        <w:rPr>
          <w:rFonts w:ascii="Times New Roman" w:eastAsia="Times New Roman" w:hAnsi="Times New Roman" w:cs="Times New Roman"/>
          <w:sz w:val="24"/>
          <w:szCs w:val="24"/>
        </w:rPr>
        <w:t xml:space="preserve">that were not predicted after the legislation was drafted and passed such as in the case of </w:t>
      </w:r>
      <w:r w:rsidR="608C2510" w:rsidRPr="1F49F7F6">
        <w:rPr>
          <w:rFonts w:ascii="Times New Roman" w:eastAsia="Times New Roman" w:hAnsi="Times New Roman" w:cs="Times New Roman"/>
          <w:i/>
          <w:iCs/>
          <w:sz w:val="24"/>
          <w:szCs w:val="24"/>
        </w:rPr>
        <w:t>The</w:t>
      </w:r>
      <w:r w:rsidR="608C2510" w:rsidRPr="1F49F7F6">
        <w:rPr>
          <w:rFonts w:ascii="Times New Roman" w:eastAsia="Times New Roman" w:hAnsi="Times New Roman" w:cs="Times New Roman"/>
          <w:sz w:val="24"/>
          <w:szCs w:val="24"/>
        </w:rPr>
        <w:t xml:space="preserve"> </w:t>
      </w:r>
      <w:r w:rsidR="608C2510" w:rsidRPr="1F49F7F6">
        <w:rPr>
          <w:rFonts w:ascii="Times New Roman" w:eastAsia="Times New Roman" w:hAnsi="Times New Roman" w:cs="Times New Roman"/>
          <w:i/>
          <w:iCs/>
          <w:sz w:val="24"/>
          <w:szCs w:val="24"/>
        </w:rPr>
        <w:t xml:space="preserve">Royal College </w:t>
      </w:r>
      <w:r w:rsidR="1A3BDE4D" w:rsidRPr="1F49F7F6">
        <w:rPr>
          <w:rFonts w:ascii="Times New Roman" w:eastAsia="Times New Roman" w:hAnsi="Times New Roman" w:cs="Times New Roman"/>
          <w:i/>
          <w:iCs/>
          <w:sz w:val="24"/>
          <w:szCs w:val="24"/>
        </w:rPr>
        <w:t>of Nursing of the United Kingdom v Depart</w:t>
      </w:r>
      <w:r w:rsidR="75AF725F" w:rsidRPr="1F49F7F6">
        <w:rPr>
          <w:rFonts w:ascii="Times New Roman" w:eastAsia="Times New Roman" w:hAnsi="Times New Roman" w:cs="Times New Roman"/>
          <w:i/>
          <w:iCs/>
          <w:sz w:val="24"/>
          <w:szCs w:val="24"/>
        </w:rPr>
        <w:t>ment of Health and Social Security [1981] AC 800</w:t>
      </w:r>
      <w:r w:rsidR="5248D4F1" w:rsidRPr="1F49F7F6">
        <w:rPr>
          <w:rFonts w:ascii="Times New Roman" w:eastAsia="Times New Roman" w:hAnsi="Times New Roman" w:cs="Times New Roman"/>
          <w:i/>
          <w:iCs/>
          <w:sz w:val="24"/>
          <w:szCs w:val="24"/>
        </w:rPr>
        <w:t>.</w:t>
      </w:r>
      <w:r w:rsidR="5248D4F1" w:rsidRPr="1F49F7F6">
        <w:rPr>
          <w:rFonts w:ascii="Times New Roman" w:eastAsia="Times New Roman" w:hAnsi="Times New Roman" w:cs="Times New Roman"/>
          <w:sz w:val="24"/>
          <w:szCs w:val="24"/>
        </w:rPr>
        <w:t xml:space="preserve"> This </w:t>
      </w:r>
      <w:r w:rsidR="202F6AF2" w:rsidRPr="1F49F7F6">
        <w:rPr>
          <w:rFonts w:ascii="Times New Roman" w:eastAsia="Times New Roman" w:hAnsi="Times New Roman" w:cs="Times New Roman"/>
          <w:sz w:val="24"/>
          <w:szCs w:val="24"/>
        </w:rPr>
        <w:t xml:space="preserve">case was to determine whether </w:t>
      </w:r>
      <w:r w:rsidR="315DC561" w:rsidRPr="1F49F7F6">
        <w:rPr>
          <w:rFonts w:ascii="Times New Roman" w:eastAsia="Times New Roman" w:hAnsi="Times New Roman" w:cs="Times New Roman"/>
          <w:sz w:val="24"/>
          <w:szCs w:val="24"/>
        </w:rPr>
        <w:t xml:space="preserve">“a person shall not be guilty of an offence </w:t>
      </w:r>
      <w:r w:rsidR="0A1BA1BA" w:rsidRPr="1F49F7F6">
        <w:rPr>
          <w:rFonts w:ascii="Times New Roman" w:eastAsia="Times New Roman" w:hAnsi="Times New Roman" w:cs="Times New Roman"/>
          <w:sz w:val="24"/>
          <w:szCs w:val="24"/>
        </w:rPr>
        <w:t xml:space="preserve">under the law relating to abortion </w:t>
      </w:r>
      <w:r w:rsidR="74B80444" w:rsidRPr="1F49F7F6">
        <w:rPr>
          <w:rFonts w:ascii="Times New Roman" w:eastAsia="Times New Roman" w:hAnsi="Times New Roman" w:cs="Times New Roman"/>
          <w:sz w:val="24"/>
          <w:szCs w:val="24"/>
        </w:rPr>
        <w:t xml:space="preserve">when a pregnancy is terminated by a registered medical </w:t>
      </w:r>
      <w:r w:rsidR="02A33495" w:rsidRPr="1F49F7F6">
        <w:rPr>
          <w:rFonts w:ascii="Times New Roman" w:eastAsia="Times New Roman" w:hAnsi="Times New Roman" w:cs="Times New Roman"/>
          <w:sz w:val="24"/>
          <w:szCs w:val="24"/>
        </w:rPr>
        <w:t>practitioner”</w:t>
      </w:r>
      <w:r w:rsidR="754DAF94" w:rsidRPr="1F49F7F6">
        <w:rPr>
          <w:rFonts w:ascii="Times New Roman" w:eastAsia="Times New Roman" w:hAnsi="Times New Roman" w:cs="Times New Roman"/>
          <w:sz w:val="24"/>
          <w:szCs w:val="24"/>
        </w:rPr>
        <w:t xml:space="preserve"> (</w:t>
      </w:r>
      <w:r w:rsidR="60AC5CF2" w:rsidRPr="1F49F7F6">
        <w:rPr>
          <w:rFonts w:ascii="Times New Roman" w:eastAsia="Times New Roman" w:hAnsi="Times New Roman" w:cs="Times New Roman"/>
          <w:i/>
          <w:iCs/>
          <w:sz w:val="24"/>
          <w:szCs w:val="24"/>
        </w:rPr>
        <w:t>Offences Against the Person Act, [1861], s</w:t>
      </w:r>
      <w:r w:rsidR="70C485D0" w:rsidRPr="1F49F7F6">
        <w:rPr>
          <w:rFonts w:ascii="Times New Roman" w:eastAsia="Times New Roman" w:hAnsi="Times New Roman" w:cs="Times New Roman"/>
          <w:i/>
          <w:iCs/>
          <w:sz w:val="24"/>
          <w:szCs w:val="24"/>
        </w:rPr>
        <w:t>s.58 and 59</w:t>
      </w:r>
      <w:r w:rsidR="70C485D0" w:rsidRPr="1F49F7F6">
        <w:rPr>
          <w:rFonts w:ascii="Times New Roman" w:eastAsia="Times New Roman" w:hAnsi="Times New Roman" w:cs="Times New Roman"/>
          <w:sz w:val="24"/>
          <w:szCs w:val="24"/>
        </w:rPr>
        <w:t xml:space="preserve">). </w:t>
      </w:r>
      <w:r w:rsidR="2A17305E" w:rsidRPr="1F49F7F6">
        <w:rPr>
          <w:rFonts w:ascii="Times New Roman" w:eastAsia="Times New Roman" w:hAnsi="Times New Roman" w:cs="Times New Roman"/>
          <w:sz w:val="24"/>
          <w:szCs w:val="24"/>
        </w:rPr>
        <w:t xml:space="preserve">When the act was </w:t>
      </w:r>
      <w:r w:rsidR="2F59A233" w:rsidRPr="1F49F7F6">
        <w:rPr>
          <w:rFonts w:ascii="Times New Roman" w:eastAsia="Times New Roman" w:hAnsi="Times New Roman" w:cs="Times New Roman"/>
          <w:sz w:val="24"/>
          <w:szCs w:val="24"/>
        </w:rPr>
        <w:t xml:space="preserve">passed, the method of abortion was surgical and </w:t>
      </w:r>
      <w:r w:rsidR="60F385E5" w:rsidRPr="1F49F7F6">
        <w:rPr>
          <w:rFonts w:ascii="Times New Roman" w:eastAsia="Times New Roman" w:hAnsi="Times New Roman" w:cs="Times New Roman"/>
          <w:sz w:val="24"/>
          <w:szCs w:val="24"/>
        </w:rPr>
        <w:t>needed a doctor</w:t>
      </w:r>
      <w:r w:rsidR="33FC1AB4" w:rsidRPr="1F49F7F6">
        <w:rPr>
          <w:rFonts w:ascii="Times New Roman" w:eastAsia="Times New Roman" w:hAnsi="Times New Roman" w:cs="Times New Roman"/>
          <w:sz w:val="24"/>
          <w:szCs w:val="24"/>
        </w:rPr>
        <w:t xml:space="preserve">. </w:t>
      </w:r>
      <w:r w:rsidR="653D0DE1" w:rsidRPr="1F49F7F6">
        <w:rPr>
          <w:rFonts w:ascii="Times New Roman" w:eastAsia="Times New Roman" w:hAnsi="Times New Roman" w:cs="Times New Roman"/>
          <w:sz w:val="24"/>
          <w:szCs w:val="24"/>
        </w:rPr>
        <w:t>In</w:t>
      </w:r>
      <w:r w:rsidR="33FC1AB4" w:rsidRPr="1F49F7F6">
        <w:rPr>
          <w:rFonts w:ascii="Times New Roman" w:eastAsia="Times New Roman" w:hAnsi="Times New Roman" w:cs="Times New Roman"/>
          <w:sz w:val="24"/>
          <w:szCs w:val="24"/>
        </w:rPr>
        <w:t xml:space="preserve"> 1980, the </w:t>
      </w:r>
      <w:r w:rsidR="48A409C4" w:rsidRPr="1F49F7F6">
        <w:rPr>
          <w:rFonts w:ascii="Times New Roman" w:eastAsia="Times New Roman" w:hAnsi="Times New Roman" w:cs="Times New Roman"/>
          <w:sz w:val="24"/>
          <w:szCs w:val="24"/>
        </w:rPr>
        <w:t xml:space="preserve">common method changed to using </w:t>
      </w:r>
      <w:r w:rsidR="74301F89" w:rsidRPr="1F49F7F6">
        <w:rPr>
          <w:rFonts w:ascii="Times New Roman" w:eastAsia="Times New Roman" w:hAnsi="Times New Roman" w:cs="Times New Roman"/>
          <w:sz w:val="24"/>
          <w:szCs w:val="24"/>
        </w:rPr>
        <w:t xml:space="preserve">a chemical fluid injected </w:t>
      </w:r>
      <w:r w:rsidR="4AF4DFDF" w:rsidRPr="1F49F7F6">
        <w:rPr>
          <w:rFonts w:ascii="Times New Roman" w:eastAsia="Times New Roman" w:hAnsi="Times New Roman" w:cs="Times New Roman"/>
          <w:sz w:val="24"/>
          <w:szCs w:val="24"/>
        </w:rPr>
        <w:t>into the womb to trigger premature birth of the foetus (medical induction)</w:t>
      </w:r>
      <w:r w:rsidR="1EC65688" w:rsidRPr="1F49F7F6">
        <w:rPr>
          <w:rFonts w:ascii="Times New Roman" w:eastAsia="Times New Roman" w:hAnsi="Times New Roman" w:cs="Times New Roman"/>
          <w:sz w:val="24"/>
          <w:szCs w:val="24"/>
        </w:rPr>
        <w:t>, which would then be carried out by nurses</w:t>
      </w:r>
      <w:r w:rsidR="796C506D" w:rsidRPr="1F49F7F6">
        <w:rPr>
          <w:rFonts w:ascii="Times New Roman" w:eastAsia="Times New Roman" w:hAnsi="Times New Roman" w:cs="Times New Roman"/>
          <w:sz w:val="24"/>
          <w:szCs w:val="24"/>
        </w:rPr>
        <w:t xml:space="preserve">. </w:t>
      </w:r>
      <w:r w:rsidR="3879A1A2" w:rsidRPr="1F49F7F6">
        <w:rPr>
          <w:rFonts w:ascii="Times New Roman" w:eastAsia="Times New Roman" w:hAnsi="Times New Roman" w:cs="Times New Roman"/>
          <w:sz w:val="24"/>
          <w:szCs w:val="24"/>
        </w:rPr>
        <w:t>The q</w:t>
      </w:r>
      <w:r w:rsidR="71DC9F46" w:rsidRPr="1F49F7F6">
        <w:rPr>
          <w:rFonts w:ascii="Times New Roman" w:eastAsia="Times New Roman" w:hAnsi="Times New Roman" w:cs="Times New Roman"/>
          <w:sz w:val="24"/>
          <w:szCs w:val="24"/>
        </w:rPr>
        <w:t>uestion that the House of Lords were given was, under</w:t>
      </w:r>
      <w:r w:rsidR="013CF706" w:rsidRPr="1F49F7F6">
        <w:rPr>
          <w:rFonts w:ascii="Times New Roman" w:eastAsia="Times New Roman" w:hAnsi="Times New Roman" w:cs="Times New Roman"/>
          <w:sz w:val="24"/>
          <w:szCs w:val="24"/>
        </w:rPr>
        <w:t xml:space="preserve"> the</w:t>
      </w:r>
      <w:r w:rsidR="013CF706" w:rsidRPr="1F49F7F6">
        <w:rPr>
          <w:rFonts w:ascii="Times New Roman" w:eastAsia="Times New Roman" w:hAnsi="Times New Roman" w:cs="Times New Roman"/>
          <w:i/>
          <w:iCs/>
          <w:sz w:val="24"/>
          <w:szCs w:val="24"/>
        </w:rPr>
        <w:t xml:space="preserve"> Abortion Act (1967) s.1(1)</w:t>
      </w:r>
      <w:r w:rsidR="013CF706" w:rsidRPr="1F49F7F6">
        <w:rPr>
          <w:rFonts w:ascii="Times New Roman" w:eastAsia="Times New Roman" w:hAnsi="Times New Roman" w:cs="Times New Roman"/>
          <w:sz w:val="24"/>
          <w:szCs w:val="24"/>
        </w:rPr>
        <w:t xml:space="preserve"> could a </w:t>
      </w:r>
      <w:r w:rsidR="66FC8A49" w:rsidRPr="1F49F7F6">
        <w:rPr>
          <w:rFonts w:ascii="Times New Roman" w:eastAsia="Times New Roman" w:hAnsi="Times New Roman" w:cs="Times New Roman"/>
          <w:sz w:val="24"/>
          <w:szCs w:val="24"/>
        </w:rPr>
        <w:t>fully registered medical practitioner (a doctor)</w:t>
      </w:r>
      <w:r w:rsidR="03205BEB" w:rsidRPr="1F49F7F6">
        <w:rPr>
          <w:rFonts w:ascii="Times New Roman" w:eastAsia="Times New Roman" w:hAnsi="Times New Roman" w:cs="Times New Roman"/>
          <w:sz w:val="24"/>
          <w:szCs w:val="24"/>
        </w:rPr>
        <w:t xml:space="preserve">, have a </w:t>
      </w:r>
      <w:r w:rsidR="2109D463" w:rsidRPr="1F49F7F6">
        <w:rPr>
          <w:rFonts w:ascii="Times New Roman" w:eastAsia="Times New Roman" w:hAnsi="Times New Roman" w:cs="Times New Roman"/>
          <w:sz w:val="24"/>
          <w:szCs w:val="24"/>
        </w:rPr>
        <w:t>non-registered medical practitioner (a nurse) work with them under t</w:t>
      </w:r>
      <w:r w:rsidR="255FBBD0" w:rsidRPr="1F49F7F6">
        <w:rPr>
          <w:rFonts w:ascii="Times New Roman" w:eastAsia="Times New Roman" w:hAnsi="Times New Roman" w:cs="Times New Roman"/>
          <w:sz w:val="24"/>
          <w:szCs w:val="24"/>
        </w:rPr>
        <w:t xml:space="preserve">heir instructions to </w:t>
      </w:r>
      <w:r w:rsidR="301025E7" w:rsidRPr="1F49F7F6">
        <w:rPr>
          <w:rFonts w:ascii="Times New Roman" w:eastAsia="Times New Roman" w:hAnsi="Times New Roman" w:cs="Times New Roman"/>
          <w:sz w:val="24"/>
          <w:szCs w:val="24"/>
        </w:rPr>
        <w:t>give an ‘aborti</w:t>
      </w:r>
      <w:r w:rsidR="054442FB" w:rsidRPr="1F49F7F6">
        <w:rPr>
          <w:rFonts w:ascii="Times New Roman" w:eastAsia="Times New Roman" w:hAnsi="Times New Roman" w:cs="Times New Roman"/>
          <w:sz w:val="24"/>
          <w:szCs w:val="24"/>
        </w:rPr>
        <w:t xml:space="preserve">facient fluid’ into the mother’s womb </w:t>
      </w:r>
      <w:r w:rsidR="1A08FE4B" w:rsidRPr="1F49F7F6">
        <w:rPr>
          <w:rFonts w:ascii="Times New Roman" w:eastAsia="Times New Roman" w:hAnsi="Times New Roman" w:cs="Times New Roman"/>
          <w:sz w:val="24"/>
          <w:szCs w:val="24"/>
        </w:rPr>
        <w:t xml:space="preserve">to cause the abortion to happen. </w:t>
      </w:r>
      <w:r w:rsidR="2F901E2D" w:rsidRPr="1F49F7F6">
        <w:rPr>
          <w:rFonts w:ascii="Times New Roman" w:eastAsia="Times New Roman" w:hAnsi="Times New Roman" w:cs="Times New Roman"/>
          <w:sz w:val="24"/>
          <w:szCs w:val="24"/>
        </w:rPr>
        <w:t xml:space="preserve">In the end there was a 3:2 majority vote that decided no. </w:t>
      </w:r>
      <w:r w:rsidR="391A2723" w:rsidRPr="1F49F7F6">
        <w:rPr>
          <w:rFonts w:ascii="Times New Roman" w:eastAsia="Times New Roman" w:hAnsi="Times New Roman" w:cs="Times New Roman"/>
          <w:sz w:val="24"/>
          <w:szCs w:val="24"/>
        </w:rPr>
        <w:t xml:space="preserve">The reason was because the majority felt that the </w:t>
      </w:r>
      <w:r w:rsidR="7C7211AE" w:rsidRPr="1F49F7F6">
        <w:rPr>
          <w:rFonts w:ascii="Times New Roman" w:eastAsia="Times New Roman" w:hAnsi="Times New Roman" w:cs="Times New Roman"/>
          <w:sz w:val="24"/>
          <w:szCs w:val="24"/>
        </w:rPr>
        <w:t>new procedure may encourage</w:t>
      </w:r>
      <w:r w:rsidR="0CE163F2" w:rsidRPr="1F49F7F6">
        <w:rPr>
          <w:rFonts w:ascii="Times New Roman" w:eastAsia="Times New Roman" w:hAnsi="Times New Roman" w:cs="Times New Roman"/>
          <w:sz w:val="24"/>
          <w:szCs w:val="24"/>
        </w:rPr>
        <w:t xml:space="preserve"> backstreet and unsafe abortion</w:t>
      </w:r>
      <w:r w:rsidR="44085830" w:rsidRPr="1F49F7F6">
        <w:rPr>
          <w:rFonts w:ascii="Times New Roman" w:eastAsia="Times New Roman" w:hAnsi="Times New Roman" w:cs="Times New Roman"/>
          <w:sz w:val="24"/>
          <w:szCs w:val="24"/>
        </w:rPr>
        <w:t>s, which is what the original Act had been aiming to prevent.  After reaching that conclusion, the court had seen the light on what to do next and try and amend the law relating to ‘termination of pregnancy’. The statutory inter</w:t>
      </w:r>
      <w:r w:rsidR="4C3B221E" w:rsidRPr="1F49F7F6">
        <w:rPr>
          <w:rFonts w:ascii="Times New Roman" w:eastAsia="Times New Roman" w:hAnsi="Times New Roman" w:cs="Times New Roman"/>
          <w:sz w:val="24"/>
          <w:szCs w:val="24"/>
        </w:rPr>
        <w:t xml:space="preserve">pretation in this matter made the abortion procedure safer. This was an example where statutory interpretation did not diminish the statute but made it more effective. </w:t>
      </w:r>
    </w:p>
    <w:p w14:paraId="610D76A1" w14:textId="624C2944" w:rsidR="478DFED2" w:rsidRDefault="3542BA25" w:rsidP="008B0E6A">
      <w:pPr>
        <w:spacing w:line="600" w:lineRule="auto"/>
        <w:rPr>
          <w:rFonts w:ascii="Times New Roman" w:eastAsia="Times New Roman" w:hAnsi="Times New Roman" w:cs="Times New Roman"/>
          <w:sz w:val="24"/>
          <w:szCs w:val="24"/>
        </w:rPr>
      </w:pPr>
      <w:r w:rsidRPr="1F49F7F6">
        <w:rPr>
          <w:rFonts w:ascii="Times New Roman" w:eastAsia="Times New Roman" w:hAnsi="Times New Roman" w:cs="Times New Roman"/>
          <w:sz w:val="24"/>
          <w:szCs w:val="24"/>
        </w:rPr>
        <w:lastRenderedPageBreak/>
        <w:t>Another reason why statutory interpretation does not diminish the status of legislation is underpinned by three rules, the mischief rule, the literal rule and the golden rule. The mischief rule is the interpretation of the words used in legislation and to in from the purpose behind those statutes. The literal rule is based on the interpretation of the words in a statute, and finally the golden rule is when words from a literal interpretation are looked at and are found to be absurd, so the golden rule then puts in</w:t>
      </w:r>
      <w:r w:rsidR="00C81157">
        <w:rPr>
          <w:rFonts w:ascii="Times New Roman" w:eastAsia="Times New Roman" w:hAnsi="Times New Roman" w:cs="Times New Roman"/>
          <w:sz w:val="24"/>
          <w:szCs w:val="24"/>
        </w:rPr>
        <w:t>to</w:t>
      </w:r>
      <w:r w:rsidRPr="1F49F7F6">
        <w:rPr>
          <w:rFonts w:ascii="Times New Roman" w:eastAsia="Times New Roman" w:hAnsi="Times New Roman" w:cs="Times New Roman"/>
          <w:sz w:val="24"/>
          <w:szCs w:val="24"/>
        </w:rPr>
        <w:t xml:space="preserve"> words to make that interpreted statute clearer in the future. These three rules help approach statutory interpretation and have been used in a lot of case laws and stop legislation being diminish</w:t>
      </w:r>
      <w:r w:rsidR="00B87A39">
        <w:rPr>
          <w:rFonts w:ascii="Times New Roman" w:eastAsia="Times New Roman" w:hAnsi="Times New Roman" w:cs="Times New Roman"/>
          <w:sz w:val="24"/>
          <w:szCs w:val="24"/>
        </w:rPr>
        <w:t>ed</w:t>
      </w:r>
      <w:r w:rsidRPr="1F49F7F6">
        <w:rPr>
          <w:rFonts w:ascii="Times New Roman" w:eastAsia="Times New Roman" w:hAnsi="Times New Roman" w:cs="Times New Roman"/>
          <w:sz w:val="24"/>
          <w:szCs w:val="24"/>
        </w:rPr>
        <w:t xml:space="preserve"> or interpreted in the wrong way. They are used less in 21</w:t>
      </w:r>
      <w:r w:rsidRPr="1F49F7F6">
        <w:rPr>
          <w:rFonts w:ascii="Times New Roman" w:eastAsia="Times New Roman" w:hAnsi="Times New Roman" w:cs="Times New Roman"/>
          <w:sz w:val="24"/>
          <w:szCs w:val="24"/>
          <w:vertAlign w:val="superscript"/>
        </w:rPr>
        <w:t>st</w:t>
      </w:r>
      <w:r w:rsidRPr="1F49F7F6">
        <w:rPr>
          <w:rFonts w:ascii="Times New Roman" w:eastAsia="Times New Roman" w:hAnsi="Times New Roman" w:cs="Times New Roman"/>
          <w:sz w:val="24"/>
          <w:szCs w:val="24"/>
        </w:rPr>
        <w:t xml:space="preserve"> century compared to the 20</w:t>
      </w:r>
      <w:r w:rsidRPr="1F49F7F6">
        <w:rPr>
          <w:rFonts w:ascii="Times New Roman" w:eastAsia="Times New Roman" w:hAnsi="Times New Roman" w:cs="Times New Roman"/>
          <w:sz w:val="24"/>
          <w:szCs w:val="24"/>
          <w:vertAlign w:val="superscript"/>
        </w:rPr>
        <w:t>th</w:t>
      </w:r>
      <w:r w:rsidRPr="1F49F7F6">
        <w:rPr>
          <w:rFonts w:ascii="Times New Roman" w:eastAsia="Times New Roman" w:hAnsi="Times New Roman" w:cs="Times New Roman"/>
          <w:sz w:val="24"/>
          <w:szCs w:val="24"/>
        </w:rPr>
        <w:t xml:space="preserve"> century, which seems to suggest that statutes do not need to be changed much.</w:t>
      </w:r>
    </w:p>
    <w:p w14:paraId="44A2B2F2" w14:textId="77777777" w:rsidR="0060322C" w:rsidRDefault="0060322C" w:rsidP="1F49F7F6">
      <w:pPr>
        <w:spacing w:line="600" w:lineRule="auto"/>
        <w:rPr>
          <w:rFonts w:ascii="Times New Roman" w:eastAsia="Times New Roman" w:hAnsi="Times New Roman" w:cs="Times New Roman"/>
          <w:sz w:val="24"/>
          <w:szCs w:val="24"/>
        </w:rPr>
      </w:pPr>
    </w:p>
    <w:p w14:paraId="7133BFC5" w14:textId="2BDFEEBC" w:rsidR="69CA9D36" w:rsidRDefault="69CA9D36" w:rsidP="1F49F7F6">
      <w:pPr>
        <w:spacing w:line="600" w:lineRule="auto"/>
        <w:rPr>
          <w:rFonts w:ascii="Times New Roman" w:eastAsia="Times New Roman" w:hAnsi="Times New Roman" w:cs="Times New Roman"/>
          <w:sz w:val="24"/>
          <w:szCs w:val="24"/>
        </w:rPr>
      </w:pPr>
      <w:r w:rsidRPr="1F49F7F6">
        <w:rPr>
          <w:rFonts w:ascii="Times New Roman" w:eastAsia="Times New Roman" w:hAnsi="Times New Roman" w:cs="Times New Roman"/>
          <w:sz w:val="24"/>
          <w:szCs w:val="24"/>
        </w:rPr>
        <w:t>The mischief rule was created so that a court could interpret a statute and make sure that the statute is followed without any mistakes being made.</w:t>
      </w:r>
      <w:r w:rsidR="00F35E5D">
        <w:rPr>
          <w:rFonts w:ascii="Times New Roman" w:eastAsia="Times New Roman" w:hAnsi="Times New Roman" w:cs="Times New Roman"/>
          <w:sz w:val="24"/>
          <w:szCs w:val="24"/>
        </w:rPr>
        <w:t xml:space="preserve"> </w:t>
      </w:r>
      <w:r w:rsidRPr="1F49F7F6">
        <w:rPr>
          <w:rFonts w:ascii="Times New Roman" w:eastAsia="Times New Roman" w:hAnsi="Times New Roman" w:cs="Times New Roman"/>
          <w:sz w:val="24"/>
          <w:szCs w:val="24"/>
        </w:rPr>
        <w:t xml:space="preserve"> A copy of the mischief rule can be found in</w:t>
      </w:r>
      <w:r w:rsidRPr="1F49F7F6">
        <w:rPr>
          <w:rFonts w:ascii="Times New Roman" w:eastAsia="Times New Roman" w:hAnsi="Times New Roman" w:cs="Times New Roman"/>
          <w:i/>
          <w:iCs/>
          <w:sz w:val="24"/>
          <w:szCs w:val="24"/>
        </w:rPr>
        <w:t xml:space="preserve"> Heydon's case [1584]</w:t>
      </w:r>
      <w:r w:rsidR="00C03032">
        <w:rPr>
          <w:rFonts w:ascii="Times New Roman" w:eastAsia="Times New Roman" w:hAnsi="Times New Roman" w:cs="Times New Roman"/>
          <w:i/>
          <w:iCs/>
          <w:sz w:val="24"/>
          <w:szCs w:val="24"/>
        </w:rPr>
        <w:t xml:space="preserve"> </w:t>
      </w:r>
      <w:r w:rsidR="00C03032">
        <w:rPr>
          <w:rFonts w:ascii="Times New Roman" w:eastAsia="Times New Roman" w:hAnsi="Times New Roman" w:cs="Times New Roman"/>
          <w:sz w:val="24"/>
          <w:szCs w:val="24"/>
        </w:rPr>
        <w:t>(Keenan, 2007, p.g. 202)</w:t>
      </w:r>
      <w:r w:rsidRPr="1F49F7F6">
        <w:rPr>
          <w:rFonts w:ascii="Times New Roman" w:eastAsia="Times New Roman" w:hAnsi="Times New Roman" w:cs="Times New Roman"/>
          <w:sz w:val="24"/>
          <w:szCs w:val="24"/>
        </w:rPr>
        <w:t xml:space="preserve">. During the case it was said that the true interpretation of a statute, must consider four things. Firstly, what was the common law before the making of the Act, secondly, what was the ‘mischief’ in question which the common law did not provide clear enough laws for, in other words the statute was created because the existing law was outdated and needed to be reconstructed. Thirdly, what remedy did Parliament put in place or what changes were made to the law and finally the full </w:t>
      </w:r>
      <w:r w:rsidR="3542BA25" w:rsidRPr="1F49F7F6">
        <w:rPr>
          <w:rFonts w:ascii="Times New Roman" w:eastAsia="Times New Roman" w:hAnsi="Times New Roman" w:cs="Times New Roman"/>
          <w:sz w:val="24"/>
          <w:szCs w:val="24"/>
        </w:rPr>
        <w:t>details of the new statute.</w:t>
      </w:r>
    </w:p>
    <w:p w14:paraId="28A385DF" w14:textId="0C86DA9B" w:rsidR="00D276EF" w:rsidRDefault="69CA9D36" w:rsidP="008B0E6A">
      <w:pPr>
        <w:spacing w:line="600" w:lineRule="auto"/>
        <w:rPr>
          <w:rFonts w:ascii="Times New Roman" w:eastAsia="Times New Roman" w:hAnsi="Times New Roman" w:cs="Times New Roman"/>
          <w:sz w:val="24"/>
          <w:szCs w:val="24"/>
        </w:rPr>
      </w:pPr>
      <w:r w:rsidRPr="1F49F7F6">
        <w:rPr>
          <w:rFonts w:ascii="Times New Roman" w:eastAsia="Times New Roman" w:hAnsi="Times New Roman" w:cs="Times New Roman"/>
          <w:sz w:val="24"/>
          <w:szCs w:val="24"/>
        </w:rPr>
        <w:lastRenderedPageBreak/>
        <w:t xml:space="preserve">The mischief rule can lead to either positive or negative reinforcement of a statute. One of the drawbacks of the mischief </w:t>
      </w:r>
      <w:r w:rsidR="009E6BD7">
        <w:rPr>
          <w:rFonts w:ascii="Times New Roman" w:eastAsia="Times New Roman" w:hAnsi="Times New Roman" w:cs="Times New Roman"/>
          <w:sz w:val="24"/>
          <w:szCs w:val="24"/>
        </w:rPr>
        <w:t>rule</w:t>
      </w:r>
      <w:r w:rsidRPr="1F49F7F6">
        <w:rPr>
          <w:rFonts w:ascii="Times New Roman" w:eastAsia="Times New Roman" w:hAnsi="Times New Roman" w:cs="Times New Roman"/>
          <w:sz w:val="24"/>
          <w:szCs w:val="24"/>
        </w:rPr>
        <w:t xml:space="preserve"> is, according to </w:t>
      </w:r>
      <w:r w:rsidRPr="1F49F7F6">
        <w:rPr>
          <w:rFonts w:ascii="Times New Roman" w:eastAsia="Times New Roman" w:hAnsi="Times New Roman" w:cs="Times New Roman"/>
          <w:i/>
          <w:iCs/>
          <w:sz w:val="24"/>
          <w:szCs w:val="24"/>
        </w:rPr>
        <w:t>The Law Commission [Report No. 21, 1969]</w:t>
      </w:r>
      <w:r w:rsidR="00541E43">
        <w:rPr>
          <w:rFonts w:ascii="Times New Roman" w:eastAsia="Times New Roman" w:hAnsi="Times New Roman" w:cs="Times New Roman"/>
          <w:sz w:val="24"/>
          <w:szCs w:val="24"/>
        </w:rPr>
        <w:t>,</w:t>
      </w:r>
      <w:r w:rsidRPr="1F49F7F6">
        <w:rPr>
          <w:rFonts w:ascii="Times New Roman" w:eastAsia="Times New Roman" w:hAnsi="Times New Roman" w:cs="Times New Roman"/>
          <w:sz w:val="24"/>
          <w:szCs w:val="24"/>
        </w:rPr>
        <w:t xml:space="preserve"> </w:t>
      </w:r>
      <w:r w:rsidR="00541E43">
        <w:rPr>
          <w:rFonts w:ascii="Times New Roman" w:eastAsia="Times New Roman" w:hAnsi="Times New Roman" w:cs="Times New Roman"/>
          <w:sz w:val="24"/>
          <w:szCs w:val="24"/>
        </w:rPr>
        <w:t>t</w:t>
      </w:r>
      <w:r w:rsidRPr="1F49F7F6">
        <w:rPr>
          <w:rFonts w:ascii="Times New Roman" w:eastAsia="Times New Roman" w:hAnsi="Times New Roman" w:cs="Times New Roman"/>
          <w:sz w:val="24"/>
          <w:szCs w:val="24"/>
        </w:rPr>
        <w:t>he rule was only designed for ‘evil cases</w:t>
      </w:r>
      <w:r w:rsidR="00384B7B">
        <w:rPr>
          <w:rFonts w:ascii="Times New Roman" w:eastAsia="Times New Roman" w:hAnsi="Times New Roman" w:cs="Times New Roman"/>
          <w:sz w:val="24"/>
          <w:szCs w:val="24"/>
        </w:rPr>
        <w:t xml:space="preserve">’ </w:t>
      </w:r>
      <w:r w:rsidR="000B3FB7">
        <w:rPr>
          <w:rFonts w:ascii="Times New Roman" w:eastAsia="Times New Roman" w:hAnsi="Times New Roman" w:cs="Times New Roman"/>
          <w:sz w:val="24"/>
          <w:szCs w:val="24"/>
        </w:rPr>
        <w:t>(Wilson et al, 2020)</w:t>
      </w:r>
      <w:r w:rsidRPr="1F49F7F6">
        <w:rPr>
          <w:rFonts w:ascii="Times New Roman" w:eastAsia="Times New Roman" w:hAnsi="Times New Roman" w:cs="Times New Roman"/>
          <w:sz w:val="24"/>
          <w:szCs w:val="24"/>
        </w:rPr>
        <w:t>. However</w:t>
      </w:r>
      <w:r w:rsidR="2465E5B6" w:rsidRPr="1F49F7F6">
        <w:rPr>
          <w:rFonts w:ascii="Times New Roman" w:eastAsia="Times New Roman" w:hAnsi="Times New Roman" w:cs="Times New Roman"/>
          <w:sz w:val="24"/>
          <w:szCs w:val="24"/>
        </w:rPr>
        <w:t>,</w:t>
      </w:r>
      <w:r w:rsidRPr="1F49F7F6">
        <w:rPr>
          <w:rFonts w:ascii="Times New Roman" w:eastAsia="Times New Roman" w:hAnsi="Times New Roman" w:cs="Times New Roman"/>
          <w:sz w:val="24"/>
          <w:szCs w:val="24"/>
        </w:rPr>
        <w:t xml:space="preserve"> dealing with the evil cases can lead to positive reinforcement, for example in the case of </w:t>
      </w:r>
      <w:r w:rsidRPr="1F49F7F6">
        <w:rPr>
          <w:rFonts w:ascii="Times New Roman" w:eastAsia="Times New Roman" w:hAnsi="Times New Roman" w:cs="Times New Roman"/>
          <w:i/>
          <w:iCs/>
          <w:sz w:val="24"/>
          <w:szCs w:val="24"/>
        </w:rPr>
        <w:t>Smith v Hughes [1960]</w:t>
      </w:r>
      <w:r w:rsidRPr="1F49F7F6">
        <w:rPr>
          <w:rFonts w:ascii="Times New Roman" w:eastAsia="Times New Roman" w:hAnsi="Times New Roman" w:cs="Times New Roman"/>
          <w:sz w:val="24"/>
          <w:szCs w:val="24"/>
        </w:rPr>
        <w:t xml:space="preserve"> the case involved prostitutes yelling from the balconies and tapping on the windows. The</w:t>
      </w:r>
      <w:r w:rsidRPr="1F49F7F6">
        <w:rPr>
          <w:rFonts w:ascii="Times New Roman" w:eastAsia="Times New Roman" w:hAnsi="Times New Roman" w:cs="Times New Roman"/>
          <w:i/>
          <w:iCs/>
          <w:sz w:val="24"/>
          <w:szCs w:val="24"/>
        </w:rPr>
        <w:t xml:space="preserve"> Streets</w:t>
      </w:r>
      <w:r w:rsidR="009370E1">
        <w:rPr>
          <w:rFonts w:ascii="Times New Roman" w:eastAsia="Times New Roman" w:hAnsi="Times New Roman" w:cs="Times New Roman"/>
          <w:i/>
          <w:iCs/>
          <w:sz w:val="24"/>
          <w:szCs w:val="24"/>
        </w:rPr>
        <w:t xml:space="preserve"> O</w:t>
      </w:r>
      <w:r w:rsidRPr="1F49F7F6">
        <w:rPr>
          <w:rFonts w:ascii="Times New Roman" w:eastAsia="Times New Roman" w:hAnsi="Times New Roman" w:cs="Times New Roman"/>
          <w:i/>
          <w:iCs/>
          <w:sz w:val="24"/>
          <w:szCs w:val="24"/>
        </w:rPr>
        <w:t>ffences Act [1959] s.1 (1)</w:t>
      </w:r>
      <w:r w:rsidRPr="1F49F7F6">
        <w:rPr>
          <w:rFonts w:ascii="Times New Roman" w:eastAsia="Times New Roman" w:hAnsi="Times New Roman" w:cs="Times New Roman"/>
          <w:sz w:val="24"/>
          <w:szCs w:val="24"/>
        </w:rPr>
        <w:t xml:space="preserve"> states it is ‘an offence for a prostitute to roam around in a street or public place and try to get away with prostitution’. Although the statute did not state where the prostitutes needed to be </w:t>
      </w:r>
      <w:bookmarkStart w:id="1" w:name="_Int_mL4nwZjX"/>
      <w:r w:rsidRPr="1F49F7F6">
        <w:rPr>
          <w:rFonts w:ascii="Times New Roman" w:eastAsia="Times New Roman" w:hAnsi="Times New Roman" w:cs="Times New Roman"/>
          <w:sz w:val="24"/>
          <w:szCs w:val="24"/>
        </w:rPr>
        <w:t>in order to</w:t>
      </w:r>
      <w:bookmarkEnd w:id="1"/>
      <w:r w:rsidRPr="1F49F7F6">
        <w:rPr>
          <w:rFonts w:ascii="Times New Roman" w:eastAsia="Times New Roman" w:hAnsi="Times New Roman" w:cs="Times New Roman"/>
          <w:sz w:val="24"/>
          <w:szCs w:val="24"/>
        </w:rPr>
        <w:t xml:space="preserve"> commit an offence, the </w:t>
      </w:r>
      <w:r w:rsidR="6870A50C" w:rsidRPr="1F49F7F6">
        <w:rPr>
          <w:rFonts w:ascii="Times New Roman" w:eastAsia="Times New Roman" w:hAnsi="Times New Roman" w:cs="Times New Roman"/>
          <w:sz w:val="24"/>
          <w:szCs w:val="24"/>
        </w:rPr>
        <w:t>defendant’s</w:t>
      </w:r>
      <w:r w:rsidRPr="1F49F7F6">
        <w:rPr>
          <w:rFonts w:ascii="Times New Roman" w:eastAsia="Times New Roman" w:hAnsi="Times New Roman" w:cs="Times New Roman"/>
          <w:sz w:val="24"/>
          <w:szCs w:val="24"/>
        </w:rPr>
        <w:t xml:space="preserve"> conviction was upheld because the judge, Lord Parker, used the mischief rule in his decision and referred to the intention of the statute which was to ‘clean up the streets’ and protect people’s right to walk in public without being solicited for prostitution. This ruling reinforced the statute.</w:t>
      </w:r>
    </w:p>
    <w:p w14:paraId="1618018C" w14:textId="77777777" w:rsidR="0060322C" w:rsidRDefault="0060322C" w:rsidP="1F49F7F6">
      <w:pPr>
        <w:spacing w:line="600" w:lineRule="auto"/>
        <w:rPr>
          <w:rFonts w:ascii="Times New Roman" w:eastAsia="Times New Roman" w:hAnsi="Times New Roman" w:cs="Times New Roman"/>
          <w:sz w:val="24"/>
          <w:szCs w:val="24"/>
        </w:rPr>
      </w:pPr>
    </w:p>
    <w:p w14:paraId="5D805A0D" w14:textId="731BCC80" w:rsidR="00F502DD" w:rsidRDefault="4673A074" w:rsidP="008B0E6A">
      <w:pPr>
        <w:spacing w:line="600" w:lineRule="auto"/>
        <w:rPr>
          <w:rFonts w:ascii="Times New Roman" w:eastAsia="Times New Roman" w:hAnsi="Times New Roman" w:cs="Times New Roman"/>
          <w:sz w:val="24"/>
          <w:szCs w:val="24"/>
        </w:rPr>
      </w:pPr>
      <w:r w:rsidRPr="64E09661">
        <w:rPr>
          <w:rFonts w:ascii="Times New Roman" w:eastAsia="Times New Roman" w:hAnsi="Times New Roman" w:cs="Times New Roman"/>
          <w:sz w:val="24"/>
          <w:szCs w:val="24"/>
        </w:rPr>
        <w:t xml:space="preserve">The literal rule’s </w:t>
      </w:r>
      <w:r w:rsidR="3ECCFAC9" w:rsidRPr="64E09661">
        <w:rPr>
          <w:rFonts w:ascii="Times New Roman" w:eastAsia="Times New Roman" w:hAnsi="Times New Roman" w:cs="Times New Roman"/>
          <w:sz w:val="24"/>
          <w:szCs w:val="24"/>
        </w:rPr>
        <w:t>main purpose is to focus on the wording</w:t>
      </w:r>
      <w:r w:rsidR="5CD48348" w:rsidRPr="64E09661">
        <w:rPr>
          <w:rFonts w:ascii="Times New Roman" w:eastAsia="Times New Roman" w:hAnsi="Times New Roman" w:cs="Times New Roman"/>
          <w:sz w:val="24"/>
          <w:szCs w:val="24"/>
        </w:rPr>
        <w:t xml:space="preserve"> of the statute and</w:t>
      </w:r>
      <w:r w:rsidR="0F9FEFD4" w:rsidRPr="64E09661">
        <w:rPr>
          <w:rFonts w:ascii="Times New Roman" w:eastAsia="Times New Roman" w:hAnsi="Times New Roman" w:cs="Times New Roman"/>
          <w:sz w:val="24"/>
          <w:szCs w:val="24"/>
        </w:rPr>
        <w:t xml:space="preserve"> is the first pro</w:t>
      </w:r>
      <w:r w:rsidR="37961B1E" w:rsidRPr="64E09661">
        <w:rPr>
          <w:rFonts w:ascii="Times New Roman" w:eastAsia="Times New Roman" w:hAnsi="Times New Roman" w:cs="Times New Roman"/>
          <w:sz w:val="24"/>
          <w:szCs w:val="24"/>
        </w:rPr>
        <w:t>cess when dealing with the interpretation of a statute</w:t>
      </w:r>
      <w:r w:rsidR="5CD48348" w:rsidRPr="64E09661">
        <w:rPr>
          <w:rFonts w:ascii="Times New Roman" w:eastAsia="Times New Roman" w:hAnsi="Times New Roman" w:cs="Times New Roman"/>
          <w:sz w:val="24"/>
          <w:szCs w:val="24"/>
        </w:rPr>
        <w:t xml:space="preserve">. </w:t>
      </w:r>
      <w:r w:rsidR="52AAB89D" w:rsidRPr="64E09661">
        <w:rPr>
          <w:rFonts w:ascii="Times New Roman" w:eastAsia="Times New Roman" w:hAnsi="Times New Roman" w:cs="Times New Roman"/>
          <w:sz w:val="24"/>
          <w:szCs w:val="24"/>
        </w:rPr>
        <w:t xml:space="preserve">In the case of </w:t>
      </w:r>
      <w:r w:rsidR="52AAB89D" w:rsidRPr="1F49F7F6">
        <w:rPr>
          <w:rFonts w:ascii="Times New Roman" w:eastAsia="Times New Roman" w:hAnsi="Times New Roman" w:cs="Times New Roman"/>
          <w:i/>
          <w:iCs/>
          <w:sz w:val="24"/>
          <w:szCs w:val="24"/>
        </w:rPr>
        <w:t>Duport Steels Ltd v Sirs [1980]</w:t>
      </w:r>
      <w:r w:rsidR="52AAB89D" w:rsidRPr="64E09661">
        <w:rPr>
          <w:rFonts w:ascii="Times New Roman" w:eastAsia="Times New Roman" w:hAnsi="Times New Roman" w:cs="Times New Roman"/>
          <w:sz w:val="24"/>
          <w:szCs w:val="24"/>
        </w:rPr>
        <w:t>,</w:t>
      </w:r>
      <w:r w:rsidR="1A038559" w:rsidRPr="64E09661">
        <w:rPr>
          <w:rFonts w:ascii="Times New Roman" w:eastAsia="Times New Roman" w:hAnsi="Times New Roman" w:cs="Times New Roman"/>
          <w:color w:val="FF0000"/>
          <w:sz w:val="24"/>
          <w:szCs w:val="24"/>
        </w:rPr>
        <w:t xml:space="preserve"> </w:t>
      </w:r>
      <w:r w:rsidR="1A038559" w:rsidRPr="64E09661">
        <w:rPr>
          <w:rFonts w:ascii="Times New Roman" w:eastAsia="Times New Roman" w:hAnsi="Times New Roman" w:cs="Times New Roman"/>
          <w:sz w:val="24"/>
          <w:szCs w:val="24"/>
        </w:rPr>
        <w:t xml:space="preserve">Lord Diplock said </w:t>
      </w:r>
      <w:r w:rsidR="62457591" w:rsidRPr="64E09661">
        <w:rPr>
          <w:rFonts w:ascii="Times New Roman" w:eastAsia="Times New Roman" w:hAnsi="Times New Roman" w:cs="Times New Roman"/>
          <w:sz w:val="24"/>
          <w:szCs w:val="24"/>
        </w:rPr>
        <w:t>“</w:t>
      </w:r>
      <w:r w:rsidR="00D0135E">
        <w:rPr>
          <w:rFonts w:ascii="Times New Roman" w:eastAsia="Times New Roman" w:hAnsi="Times New Roman" w:cs="Times New Roman"/>
          <w:sz w:val="24"/>
          <w:szCs w:val="24"/>
        </w:rPr>
        <w:t>The role of the judge is confined to ascertaining from the words that Parliament has approved as expressing its intention</w:t>
      </w:r>
      <w:r w:rsidR="0060322C">
        <w:rPr>
          <w:rFonts w:ascii="Times New Roman" w:eastAsia="Times New Roman" w:hAnsi="Times New Roman" w:cs="Times New Roman"/>
          <w:sz w:val="24"/>
          <w:szCs w:val="24"/>
        </w:rPr>
        <w:t xml:space="preserve"> </w:t>
      </w:r>
      <w:r w:rsidR="58BF70AD" w:rsidRPr="64E09661">
        <w:rPr>
          <w:rFonts w:ascii="Times New Roman" w:eastAsia="Times New Roman" w:hAnsi="Times New Roman" w:cs="Times New Roman"/>
          <w:sz w:val="24"/>
          <w:szCs w:val="24"/>
        </w:rPr>
        <w:t>what that law’s intention actually is and give its full effect to it."</w:t>
      </w:r>
      <w:r w:rsidR="10D4A584" w:rsidRPr="64E09661">
        <w:rPr>
          <w:rFonts w:ascii="Times New Roman" w:eastAsia="Times New Roman" w:hAnsi="Times New Roman" w:cs="Times New Roman"/>
          <w:sz w:val="24"/>
          <w:szCs w:val="24"/>
        </w:rPr>
        <w:t xml:space="preserve"> </w:t>
      </w:r>
      <w:r w:rsidR="1690CDAC" w:rsidRPr="64E09661">
        <w:rPr>
          <w:rFonts w:ascii="Times New Roman" w:eastAsia="Times New Roman" w:hAnsi="Times New Roman" w:cs="Times New Roman"/>
          <w:sz w:val="24"/>
          <w:szCs w:val="24"/>
        </w:rPr>
        <w:t xml:space="preserve">The literal </w:t>
      </w:r>
      <w:r w:rsidR="3D683925" w:rsidRPr="64E09661">
        <w:rPr>
          <w:rFonts w:ascii="Times New Roman" w:eastAsia="Times New Roman" w:hAnsi="Times New Roman" w:cs="Times New Roman"/>
          <w:sz w:val="24"/>
          <w:szCs w:val="24"/>
        </w:rPr>
        <w:t>rule also must</w:t>
      </w:r>
      <w:r w:rsidR="2AE46736" w:rsidRPr="64E09661">
        <w:rPr>
          <w:rFonts w:ascii="Times New Roman" w:eastAsia="Times New Roman" w:hAnsi="Times New Roman" w:cs="Times New Roman"/>
          <w:sz w:val="24"/>
          <w:szCs w:val="24"/>
        </w:rPr>
        <w:t xml:space="preserve"> </w:t>
      </w:r>
      <w:r w:rsidR="7CDE8A4A" w:rsidRPr="64E09661">
        <w:rPr>
          <w:rFonts w:ascii="Times New Roman" w:eastAsia="Times New Roman" w:hAnsi="Times New Roman" w:cs="Times New Roman"/>
          <w:sz w:val="24"/>
          <w:szCs w:val="24"/>
        </w:rPr>
        <w:t xml:space="preserve">be </w:t>
      </w:r>
      <w:r w:rsidR="2AE46736" w:rsidRPr="64E09661">
        <w:rPr>
          <w:rFonts w:ascii="Times New Roman" w:eastAsia="Times New Roman" w:hAnsi="Times New Roman" w:cs="Times New Roman"/>
          <w:sz w:val="24"/>
          <w:szCs w:val="24"/>
        </w:rPr>
        <w:t xml:space="preserve">used </w:t>
      </w:r>
      <w:r w:rsidR="3A7E999D" w:rsidRPr="64E09661">
        <w:rPr>
          <w:rFonts w:ascii="Times New Roman" w:eastAsia="Times New Roman" w:hAnsi="Times New Roman" w:cs="Times New Roman"/>
          <w:sz w:val="24"/>
          <w:szCs w:val="24"/>
        </w:rPr>
        <w:t>on the assumption that the meanings of the word and sentences are clear</w:t>
      </w:r>
      <w:r w:rsidR="7CDE8A4A" w:rsidRPr="64E09661">
        <w:rPr>
          <w:rFonts w:ascii="Times New Roman" w:eastAsia="Times New Roman" w:hAnsi="Times New Roman" w:cs="Times New Roman"/>
          <w:sz w:val="24"/>
          <w:szCs w:val="24"/>
        </w:rPr>
        <w:t xml:space="preserve"> </w:t>
      </w:r>
      <w:r w:rsidR="5E7FC9AF" w:rsidRPr="64E09661">
        <w:rPr>
          <w:rFonts w:ascii="Times New Roman" w:eastAsia="Times New Roman" w:hAnsi="Times New Roman" w:cs="Times New Roman"/>
          <w:sz w:val="24"/>
          <w:szCs w:val="24"/>
        </w:rPr>
        <w:t>which in some cases they are not</w:t>
      </w:r>
      <w:r w:rsidR="708DB020" w:rsidRPr="64E09661">
        <w:rPr>
          <w:rFonts w:ascii="Times New Roman" w:eastAsia="Times New Roman" w:hAnsi="Times New Roman" w:cs="Times New Roman"/>
          <w:sz w:val="24"/>
          <w:szCs w:val="24"/>
        </w:rPr>
        <w:t xml:space="preserve">. </w:t>
      </w:r>
      <w:r w:rsidR="20577539" w:rsidRPr="1F49F7F6">
        <w:rPr>
          <w:rFonts w:ascii="Times New Roman" w:eastAsia="Times New Roman" w:hAnsi="Times New Roman" w:cs="Times New Roman"/>
          <w:sz w:val="24"/>
          <w:szCs w:val="24"/>
        </w:rPr>
        <w:t xml:space="preserve">In </w:t>
      </w:r>
      <w:r w:rsidR="20577539" w:rsidRPr="1F49F7F6">
        <w:rPr>
          <w:rFonts w:ascii="Times New Roman" w:eastAsia="Times New Roman" w:hAnsi="Times New Roman" w:cs="Times New Roman"/>
          <w:i/>
          <w:iCs/>
          <w:sz w:val="24"/>
          <w:szCs w:val="24"/>
        </w:rPr>
        <w:t>Fisher v Bell [1961]</w:t>
      </w:r>
      <w:r w:rsidR="20577539" w:rsidRPr="1F49F7F6">
        <w:rPr>
          <w:rFonts w:ascii="Times New Roman" w:eastAsia="Times New Roman" w:hAnsi="Times New Roman" w:cs="Times New Roman"/>
          <w:sz w:val="24"/>
          <w:szCs w:val="24"/>
        </w:rPr>
        <w:t xml:space="preserve"> which, as previously mentioned involved the display of flick knives in a shop </w:t>
      </w:r>
      <w:r w:rsidR="20577539" w:rsidRPr="1F49F7F6">
        <w:rPr>
          <w:rFonts w:ascii="Times New Roman" w:eastAsia="Times New Roman" w:hAnsi="Times New Roman" w:cs="Times New Roman"/>
          <w:sz w:val="24"/>
          <w:szCs w:val="24"/>
        </w:rPr>
        <w:lastRenderedPageBreak/>
        <w:t>window.</w:t>
      </w:r>
      <w:r w:rsidR="1D12DFB9" w:rsidRPr="1F49F7F6">
        <w:rPr>
          <w:rFonts w:ascii="Times New Roman" w:eastAsia="Times New Roman" w:hAnsi="Times New Roman" w:cs="Times New Roman"/>
          <w:sz w:val="24"/>
          <w:szCs w:val="24"/>
        </w:rPr>
        <w:t xml:space="preserve"> </w:t>
      </w:r>
      <w:r w:rsidR="37EB60F6" w:rsidRPr="1F49F7F6">
        <w:rPr>
          <w:rFonts w:ascii="Times New Roman" w:eastAsia="Times New Roman" w:hAnsi="Times New Roman" w:cs="Times New Roman"/>
          <w:sz w:val="24"/>
          <w:szCs w:val="24"/>
        </w:rPr>
        <w:t>Lord Parker said that</w:t>
      </w:r>
      <w:r w:rsidR="0251AFAD" w:rsidRPr="1F49F7F6">
        <w:rPr>
          <w:rFonts w:ascii="Times New Roman" w:eastAsia="Times New Roman" w:hAnsi="Times New Roman" w:cs="Times New Roman"/>
          <w:sz w:val="24"/>
          <w:szCs w:val="24"/>
        </w:rPr>
        <w:t xml:space="preserve"> </w:t>
      </w:r>
      <w:r w:rsidR="3CF73DD2" w:rsidRPr="1F49F7F6">
        <w:rPr>
          <w:rFonts w:ascii="Times New Roman" w:eastAsia="Times New Roman" w:hAnsi="Times New Roman" w:cs="Times New Roman"/>
          <w:sz w:val="24"/>
          <w:szCs w:val="24"/>
        </w:rPr>
        <w:t>under the common law</w:t>
      </w:r>
      <w:r w:rsidR="0F6DB33F" w:rsidRPr="1F49F7F6">
        <w:rPr>
          <w:rFonts w:ascii="Times New Roman" w:eastAsia="Times New Roman" w:hAnsi="Times New Roman" w:cs="Times New Roman"/>
          <w:sz w:val="24"/>
          <w:szCs w:val="24"/>
        </w:rPr>
        <w:t xml:space="preserve">, having a display </w:t>
      </w:r>
      <w:r w:rsidR="19BEF84A" w:rsidRPr="1F49F7F6">
        <w:rPr>
          <w:rFonts w:ascii="Times New Roman" w:eastAsia="Times New Roman" w:hAnsi="Times New Roman" w:cs="Times New Roman"/>
          <w:sz w:val="24"/>
          <w:szCs w:val="24"/>
        </w:rPr>
        <w:t xml:space="preserve">on a </w:t>
      </w:r>
      <w:r w:rsidR="12396715" w:rsidRPr="1F49F7F6">
        <w:rPr>
          <w:rFonts w:ascii="Times New Roman" w:eastAsia="Times New Roman" w:hAnsi="Times New Roman" w:cs="Times New Roman"/>
          <w:sz w:val="24"/>
          <w:szCs w:val="24"/>
        </w:rPr>
        <w:t xml:space="preserve">shop window with a price on it is an ‘invitation </w:t>
      </w:r>
      <w:r w:rsidR="3D53BD00" w:rsidRPr="1F49F7F6">
        <w:rPr>
          <w:rFonts w:ascii="Times New Roman" w:eastAsia="Times New Roman" w:hAnsi="Times New Roman" w:cs="Times New Roman"/>
          <w:sz w:val="24"/>
          <w:szCs w:val="24"/>
        </w:rPr>
        <w:t>to treat’ and not a legal offer and therefore the shopkeeper was acquitted. T</w:t>
      </w:r>
      <w:r w:rsidR="18537DC9" w:rsidRPr="1F49F7F6">
        <w:rPr>
          <w:rFonts w:ascii="Times New Roman" w:eastAsia="Times New Roman" w:hAnsi="Times New Roman" w:cs="Times New Roman"/>
          <w:sz w:val="24"/>
          <w:szCs w:val="24"/>
        </w:rPr>
        <w:t xml:space="preserve">he </w:t>
      </w:r>
      <w:r w:rsidR="003133B2" w:rsidRPr="003133B2">
        <w:rPr>
          <w:rFonts w:ascii="Times New Roman" w:eastAsia="Times New Roman" w:hAnsi="Times New Roman" w:cs="Times New Roman"/>
          <w:i/>
          <w:iCs/>
          <w:sz w:val="24"/>
          <w:szCs w:val="24"/>
        </w:rPr>
        <w:t xml:space="preserve">Restriction of Offensive Weapons Act </w:t>
      </w:r>
      <w:r w:rsidR="07962BD0" w:rsidRPr="003133B2">
        <w:rPr>
          <w:rFonts w:ascii="Times New Roman" w:eastAsia="Times New Roman" w:hAnsi="Times New Roman" w:cs="Times New Roman"/>
          <w:i/>
          <w:iCs/>
          <w:sz w:val="24"/>
          <w:szCs w:val="24"/>
        </w:rPr>
        <w:t>1959</w:t>
      </w:r>
      <w:r w:rsidR="18537DC9" w:rsidRPr="1F49F7F6">
        <w:rPr>
          <w:rFonts w:ascii="Times New Roman" w:eastAsia="Times New Roman" w:hAnsi="Times New Roman" w:cs="Times New Roman"/>
          <w:sz w:val="24"/>
          <w:szCs w:val="24"/>
        </w:rPr>
        <w:t xml:space="preserve"> was later changed </w:t>
      </w:r>
      <w:r w:rsidR="2C917A38" w:rsidRPr="1F49F7F6">
        <w:rPr>
          <w:rFonts w:ascii="Times New Roman" w:eastAsia="Times New Roman" w:hAnsi="Times New Roman" w:cs="Times New Roman"/>
          <w:sz w:val="24"/>
          <w:szCs w:val="24"/>
        </w:rPr>
        <w:t>by the</w:t>
      </w:r>
      <w:r w:rsidR="2C917A38" w:rsidRPr="1F49F7F6">
        <w:rPr>
          <w:rFonts w:ascii="Times New Roman" w:eastAsia="Times New Roman" w:hAnsi="Times New Roman" w:cs="Times New Roman"/>
          <w:i/>
          <w:iCs/>
          <w:sz w:val="24"/>
          <w:szCs w:val="24"/>
        </w:rPr>
        <w:t xml:space="preserve"> Restriction of Offensive Weapons Act [1961]</w:t>
      </w:r>
      <w:r w:rsidR="2C917A38" w:rsidRPr="1F49F7F6">
        <w:rPr>
          <w:rFonts w:ascii="Times New Roman" w:eastAsia="Times New Roman" w:hAnsi="Times New Roman" w:cs="Times New Roman"/>
          <w:sz w:val="24"/>
          <w:szCs w:val="24"/>
        </w:rPr>
        <w:t xml:space="preserve"> </w:t>
      </w:r>
      <w:r w:rsidR="36752EA4" w:rsidRPr="1F49F7F6">
        <w:rPr>
          <w:rFonts w:ascii="Times New Roman" w:eastAsia="Times New Roman" w:hAnsi="Times New Roman" w:cs="Times New Roman"/>
          <w:sz w:val="24"/>
          <w:szCs w:val="24"/>
        </w:rPr>
        <w:t xml:space="preserve">s.1, in which the </w:t>
      </w:r>
      <w:r w:rsidR="32C16619" w:rsidRPr="1F49F7F6">
        <w:rPr>
          <w:rFonts w:ascii="Times New Roman" w:eastAsia="Times New Roman" w:hAnsi="Times New Roman" w:cs="Times New Roman"/>
          <w:sz w:val="24"/>
          <w:szCs w:val="24"/>
        </w:rPr>
        <w:t xml:space="preserve">offence was expanded to “include where a person </w:t>
      </w:r>
      <w:bookmarkStart w:id="2" w:name="_Int_gvvsrg0M"/>
      <w:r w:rsidR="32C16619" w:rsidRPr="1F49F7F6">
        <w:rPr>
          <w:rFonts w:ascii="Times New Roman" w:eastAsia="Times New Roman" w:hAnsi="Times New Roman" w:cs="Times New Roman"/>
          <w:sz w:val="24"/>
          <w:szCs w:val="24"/>
        </w:rPr>
        <w:t>expose</w:t>
      </w:r>
      <w:bookmarkEnd w:id="2"/>
      <w:r w:rsidR="368FE8D1" w:rsidRPr="1F49F7F6">
        <w:rPr>
          <w:rFonts w:ascii="Times New Roman" w:eastAsia="Times New Roman" w:hAnsi="Times New Roman" w:cs="Times New Roman"/>
          <w:sz w:val="24"/>
          <w:szCs w:val="24"/>
        </w:rPr>
        <w:t>… for the purpose of sale a flick knife” w</w:t>
      </w:r>
      <w:r w:rsidR="07962BD0" w:rsidRPr="1F49F7F6">
        <w:rPr>
          <w:rFonts w:ascii="Times New Roman" w:eastAsia="Times New Roman" w:hAnsi="Times New Roman" w:cs="Times New Roman"/>
          <w:sz w:val="24"/>
          <w:szCs w:val="24"/>
        </w:rPr>
        <w:t>hich allowed less room for interpretation.</w:t>
      </w:r>
      <w:r w:rsidR="0060322C">
        <w:rPr>
          <w:rFonts w:ascii="Times New Roman" w:eastAsia="Times New Roman" w:hAnsi="Times New Roman" w:cs="Times New Roman"/>
          <w:sz w:val="24"/>
          <w:szCs w:val="24"/>
        </w:rPr>
        <w:t xml:space="preserve"> </w:t>
      </w:r>
      <w:r w:rsidR="708DB020" w:rsidRPr="64E09661">
        <w:rPr>
          <w:rFonts w:ascii="Times New Roman" w:eastAsia="Times New Roman" w:hAnsi="Times New Roman" w:cs="Times New Roman"/>
          <w:sz w:val="24"/>
          <w:szCs w:val="24"/>
        </w:rPr>
        <w:t xml:space="preserve">The literal rule is now </w:t>
      </w:r>
      <w:r w:rsidR="6159309B" w:rsidRPr="64E09661">
        <w:rPr>
          <w:rFonts w:ascii="Times New Roman" w:eastAsia="Times New Roman" w:hAnsi="Times New Roman" w:cs="Times New Roman"/>
          <w:sz w:val="24"/>
          <w:szCs w:val="24"/>
        </w:rPr>
        <w:t xml:space="preserve">out-dated </w:t>
      </w:r>
      <w:r w:rsidR="55B9FB22" w:rsidRPr="64E09661">
        <w:rPr>
          <w:rFonts w:ascii="Times New Roman" w:eastAsia="Times New Roman" w:hAnsi="Times New Roman" w:cs="Times New Roman"/>
          <w:sz w:val="24"/>
          <w:szCs w:val="24"/>
        </w:rPr>
        <w:t xml:space="preserve">and </w:t>
      </w:r>
      <w:r w:rsidR="5633062A" w:rsidRPr="64E09661">
        <w:rPr>
          <w:rFonts w:ascii="Times New Roman" w:eastAsia="Times New Roman" w:hAnsi="Times New Roman" w:cs="Times New Roman"/>
          <w:sz w:val="24"/>
          <w:szCs w:val="24"/>
        </w:rPr>
        <w:t>has been replaced</w:t>
      </w:r>
      <w:r w:rsidR="63EB46D5" w:rsidRPr="64E09661">
        <w:rPr>
          <w:rFonts w:ascii="Times New Roman" w:eastAsia="Times New Roman" w:hAnsi="Times New Roman" w:cs="Times New Roman"/>
          <w:sz w:val="24"/>
          <w:szCs w:val="24"/>
        </w:rPr>
        <w:t xml:space="preserve"> by the other </w:t>
      </w:r>
      <w:r w:rsidR="7E46E978" w:rsidRPr="64E09661">
        <w:rPr>
          <w:rFonts w:ascii="Times New Roman" w:eastAsia="Times New Roman" w:hAnsi="Times New Roman" w:cs="Times New Roman"/>
          <w:sz w:val="24"/>
          <w:szCs w:val="24"/>
        </w:rPr>
        <w:t>rules</w:t>
      </w:r>
      <w:r w:rsidR="666D89DF" w:rsidRPr="64E09661">
        <w:rPr>
          <w:rFonts w:ascii="Times New Roman" w:eastAsia="Times New Roman" w:hAnsi="Times New Roman" w:cs="Times New Roman"/>
          <w:sz w:val="24"/>
          <w:szCs w:val="24"/>
        </w:rPr>
        <w:t xml:space="preserve"> (</w:t>
      </w:r>
      <w:r w:rsidR="2F264F23" w:rsidRPr="64E09661">
        <w:rPr>
          <w:rFonts w:ascii="Times New Roman" w:eastAsia="Times New Roman" w:hAnsi="Times New Roman" w:cs="Times New Roman"/>
          <w:sz w:val="24"/>
          <w:szCs w:val="24"/>
        </w:rPr>
        <w:t>golden and the mischief rule)</w:t>
      </w:r>
      <w:r w:rsidR="30C1D6D6" w:rsidRPr="64E09661">
        <w:rPr>
          <w:rFonts w:ascii="Times New Roman" w:eastAsia="Times New Roman" w:hAnsi="Times New Roman" w:cs="Times New Roman"/>
          <w:sz w:val="24"/>
          <w:szCs w:val="24"/>
        </w:rPr>
        <w:t>.</w:t>
      </w:r>
    </w:p>
    <w:p w14:paraId="4495F2EF" w14:textId="77777777" w:rsidR="0060322C" w:rsidRDefault="0060322C" w:rsidP="008B0E6A">
      <w:pPr>
        <w:spacing w:line="600" w:lineRule="auto"/>
        <w:rPr>
          <w:rFonts w:ascii="Times New Roman" w:eastAsia="Times New Roman" w:hAnsi="Times New Roman" w:cs="Times New Roman"/>
          <w:sz w:val="24"/>
          <w:szCs w:val="24"/>
        </w:rPr>
      </w:pPr>
    </w:p>
    <w:p w14:paraId="64AA1B0F" w14:textId="3FE162BE" w:rsidR="00275E4C" w:rsidRDefault="55BF6927" w:rsidP="008B0E6A">
      <w:pPr>
        <w:spacing w:line="600" w:lineRule="auto"/>
        <w:rPr>
          <w:rFonts w:ascii="Times New Roman" w:eastAsia="Times New Roman" w:hAnsi="Times New Roman" w:cs="Times New Roman"/>
          <w:color w:val="000000" w:themeColor="text1"/>
          <w:sz w:val="24"/>
          <w:szCs w:val="24"/>
        </w:rPr>
      </w:pPr>
      <w:r w:rsidRPr="1F49F7F6">
        <w:rPr>
          <w:rFonts w:ascii="Times New Roman" w:eastAsia="Times New Roman" w:hAnsi="Times New Roman" w:cs="Times New Roman"/>
          <w:sz w:val="24"/>
          <w:szCs w:val="24"/>
        </w:rPr>
        <w:t xml:space="preserve">The golden rule </w:t>
      </w:r>
      <w:r w:rsidR="25BDCBBE" w:rsidRPr="1F49F7F6">
        <w:rPr>
          <w:rFonts w:ascii="Times New Roman" w:eastAsia="Times New Roman" w:hAnsi="Times New Roman" w:cs="Times New Roman"/>
          <w:sz w:val="24"/>
          <w:szCs w:val="24"/>
        </w:rPr>
        <w:t xml:space="preserve">is used </w:t>
      </w:r>
      <w:r w:rsidR="4EDAE237" w:rsidRPr="1F49F7F6">
        <w:rPr>
          <w:rFonts w:ascii="Times New Roman" w:eastAsia="Times New Roman" w:hAnsi="Times New Roman" w:cs="Times New Roman"/>
          <w:sz w:val="24"/>
          <w:szCs w:val="24"/>
        </w:rPr>
        <w:t xml:space="preserve">when a literal interpretation of the words of a statute </w:t>
      </w:r>
      <w:r w:rsidR="546DD0E8" w:rsidRPr="1F49F7F6">
        <w:rPr>
          <w:rFonts w:ascii="Times New Roman" w:eastAsia="Times New Roman" w:hAnsi="Times New Roman" w:cs="Times New Roman"/>
          <w:sz w:val="24"/>
          <w:szCs w:val="24"/>
        </w:rPr>
        <w:t>leads to an obvious inconsistency withing the law</w:t>
      </w:r>
      <w:r w:rsidR="1AF1F0C3" w:rsidRPr="1F49F7F6">
        <w:rPr>
          <w:rFonts w:ascii="Times New Roman" w:eastAsia="Times New Roman" w:hAnsi="Times New Roman" w:cs="Times New Roman"/>
          <w:sz w:val="24"/>
          <w:szCs w:val="24"/>
        </w:rPr>
        <w:t xml:space="preserve"> </w:t>
      </w:r>
      <w:r w:rsidR="492F408C" w:rsidRPr="1F49F7F6">
        <w:rPr>
          <w:rFonts w:ascii="Times New Roman" w:eastAsia="Times New Roman" w:hAnsi="Times New Roman" w:cs="Times New Roman"/>
          <w:sz w:val="24"/>
          <w:szCs w:val="24"/>
        </w:rPr>
        <w:t>(</w:t>
      </w:r>
      <w:r w:rsidR="492F408C" w:rsidRPr="1F49F7F6">
        <w:rPr>
          <w:rFonts w:ascii="Times New Roman" w:eastAsia="Times New Roman" w:hAnsi="Times New Roman" w:cs="Times New Roman"/>
          <w:color w:val="000000" w:themeColor="text1"/>
          <w:sz w:val="24"/>
          <w:szCs w:val="24"/>
        </w:rPr>
        <w:t>Wilson et al, 2020, p.g. 122</w:t>
      </w:r>
      <w:r w:rsidR="4E7C5E77" w:rsidRPr="1F49F7F6">
        <w:rPr>
          <w:rFonts w:ascii="Times New Roman" w:eastAsia="Times New Roman" w:hAnsi="Times New Roman" w:cs="Times New Roman"/>
          <w:color w:val="000000" w:themeColor="text1"/>
          <w:sz w:val="24"/>
          <w:szCs w:val="24"/>
        </w:rPr>
        <w:t xml:space="preserve">), and </w:t>
      </w:r>
      <w:r w:rsidR="17AF58A6" w:rsidRPr="1F49F7F6">
        <w:rPr>
          <w:rFonts w:ascii="Times New Roman" w:eastAsia="Times New Roman" w:hAnsi="Times New Roman" w:cs="Times New Roman"/>
          <w:sz w:val="24"/>
          <w:szCs w:val="24"/>
        </w:rPr>
        <w:t>adds to the literal rule, by stating</w:t>
      </w:r>
      <w:r w:rsidR="2E5FC7EB" w:rsidRPr="1F49F7F6">
        <w:rPr>
          <w:rFonts w:ascii="Times New Roman" w:eastAsia="Times New Roman" w:hAnsi="Times New Roman" w:cs="Times New Roman"/>
          <w:sz w:val="24"/>
          <w:szCs w:val="24"/>
        </w:rPr>
        <w:t xml:space="preserve"> that the words and meaning of a statute </w:t>
      </w:r>
      <w:r w:rsidR="3368EC82" w:rsidRPr="1F49F7F6">
        <w:rPr>
          <w:rFonts w:ascii="Times New Roman" w:eastAsia="Times New Roman" w:hAnsi="Times New Roman" w:cs="Times New Roman"/>
          <w:sz w:val="24"/>
          <w:szCs w:val="24"/>
        </w:rPr>
        <w:t xml:space="preserve">should as far as possible to retain their natural </w:t>
      </w:r>
      <w:r w:rsidR="44241E74" w:rsidRPr="1F49F7F6">
        <w:rPr>
          <w:rFonts w:ascii="Times New Roman" w:eastAsia="Times New Roman" w:hAnsi="Times New Roman" w:cs="Times New Roman"/>
          <w:sz w:val="24"/>
          <w:szCs w:val="24"/>
        </w:rPr>
        <w:t>meaning unless</w:t>
      </w:r>
      <w:r w:rsidR="1AF1F0C3" w:rsidRPr="1F49F7F6">
        <w:rPr>
          <w:rFonts w:ascii="Times New Roman" w:eastAsia="Times New Roman" w:hAnsi="Times New Roman" w:cs="Times New Roman"/>
          <w:sz w:val="24"/>
          <w:szCs w:val="24"/>
        </w:rPr>
        <w:t xml:space="preserve"> this leads to ‘an absurd result’</w:t>
      </w:r>
      <w:r w:rsidR="14EB44EC" w:rsidRPr="1F49F7F6">
        <w:rPr>
          <w:rFonts w:ascii="Times New Roman" w:eastAsia="Times New Roman" w:hAnsi="Times New Roman" w:cs="Times New Roman"/>
          <w:sz w:val="24"/>
          <w:szCs w:val="24"/>
        </w:rPr>
        <w:t xml:space="preserve"> </w:t>
      </w:r>
      <w:r w:rsidR="4E7C5E77" w:rsidRPr="1F49F7F6">
        <w:rPr>
          <w:rFonts w:ascii="Times New Roman" w:eastAsia="Times New Roman" w:hAnsi="Times New Roman" w:cs="Times New Roman"/>
          <w:color w:val="000000" w:themeColor="text1"/>
          <w:sz w:val="24"/>
          <w:szCs w:val="24"/>
        </w:rPr>
        <w:t>(</w:t>
      </w:r>
      <w:r w:rsidR="44241E74" w:rsidRPr="1F49F7F6">
        <w:rPr>
          <w:rFonts w:ascii="Times New Roman" w:eastAsia="Times New Roman" w:hAnsi="Times New Roman" w:cs="Times New Roman"/>
          <w:color w:val="000000" w:themeColor="text1"/>
          <w:sz w:val="24"/>
          <w:szCs w:val="24"/>
        </w:rPr>
        <w:t>Keenan, 2007, p.g. 201)</w:t>
      </w:r>
    </w:p>
    <w:p w14:paraId="4D953089" w14:textId="77777777" w:rsidR="0060322C" w:rsidRDefault="0060322C" w:rsidP="1F49F7F6">
      <w:pPr>
        <w:spacing w:line="600" w:lineRule="auto"/>
        <w:rPr>
          <w:rFonts w:ascii="Times New Roman" w:eastAsia="Times New Roman" w:hAnsi="Times New Roman" w:cs="Times New Roman"/>
          <w:sz w:val="24"/>
          <w:szCs w:val="24"/>
        </w:rPr>
      </w:pPr>
    </w:p>
    <w:p w14:paraId="5DE84EFE" w14:textId="28EA23E5" w:rsidR="1F49F7F6" w:rsidRDefault="1F49F7F6" w:rsidP="1F49F7F6">
      <w:pPr>
        <w:spacing w:line="600" w:lineRule="auto"/>
        <w:rPr>
          <w:rFonts w:ascii="Times New Roman" w:eastAsia="Times New Roman" w:hAnsi="Times New Roman" w:cs="Times New Roman"/>
          <w:sz w:val="24"/>
          <w:szCs w:val="24"/>
        </w:rPr>
      </w:pPr>
      <w:r w:rsidRPr="1F49F7F6">
        <w:rPr>
          <w:rFonts w:ascii="Times New Roman" w:eastAsia="Times New Roman" w:hAnsi="Times New Roman" w:cs="Times New Roman"/>
          <w:sz w:val="24"/>
          <w:szCs w:val="24"/>
        </w:rPr>
        <w:t>In summary, statutory interpretation does not diminish the status of legislation because the UK system must lea</w:t>
      </w:r>
      <w:r w:rsidR="00B75BC1">
        <w:rPr>
          <w:rFonts w:ascii="Times New Roman" w:eastAsia="Times New Roman" w:hAnsi="Times New Roman" w:cs="Times New Roman"/>
          <w:sz w:val="24"/>
          <w:szCs w:val="24"/>
        </w:rPr>
        <w:t>ve</w:t>
      </w:r>
      <w:r w:rsidRPr="1F49F7F6">
        <w:rPr>
          <w:rFonts w:ascii="Times New Roman" w:eastAsia="Times New Roman" w:hAnsi="Times New Roman" w:cs="Times New Roman"/>
          <w:sz w:val="24"/>
          <w:szCs w:val="24"/>
        </w:rPr>
        <w:t xml:space="preserve"> it to the judge to decide on how to use the statute on a case. Some of these cases above show that legislation can be changed if the interpretation is too wide.</w:t>
      </w:r>
    </w:p>
    <w:p w14:paraId="4C0BBF03" w14:textId="77777777" w:rsidR="0060322C" w:rsidRDefault="0060322C" w:rsidP="0060322C"/>
    <w:p w14:paraId="4B4C8657" w14:textId="77777777" w:rsidR="0060322C" w:rsidRDefault="0060322C" w:rsidP="0060322C"/>
    <w:p w14:paraId="616EA8C7" w14:textId="77777777" w:rsidR="0060322C" w:rsidRDefault="0060322C" w:rsidP="0060322C"/>
    <w:p w14:paraId="5A070262" w14:textId="77777777" w:rsidR="0060322C" w:rsidRDefault="0060322C" w:rsidP="0060322C"/>
    <w:p w14:paraId="2CF3F93A" w14:textId="77777777" w:rsidR="0060322C" w:rsidRDefault="0060322C" w:rsidP="0060322C"/>
    <w:p w14:paraId="614E7B84" w14:textId="5A48911D" w:rsidR="478DFED2" w:rsidRDefault="64E09661" w:rsidP="64E09661">
      <w:pPr>
        <w:pStyle w:val="Heading2"/>
        <w:rPr>
          <w:rFonts w:ascii="Times New Roman" w:eastAsia="Times New Roman" w:hAnsi="Times New Roman" w:cs="Times New Roman"/>
          <w:sz w:val="24"/>
          <w:szCs w:val="24"/>
        </w:rPr>
      </w:pPr>
      <w:r w:rsidRPr="64E09661">
        <w:rPr>
          <w:rFonts w:ascii="Times New Roman" w:eastAsia="Times New Roman" w:hAnsi="Times New Roman" w:cs="Times New Roman"/>
          <w:sz w:val="24"/>
          <w:szCs w:val="24"/>
        </w:rPr>
        <w:lastRenderedPageBreak/>
        <w:t xml:space="preserve">References </w:t>
      </w:r>
    </w:p>
    <w:p w14:paraId="35590385" w14:textId="43B81C55" w:rsidR="64E09661" w:rsidRDefault="64E09661" w:rsidP="64E09661">
      <w:pPr>
        <w:rPr>
          <w:rFonts w:ascii="Times New Roman" w:eastAsia="Times New Roman" w:hAnsi="Times New Roman" w:cs="Times New Roman"/>
          <w:sz w:val="24"/>
          <w:szCs w:val="24"/>
        </w:rPr>
      </w:pPr>
    </w:p>
    <w:p w14:paraId="0B802C26" w14:textId="4B475118" w:rsidR="00294FB8" w:rsidRDefault="00294FB8" w:rsidP="008B0E6A">
      <w:pPr>
        <w:spacing w:line="600" w:lineRule="auto"/>
        <w:rPr>
          <w:rFonts w:ascii="Times New Roman" w:eastAsia="Times New Roman" w:hAnsi="Times New Roman" w:cs="Times New Roman"/>
          <w:sz w:val="24"/>
          <w:szCs w:val="24"/>
        </w:rPr>
      </w:pPr>
      <w:r w:rsidRPr="725DB17C">
        <w:rPr>
          <w:rFonts w:ascii="Times New Roman" w:eastAsia="Times New Roman" w:hAnsi="Times New Roman" w:cs="Times New Roman"/>
          <w:i/>
          <w:iCs/>
          <w:sz w:val="24"/>
          <w:szCs w:val="24"/>
        </w:rPr>
        <w:t xml:space="preserve">Abortion Act [1967], c.87, s.1(1). </w:t>
      </w:r>
      <w:r w:rsidRPr="725DB17C">
        <w:rPr>
          <w:rFonts w:ascii="Times New Roman" w:eastAsia="Times New Roman" w:hAnsi="Times New Roman" w:cs="Times New Roman"/>
          <w:sz w:val="24"/>
          <w:szCs w:val="24"/>
        </w:rPr>
        <w:t xml:space="preserve">Available at: </w:t>
      </w:r>
      <w:r w:rsidRPr="725DB17C">
        <w:rPr>
          <w:rFonts w:ascii="Times New Roman" w:eastAsia="Times New Roman" w:hAnsi="Times New Roman" w:cs="Times New Roman"/>
          <w:i/>
          <w:iCs/>
          <w:sz w:val="24"/>
          <w:szCs w:val="24"/>
        </w:rPr>
        <w:t xml:space="preserve"> </w:t>
      </w:r>
      <w:hyperlink r:id="rId9">
        <w:r w:rsidR="64E09661" w:rsidRPr="725DB17C">
          <w:rPr>
            <w:rStyle w:val="Hyperlink"/>
            <w:rFonts w:ascii="Times New Roman" w:eastAsia="Times New Roman" w:hAnsi="Times New Roman" w:cs="Times New Roman"/>
            <w:sz w:val="24"/>
            <w:szCs w:val="24"/>
          </w:rPr>
          <w:t>https://www.legislation.gov.uk/ukpga/1967/87/contents</w:t>
        </w:r>
      </w:hyperlink>
      <w:r w:rsidR="64E09661" w:rsidRPr="725DB17C">
        <w:rPr>
          <w:rFonts w:ascii="Times New Roman" w:eastAsia="Times New Roman" w:hAnsi="Times New Roman" w:cs="Times New Roman"/>
          <w:sz w:val="24"/>
          <w:szCs w:val="24"/>
        </w:rPr>
        <w:t xml:space="preserve"> (Accessed: 23</w:t>
      </w:r>
      <w:r w:rsidR="64E09661" w:rsidRPr="725DB17C">
        <w:rPr>
          <w:rFonts w:ascii="Times New Roman" w:eastAsia="Times New Roman" w:hAnsi="Times New Roman" w:cs="Times New Roman"/>
          <w:sz w:val="24"/>
          <w:szCs w:val="24"/>
          <w:vertAlign w:val="superscript"/>
        </w:rPr>
        <w:t>rd</w:t>
      </w:r>
      <w:r w:rsidR="64E09661" w:rsidRPr="725DB17C">
        <w:rPr>
          <w:rFonts w:ascii="Times New Roman" w:eastAsia="Times New Roman" w:hAnsi="Times New Roman" w:cs="Times New Roman"/>
          <w:sz w:val="24"/>
          <w:szCs w:val="24"/>
        </w:rPr>
        <w:t xml:space="preserve"> April)</w:t>
      </w:r>
    </w:p>
    <w:p w14:paraId="73B66A9A" w14:textId="1308C91A" w:rsidR="00D255EF" w:rsidRDefault="00D255EF" w:rsidP="008B0E6A">
      <w:pPr>
        <w:spacing w:line="600" w:lineRule="auto"/>
        <w:rPr>
          <w:rFonts w:ascii="Times New Roman" w:eastAsia="Times New Roman" w:hAnsi="Times New Roman" w:cs="Times New Roman"/>
          <w:sz w:val="24"/>
          <w:szCs w:val="24"/>
        </w:rPr>
      </w:pPr>
      <w:r w:rsidRPr="725DB17C">
        <w:rPr>
          <w:rFonts w:ascii="Times New Roman" w:eastAsia="Times New Roman" w:hAnsi="Times New Roman" w:cs="Times New Roman"/>
          <w:i/>
          <w:iCs/>
          <w:sz w:val="24"/>
          <w:szCs w:val="24"/>
        </w:rPr>
        <w:t xml:space="preserve">Building Regulations Act [2010], No. 2214. </w:t>
      </w:r>
      <w:r w:rsidRPr="725DB17C">
        <w:rPr>
          <w:rFonts w:ascii="Times New Roman" w:eastAsia="Times New Roman" w:hAnsi="Times New Roman" w:cs="Times New Roman"/>
          <w:sz w:val="24"/>
          <w:szCs w:val="24"/>
        </w:rPr>
        <w:t>Ava</w:t>
      </w:r>
      <w:r w:rsidR="64E09661" w:rsidRPr="725DB17C">
        <w:rPr>
          <w:rFonts w:ascii="Times New Roman" w:eastAsia="Times New Roman" w:hAnsi="Times New Roman" w:cs="Times New Roman"/>
          <w:sz w:val="24"/>
          <w:szCs w:val="24"/>
        </w:rPr>
        <w:t xml:space="preserve">ilable at: </w:t>
      </w:r>
      <w:hyperlink r:id="rId10">
        <w:r w:rsidR="64E09661" w:rsidRPr="725DB17C">
          <w:rPr>
            <w:rStyle w:val="Hyperlink"/>
            <w:rFonts w:ascii="Times New Roman" w:eastAsia="Times New Roman" w:hAnsi="Times New Roman" w:cs="Times New Roman"/>
            <w:sz w:val="24"/>
            <w:szCs w:val="24"/>
          </w:rPr>
          <w:t>https://www.legislation.gov.uk/uksi/2010/2214/made</w:t>
        </w:r>
      </w:hyperlink>
      <w:r w:rsidR="64E09661" w:rsidRPr="725DB17C">
        <w:rPr>
          <w:rFonts w:ascii="Times New Roman" w:eastAsia="Times New Roman" w:hAnsi="Times New Roman" w:cs="Times New Roman"/>
          <w:sz w:val="24"/>
          <w:szCs w:val="24"/>
        </w:rPr>
        <w:t xml:space="preserve"> (Accessed: 22</w:t>
      </w:r>
      <w:r w:rsidR="64E09661" w:rsidRPr="725DB17C">
        <w:rPr>
          <w:rFonts w:ascii="Times New Roman" w:eastAsia="Times New Roman" w:hAnsi="Times New Roman" w:cs="Times New Roman"/>
          <w:sz w:val="24"/>
          <w:szCs w:val="24"/>
          <w:vertAlign w:val="superscript"/>
        </w:rPr>
        <w:t>nd</w:t>
      </w:r>
      <w:r w:rsidR="64E09661" w:rsidRPr="725DB17C">
        <w:rPr>
          <w:rFonts w:ascii="Times New Roman" w:eastAsia="Times New Roman" w:hAnsi="Times New Roman" w:cs="Times New Roman"/>
          <w:sz w:val="24"/>
          <w:szCs w:val="24"/>
        </w:rPr>
        <w:t xml:space="preserve"> April).</w:t>
      </w:r>
    </w:p>
    <w:p w14:paraId="4DFF90F3" w14:textId="0E504DE0" w:rsidR="00A326F9" w:rsidRDefault="00A326F9" w:rsidP="008B0E6A">
      <w:pPr>
        <w:spacing w:line="600" w:lineRule="auto"/>
        <w:rPr>
          <w:rFonts w:ascii="Times New Roman" w:eastAsia="Times New Roman" w:hAnsi="Times New Roman" w:cs="Times New Roman"/>
          <w:sz w:val="24"/>
          <w:szCs w:val="24"/>
        </w:rPr>
      </w:pPr>
      <w:r w:rsidRPr="64E09661">
        <w:rPr>
          <w:rFonts w:ascii="Times New Roman" w:eastAsia="Times New Roman" w:hAnsi="Times New Roman" w:cs="Times New Roman"/>
          <w:i/>
          <w:iCs/>
          <w:sz w:val="24"/>
          <w:szCs w:val="24"/>
        </w:rPr>
        <w:t>Duport Steels Ltd v Sirs [1980]</w:t>
      </w:r>
      <w:r w:rsidR="00A66024">
        <w:rPr>
          <w:rFonts w:ascii="Times New Roman" w:eastAsia="Times New Roman" w:hAnsi="Times New Roman" w:cs="Times New Roman"/>
          <w:i/>
          <w:iCs/>
          <w:sz w:val="24"/>
          <w:szCs w:val="24"/>
        </w:rPr>
        <w:t xml:space="preserve"> </w:t>
      </w:r>
      <w:r w:rsidR="00A66024" w:rsidRPr="00A66024">
        <w:rPr>
          <w:rFonts w:ascii="Times New Roman" w:eastAsia="Times New Roman" w:hAnsi="Times New Roman" w:cs="Times New Roman"/>
          <w:i/>
          <w:iCs/>
          <w:sz w:val="24"/>
          <w:szCs w:val="24"/>
        </w:rPr>
        <w:t>1 WLR 142</w:t>
      </w:r>
    </w:p>
    <w:p w14:paraId="40AD7049" w14:textId="6DFE6FA5" w:rsidR="00C57DCA" w:rsidRDefault="00C57DCA" w:rsidP="008B0E6A">
      <w:pPr>
        <w:spacing w:line="600" w:lineRule="auto"/>
        <w:rPr>
          <w:rFonts w:ascii="Times New Roman" w:eastAsia="Times New Roman" w:hAnsi="Times New Roman" w:cs="Times New Roman"/>
          <w:sz w:val="24"/>
          <w:szCs w:val="24"/>
        </w:rPr>
      </w:pPr>
      <w:r w:rsidRPr="10546C68">
        <w:rPr>
          <w:rFonts w:ascii="Times New Roman" w:eastAsia="Times New Roman" w:hAnsi="Times New Roman" w:cs="Times New Roman"/>
          <w:i/>
          <w:iCs/>
          <w:sz w:val="24"/>
          <w:szCs w:val="24"/>
        </w:rPr>
        <w:t xml:space="preserve">Fisher v Bell [1961] </w:t>
      </w:r>
      <w:r w:rsidR="000739C7">
        <w:rPr>
          <w:rFonts w:ascii="Times New Roman" w:eastAsia="Times New Roman" w:hAnsi="Times New Roman" w:cs="Times New Roman"/>
          <w:i/>
          <w:iCs/>
          <w:sz w:val="24"/>
          <w:szCs w:val="24"/>
        </w:rPr>
        <w:t>1 Q</w:t>
      </w:r>
      <w:r w:rsidR="003A64CE">
        <w:rPr>
          <w:rFonts w:ascii="Times New Roman" w:eastAsia="Times New Roman" w:hAnsi="Times New Roman" w:cs="Times New Roman"/>
          <w:i/>
          <w:iCs/>
          <w:sz w:val="24"/>
          <w:szCs w:val="24"/>
        </w:rPr>
        <w:t>B 394</w:t>
      </w:r>
    </w:p>
    <w:p w14:paraId="266C7FF3" w14:textId="4D5A3435" w:rsidR="00D276EF" w:rsidRDefault="00D276EF" w:rsidP="008B0E6A">
      <w:pPr>
        <w:spacing w:line="600" w:lineRule="auto"/>
        <w:rPr>
          <w:rFonts w:ascii="Times New Roman" w:eastAsia="Times New Roman" w:hAnsi="Times New Roman" w:cs="Times New Roman"/>
          <w:sz w:val="24"/>
          <w:szCs w:val="24"/>
        </w:rPr>
      </w:pPr>
      <w:r w:rsidRPr="64E09661">
        <w:rPr>
          <w:rFonts w:ascii="Times New Roman" w:eastAsia="Times New Roman" w:hAnsi="Times New Roman" w:cs="Times New Roman"/>
          <w:i/>
          <w:iCs/>
          <w:sz w:val="24"/>
          <w:szCs w:val="24"/>
        </w:rPr>
        <w:t>Heydon's case [1584]</w:t>
      </w:r>
    </w:p>
    <w:p w14:paraId="61728930" w14:textId="32CC365F" w:rsidR="000369F6" w:rsidRDefault="000369F6" w:rsidP="008B0E6A">
      <w:pPr>
        <w:spacing w:line="600" w:lineRule="auto"/>
        <w:rPr>
          <w:rFonts w:ascii="Times New Roman" w:eastAsia="Times New Roman" w:hAnsi="Times New Roman" w:cs="Times New Roman"/>
          <w:color w:val="000000" w:themeColor="text1"/>
          <w:sz w:val="24"/>
          <w:szCs w:val="24"/>
        </w:rPr>
      </w:pPr>
      <w:r w:rsidRPr="64E09661">
        <w:rPr>
          <w:rFonts w:ascii="Times New Roman" w:eastAsia="Times New Roman" w:hAnsi="Times New Roman" w:cs="Times New Roman"/>
          <w:color w:val="000000" w:themeColor="text1"/>
          <w:sz w:val="24"/>
          <w:szCs w:val="24"/>
        </w:rPr>
        <w:t>Keenan Denis (2007) English Law. Fifteenth edition. Pearson Education Limited. United Kingdom</w:t>
      </w:r>
    </w:p>
    <w:p w14:paraId="674115CA" w14:textId="7236122D" w:rsidR="00EE6C50" w:rsidRDefault="00EE6C50" w:rsidP="008B0E6A">
      <w:pPr>
        <w:spacing w:line="600" w:lineRule="auto"/>
        <w:rPr>
          <w:rFonts w:ascii="Times New Roman" w:eastAsia="Times New Roman" w:hAnsi="Times New Roman" w:cs="Times New Roman"/>
          <w:sz w:val="24"/>
          <w:szCs w:val="24"/>
        </w:rPr>
      </w:pPr>
      <w:r w:rsidRPr="725DB17C">
        <w:rPr>
          <w:rFonts w:ascii="Times New Roman" w:eastAsia="Times New Roman" w:hAnsi="Times New Roman" w:cs="Times New Roman"/>
          <w:i/>
          <w:iCs/>
          <w:sz w:val="24"/>
          <w:szCs w:val="24"/>
        </w:rPr>
        <w:t>Offences Against the Person Act [1861], c.100, s</w:t>
      </w:r>
      <w:r w:rsidR="00DE69D2" w:rsidRPr="725DB17C">
        <w:rPr>
          <w:rFonts w:ascii="Times New Roman" w:eastAsia="Times New Roman" w:hAnsi="Times New Roman" w:cs="Times New Roman"/>
          <w:i/>
          <w:iCs/>
          <w:sz w:val="24"/>
          <w:szCs w:val="24"/>
        </w:rPr>
        <w:t xml:space="preserve">s.58 and 59. </w:t>
      </w:r>
      <w:r w:rsidR="00DE69D2" w:rsidRPr="725DB17C">
        <w:rPr>
          <w:rFonts w:ascii="Times New Roman" w:eastAsia="Times New Roman" w:hAnsi="Times New Roman" w:cs="Times New Roman"/>
          <w:sz w:val="24"/>
          <w:szCs w:val="24"/>
        </w:rPr>
        <w:t xml:space="preserve">Available at: </w:t>
      </w:r>
      <w:hyperlink r:id="rId11">
        <w:r w:rsidR="725DB17C" w:rsidRPr="725DB17C">
          <w:rPr>
            <w:rStyle w:val="Hyperlink"/>
            <w:rFonts w:ascii="Times New Roman" w:eastAsia="Times New Roman" w:hAnsi="Times New Roman" w:cs="Times New Roman"/>
            <w:sz w:val="24"/>
            <w:szCs w:val="24"/>
          </w:rPr>
          <w:t>https://www.legislation.gov.uk/ukpga/Vict/24-25/100/section/58</w:t>
        </w:r>
      </w:hyperlink>
      <w:r w:rsidR="725DB17C" w:rsidRPr="725DB17C">
        <w:rPr>
          <w:rFonts w:ascii="Times New Roman" w:eastAsia="Times New Roman" w:hAnsi="Times New Roman" w:cs="Times New Roman"/>
          <w:sz w:val="24"/>
          <w:szCs w:val="24"/>
        </w:rPr>
        <w:t xml:space="preserve"> (Accessed: 23</w:t>
      </w:r>
      <w:r w:rsidR="725DB17C" w:rsidRPr="725DB17C">
        <w:rPr>
          <w:rFonts w:ascii="Times New Roman" w:eastAsia="Times New Roman" w:hAnsi="Times New Roman" w:cs="Times New Roman"/>
          <w:sz w:val="24"/>
          <w:szCs w:val="24"/>
          <w:vertAlign w:val="superscript"/>
        </w:rPr>
        <w:t>rd</w:t>
      </w:r>
      <w:r w:rsidR="725DB17C" w:rsidRPr="725DB17C">
        <w:rPr>
          <w:rFonts w:ascii="Times New Roman" w:eastAsia="Times New Roman" w:hAnsi="Times New Roman" w:cs="Times New Roman"/>
          <w:sz w:val="24"/>
          <w:szCs w:val="24"/>
        </w:rPr>
        <w:t xml:space="preserve"> April)</w:t>
      </w:r>
    </w:p>
    <w:p w14:paraId="646F0327" w14:textId="3E6A84B5" w:rsidR="005360CF" w:rsidRDefault="005360CF" w:rsidP="008B0E6A">
      <w:pPr>
        <w:spacing w:line="600" w:lineRule="auto"/>
        <w:rPr>
          <w:rFonts w:ascii="Times New Roman" w:eastAsia="Times New Roman" w:hAnsi="Times New Roman" w:cs="Times New Roman"/>
          <w:sz w:val="24"/>
          <w:szCs w:val="24"/>
        </w:rPr>
      </w:pPr>
      <w:r w:rsidRPr="725DB17C">
        <w:rPr>
          <w:rFonts w:ascii="Times New Roman" w:eastAsia="Times New Roman" w:hAnsi="Times New Roman" w:cs="Times New Roman"/>
          <w:i/>
          <w:iCs/>
          <w:sz w:val="24"/>
          <w:szCs w:val="24"/>
        </w:rPr>
        <w:t xml:space="preserve">Restriction of Offensive Weapons Act [1959], c.37, s.1. </w:t>
      </w:r>
      <w:r w:rsidRPr="725DB17C">
        <w:rPr>
          <w:rFonts w:ascii="Times New Roman" w:eastAsia="Times New Roman" w:hAnsi="Times New Roman" w:cs="Times New Roman"/>
          <w:sz w:val="24"/>
          <w:szCs w:val="24"/>
        </w:rPr>
        <w:t xml:space="preserve">Available at: </w:t>
      </w:r>
      <w:hyperlink r:id="rId12">
        <w:r w:rsidR="725DB17C" w:rsidRPr="725DB17C">
          <w:rPr>
            <w:rStyle w:val="Hyperlink"/>
            <w:rFonts w:ascii="Times New Roman" w:eastAsia="Times New Roman" w:hAnsi="Times New Roman" w:cs="Times New Roman"/>
            <w:sz w:val="24"/>
            <w:szCs w:val="24"/>
          </w:rPr>
          <w:t>https://www.legislation.gov.uk/ukpga/Eliz2/7-8/37/section/1</w:t>
        </w:r>
      </w:hyperlink>
      <w:r w:rsidR="725DB17C" w:rsidRPr="725DB17C">
        <w:rPr>
          <w:rFonts w:ascii="Times New Roman" w:eastAsia="Times New Roman" w:hAnsi="Times New Roman" w:cs="Times New Roman"/>
          <w:sz w:val="24"/>
          <w:szCs w:val="24"/>
        </w:rPr>
        <w:t xml:space="preserve"> (Accessed: 22</w:t>
      </w:r>
      <w:r w:rsidR="725DB17C" w:rsidRPr="725DB17C">
        <w:rPr>
          <w:rFonts w:ascii="Times New Roman" w:eastAsia="Times New Roman" w:hAnsi="Times New Roman" w:cs="Times New Roman"/>
          <w:sz w:val="24"/>
          <w:szCs w:val="24"/>
          <w:vertAlign w:val="superscript"/>
        </w:rPr>
        <w:t>nd</w:t>
      </w:r>
      <w:r w:rsidR="725DB17C" w:rsidRPr="725DB17C">
        <w:rPr>
          <w:rFonts w:ascii="Times New Roman" w:eastAsia="Times New Roman" w:hAnsi="Times New Roman" w:cs="Times New Roman"/>
          <w:sz w:val="24"/>
          <w:szCs w:val="24"/>
        </w:rPr>
        <w:t xml:space="preserve"> April)</w:t>
      </w:r>
    </w:p>
    <w:p w14:paraId="2A3DD324" w14:textId="2173A9AC" w:rsidR="725DB17C" w:rsidRDefault="725DB17C" w:rsidP="725DB17C">
      <w:pPr>
        <w:spacing w:line="600" w:lineRule="auto"/>
        <w:rPr>
          <w:rFonts w:ascii="Times New Roman" w:eastAsia="Times New Roman" w:hAnsi="Times New Roman" w:cs="Times New Roman"/>
          <w:sz w:val="24"/>
          <w:szCs w:val="24"/>
        </w:rPr>
      </w:pPr>
      <w:r w:rsidRPr="725DB17C">
        <w:rPr>
          <w:rFonts w:ascii="Times New Roman" w:eastAsia="Times New Roman" w:hAnsi="Times New Roman" w:cs="Times New Roman"/>
          <w:i/>
          <w:iCs/>
          <w:sz w:val="24"/>
          <w:szCs w:val="24"/>
        </w:rPr>
        <w:t xml:space="preserve">Restriction of Offensive Weapons Act [1961], c.22, s.1. </w:t>
      </w:r>
      <w:r w:rsidRPr="725DB17C">
        <w:rPr>
          <w:rFonts w:ascii="Times New Roman" w:eastAsia="Times New Roman" w:hAnsi="Times New Roman" w:cs="Times New Roman"/>
          <w:sz w:val="24"/>
          <w:szCs w:val="24"/>
        </w:rPr>
        <w:t xml:space="preserve">Available at: </w:t>
      </w:r>
      <w:hyperlink r:id="rId13">
        <w:r w:rsidRPr="725DB17C">
          <w:rPr>
            <w:rStyle w:val="Hyperlink"/>
            <w:rFonts w:ascii="Times New Roman" w:eastAsia="Times New Roman" w:hAnsi="Times New Roman" w:cs="Times New Roman"/>
            <w:sz w:val="24"/>
            <w:szCs w:val="24"/>
          </w:rPr>
          <w:t>https://www.legislation.gov.uk/ukpga/Eliz2/9-10/22/section/1</w:t>
        </w:r>
      </w:hyperlink>
      <w:r w:rsidRPr="725DB17C">
        <w:rPr>
          <w:rFonts w:ascii="Times New Roman" w:eastAsia="Times New Roman" w:hAnsi="Times New Roman" w:cs="Times New Roman"/>
          <w:sz w:val="24"/>
          <w:szCs w:val="24"/>
        </w:rPr>
        <w:t xml:space="preserve"> (Accessed: 24</w:t>
      </w:r>
      <w:r w:rsidRPr="725DB17C">
        <w:rPr>
          <w:rFonts w:ascii="Times New Roman" w:eastAsia="Times New Roman" w:hAnsi="Times New Roman" w:cs="Times New Roman"/>
          <w:sz w:val="24"/>
          <w:szCs w:val="24"/>
          <w:vertAlign w:val="superscript"/>
        </w:rPr>
        <w:t>th</w:t>
      </w:r>
      <w:r w:rsidRPr="725DB17C">
        <w:rPr>
          <w:rFonts w:ascii="Times New Roman" w:eastAsia="Times New Roman" w:hAnsi="Times New Roman" w:cs="Times New Roman"/>
          <w:sz w:val="24"/>
          <w:szCs w:val="24"/>
        </w:rPr>
        <w:t xml:space="preserve"> April)</w:t>
      </w:r>
    </w:p>
    <w:p w14:paraId="2B34A4F1" w14:textId="2A7FE452" w:rsidR="00D276EF" w:rsidRDefault="00D276EF" w:rsidP="008B0E6A">
      <w:pPr>
        <w:spacing w:line="600" w:lineRule="auto"/>
        <w:rPr>
          <w:rFonts w:ascii="Times New Roman" w:eastAsia="Times New Roman" w:hAnsi="Times New Roman" w:cs="Times New Roman"/>
          <w:sz w:val="24"/>
          <w:szCs w:val="24"/>
        </w:rPr>
      </w:pPr>
      <w:r w:rsidRPr="64E09661">
        <w:rPr>
          <w:rFonts w:ascii="Times New Roman" w:eastAsia="Times New Roman" w:hAnsi="Times New Roman" w:cs="Times New Roman"/>
          <w:i/>
          <w:iCs/>
          <w:sz w:val="24"/>
          <w:szCs w:val="24"/>
        </w:rPr>
        <w:t>Smith v Hughes [1960]</w:t>
      </w:r>
      <w:r w:rsidR="008C62E5">
        <w:rPr>
          <w:rFonts w:ascii="Times New Roman" w:eastAsia="Times New Roman" w:hAnsi="Times New Roman" w:cs="Times New Roman"/>
          <w:i/>
          <w:iCs/>
          <w:sz w:val="24"/>
          <w:szCs w:val="24"/>
        </w:rPr>
        <w:t xml:space="preserve"> 1WLR 830</w:t>
      </w:r>
    </w:p>
    <w:p w14:paraId="15C7B0E0" w14:textId="4E965CEF" w:rsidR="00D276EF" w:rsidRDefault="00D276EF" w:rsidP="008B0E6A">
      <w:pPr>
        <w:spacing w:line="600" w:lineRule="auto"/>
        <w:rPr>
          <w:rFonts w:ascii="Times New Roman" w:eastAsia="Times New Roman" w:hAnsi="Times New Roman" w:cs="Times New Roman"/>
          <w:sz w:val="24"/>
          <w:szCs w:val="24"/>
        </w:rPr>
      </w:pPr>
      <w:r w:rsidRPr="725DB17C">
        <w:rPr>
          <w:rFonts w:ascii="Times New Roman" w:eastAsia="Times New Roman" w:hAnsi="Times New Roman" w:cs="Times New Roman"/>
          <w:i/>
          <w:iCs/>
          <w:sz w:val="24"/>
          <w:szCs w:val="24"/>
        </w:rPr>
        <w:lastRenderedPageBreak/>
        <w:t xml:space="preserve">Streets offences Act [1959], c.57, s.1. </w:t>
      </w:r>
      <w:r w:rsidRPr="725DB17C">
        <w:rPr>
          <w:rFonts w:ascii="Times New Roman" w:eastAsia="Times New Roman" w:hAnsi="Times New Roman" w:cs="Times New Roman"/>
          <w:sz w:val="24"/>
          <w:szCs w:val="24"/>
        </w:rPr>
        <w:t>Ava</w:t>
      </w:r>
      <w:r w:rsidR="725DB17C" w:rsidRPr="725DB17C">
        <w:rPr>
          <w:rFonts w:ascii="Times New Roman" w:eastAsia="Times New Roman" w:hAnsi="Times New Roman" w:cs="Times New Roman"/>
          <w:sz w:val="24"/>
          <w:szCs w:val="24"/>
        </w:rPr>
        <w:t xml:space="preserve">ilable at: </w:t>
      </w:r>
      <w:hyperlink r:id="rId14">
        <w:r w:rsidR="725DB17C" w:rsidRPr="725DB17C">
          <w:rPr>
            <w:rStyle w:val="Hyperlink"/>
            <w:rFonts w:ascii="Times New Roman" w:eastAsia="Times New Roman" w:hAnsi="Times New Roman" w:cs="Times New Roman"/>
            <w:sz w:val="24"/>
            <w:szCs w:val="24"/>
          </w:rPr>
          <w:t>https://www.legislation.gov.uk/ukpga/Eliz2/7-8/57/section/1</w:t>
        </w:r>
      </w:hyperlink>
      <w:r w:rsidR="725DB17C" w:rsidRPr="725DB17C">
        <w:rPr>
          <w:rFonts w:ascii="Times New Roman" w:eastAsia="Times New Roman" w:hAnsi="Times New Roman" w:cs="Times New Roman"/>
          <w:sz w:val="24"/>
          <w:szCs w:val="24"/>
        </w:rPr>
        <w:t xml:space="preserve"> (Accessed: 24</w:t>
      </w:r>
      <w:r w:rsidR="725DB17C" w:rsidRPr="725DB17C">
        <w:rPr>
          <w:rFonts w:ascii="Times New Roman" w:eastAsia="Times New Roman" w:hAnsi="Times New Roman" w:cs="Times New Roman"/>
          <w:sz w:val="24"/>
          <w:szCs w:val="24"/>
          <w:vertAlign w:val="superscript"/>
        </w:rPr>
        <w:t>th</w:t>
      </w:r>
      <w:r w:rsidR="725DB17C" w:rsidRPr="725DB17C">
        <w:rPr>
          <w:rFonts w:ascii="Times New Roman" w:eastAsia="Times New Roman" w:hAnsi="Times New Roman" w:cs="Times New Roman"/>
          <w:sz w:val="24"/>
          <w:szCs w:val="24"/>
        </w:rPr>
        <w:t xml:space="preserve"> April)</w:t>
      </w:r>
    </w:p>
    <w:p w14:paraId="6E14310A" w14:textId="43DF1D74" w:rsidR="00D276EF" w:rsidRDefault="00D276EF" w:rsidP="008B0E6A">
      <w:pPr>
        <w:spacing w:line="600" w:lineRule="auto"/>
        <w:rPr>
          <w:rFonts w:ascii="Times New Roman" w:eastAsia="Times New Roman" w:hAnsi="Times New Roman" w:cs="Times New Roman"/>
          <w:sz w:val="24"/>
          <w:szCs w:val="24"/>
        </w:rPr>
      </w:pPr>
      <w:r w:rsidRPr="64E09661">
        <w:rPr>
          <w:rFonts w:ascii="Times New Roman" w:eastAsia="Times New Roman" w:hAnsi="Times New Roman" w:cs="Times New Roman"/>
          <w:i/>
          <w:iCs/>
          <w:sz w:val="24"/>
          <w:szCs w:val="24"/>
        </w:rPr>
        <w:t>The Law Commission [Report No. 21, 1969]</w:t>
      </w:r>
    </w:p>
    <w:p w14:paraId="5FCC5C6A" w14:textId="3E7BA9C0" w:rsidR="004B2DA2" w:rsidRDefault="004B2DA2" w:rsidP="008B0E6A">
      <w:pPr>
        <w:spacing w:line="600" w:lineRule="auto"/>
        <w:rPr>
          <w:rFonts w:ascii="Times New Roman" w:eastAsia="Times New Roman" w:hAnsi="Times New Roman" w:cs="Times New Roman"/>
          <w:sz w:val="24"/>
          <w:szCs w:val="24"/>
        </w:rPr>
      </w:pPr>
      <w:r w:rsidRPr="64E09661">
        <w:rPr>
          <w:rFonts w:ascii="Times New Roman" w:eastAsia="Times New Roman" w:hAnsi="Times New Roman" w:cs="Times New Roman"/>
          <w:i/>
          <w:iCs/>
          <w:sz w:val="24"/>
          <w:szCs w:val="24"/>
        </w:rPr>
        <w:t>The</w:t>
      </w:r>
      <w:r w:rsidRPr="64E09661">
        <w:rPr>
          <w:rFonts w:ascii="Times New Roman" w:eastAsia="Times New Roman" w:hAnsi="Times New Roman" w:cs="Times New Roman"/>
          <w:sz w:val="24"/>
          <w:szCs w:val="24"/>
        </w:rPr>
        <w:t xml:space="preserve"> </w:t>
      </w:r>
      <w:r w:rsidRPr="64E09661">
        <w:rPr>
          <w:rFonts w:ascii="Times New Roman" w:eastAsia="Times New Roman" w:hAnsi="Times New Roman" w:cs="Times New Roman"/>
          <w:i/>
          <w:iCs/>
          <w:sz w:val="24"/>
          <w:szCs w:val="24"/>
        </w:rPr>
        <w:t xml:space="preserve">Royal College </w:t>
      </w:r>
      <w:r w:rsidR="009D2AB5" w:rsidRPr="64E09661">
        <w:rPr>
          <w:rFonts w:ascii="Times New Roman" w:eastAsia="Times New Roman" w:hAnsi="Times New Roman" w:cs="Times New Roman"/>
          <w:i/>
          <w:iCs/>
          <w:sz w:val="24"/>
          <w:szCs w:val="24"/>
        </w:rPr>
        <w:t>of Nursing of the United Kingdom v Depart</w:t>
      </w:r>
      <w:r w:rsidR="00510CBE" w:rsidRPr="64E09661">
        <w:rPr>
          <w:rFonts w:ascii="Times New Roman" w:eastAsia="Times New Roman" w:hAnsi="Times New Roman" w:cs="Times New Roman"/>
          <w:i/>
          <w:iCs/>
          <w:sz w:val="24"/>
          <w:szCs w:val="24"/>
        </w:rPr>
        <w:t xml:space="preserve">ment of Health and Social Security [1981], AC 800. </w:t>
      </w:r>
    </w:p>
    <w:p w14:paraId="11F9814B" w14:textId="0F3DE22C" w:rsidR="00860310" w:rsidRDefault="00860310" w:rsidP="008B0E6A">
      <w:pPr>
        <w:spacing w:line="600" w:lineRule="auto"/>
        <w:rPr>
          <w:rFonts w:ascii="Times New Roman" w:eastAsia="Times New Roman" w:hAnsi="Times New Roman" w:cs="Times New Roman"/>
          <w:color w:val="000000" w:themeColor="text1"/>
          <w:sz w:val="24"/>
          <w:szCs w:val="24"/>
        </w:rPr>
      </w:pPr>
      <w:r w:rsidRPr="64E09661">
        <w:rPr>
          <w:rFonts w:ascii="Times New Roman" w:eastAsia="Times New Roman" w:hAnsi="Times New Roman" w:cs="Times New Roman"/>
          <w:color w:val="000000" w:themeColor="text1"/>
          <w:sz w:val="24"/>
          <w:szCs w:val="24"/>
        </w:rPr>
        <w:t>Wilson Steve, Rutherford Helen, Storey Tony, Wortley Natalie, Kotecha Birju (2020) English Legal System. Fourth Edition. Oxford University Press. New York</w:t>
      </w:r>
    </w:p>
    <w:sectPr w:rsidR="00860310">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320A91" w14:textId="77777777" w:rsidR="009E51AF" w:rsidRDefault="009E51AF">
      <w:pPr>
        <w:spacing w:after="0" w:line="240" w:lineRule="auto"/>
      </w:pPr>
      <w:r>
        <w:separator/>
      </w:r>
    </w:p>
  </w:endnote>
  <w:endnote w:type="continuationSeparator" w:id="0">
    <w:p w14:paraId="67286B86" w14:textId="77777777" w:rsidR="009E51AF" w:rsidRDefault="009E51AF">
      <w:pPr>
        <w:spacing w:after="0" w:line="240" w:lineRule="auto"/>
      </w:pPr>
      <w:r>
        <w:continuationSeparator/>
      </w:r>
    </w:p>
  </w:endnote>
  <w:endnote w:type="continuationNotice" w:id="1">
    <w:p w14:paraId="06344153" w14:textId="77777777" w:rsidR="009E51AF" w:rsidRDefault="009E51A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4E09661" w14:paraId="03BE0088" w14:textId="77777777" w:rsidTr="64E09661">
      <w:tc>
        <w:tcPr>
          <w:tcW w:w="3005" w:type="dxa"/>
        </w:tcPr>
        <w:p w14:paraId="5FFA09AC" w14:textId="3E464EC4" w:rsidR="64E09661" w:rsidRDefault="64E09661" w:rsidP="64E09661">
          <w:pPr>
            <w:pStyle w:val="Header"/>
            <w:ind w:left="-115"/>
          </w:pPr>
        </w:p>
      </w:tc>
      <w:tc>
        <w:tcPr>
          <w:tcW w:w="3005" w:type="dxa"/>
        </w:tcPr>
        <w:p w14:paraId="6DDF0744" w14:textId="5183E09C" w:rsidR="64E09661" w:rsidRDefault="64E09661" w:rsidP="64E09661">
          <w:pPr>
            <w:pStyle w:val="Header"/>
            <w:jc w:val="center"/>
          </w:pPr>
        </w:p>
      </w:tc>
      <w:tc>
        <w:tcPr>
          <w:tcW w:w="3005" w:type="dxa"/>
        </w:tcPr>
        <w:p w14:paraId="2BEE008D" w14:textId="7E3146D3" w:rsidR="64E09661" w:rsidRDefault="64E09661" w:rsidP="64E09661">
          <w:pPr>
            <w:pStyle w:val="Header"/>
            <w:ind w:right="-115"/>
            <w:jc w:val="right"/>
          </w:pPr>
        </w:p>
      </w:tc>
    </w:tr>
  </w:tbl>
  <w:p w14:paraId="7D716673" w14:textId="2078CDD0" w:rsidR="64E09661" w:rsidRDefault="64E09661" w:rsidP="64E096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58FF08" w14:textId="77777777" w:rsidR="009E51AF" w:rsidRDefault="009E51AF">
      <w:pPr>
        <w:spacing w:after="0" w:line="240" w:lineRule="auto"/>
      </w:pPr>
      <w:r>
        <w:separator/>
      </w:r>
    </w:p>
  </w:footnote>
  <w:footnote w:type="continuationSeparator" w:id="0">
    <w:p w14:paraId="7C5CAAF7" w14:textId="77777777" w:rsidR="009E51AF" w:rsidRDefault="009E51AF">
      <w:pPr>
        <w:spacing w:after="0" w:line="240" w:lineRule="auto"/>
      </w:pPr>
      <w:r>
        <w:continuationSeparator/>
      </w:r>
    </w:p>
  </w:footnote>
  <w:footnote w:type="continuationNotice" w:id="1">
    <w:p w14:paraId="4DEBA9BE" w14:textId="77777777" w:rsidR="009E51AF" w:rsidRDefault="009E51A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4E09661" w14:paraId="57F5FE93" w14:textId="77777777" w:rsidTr="64E09661">
      <w:tc>
        <w:tcPr>
          <w:tcW w:w="3005" w:type="dxa"/>
        </w:tcPr>
        <w:p w14:paraId="44A29F53" w14:textId="660101EA" w:rsidR="64E09661" w:rsidRDefault="64E09661" w:rsidP="64E09661">
          <w:pPr>
            <w:pStyle w:val="Header"/>
            <w:ind w:left="-115"/>
          </w:pPr>
        </w:p>
      </w:tc>
      <w:tc>
        <w:tcPr>
          <w:tcW w:w="3005" w:type="dxa"/>
        </w:tcPr>
        <w:p w14:paraId="67340D58" w14:textId="2C4B01CD" w:rsidR="64E09661" w:rsidRDefault="64E09661" w:rsidP="64E09661">
          <w:pPr>
            <w:pStyle w:val="Header"/>
            <w:jc w:val="center"/>
          </w:pPr>
        </w:p>
      </w:tc>
      <w:tc>
        <w:tcPr>
          <w:tcW w:w="3005" w:type="dxa"/>
        </w:tcPr>
        <w:p w14:paraId="7B8E398A" w14:textId="2A4F4186" w:rsidR="64E09661" w:rsidRDefault="64E09661" w:rsidP="64E09661">
          <w:pPr>
            <w:pStyle w:val="Header"/>
            <w:ind w:right="-115"/>
            <w:jc w:val="right"/>
          </w:pPr>
        </w:p>
      </w:tc>
    </w:tr>
  </w:tbl>
  <w:p w14:paraId="4F305181" w14:textId="4A6BA218" w:rsidR="64E09661" w:rsidRDefault="64E09661" w:rsidP="64E09661">
    <w:pPr>
      <w:pStyle w:val="Header"/>
    </w:pPr>
  </w:p>
</w:hdr>
</file>

<file path=word/intelligence2.xml><?xml version="1.0" encoding="utf-8"?>
<int2:intelligence xmlns:int2="http://schemas.microsoft.com/office/intelligence/2020/intelligence" xmlns:oel="http://schemas.microsoft.com/office/2019/extlst">
  <int2:observations>
    <int2:textHash int2:hashCode="6YCukyyGscKPpP" int2:id="ATIsL8rq">
      <int2:state int2:value="Rejected" int2:type="AugLoop_Text_Critique"/>
    </int2:textHash>
    <int2:textHash int2:hashCode="pVp3d5HH5zV3U4" int2:id="CB0OrPAi">
      <int2:state int2:value="Rejected" int2:type="AugLoop_Text_Critique"/>
    </int2:textHash>
    <int2:textHash int2:hashCode="ZC8FbC0yGLXmPv" int2:id="IDk26rjK">
      <int2:state int2:value="Rejected" int2:type="LegacyProofing"/>
    </int2:textHash>
    <int2:textHash int2:hashCode="5cEnj+BQkBZE21" int2:id="IwZVhRsm">
      <int2:state int2:value="Rejected" int2:type="AugLoop_Text_Critique"/>
    </int2:textHash>
    <int2:textHash int2:hashCode="e0dMsLOcF3PXGS" int2:id="TqTQhZvz">
      <int2:state int2:value="Rejected" int2:type="AugLoop_Text_Critique"/>
    </int2:textHash>
    <int2:textHash int2:hashCode="NkPdJ9i9g1wpGP" int2:id="ejYb7Syz">
      <int2:state int2:value="Rejected" int2:type="AugLoop_Text_Critique"/>
    </int2:textHash>
    <int2:textHash int2:hashCode="2ucY9wP3D5JtQ1" int2:id="qSmhAgHx">
      <int2:state int2:value="Rejected" int2:type="LegacyProofing"/>
    </int2:textHash>
    <int2:textHash int2:hashCode="uUmCEgr1Twtnab" int2:id="zdfuhVyv">
      <int2:state int2:value="Rejected" int2:type="AugLoop_Text_Critique"/>
    </int2:textHash>
    <int2:bookmark int2:bookmarkName="_Int_IWj1tPTv" int2:invalidationBookmarkName="" int2:hashCode="v1cg5W43pc3Z8P" int2:id="8iCkSWcE">
      <int2:state int2:value="Rejected" int2:type="LegacyProofing"/>
    </int2:bookmark>
    <int2:bookmark int2:bookmarkName="_Int_mL4nwZjX" int2:invalidationBookmarkName="" int2:hashCode="e0dMsLOcF3PXGS" int2:id="UCl1URLn">
      <int2:state int2:value="Rejected" int2:type="LegacyProofing"/>
    </int2:bookmark>
    <int2:bookmark int2:bookmarkName="_Int_gvvsrg0M" int2:invalidationBookmarkName="" int2:hashCode="DSOp2dpma93N79" int2:id="kvmb7wZg">
      <int2:state int2:value="Rejected" int2:type="LegacyProofing"/>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2562"/>
    <w:rsid w:val="0001248B"/>
    <w:rsid w:val="000124B8"/>
    <w:rsid w:val="00020774"/>
    <w:rsid w:val="00023234"/>
    <w:rsid w:val="00024E0C"/>
    <w:rsid w:val="000270A7"/>
    <w:rsid w:val="00027532"/>
    <w:rsid w:val="00032044"/>
    <w:rsid w:val="0003440A"/>
    <w:rsid w:val="000369F6"/>
    <w:rsid w:val="00046504"/>
    <w:rsid w:val="0004716C"/>
    <w:rsid w:val="0005406F"/>
    <w:rsid w:val="000601F5"/>
    <w:rsid w:val="0007160D"/>
    <w:rsid w:val="000739C7"/>
    <w:rsid w:val="0007681B"/>
    <w:rsid w:val="00080776"/>
    <w:rsid w:val="000929C6"/>
    <w:rsid w:val="000B27D6"/>
    <w:rsid w:val="000B2CD3"/>
    <w:rsid w:val="000B3FB7"/>
    <w:rsid w:val="000C51DF"/>
    <w:rsid w:val="000D1985"/>
    <w:rsid w:val="000D56D9"/>
    <w:rsid w:val="000D6DD4"/>
    <w:rsid w:val="000E1EB4"/>
    <w:rsid w:val="000E57A7"/>
    <w:rsid w:val="000F135C"/>
    <w:rsid w:val="001016B3"/>
    <w:rsid w:val="0010538B"/>
    <w:rsid w:val="0011079C"/>
    <w:rsid w:val="00112E3C"/>
    <w:rsid w:val="001161D6"/>
    <w:rsid w:val="00116D02"/>
    <w:rsid w:val="00122D73"/>
    <w:rsid w:val="00134188"/>
    <w:rsid w:val="0013669A"/>
    <w:rsid w:val="00137D53"/>
    <w:rsid w:val="001443AC"/>
    <w:rsid w:val="001526CF"/>
    <w:rsid w:val="001576C2"/>
    <w:rsid w:val="001661A5"/>
    <w:rsid w:val="00167206"/>
    <w:rsid w:val="0017122E"/>
    <w:rsid w:val="00185C30"/>
    <w:rsid w:val="001865D2"/>
    <w:rsid w:val="00187946"/>
    <w:rsid w:val="00196683"/>
    <w:rsid w:val="001A2552"/>
    <w:rsid w:val="001A4876"/>
    <w:rsid w:val="001B29AF"/>
    <w:rsid w:val="001B4AA9"/>
    <w:rsid w:val="001D4364"/>
    <w:rsid w:val="00204BE1"/>
    <w:rsid w:val="002316F5"/>
    <w:rsid w:val="0024254F"/>
    <w:rsid w:val="00263A66"/>
    <w:rsid w:val="00275E4C"/>
    <w:rsid w:val="00276780"/>
    <w:rsid w:val="00290735"/>
    <w:rsid w:val="00294FB8"/>
    <w:rsid w:val="002A3A19"/>
    <w:rsid w:val="002A3D47"/>
    <w:rsid w:val="002A4084"/>
    <w:rsid w:val="002B2602"/>
    <w:rsid w:val="002B2C80"/>
    <w:rsid w:val="002D733B"/>
    <w:rsid w:val="002E74D5"/>
    <w:rsid w:val="003066C4"/>
    <w:rsid w:val="00310B70"/>
    <w:rsid w:val="003133B2"/>
    <w:rsid w:val="00326E3F"/>
    <w:rsid w:val="003500B3"/>
    <w:rsid w:val="003836F2"/>
    <w:rsid w:val="00384B7B"/>
    <w:rsid w:val="00385A01"/>
    <w:rsid w:val="003A64CE"/>
    <w:rsid w:val="003B632D"/>
    <w:rsid w:val="003D6DD2"/>
    <w:rsid w:val="003D7015"/>
    <w:rsid w:val="003E362E"/>
    <w:rsid w:val="003E429A"/>
    <w:rsid w:val="00420186"/>
    <w:rsid w:val="00422A1B"/>
    <w:rsid w:val="00426ACC"/>
    <w:rsid w:val="00427A27"/>
    <w:rsid w:val="0043466B"/>
    <w:rsid w:val="004349CD"/>
    <w:rsid w:val="00441FDF"/>
    <w:rsid w:val="004576D8"/>
    <w:rsid w:val="00466E58"/>
    <w:rsid w:val="00474D46"/>
    <w:rsid w:val="00491B71"/>
    <w:rsid w:val="004A1CE3"/>
    <w:rsid w:val="004A3CCD"/>
    <w:rsid w:val="004B2DA2"/>
    <w:rsid w:val="004D1108"/>
    <w:rsid w:val="004D58C5"/>
    <w:rsid w:val="004D60AE"/>
    <w:rsid w:val="004E1F92"/>
    <w:rsid w:val="004F67F5"/>
    <w:rsid w:val="00503315"/>
    <w:rsid w:val="005104F1"/>
    <w:rsid w:val="00510CBE"/>
    <w:rsid w:val="005236F8"/>
    <w:rsid w:val="00523C56"/>
    <w:rsid w:val="005258D7"/>
    <w:rsid w:val="005360CF"/>
    <w:rsid w:val="00541E43"/>
    <w:rsid w:val="00546496"/>
    <w:rsid w:val="005678BA"/>
    <w:rsid w:val="00576EF5"/>
    <w:rsid w:val="0058107E"/>
    <w:rsid w:val="00586400"/>
    <w:rsid w:val="00586CDA"/>
    <w:rsid w:val="005920D7"/>
    <w:rsid w:val="0059596C"/>
    <w:rsid w:val="005C0408"/>
    <w:rsid w:val="005C121C"/>
    <w:rsid w:val="005D4E46"/>
    <w:rsid w:val="005E30B5"/>
    <w:rsid w:val="005E47F5"/>
    <w:rsid w:val="005F6365"/>
    <w:rsid w:val="00602A6D"/>
    <w:rsid w:val="0060322C"/>
    <w:rsid w:val="00610BF0"/>
    <w:rsid w:val="00625C3B"/>
    <w:rsid w:val="0062600E"/>
    <w:rsid w:val="00636DD4"/>
    <w:rsid w:val="00652E93"/>
    <w:rsid w:val="00666628"/>
    <w:rsid w:val="00672795"/>
    <w:rsid w:val="00691D1F"/>
    <w:rsid w:val="00696308"/>
    <w:rsid w:val="006A49C3"/>
    <w:rsid w:val="006C334C"/>
    <w:rsid w:val="006C4541"/>
    <w:rsid w:val="006C6B37"/>
    <w:rsid w:val="006D28EB"/>
    <w:rsid w:val="00701B54"/>
    <w:rsid w:val="0071002C"/>
    <w:rsid w:val="007416CD"/>
    <w:rsid w:val="00752F07"/>
    <w:rsid w:val="00761907"/>
    <w:rsid w:val="00762121"/>
    <w:rsid w:val="00767BB3"/>
    <w:rsid w:val="00771D9A"/>
    <w:rsid w:val="007726E9"/>
    <w:rsid w:val="00784695"/>
    <w:rsid w:val="00790A62"/>
    <w:rsid w:val="00797D7C"/>
    <w:rsid w:val="007A1FE3"/>
    <w:rsid w:val="007B1168"/>
    <w:rsid w:val="007D38EE"/>
    <w:rsid w:val="007D3D04"/>
    <w:rsid w:val="007E687B"/>
    <w:rsid w:val="007F04EA"/>
    <w:rsid w:val="007F7347"/>
    <w:rsid w:val="008055B3"/>
    <w:rsid w:val="008168AC"/>
    <w:rsid w:val="00817F91"/>
    <w:rsid w:val="00824601"/>
    <w:rsid w:val="00832C42"/>
    <w:rsid w:val="00841919"/>
    <w:rsid w:val="0085599B"/>
    <w:rsid w:val="00860310"/>
    <w:rsid w:val="00864092"/>
    <w:rsid w:val="008716F6"/>
    <w:rsid w:val="00871C54"/>
    <w:rsid w:val="00892513"/>
    <w:rsid w:val="00896B82"/>
    <w:rsid w:val="008B02C9"/>
    <w:rsid w:val="008B0E6A"/>
    <w:rsid w:val="008B0F64"/>
    <w:rsid w:val="008B49C8"/>
    <w:rsid w:val="008C3668"/>
    <w:rsid w:val="008C5D9F"/>
    <w:rsid w:val="008C62E5"/>
    <w:rsid w:val="008D0C0F"/>
    <w:rsid w:val="008D0F0E"/>
    <w:rsid w:val="008D130D"/>
    <w:rsid w:val="008D2D8C"/>
    <w:rsid w:val="008E0EA7"/>
    <w:rsid w:val="008E5948"/>
    <w:rsid w:val="0090078E"/>
    <w:rsid w:val="00901994"/>
    <w:rsid w:val="0091318D"/>
    <w:rsid w:val="00914FBF"/>
    <w:rsid w:val="00922592"/>
    <w:rsid w:val="009368D2"/>
    <w:rsid w:val="009370E1"/>
    <w:rsid w:val="0094534C"/>
    <w:rsid w:val="00965B60"/>
    <w:rsid w:val="00970F1C"/>
    <w:rsid w:val="009800FC"/>
    <w:rsid w:val="009908EB"/>
    <w:rsid w:val="00993E8A"/>
    <w:rsid w:val="009A2534"/>
    <w:rsid w:val="009A2864"/>
    <w:rsid w:val="009A56A9"/>
    <w:rsid w:val="009D2562"/>
    <w:rsid w:val="009D2AB5"/>
    <w:rsid w:val="009D6093"/>
    <w:rsid w:val="009D67F0"/>
    <w:rsid w:val="009D7094"/>
    <w:rsid w:val="009E2246"/>
    <w:rsid w:val="009E51AF"/>
    <w:rsid w:val="009E5B17"/>
    <w:rsid w:val="009E6BD7"/>
    <w:rsid w:val="009E7619"/>
    <w:rsid w:val="009F4F92"/>
    <w:rsid w:val="009F52DB"/>
    <w:rsid w:val="00A042FA"/>
    <w:rsid w:val="00A07E3D"/>
    <w:rsid w:val="00A1718C"/>
    <w:rsid w:val="00A326F9"/>
    <w:rsid w:val="00A46173"/>
    <w:rsid w:val="00A46A39"/>
    <w:rsid w:val="00A5052F"/>
    <w:rsid w:val="00A64AEA"/>
    <w:rsid w:val="00A66024"/>
    <w:rsid w:val="00A67F73"/>
    <w:rsid w:val="00A77002"/>
    <w:rsid w:val="00AA1CCC"/>
    <w:rsid w:val="00AB448A"/>
    <w:rsid w:val="00AB6783"/>
    <w:rsid w:val="00AB7C66"/>
    <w:rsid w:val="00AC2E1E"/>
    <w:rsid w:val="00AD4A86"/>
    <w:rsid w:val="00AE0261"/>
    <w:rsid w:val="00AE3497"/>
    <w:rsid w:val="00AF6C7E"/>
    <w:rsid w:val="00B01330"/>
    <w:rsid w:val="00B140AC"/>
    <w:rsid w:val="00B32655"/>
    <w:rsid w:val="00B35928"/>
    <w:rsid w:val="00B43CBB"/>
    <w:rsid w:val="00B54927"/>
    <w:rsid w:val="00B6041C"/>
    <w:rsid w:val="00B60843"/>
    <w:rsid w:val="00B641B6"/>
    <w:rsid w:val="00B75BC1"/>
    <w:rsid w:val="00B84108"/>
    <w:rsid w:val="00B879FE"/>
    <w:rsid w:val="00B87A39"/>
    <w:rsid w:val="00B90216"/>
    <w:rsid w:val="00BA6A03"/>
    <w:rsid w:val="00BA743D"/>
    <w:rsid w:val="00BB31CE"/>
    <w:rsid w:val="00BB54CA"/>
    <w:rsid w:val="00BB6649"/>
    <w:rsid w:val="00BC26EB"/>
    <w:rsid w:val="00BC516C"/>
    <w:rsid w:val="00BC6D17"/>
    <w:rsid w:val="00BF45ED"/>
    <w:rsid w:val="00C02706"/>
    <w:rsid w:val="00C03032"/>
    <w:rsid w:val="00C107E0"/>
    <w:rsid w:val="00C1532E"/>
    <w:rsid w:val="00C17855"/>
    <w:rsid w:val="00C21E6D"/>
    <w:rsid w:val="00C25374"/>
    <w:rsid w:val="00C57DCA"/>
    <w:rsid w:val="00C63082"/>
    <w:rsid w:val="00C66E9E"/>
    <w:rsid w:val="00C7049F"/>
    <w:rsid w:val="00C81157"/>
    <w:rsid w:val="00C8627D"/>
    <w:rsid w:val="00CC4D90"/>
    <w:rsid w:val="00CC7088"/>
    <w:rsid w:val="00CD3097"/>
    <w:rsid w:val="00CD4B84"/>
    <w:rsid w:val="00CE0FA7"/>
    <w:rsid w:val="00D0135E"/>
    <w:rsid w:val="00D13A5F"/>
    <w:rsid w:val="00D218FC"/>
    <w:rsid w:val="00D255EF"/>
    <w:rsid w:val="00D276EF"/>
    <w:rsid w:val="00D32D1B"/>
    <w:rsid w:val="00D53459"/>
    <w:rsid w:val="00D54FA3"/>
    <w:rsid w:val="00D82440"/>
    <w:rsid w:val="00D8750C"/>
    <w:rsid w:val="00DA7FC5"/>
    <w:rsid w:val="00DB59ED"/>
    <w:rsid w:val="00DC1A78"/>
    <w:rsid w:val="00DD3AEA"/>
    <w:rsid w:val="00DD6854"/>
    <w:rsid w:val="00DE0846"/>
    <w:rsid w:val="00DE69D2"/>
    <w:rsid w:val="00E14281"/>
    <w:rsid w:val="00E16DDD"/>
    <w:rsid w:val="00E21E22"/>
    <w:rsid w:val="00E44422"/>
    <w:rsid w:val="00E44433"/>
    <w:rsid w:val="00E45DCF"/>
    <w:rsid w:val="00E53B63"/>
    <w:rsid w:val="00E54A8C"/>
    <w:rsid w:val="00E5654E"/>
    <w:rsid w:val="00E64A32"/>
    <w:rsid w:val="00E83A73"/>
    <w:rsid w:val="00E859CA"/>
    <w:rsid w:val="00EA7274"/>
    <w:rsid w:val="00EB473B"/>
    <w:rsid w:val="00ED0E8F"/>
    <w:rsid w:val="00EE3E35"/>
    <w:rsid w:val="00EE4510"/>
    <w:rsid w:val="00EE6C50"/>
    <w:rsid w:val="00EF5447"/>
    <w:rsid w:val="00F00724"/>
    <w:rsid w:val="00F24111"/>
    <w:rsid w:val="00F24195"/>
    <w:rsid w:val="00F35E5D"/>
    <w:rsid w:val="00F369C5"/>
    <w:rsid w:val="00F502DD"/>
    <w:rsid w:val="00F54CAF"/>
    <w:rsid w:val="00F570D6"/>
    <w:rsid w:val="00F615DA"/>
    <w:rsid w:val="00F64D71"/>
    <w:rsid w:val="00F73C82"/>
    <w:rsid w:val="00F83026"/>
    <w:rsid w:val="00F917BD"/>
    <w:rsid w:val="00FA0302"/>
    <w:rsid w:val="00FB2FFF"/>
    <w:rsid w:val="00FC6CA5"/>
    <w:rsid w:val="00FC7D79"/>
    <w:rsid w:val="00FD0D82"/>
    <w:rsid w:val="00FF32E1"/>
    <w:rsid w:val="013CF706"/>
    <w:rsid w:val="016214D9"/>
    <w:rsid w:val="01A0A9F6"/>
    <w:rsid w:val="01B197E3"/>
    <w:rsid w:val="01DD39F5"/>
    <w:rsid w:val="02034D00"/>
    <w:rsid w:val="023B5E6A"/>
    <w:rsid w:val="0251AFAD"/>
    <w:rsid w:val="02536A3C"/>
    <w:rsid w:val="0268291B"/>
    <w:rsid w:val="02A33495"/>
    <w:rsid w:val="02FF24FA"/>
    <w:rsid w:val="03205BEB"/>
    <w:rsid w:val="037C9726"/>
    <w:rsid w:val="039B8628"/>
    <w:rsid w:val="0400DC4F"/>
    <w:rsid w:val="0440B19E"/>
    <w:rsid w:val="0459D9FB"/>
    <w:rsid w:val="04A90904"/>
    <w:rsid w:val="04EF841D"/>
    <w:rsid w:val="054442FB"/>
    <w:rsid w:val="056F042C"/>
    <w:rsid w:val="059CACB0"/>
    <w:rsid w:val="05AC7337"/>
    <w:rsid w:val="05B19F99"/>
    <w:rsid w:val="05CC39E8"/>
    <w:rsid w:val="0648A194"/>
    <w:rsid w:val="065386E4"/>
    <w:rsid w:val="065AD999"/>
    <w:rsid w:val="06E09DF2"/>
    <w:rsid w:val="0726CB6C"/>
    <w:rsid w:val="072AA1E1"/>
    <w:rsid w:val="07666328"/>
    <w:rsid w:val="0768CA91"/>
    <w:rsid w:val="078354C3"/>
    <w:rsid w:val="07962BD0"/>
    <w:rsid w:val="07AC8D67"/>
    <w:rsid w:val="07AE446B"/>
    <w:rsid w:val="07F8D969"/>
    <w:rsid w:val="080110F1"/>
    <w:rsid w:val="080F4468"/>
    <w:rsid w:val="0818BBE3"/>
    <w:rsid w:val="082A359F"/>
    <w:rsid w:val="0845583C"/>
    <w:rsid w:val="08598EA3"/>
    <w:rsid w:val="0860E46E"/>
    <w:rsid w:val="088F73D9"/>
    <w:rsid w:val="0928409F"/>
    <w:rsid w:val="0A1BA1BA"/>
    <w:rsid w:val="0A1F2F20"/>
    <w:rsid w:val="0A785C76"/>
    <w:rsid w:val="0A9E9FC2"/>
    <w:rsid w:val="0A9FAB0B"/>
    <w:rsid w:val="0B481E1B"/>
    <w:rsid w:val="0B4BA0FE"/>
    <w:rsid w:val="0B4E6385"/>
    <w:rsid w:val="0BE60065"/>
    <w:rsid w:val="0BF90604"/>
    <w:rsid w:val="0C07E91F"/>
    <w:rsid w:val="0C17F506"/>
    <w:rsid w:val="0C374495"/>
    <w:rsid w:val="0C7876A6"/>
    <w:rsid w:val="0CC650E9"/>
    <w:rsid w:val="0CE163F2"/>
    <w:rsid w:val="0D3A29A1"/>
    <w:rsid w:val="0D3C421C"/>
    <w:rsid w:val="0D57F0D1"/>
    <w:rsid w:val="0D8E9638"/>
    <w:rsid w:val="0DFCD00C"/>
    <w:rsid w:val="0E0007E0"/>
    <w:rsid w:val="0E006C87"/>
    <w:rsid w:val="0E0702A1"/>
    <w:rsid w:val="0E25ECBD"/>
    <w:rsid w:val="0E524D8A"/>
    <w:rsid w:val="0E9845C1"/>
    <w:rsid w:val="0EB83017"/>
    <w:rsid w:val="0ED5FA02"/>
    <w:rsid w:val="0F259212"/>
    <w:rsid w:val="0F41505D"/>
    <w:rsid w:val="0F6DB33F"/>
    <w:rsid w:val="0F9589E5"/>
    <w:rsid w:val="0F9FEFD4"/>
    <w:rsid w:val="0FB4CDCD"/>
    <w:rsid w:val="0FE07147"/>
    <w:rsid w:val="10178A3D"/>
    <w:rsid w:val="104C37DC"/>
    <w:rsid w:val="10546C68"/>
    <w:rsid w:val="1076D688"/>
    <w:rsid w:val="10D4A584"/>
    <w:rsid w:val="10DF5F57"/>
    <w:rsid w:val="10E3DE45"/>
    <w:rsid w:val="110BE2B7"/>
    <w:rsid w:val="112F69FF"/>
    <w:rsid w:val="11625678"/>
    <w:rsid w:val="117E7DCA"/>
    <w:rsid w:val="119C9A40"/>
    <w:rsid w:val="11B9F9ED"/>
    <w:rsid w:val="11F16121"/>
    <w:rsid w:val="12396715"/>
    <w:rsid w:val="1247CA18"/>
    <w:rsid w:val="1275C8E2"/>
    <w:rsid w:val="12AA759F"/>
    <w:rsid w:val="12C57250"/>
    <w:rsid w:val="12E094ED"/>
    <w:rsid w:val="12E4FE7C"/>
    <w:rsid w:val="1310B4FA"/>
    <w:rsid w:val="136F9B29"/>
    <w:rsid w:val="13720AAF"/>
    <w:rsid w:val="1383D89E"/>
    <w:rsid w:val="14377388"/>
    <w:rsid w:val="145BED07"/>
    <w:rsid w:val="147C6A77"/>
    <w:rsid w:val="1480CEDD"/>
    <w:rsid w:val="148457FD"/>
    <w:rsid w:val="14A9560D"/>
    <w:rsid w:val="14B3B373"/>
    <w:rsid w:val="14EB44EC"/>
    <w:rsid w:val="14F65C08"/>
    <w:rsid w:val="14F73EEB"/>
    <w:rsid w:val="15728DBC"/>
    <w:rsid w:val="159C87FA"/>
    <w:rsid w:val="15D17B8F"/>
    <w:rsid w:val="15D7CBF6"/>
    <w:rsid w:val="160C7B6D"/>
    <w:rsid w:val="164855BC"/>
    <w:rsid w:val="1690CDAC"/>
    <w:rsid w:val="178DC1C9"/>
    <w:rsid w:val="17AF58A6"/>
    <w:rsid w:val="17F2B103"/>
    <w:rsid w:val="17F699C9"/>
    <w:rsid w:val="1814D46D"/>
    <w:rsid w:val="1819C4CE"/>
    <w:rsid w:val="183DBCBD"/>
    <w:rsid w:val="18537DC9"/>
    <w:rsid w:val="19441C2F"/>
    <w:rsid w:val="19BEF84A"/>
    <w:rsid w:val="1A038559"/>
    <w:rsid w:val="1A08FE4B"/>
    <w:rsid w:val="1A211E5B"/>
    <w:rsid w:val="1A3BDE4D"/>
    <w:rsid w:val="1AAE708D"/>
    <w:rsid w:val="1AB2C6EE"/>
    <w:rsid w:val="1AB36B69"/>
    <w:rsid w:val="1AC5628B"/>
    <w:rsid w:val="1AE1F908"/>
    <w:rsid w:val="1AF1F0C3"/>
    <w:rsid w:val="1AFC785F"/>
    <w:rsid w:val="1B5CAE4E"/>
    <w:rsid w:val="1B713A32"/>
    <w:rsid w:val="1B9E37B4"/>
    <w:rsid w:val="1C22AF0F"/>
    <w:rsid w:val="1C33707C"/>
    <w:rsid w:val="1C721CA6"/>
    <w:rsid w:val="1C8975A9"/>
    <w:rsid w:val="1CD161F0"/>
    <w:rsid w:val="1D0B795A"/>
    <w:rsid w:val="1D0C5DE6"/>
    <w:rsid w:val="1D12DFB9"/>
    <w:rsid w:val="1D204F17"/>
    <w:rsid w:val="1D60AF01"/>
    <w:rsid w:val="1D645BDC"/>
    <w:rsid w:val="1D9F85FD"/>
    <w:rsid w:val="1DCF78D7"/>
    <w:rsid w:val="1E27B123"/>
    <w:rsid w:val="1E2C3662"/>
    <w:rsid w:val="1E88A1AB"/>
    <w:rsid w:val="1EC65688"/>
    <w:rsid w:val="1EEC1DB6"/>
    <w:rsid w:val="1EF13042"/>
    <w:rsid w:val="1F49F7F6"/>
    <w:rsid w:val="1F4C5F5F"/>
    <w:rsid w:val="1F4C9201"/>
    <w:rsid w:val="1F78BBC7"/>
    <w:rsid w:val="1F96A4C5"/>
    <w:rsid w:val="1FC8D0DD"/>
    <w:rsid w:val="1FEF3802"/>
    <w:rsid w:val="2003B34A"/>
    <w:rsid w:val="2027BDE8"/>
    <w:rsid w:val="202F6AF2"/>
    <w:rsid w:val="20344D56"/>
    <w:rsid w:val="20577539"/>
    <w:rsid w:val="208457FE"/>
    <w:rsid w:val="2109D463"/>
    <w:rsid w:val="21292E0D"/>
    <w:rsid w:val="212C246C"/>
    <w:rsid w:val="21304F5C"/>
    <w:rsid w:val="21327526"/>
    <w:rsid w:val="214F2E14"/>
    <w:rsid w:val="219E4BAE"/>
    <w:rsid w:val="21C0248E"/>
    <w:rsid w:val="21C19F43"/>
    <w:rsid w:val="21CCB01A"/>
    <w:rsid w:val="21DCEED2"/>
    <w:rsid w:val="21DF19F5"/>
    <w:rsid w:val="220FF306"/>
    <w:rsid w:val="22119B8F"/>
    <w:rsid w:val="222BCB99"/>
    <w:rsid w:val="223950BC"/>
    <w:rsid w:val="228989A3"/>
    <w:rsid w:val="229B6216"/>
    <w:rsid w:val="22B586A6"/>
    <w:rsid w:val="22D00ED3"/>
    <w:rsid w:val="22E2E9CA"/>
    <w:rsid w:val="22EAFE75"/>
    <w:rsid w:val="23173C5F"/>
    <w:rsid w:val="23651B02"/>
    <w:rsid w:val="23AE1154"/>
    <w:rsid w:val="23C5DC69"/>
    <w:rsid w:val="2465E5B6"/>
    <w:rsid w:val="249EE02D"/>
    <w:rsid w:val="24C73D95"/>
    <w:rsid w:val="24FA2EBE"/>
    <w:rsid w:val="2503ADEA"/>
    <w:rsid w:val="2507BE79"/>
    <w:rsid w:val="254DD0CE"/>
    <w:rsid w:val="255FBBD0"/>
    <w:rsid w:val="257B0121"/>
    <w:rsid w:val="25BDCBBE"/>
    <w:rsid w:val="26DFBB6B"/>
    <w:rsid w:val="26E3F29B"/>
    <w:rsid w:val="26F6483C"/>
    <w:rsid w:val="2715A0A1"/>
    <w:rsid w:val="275E96F3"/>
    <w:rsid w:val="2783CDAC"/>
    <w:rsid w:val="27BF42A1"/>
    <w:rsid w:val="27C1D30A"/>
    <w:rsid w:val="285A6B56"/>
    <w:rsid w:val="28D287DB"/>
    <w:rsid w:val="29356A93"/>
    <w:rsid w:val="29A59CEB"/>
    <w:rsid w:val="29FB393B"/>
    <w:rsid w:val="2A17305E"/>
    <w:rsid w:val="2A32B3F9"/>
    <w:rsid w:val="2A413172"/>
    <w:rsid w:val="2AE46736"/>
    <w:rsid w:val="2AEA6E9C"/>
    <w:rsid w:val="2AFFD787"/>
    <w:rsid w:val="2B13710A"/>
    <w:rsid w:val="2B31F584"/>
    <w:rsid w:val="2B3F423D"/>
    <w:rsid w:val="2B4C7DB1"/>
    <w:rsid w:val="2B6C0CEE"/>
    <w:rsid w:val="2B7CA439"/>
    <w:rsid w:val="2B976E43"/>
    <w:rsid w:val="2BC53C03"/>
    <w:rsid w:val="2BCCB89C"/>
    <w:rsid w:val="2C25AD9C"/>
    <w:rsid w:val="2C753D16"/>
    <w:rsid w:val="2C8B2BE0"/>
    <w:rsid w:val="2C917A38"/>
    <w:rsid w:val="2C97AF46"/>
    <w:rsid w:val="2C9FFD24"/>
    <w:rsid w:val="2CC4EE91"/>
    <w:rsid w:val="2D56228A"/>
    <w:rsid w:val="2D801CC8"/>
    <w:rsid w:val="2DCA727D"/>
    <w:rsid w:val="2DD7BBDD"/>
    <w:rsid w:val="2DF0B5C9"/>
    <w:rsid w:val="2DF90396"/>
    <w:rsid w:val="2E09E34F"/>
    <w:rsid w:val="2E14C641"/>
    <w:rsid w:val="2E3E900C"/>
    <w:rsid w:val="2E417072"/>
    <w:rsid w:val="2E5694F3"/>
    <w:rsid w:val="2E5FC7EB"/>
    <w:rsid w:val="2EB80C61"/>
    <w:rsid w:val="2EFADA32"/>
    <w:rsid w:val="2F264F23"/>
    <w:rsid w:val="2F4B1C0B"/>
    <w:rsid w:val="2F59A233"/>
    <w:rsid w:val="2F6A0B0D"/>
    <w:rsid w:val="2F901E2D"/>
    <w:rsid w:val="2F9DBCA1"/>
    <w:rsid w:val="2FB15515"/>
    <w:rsid w:val="2FC3B3CF"/>
    <w:rsid w:val="2FE6E22D"/>
    <w:rsid w:val="301025E7"/>
    <w:rsid w:val="3024B622"/>
    <w:rsid w:val="303CE165"/>
    <w:rsid w:val="303DF7A2"/>
    <w:rsid w:val="30723A9D"/>
    <w:rsid w:val="30A41C13"/>
    <w:rsid w:val="30A84E71"/>
    <w:rsid w:val="30C1D6D6"/>
    <w:rsid w:val="30C1FE78"/>
    <w:rsid w:val="30D3594C"/>
    <w:rsid w:val="30D6DA34"/>
    <w:rsid w:val="3130A267"/>
    <w:rsid w:val="3139F1A9"/>
    <w:rsid w:val="313B6060"/>
    <w:rsid w:val="3148AE39"/>
    <w:rsid w:val="314D2576"/>
    <w:rsid w:val="315DC561"/>
    <w:rsid w:val="31EA5BC8"/>
    <w:rsid w:val="32220BC9"/>
    <w:rsid w:val="324C0607"/>
    <w:rsid w:val="3261A385"/>
    <w:rsid w:val="327BC6C3"/>
    <w:rsid w:val="32933393"/>
    <w:rsid w:val="32C16619"/>
    <w:rsid w:val="32D5C20A"/>
    <w:rsid w:val="32EC56D7"/>
    <w:rsid w:val="331E82EF"/>
    <w:rsid w:val="332575FC"/>
    <w:rsid w:val="3368EC82"/>
    <w:rsid w:val="338AB436"/>
    <w:rsid w:val="33A216DE"/>
    <w:rsid w:val="33A4B15B"/>
    <w:rsid w:val="33E87BCC"/>
    <w:rsid w:val="33EBE0A6"/>
    <w:rsid w:val="33F8BA84"/>
    <w:rsid w:val="33FC1AB4"/>
    <w:rsid w:val="3478A736"/>
    <w:rsid w:val="34804EFB"/>
    <w:rsid w:val="34B1CE95"/>
    <w:rsid w:val="34F82745"/>
    <w:rsid w:val="351BD8D9"/>
    <w:rsid w:val="3542BA25"/>
    <w:rsid w:val="35555D01"/>
    <w:rsid w:val="3571264A"/>
    <w:rsid w:val="35E415D5"/>
    <w:rsid w:val="35FC8BA6"/>
    <w:rsid w:val="36147797"/>
    <w:rsid w:val="3670E985"/>
    <w:rsid w:val="36752EA4"/>
    <w:rsid w:val="368FE8D1"/>
    <w:rsid w:val="36ADC376"/>
    <w:rsid w:val="36BAFEEA"/>
    <w:rsid w:val="36C420B6"/>
    <w:rsid w:val="36CDA326"/>
    <w:rsid w:val="36F892BC"/>
    <w:rsid w:val="3711C91E"/>
    <w:rsid w:val="371A25E3"/>
    <w:rsid w:val="377FE636"/>
    <w:rsid w:val="37961B1E"/>
    <w:rsid w:val="37B7EFBD"/>
    <w:rsid w:val="37CE807E"/>
    <w:rsid w:val="37CEC5B4"/>
    <w:rsid w:val="37DE1D3F"/>
    <w:rsid w:val="37EB60F6"/>
    <w:rsid w:val="3815EE4A"/>
    <w:rsid w:val="381B5979"/>
    <w:rsid w:val="3821531C"/>
    <w:rsid w:val="382B70DA"/>
    <w:rsid w:val="3844482E"/>
    <w:rsid w:val="3879A1A2"/>
    <w:rsid w:val="387AB343"/>
    <w:rsid w:val="388ABF2A"/>
    <w:rsid w:val="3893478D"/>
    <w:rsid w:val="3894E148"/>
    <w:rsid w:val="38A52000"/>
    <w:rsid w:val="38DFC660"/>
    <w:rsid w:val="38EE9E01"/>
    <w:rsid w:val="391A2723"/>
    <w:rsid w:val="394C1859"/>
    <w:rsid w:val="395B985B"/>
    <w:rsid w:val="397E59A1"/>
    <w:rsid w:val="39AD1145"/>
    <w:rsid w:val="3A1A1902"/>
    <w:rsid w:val="3A4969E0"/>
    <w:rsid w:val="3A7E999D"/>
    <w:rsid w:val="3A98B5FA"/>
    <w:rsid w:val="3AB99D44"/>
    <w:rsid w:val="3AD7869E"/>
    <w:rsid w:val="3AE0D3EF"/>
    <w:rsid w:val="3AE7E8BA"/>
    <w:rsid w:val="3AF7DBD5"/>
    <w:rsid w:val="3B48AFD0"/>
    <w:rsid w:val="3B4B0EA6"/>
    <w:rsid w:val="3BAC2CCE"/>
    <w:rsid w:val="3C6FCA2F"/>
    <w:rsid w:val="3C7CA450"/>
    <w:rsid w:val="3CC32454"/>
    <w:rsid w:val="3CE97955"/>
    <w:rsid w:val="3CF73DD2"/>
    <w:rsid w:val="3D32027A"/>
    <w:rsid w:val="3D53BD00"/>
    <w:rsid w:val="3D683925"/>
    <w:rsid w:val="3D80EC56"/>
    <w:rsid w:val="3D981245"/>
    <w:rsid w:val="3DA5B5FC"/>
    <w:rsid w:val="3DABAF9F"/>
    <w:rsid w:val="3DD00021"/>
    <w:rsid w:val="3DD5E63A"/>
    <w:rsid w:val="3E4020AE"/>
    <w:rsid w:val="3E42E27D"/>
    <w:rsid w:val="3E81E4DC"/>
    <w:rsid w:val="3E8685DF"/>
    <w:rsid w:val="3E93F735"/>
    <w:rsid w:val="3E99EED7"/>
    <w:rsid w:val="3ECCFAC9"/>
    <w:rsid w:val="3EF410C1"/>
    <w:rsid w:val="3F3680D3"/>
    <w:rsid w:val="3F376DC8"/>
    <w:rsid w:val="3F5DB6D4"/>
    <w:rsid w:val="3F858683"/>
    <w:rsid w:val="3F945E24"/>
    <w:rsid w:val="3F99BCEA"/>
    <w:rsid w:val="3F9F5F1F"/>
    <w:rsid w:val="3FA47585"/>
    <w:rsid w:val="403C71E3"/>
    <w:rsid w:val="40686EE6"/>
    <w:rsid w:val="406DCE19"/>
    <w:rsid w:val="40829F5D"/>
    <w:rsid w:val="40F6EF50"/>
    <w:rsid w:val="412D9FC5"/>
    <w:rsid w:val="4175CAD8"/>
    <w:rsid w:val="417E4C69"/>
    <w:rsid w:val="417F5D21"/>
    <w:rsid w:val="41896B86"/>
    <w:rsid w:val="41D585B2"/>
    <w:rsid w:val="41EB47CA"/>
    <w:rsid w:val="4299D813"/>
    <w:rsid w:val="42C6AD8B"/>
    <w:rsid w:val="431B2D82"/>
    <w:rsid w:val="43253BE7"/>
    <w:rsid w:val="4344EF3D"/>
    <w:rsid w:val="437B0311"/>
    <w:rsid w:val="437C6C6D"/>
    <w:rsid w:val="43FA73B3"/>
    <w:rsid w:val="44085830"/>
    <w:rsid w:val="4409F1F6"/>
    <w:rsid w:val="44241E74"/>
    <w:rsid w:val="446656C4"/>
    <w:rsid w:val="44A774EF"/>
    <w:rsid w:val="44AF6232"/>
    <w:rsid w:val="44F061B5"/>
    <w:rsid w:val="452F04D9"/>
    <w:rsid w:val="453EDEBB"/>
    <w:rsid w:val="45530F14"/>
    <w:rsid w:val="45CE427D"/>
    <w:rsid w:val="45D3F41F"/>
    <w:rsid w:val="46281E7D"/>
    <w:rsid w:val="462A760C"/>
    <w:rsid w:val="462EA59F"/>
    <w:rsid w:val="46370198"/>
    <w:rsid w:val="4641A62B"/>
    <w:rsid w:val="4673A074"/>
    <w:rsid w:val="467FDF7A"/>
    <w:rsid w:val="46814BD3"/>
    <w:rsid w:val="46BAC3E1"/>
    <w:rsid w:val="46C43FD3"/>
    <w:rsid w:val="46FC016D"/>
    <w:rsid w:val="470EA63F"/>
    <w:rsid w:val="474192B8"/>
    <w:rsid w:val="4746E211"/>
    <w:rsid w:val="474BA76E"/>
    <w:rsid w:val="474D9FDB"/>
    <w:rsid w:val="476C76C9"/>
    <w:rsid w:val="4784B606"/>
    <w:rsid w:val="478DFED2"/>
    <w:rsid w:val="479CE149"/>
    <w:rsid w:val="47F419B2"/>
    <w:rsid w:val="4810D87C"/>
    <w:rsid w:val="485A6BF8"/>
    <w:rsid w:val="48882039"/>
    <w:rsid w:val="48A409C4"/>
    <w:rsid w:val="48E3F350"/>
    <w:rsid w:val="48F9AF08"/>
    <w:rsid w:val="49143735"/>
    <w:rsid w:val="492F408C"/>
    <w:rsid w:val="4935068E"/>
    <w:rsid w:val="4962B037"/>
    <w:rsid w:val="4982094F"/>
    <w:rsid w:val="4A31D172"/>
    <w:rsid w:val="4A3793A6"/>
    <w:rsid w:val="4A3FB236"/>
    <w:rsid w:val="4A67B6A8"/>
    <w:rsid w:val="4A7E82D3"/>
    <w:rsid w:val="4A931EAA"/>
    <w:rsid w:val="4ABB8C7F"/>
    <w:rsid w:val="4ABC56C8"/>
    <w:rsid w:val="4AEF4928"/>
    <w:rsid w:val="4AF4DFDF"/>
    <w:rsid w:val="4B0216C2"/>
    <w:rsid w:val="4B1158A8"/>
    <w:rsid w:val="4B4D3512"/>
    <w:rsid w:val="4BD36407"/>
    <w:rsid w:val="4C17A47A"/>
    <w:rsid w:val="4C3B221E"/>
    <w:rsid w:val="4C509F45"/>
    <w:rsid w:val="4C783FF2"/>
    <w:rsid w:val="4CCDDEA0"/>
    <w:rsid w:val="4CF7B2F2"/>
    <w:rsid w:val="4DB0C703"/>
    <w:rsid w:val="4DB62636"/>
    <w:rsid w:val="4DBFE120"/>
    <w:rsid w:val="4E0877B1"/>
    <w:rsid w:val="4E352EC4"/>
    <w:rsid w:val="4E3F476D"/>
    <w:rsid w:val="4E504CBA"/>
    <w:rsid w:val="4E7C5E77"/>
    <w:rsid w:val="4EA0B90C"/>
    <w:rsid w:val="4EC3AF2E"/>
    <w:rsid w:val="4EDAE237"/>
    <w:rsid w:val="4EE9844A"/>
    <w:rsid w:val="4EF3D4D9"/>
    <w:rsid w:val="4F339FE7"/>
    <w:rsid w:val="4F8FC7EB"/>
    <w:rsid w:val="4F92A660"/>
    <w:rsid w:val="4FDEDFFD"/>
    <w:rsid w:val="500F05A8"/>
    <w:rsid w:val="50175EC0"/>
    <w:rsid w:val="5042B2DC"/>
    <w:rsid w:val="508B12C2"/>
    <w:rsid w:val="50D232CF"/>
    <w:rsid w:val="512B984C"/>
    <w:rsid w:val="512E76C1"/>
    <w:rsid w:val="5142CBD0"/>
    <w:rsid w:val="5190A613"/>
    <w:rsid w:val="5198948F"/>
    <w:rsid w:val="5199161F"/>
    <w:rsid w:val="51A782F5"/>
    <w:rsid w:val="5248D4F1"/>
    <w:rsid w:val="52778500"/>
    <w:rsid w:val="5294A4DA"/>
    <w:rsid w:val="52AAB89D"/>
    <w:rsid w:val="52BC2114"/>
    <w:rsid w:val="52C781D0"/>
    <w:rsid w:val="52DBE8D4"/>
    <w:rsid w:val="531C316E"/>
    <w:rsid w:val="531CA2B4"/>
    <w:rsid w:val="532BF37C"/>
    <w:rsid w:val="53434D37"/>
    <w:rsid w:val="5394EBB9"/>
    <w:rsid w:val="543DCCF9"/>
    <w:rsid w:val="54487F78"/>
    <w:rsid w:val="546DD0E8"/>
    <w:rsid w:val="548D7667"/>
    <w:rsid w:val="54C7C3DD"/>
    <w:rsid w:val="54EACFE3"/>
    <w:rsid w:val="54FAB056"/>
    <w:rsid w:val="550BF17E"/>
    <w:rsid w:val="559E1C0E"/>
    <w:rsid w:val="55B9FB22"/>
    <w:rsid w:val="55BF6927"/>
    <w:rsid w:val="55E2AF4C"/>
    <w:rsid w:val="56280AE2"/>
    <w:rsid w:val="5633062A"/>
    <w:rsid w:val="5652A20A"/>
    <w:rsid w:val="5654AD46"/>
    <w:rsid w:val="567FD9E1"/>
    <w:rsid w:val="56DB74C2"/>
    <w:rsid w:val="56F19B81"/>
    <w:rsid w:val="570CF0C5"/>
    <w:rsid w:val="570DD1EB"/>
    <w:rsid w:val="571B0296"/>
    <w:rsid w:val="573A91D3"/>
    <w:rsid w:val="57691B51"/>
    <w:rsid w:val="57C697E2"/>
    <w:rsid w:val="583014F6"/>
    <w:rsid w:val="583114EF"/>
    <w:rsid w:val="583FE830"/>
    <w:rsid w:val="58439240"/>
    <w:rsid w:val="58913391"/>
    <w:rsid w:val="58A83350"/>
    <w:rsid w:val="58BF70AD"/>
    <w:rsid w:val="58C887F0"/>
    <w:rsid w:val="58DF5D05"/>
    <w:rsid w:val="593988A6"/>
    <w:rsid w:val="59ADC8A6"/>
    <w:rsid w:val="59CBE557"/>
    <w:rsid w:val="59CEDC98"/>
    <w:rsid w:val="59E8377E"/>
    <w:rsid w:val="59FFD97D"/>
    <w:rsid w:val="5A04319D"/>
    <w:rsid w:val="5A0D14F1"/>
    <w:rsid w:val="5A0D206B"/>
    <w:rsid w:val="5A1636BD"/>
    <w:rsid w:val="5A645851"/>
    <w:rsid w:val="5ACD221D"/>
    <w:rsid w:val="5AF629C8"/>
    <w:rsid w:val="5B1687F1"/>
    <w:rsid w:val="5B584686"/>
    <w:rsid w:val="5B5E97DF"/>
    <w:rsid w:val="5B7D86E1"/>
    <w:rsid w:val="5BC5406B"/>
    <w:rsid w:val="5BCCC94A"/>
    <w:rsid w:val="5BF1A9CE"/>
    <w:rsid w:val="5BFE602F"/>
    <w:rsid w:val="5C82CB1A"/>
    <w:rsid w:val="5C97412F"/>
    <w:rsid w:val="5CBBF873"/>
    <w:rsid w:val="5CCD0B54"/>
    <w:rsid w:val="5CD48348"/>
    <w:rsid w:val="5CFF274C"/>
    <w:rsid w:val="5D14C4CA"/>
    <w:rsid w:val="5D172C33"/>
    <w:rsid w:val="5D6309EC"/>
    <w:rsid w:val="5D8C4FD5"/>
    <w:rsid w:val="5D9A3090"/>
    <w:rsid w:val="5DFDD79C"/>
    <w:rsid w:val="5E57C8D4"/>
    <w:rsid w:val="5E5E70CA"/>
    <w:rsid w:val="5E5F81DB"/>
    <w:rsid w:val="5E7FC9AF"/>
    <w:rsid w:val="5EA902AF"/>
    <w:rsid w:val="5ED909AA"/>
    <w:rsid w:val="5F036CF2"/>
    <w:rsid w:val="5FA6C359"/>
    <w:rsid w:val="5FC6047E"/>
    <w:rsid w:val="5FFA412B"/>
    <w:rsid w:val="602A811E"/>
    <w:rsid w:val="60363C10"/>
    <w:rsid w:val="608C2510"/>
    <w:rsid w:val="60AC5CF2"/>
    <w:rsid w:val="60D1D152"/>
    <w:rsid w:val="60E78E28"/>
    <w:rsid w:val="60F385E5"/>
    <w:rsid w:val="6156F2FC"/>
    <w:rsid w:val="6159309B"/>
    <w:rsid w:val="615BE079"/>
    <w:rsid w:val="615E29C3"/>
    <w:rsid w:val="61B63F47"/>
    <w:rsid w:val="61FD3A02"/>
    <w:rsid w:val="62457591"/>
    <w:rsid w:val="624B4B76"/>
    <w:rsid w:val="62887A34"/>
    <w:rsid w:val="62D79C8A"/>
    <w:rsid w:val="62F7B0DA"/>
    <w:rsid w:val="6331AC51"/>
    <w:rsid w:val="638E87EA"/>
    <w:rsid w:val="63AFA568"/>
    <w:rsid w:val="63BFE420"/>
    <w:rsid w:val="63EB46D5"/>
    <w:rsid w:val="63FAB584"/>
    <w:rsid w:val="6427551D"/>
    <w:rsid w:val="648653E2"/>
    <w:rsid w:val="6495CA85"/>
    <w:rsid w:val="64E09661"/>
    <w:rsid w:val="653D0DE1"/>
    <w:rsid w:val="653D5DD1"/>
    <w:rsid w:val="6576DC47"/>
    <w:rsid w:val="65939B11"/>
    <w:rsid w:val="65DEEFCB"/>
    <w:rsid w:val="65E89DE7"/>
    <w:rsid w:val="663BA356"/>
    <w:rsid w:val="666B04AD"/>
    <w:rsid w:val="666D89DF"/>
    <w:rsid w:val="66F620C3"/>
    <w:rsid w:val="66FC8A49"/>
    <w:rsid w:val="6708C6E4"/>
    <w:rsid w:val="671734B5"/>
    <w:rsid w:val="674C89BA"/>
    <w:rsid w:val="6765B740"/>
    <w:rsid w:val="678AD13D"/>
    <w:rsid w:val="67B268E4"/>
    <w:rsid w:val="67BDF4A4"/>
    <w:rsid w:val="67E4B9B2"/>
    <w:rsid w:val="68158869"/>
    <w:rsid w:val="684DC43B"/>
    <w:rsid w:val="6870A50C"/>
    <w:rsid w:val="68811AE0"/>
    <w:rsid w:val="68C5DEFE"/>
    <w:rsid w:val="68DEABBA"/>
    <w:rsid w:val="68E4FBBC"/>
    <w:rsid w:val="690AFE21"/>
    <w:rsid w:val="692DB5B1"/>
    <w:rsid w:val="69743AE1"/>
    <w:rsid w:val="6974465B"/>
    <w:rsid w:val="697A3484"/>
    <w:rsid w:val="6993BC32"/>
    <w:rsid w:val="69AC25D4"/>
    <w:rsid w:val="69B76884"/>
    <w:rsid w:val="69CA9D36"/>
    <w:rsid w:val="69D784E4"/>
    <w:rsid w:val="69DDB69A"/>
    <w:rsid w:val="69E9949C"/>
    <w:rsid w:val="69F6D364"/>
    <w:rsid w:val="6A2D5CDE"/>
    <w:rsid w:val="6A47815A"/>
    <w:rsid w:val="6A699261"/>
    <w:rsid w:val="6AB28A4B"/>
    <w:rsid w:val="6AF36A57"/>
    <w:rsid w:val="6B03C98F"/>
    <w:rsid w:val="6B254D73"/>
    <w:rsid w:val="6B4D292B"/>
    <w:rsid w:val="6B5516B1"/>
    <w:rsid w:val="6B7986FB"/>
    <w:rsid w:val="6B7DDFBA"/>
    <w:rsid w:val="6BDA3640"/>
    <w:rsid w:val="6BEC3A65"/>
    <w:rsid w:val="6C5E6B30"/>
    <w:rsid w:val="6C664D3C"/>
    <w:rsid w:val="6C8F3AB8"/>
    <w:rsid w:val="6CB60224"/>
    <w:rsid w:val="6CE0B1B9"/>
    <w:rsid w:val="6CF0E712"/>
    <w:rsid w:val="6CF299D7"/>
    <w:rsid w:val="6D0B6601"/>
    <w:rsid w:val="6D1BDD2C"/>
    <w:rsid w:val="6D2E7426"/>
    <w:rsid w:val="6DAD52EE"/>
    <w:rsid w:val="6E7C821A"/>
    <w:rsid w:val="6E7F4462"/>
    <w:rsid w:val="6E8E6A38"/>
    <w:rsid w:val="6ECA4487"/>
    <w:rsid w:val="6F23B2DA"/>
    <w:rsid w:val="6F585F97"/>
    <w:rsid w:val="6F8E7EE5"/>
    <w:rsid w:val="6FA2B54C"/>
    <w:rsid w:val="6FCD2209"/>
    <w:rsid w:val="6FD87D2C"/>
    <w:rsid w:val="702887D4"/>
    <w:rsid w:val="702ED7C2"/>
    <w:rsid w:val="708DB020"/>
    <w:rsid w:val="70C485D0"/>
    <w:rsid w:val="70CA12DC"/>
    <w:rsid w:val="70D6E007"/>
    <w:rsid w:val="7102DD0A"/>
    <w:rsid w:val="71083C3D"/>
    <w:rsid w:val="7155810A"/>
    <w:rsid w:val="718744CB"/>
    <w:rsid w:val="71C60AFA"/>
    <w:rsid w:val="71DC9F46"/>
    <w:rsid w:val="7215C535"/>
    <w:rsid w:val="722077B4"/>
    <w:rsid w:val="723B9A51"/>
    <w:rsid w:val="724A71F2"/>
    <w:rsid w:val="725DB17C"/>
    <w:rsid w:val="7285B5EE"/>
    <w:rsid w:val="733FAB26"/>
    <w:rsid w:val="73611BAF"/>
    <w:rsid w:val="7362D750"/>
    <w:rsid w:val="739DB5AA"/>
    <w:rsid w:val="73C19D4F"/>
    <w:rsid w:val="73D53B43"/>
    <w:rsid w:val="74079586"/>
    <w:rsid w:val="74301F89"/>
    <w:rsid w:val="7456A51E"/>
    <w:rsid w:val="746385FD"/>
    <w:rsid w:val="74836FCF"/>
    <w:rsid w:val="7494E1D7"/>
    <w:rsid w:val="749615F0"/>
    <w:rsid w:val="74A483C1"/>
    <w:rsid w:val="74B80444"/>
    <w:rsid w:val="754DAF94"/>
    <w:rsid w:val="75AF725F"/>
    <w:rsid w:val="75EF4819"/>
    <w:rsid w:val="76F8A699"/>
    <w:rsid w:val="7745EB7B"/>
    <w:rsid w:val="7748B779"/>
    <w:rsid w:val="77745A11"/>
    <w:rsid w:val="778FE300"/>
    <w:rsid w:val="7796961C"/>
    <w:rsid w:val="779A957F"/>
    <w:rsid w:val="77FAAA92"/>
    <w:rsid w:val="78759316"/>
    <w:rsid w:val="78C637D7"/>
    <w:rsid w:val="78E15A74"/>
    <w:rsid w:val="79004976"/>
    <w:rsid w:val="796C506D"/>
    <w:rsid w:val="79985D62"/>
    <w:rsid w:val="79AEB0D3"/>
    <w:rsid w:val="79CF6A1A"/>
    <w:rsid w:val="79DE734E"/>
    <w:rsid w:val="79F39C48"/>
    <w:rsid w:val="7A97875F"/>
    <w:rsid w:val="7B8047EF"/>
    <w:rsid w:val="7C29370B"/>
    <w:rsid w:val="7C5F1BBA"/>
    <w:rsid w:val="7C7211AE"/>
    <w:rsid w:val="7C7374A3"/>
    <w:rsid w:val="7C7EDA74"/>
    <w:rsid w:val="7CCE1BB5"/>
    <w:rsid w:val="7CDE8A4A"/>
    <w:rsid w:val="7D101D65"/>
    <w:rsid w:val="7D1C1850"/>
    <w:rsid w:val="7D5F3672"/>
    <w:rsid w:val="7DD23563"/>
    <w:rsid w:val="7DD71805"/>
    <w:rsid w:val="7E1E3B7A"/>
    <w:rsid w:val="7E2DB59D"/>
    <w:rsid w:val="7E46E978"/>
    <w:rsid w:val="7E996AF5"/>
    <w:rsid w:val="7EA2DB3D"/>
    <w:rsid w:val="7EBC58EF"/>
    <w:rsid w:val="7ECF9CE8"/>
    <w:rsid w:val="7F390D56"/>
    <w:rsid w:val="7F494C0E"/>
    <w:rsid w:val="7FFE96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8AACC"/>
  <w15:chartTrackingRefBased/>
  <w15:docId w15:val="{2062BC5F-394B-4327-9659-096E6AE9F6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25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D256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A49C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256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D256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A49C3"/>
    <w:rPr>
      <w:rFonts w:asciiTheme="majorHAnsi" w:eastAsiaTheme="majorEastAsia" w:hAnsiTheme="majorHAnsi" w:cstheme="majorBidi"/>
      <w:color w:val="1F3763" w:themeColor="accent1" w:themeShade="7F"/>
      <w:sz w:val="24"/>
      <w:szCs w:val="24"/>
    </w:rPr>
  </w:style>
  <w:style w:type="character" w:styleId="LineNumber">
    <w:name w:val="line number"/>
    <w:basedOn w:val="DefaultParagraphFont"/>
    <w:uiPriority w:val="99"/>
    <w:semiHidden/>
    <w:unhideWhenUsed/>
    <w:rsid w:val="006A49C3"/>
  </w:style>
  <w:style w:type="character" w:styleId="CommentReference">
    <w:name w:val="annotation reference"/>
    <w:basedOn w:val="DefaultParagraphFont"/>
    <w:uiPriority w:val="99"/>
    <w:semiHidden/>
    <w:unhideWhenUsed/>
    <w:rsid w:val="00FC6CA5"/>
    <w:rPr>
      <w:sz w:val="16"/>
      <w:szCs w:val="16"/>
    </w:rPr>
  </w:style>
  <w:style w:type="paragraph" w:styleId="CommentText">
    <w:name w:val="annotation text"/>
    <w:basedOn w:val="Normal"/>
    <w:link w:val="CommentTextChar"/>
    <w:uiPriority w:val="99"/>
    <w:unhideWhenUsed/>
    <w:rsid w:val="00FC6CA5"/>
    <w:pPr>
      <w:spacing w:line="240" w:lineRule="auto"/>
    </w:pPr>
    <w:rPr>
      <w:sz w:val="20"/>
      <w:szCs w:val="20"/>
    </w:rPr>
  </w:style>
  <w:style w:type="character" w:customStyle="1" w:styleId="CommentTextChar">
    <w:name w:val="Comment Text Char"/>
    <w:basedOn w:val="DefaultParagraphFont"/>
    <w:link w:val="CommentText"/>
    <w:uiPriority w:val="99"/>
    <w:rsid w:val="00FC6CA5"/>
    <w:rPr>
      <w:sz w:val="20"/>
      <w:szCs w:val="20"/>
    </w:rPr>
  </w:style>
  <w:style w:type="paragraph" w:styleId="CommentSubject">
    <w:name w:val="annotation subject"/>
    <w:basedOn w:val="CommentText"/>
    <w:next w:val="CommentText"/>
    <w:link w:val="CommentSubjectChar"/>
    <w:uiPriority w:val="99"/>
    <w:semiHidden/>
    <w:unhideWhenUsed/>
    <w:rsid w:val="00FC6CA5"/>
    <w:rPr>
      <w:b/>
      <w:bCs/>
    </w:rPr>
  </w:style>
  <w:style w:type="character" w:customStyle="1" w:styleId="CommentSubjectChar">
    <w:name w:val="Comment Subject Char"/>
    <w:basedOn w:val="CommentTextChar"/>
    <w:link w:val="CommentSubject"/>
    <w:uiPriority w:val="99"/>
    <w:semiHidden/>
    <w:rsid w:val="00FC6CA5"/>
    <w:rPr>
      <w:b/>
      <w:bCs/>
      <w:sz w:val="20"/>
      <w:szCs w:val="20"/>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legislation.gov.uk/ukpga/Eliz2/9-10/22/section/1"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legislation.gov.uk/ukpga/Eliz2/7-8/37/section/1"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egislation.gov.uk/ukpga/Vict/24-25/100/section/58" TargetMode="External"/><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hyperlink" Target="https://www.legislation.gov.uk/uksi/2010/2214/made" TargetMode="External"/><Relationship Id="rId19" Type="http://schemas.microsoft.com/office/2020/10/relationships/intelligence" Target="intelligence2.xml"/><Relationship Id="rId4" Type="http://schemas.openxmlformats.org/officeDocument/2006/relationships/styles" Target="styles.xml"/><Relationship Id="rId9" Type="http://schemas.openxmlformats.org/officeDocument/2006/relationships/hyperlink" Target="https://www.legislation.gov.uk/ukpga/1967/87/contents" TargetMode="External"/><Relationship Id="rId14" Type="http://schemas.openxmlformats.org/officeDocument/2006/relationships/hyperlink" Target="https://www.legislation.gov.uk/ukpga/Eliz2/7-8/57/section/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EB90FDF-A383-4085-A6DB-422EB87482ED}">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181AF36A088648B94A0D3D5D8ABD3B" ma:contentTypeVersion="4" ma:contentTypeDescription="Create a new document." ma:contentTypeScope="" ma:versionID="36671e06b5010c6a48b84269a8ae35b1">
  <xsd:schema xmlns:xsd="http://www.w3.org/2001/XMLSchema" xmlns:xs="http://www.w3.org/2001/XMLSchema" xmlns:p="http://schemas.microsoft.com/office/2006/metadata/properties" xmlns:ns2="4c9d9f85-2581-457a-b162-7e5491a2c746" targetNamespace="http://schemas.microsoft.com/office/2006/metadata/properties" ma:root="true" ma:fieldsID="f222d2610021eb1e2f74c83ba91fafc7" ns2:_="">
    <xsd:import namespace="4c9d9f85-2581-457a-b162-7e5491a2c74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c9d9f85-2581-457a-b162-7e5491a2c74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D3AA34-32AD-4335-AB5A-6582B3C0967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c9d9f85-2581-457a-b162-7e5491a2c74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A20362F-B547-44B8-8B7A-440D3968766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0F8D0AE-458C-41AD-9447-03F69310445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1757</Words>
  <Characters>10015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Dick (2103999)</dc:creator>
  <cp:keywords/>
  <dc:description/>
  <cp:lastModifiedBy>Jamie Dick (2103999)</cp:lastModifiedBy>
  <cp:revision>7</cp:revision>
  <dcterms:created xsi:type="dcterms:W3CDTF">2022-05-03T16:47:00Z</dcterms:created>
  <dcterms:modified xsi:type="dcterms:W3CDTF">2022-05-03T16:52:00Z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0x010100AD181AF36A088648B94A0D3D5D8ABD3B</vt:lpwstr>
  </property>
</Properties>
</file>