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4F1FC74A" w:rsidR="021F216E" w:rsidRPr="007F7C2F" w:rsidRDefault="00207D04" w:rsidP="021F216E">
      <w:pPr>
        <w:jc w:val="center"/>
        <w:rPr>
          <w:rFonts w:ascii="Arial Nova" w:eastAsia="Arial Nova" w:hAnsi="Arial Nova" w:cs="Arial Nova"/>
          <w:sz w:val="36"/>
          <w:szCs w:val="36"/>
        </w:rPr>
      </w:pPr>
      <w:r w:rsidRPr="007F7C2F">
        <w:rPr>
          <w:rFonts w:ascii="Arial Nova" w:eastAsia="Arial Nova" w:hAnsi="Arial Nova" w:cs="Arial Nova"/>
          <w:sz w:val="36"/>
          <w:szCs w:val="36"/>
        </w:rPr>
        <w:t xml:space="preserve">LIZA BEDWORTH </w:t>
      </w:r>
      <w:r w:rsidR="007F7C2F" w:rsidRPr="007F7C2F">
        <w:rPr>
          <w:rFonts w:ascii="Arial Nova" w:eastAsia="Arial Nova" w:hAnsi="Arial Nova" w:cs="Arial Nova"/>
          <w:sz w:val="36"/>
          <w:szCs w:val="36"/>
        </w:rPr>
        <w:t>2238817</w:t>
      </w:r>
    </w:p>
    <w:p w14:paraId="4BDDCFB5" w14:textId="229650BA" w:rsidR="0074551A" w:rsidRPr="00557C27" w:rsidRDefault="00AA414C" w:rsidP="00A27360">
      <w:pPr>
        <w:pStyle w:val="ListParagraph"/>
        <w:numPr>
          <w:ilvl w:val="0"/>
          <w:numId w:val="4"/>
        </w:numPr>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w:t>
      </w:r>
    </w:p>
    <w:p w14:paraId="17762088" w14:textId="77777777" w:rsidR="0074551A" w:rsidRPr="00557C27" w:rsidRDefault="0074551A" w:rsidP="0074551A">
      <w:pPr>
        <w:spacing w:before="100" w:beforeAutospacing="1" w:after="100" w:afterAutospacing="1" w:line="240" w:lineRule="auto"/>
        <w:ind w:left="720"/>
        <w:rPr>
          <w:rFonts w:asciiTheme="minorBidi" w:eastAsia="Times New Roman" w:hAnsiTheme="minorBidi"/>
          <w:sz w:val="22"/>
          <w:szCs w:val="22"/>
        </w:rPr>
      </w:pPr>
    </w:p>
    <w:p w14:paraId="6C9C69EC" w14:textId="5ECE940C" w:rsidR="0074551A" w:rsidRPr="00557C27" w:rsidRDefault="00A27360" w:rsidP="00C539E3">
      <w:pPr>
        <w:rPr>
          <w:rFonts w:ascii="Times New Roman" w:eastAsia="Times New Roman" w:hAnsi="Times New Roman" w:cs="Times New Roman"/>
          <w:sz w:val="22"/>
          <w:szCs w:val="22"/>
          <w:lang w:val="en-GB" w:eastAsia="en-GB"/>
        </w:rPr>
      </w:pPr>
      <w:r w:rsidRPr="00557C27">
        <w:rPr>
          <w:rFonts w:asciiTheme="minorBidi" w:eastAsia="Times New Roman" w:hAnsiTheme="minorBidi"/>
          <w:b/>
          <w:bCs/>
          <w:sz w:val="22"/>
          <w:szCs w:val="22"/>
        </w:rPr>
        <w:t>2.</w:t>
      </w:r>
      <w:r w:rsidR="0074551A" w:rsidRPr="00557C27">
        <w:rPr>
          <w:rFonts w:asciiTheme="minorBidi" w:eastAsia="Times New Roman" w:hAnsiTheme="minorBidi"/>
          <w:b/>
          <w:bCs/>
          <w:sz w:val="22"/>
          <w:szCs w:val="22"/>
        </w:rPr>
        <w:t>How does the NHS EDI Improvement Plan propose to tackle the gender pay gap?</w:t>
      </w:r>
      <w:r w:rsidR="0074551A" w:rsidRPr="00557C27">
        <w:rPr>
          <w:rFonts w:asciiTheme="minorBidi" w:eastAsia="Times New Roman" w:hAnsiTheme="minorBidi"/>
          <w:sz w:val="22"/>
          <w:szCs w:val="22"/>
        </w:rPr>
        <w:br/>
      </w:r>
      <w:r w:rsidR="00AA414C" w:rsidRPr="00557C27">
        <w:rPr>
          <w:rFonts w:ascii="Times New Roman" w:eastAsia="Times New Roman" w:hAnsi="Times New Roman" w:cs="Times New Roman"/>
          <w:sz w:val="22"/>
          <w:szCs w:val="22"/>
          <w:lang w:val="en-GB" w:eastAsia="en-GB"/>
        </w:rPr>
        <w:t>By encouraging open pay reporting, expanding opportunities for women in senior leadership positions, and guaranteeing equitable hiring, advancement, and compensation practices for all NHS organisations, the NHS EDI Improvement Plan seeks to address the gender pay ga</w:t>
      </w:r>
      <w:r w:rsidR="00C539E3" w:rsidRPr="00557C27">
        <w:rPr>
          <w:rFonts w:ascii="Times New Roman" w:eastAsia="Times New Roman" w:hAnsi="Times New Roman" w:cs="Times New Roman"/>
          <w:sz w:val="22"/>
          <w:szCs w:val="22"/>
          <w:lang w:val="en-GB" w:eastAsia="en-GB"/>
        </w:rPr>
        <w:t xml:space="preserve"> </w:t>
      </w:r>
    </w:p>
    <w:p w14:paraId="7EAE7399" w14:textId="77777777" w:rsidR="00C539E3" w:rsidRPr="00557C27" w:rsidRDefault="00C539E3" w:rsidP="00C539E3">
      <w:pPr>
        <w:rPr>
          <w:rFonts w:ascii="Times New Roman" w:eastAsia="Times New Roman" w:hAnsi="Times New Roman" w:cs="Times New Roman"/>
          <w:sz w:val="22"/>
          <w:szCs w:val="22"/>
          <w:lang w:val="en-GB" w:eastAsia="en-GB"/>
        </w:rPr>
      </w:pPr>
    </w:p>
    <w:p w14:paraId="5D89C9F6" w14:textId="6F9F7D56" w:rsidR="0074551A" w:rsidRPr="00557C27" w:rsidRDefault="00A27360" w:rsidP="003133EF">
      <w:pPr>
        <w:spacing w:before="100" w:beforeAutospacing="1" w:after="0" w:afterAutospacing="1" w:line="240" w:lineRule="auto"/>
        <w:ind w:left="360"/>
        <w:rPr>
          <w:rFonts w:ascii="Times New Roman" w:eastAsia="Times New Roman" w:hAnsi="Times New Roman" w:cs="Times New Roman"/>
          <w:sz w:val="22"/>
          <w:szCs w:val="22"/>
          <w:lang w:val="en-GB" w:eastAsia="en-GB"/>
        </w:rPr>
      </w:pPr>
      <w:r w:rsidRPr="00557C27">
        <w:rPr>
          <w:rFonts w:asciiTheme="minorBidi" w:eastAsia="Times New Roman" w:hAnsiTheme="minorBidi"/>
          <w:b/>
          <w:bCs/>
          <w:sz w:val="22"/>
          <w:szCs w:val="22"/>
        </w:rPr>
        <w:t>3.</w:t>
      </w:r>
      <w:r w:rsidR="0074551A" w:rsidRPr="00557C27">
        <w:rPr>
          <w:rFonts w:asciiTheme="minorBidi" w:eastAsia="Times New Roman" w:hAnsiTheme="minorBidi"/>
          <w:b/>
          <w:bCs/>
          <w:sz w:val="22"/>
          <w:szCs w:val="22"/>
        </w:rPr>
        <w:t>What is meant by the term ‘intersectionality’ as used in the NHS EDI Improvement Plan?</w:t>
      </w:r>
      <w:r w:rsidR="0074551A" w:rsidRPr="00557C27">
        <w:rPr>
          <w:rFonts w:asciiTheme="minorBidi" w:eastAsia="Times New Roman" w:hAnsiTheme="minorBidi"/>
          <w:sz w:val="22"/>
          <w:szCs w:val="22"/>
        </w:rPr>
        <w:br/>
      </w:r>
      <w:r w:rsidR="00C72B85" w:rsidRPr="00557C27">
        <w:rPr>
          <w:rFonts w:ascii="Times New Roman" w:eastAsia="Times New Roman" w:hAnsi="Times New Roman" w:cs="Times New Roman"/>
          <w:sz w:val="22"/>
          <w:szCs w:val="22"/>
          <w:lang w:val="en-GB" w:eastAsia="en-GB"/>
        </w:rPr>
        <w:t>According to the NHS EDI Improvement Plan, intersectionality is the way that several facets of an individual's identity—such as age, gender, race, sexual orientation, disability, and gender—interact and overlap to produce distinct experiences of disadvantage or discrimination in the healthcare and work environments.</w:t>
      </w:r>
    </w:p>
    <w:p w14:paraId="0A15D10A" w14:textId="77777777" w:rsidR="0074551A" w:rsidRPr="00557C27" w:rsidRDefault="0074551A" w:rsidP="0074551A">
      <w:pPr>
        <w:spacing w:before="100" w:beforeAutospacing="1" w:after="100" w:afterAutospacing="1" w:line="240" w:lineRule="auto"/>
        <w:ind w:left="1440"/>
        <w:rPr>
          <w:rFonts w:asciiTheme="minorBidi" w:eastAsia="Times New Roman" w:hAnsiTheme="minorBidi"/>
          <w:sz w:val="22"/>
          <w:szCs w:val="22"/>
        </w:rPr>
      </w:pPr>
    </w:p>
    <w:p w14:paraId="01DA7118" w14:textId="3602B9E1" w:rsidR="0074551A" w:rsidRPr="00557C27" w:rsidRDefault="00A27360" w:rsidP="00F71B2C">
      <w:pPr>
        <w:spacing w:before="100" w:beforeAutospacing="1" w:after="100" w:afterAutospacing="1" w:line="240" w:lineRule="auto"/>
        <w:ind w:left="360"/>
        <w:rPr>
          <w:rFonts w:asciiTheme="minorBidi" w:eastAsia="Times New Roman" w:hAnsiTheme="minorBidi"/>
          <w:sz w:val="22"/>
          <w:szCs w:val="22"/>
        </w:rPr>
      </w:pPr>
      <w:r w:rsidRPr="00557C27">
        <w:rPr>
          <w:rFonts w:asciiTheme="minorBidi" w:eastAsia="Times New Roman" w:hAnsiTheme="minorBidi"/>
          <w:b/>
          <w:bCs/>
          <w:sz w:val="22"/>
          <w:szCs w:val="22"/>
        </w:rPr>
        <w:t>4.</w:t>
      </w:r>
      <w:r w:rsidR="0074551A" w:rsidRPr="00557C27">
        <w:rPr>
          <w:rFonts w:asciiTheme="minorBidi" w:eastAsia="Times New Roman" w:hAnsiTheme="minorBidi"/>
          <w:b/>
          <w:bCs/>
          <w:sz w:val="22"/>
          <w:szCs w:val="22"/>
        </w:rPr>
        <w:t>Why is it important for the NHS to create a psychologically safe work environment?</w:t>
      </w:r>
    </w:p>
    <w:p w14:paraId="34316902" w14:textId="3E7E95DE" w:rsidR="0074551A" w:rsidRPr="00557C27" w:rsidRDefault="00C72B85" w:rsidP="00FF780C">
      <w:pPr>
        <w:spacing w:after="0" w:line="240" w:lineRule="auto"/>
        <w:rPr>
          <w:rFonts w:ascii="Times New Roman" w:eastAsia="Times New Roman" w:hAnsi="Times New Roman" w:cs="Times New Roman"/>
          <w:sz w:val="22"/>
          <w:szCs w:val="22"/>
          <w:lang w:val="en-GB" w:eastAsia="en-GB"/>
        </w:rPr>
      </w:pPr>
      <w:proofErr w:type="gramStart"/>
      <w:r w:rsidRPr="00557C27">
        <w:rPr>
          <w:rFonts w:ascii="Times New Roman" w:eastAsia="Times New Roman" w:hAnsi="Times New Roman" w:cs="Times New Roman"/>
          <w:sz w:val="22"/>
          <w:szCs w:val="22"/>
          <w:lang w:val="en-GB" w:eastAsia="en-GB"/>
        </w:rPr>
        <w:t>In order to</w:t>
      </w:r>
      <w:proofErr w:type="gramEnd"/>
      <w:r w:rsidRPr="00557C27">
        <w:rPr>
          <w:rFonts w:ascii="Times New Roman" w:eastAsia="Times New Roman" w:hAnsi="Times New Roman" w:cs="Times New Roman"/>
          <w:sz w:val="22"/>
          <w:szCs w:val="22"/>
          <w:lang w:val="en-GB" w:eastAsia="en-GB"/>
        </w:rPr>
        <w:t xml:space="preserve"> promote teamwork, employee welfare, and patient safety, the NHS must provide a psychologically safe workplace where employees can voice concerns, errors, or ideas without fear of punishment or blame.</w:t>
      </w:r>
    </w:p>
    <w:p w14:paraId="7BA3B7B9" w14:textId="77777777" w:rsidR="00FD577A" w:rsidRPr="007F7C2F" w:rsidRDefault="00FD577A" w:rsidP="00FD577A">
      <w:pPr>
        <w:rPr>
          <w:rFonts w:ascii="Arial" w:hAnsi="Arial" w:cs="Arial"/>
          <w:b/>
          <w:sz w:val="36"/>
          <w:szCs w:val="36"/>
          <w:lang w:eastAsia="en-US"/>
        </w:rPr>
      </w:pPr>
      <w:r w:rsidRPr="007F7C2F">
        <w:rPr>
          <w:rFonts w:ascii="Arial" w:hAnsi="Arial" w:cs="Arial"/>
          <w:b/>
          <w:sz w:val="36"/>
          <w:szCs w:val="36"/>
          <w:lang w:eastAsia="en-US"/>
        </w:rPr>
        <w:lastRenderedPageBreak/>
        <w:t xml:space="preserve">Changemakers: Building your Personal Brand for Sustainable Employment   </w:t>
      </w:r>
    </w:p>
    <w:p w14:paraId="52CC3156" w14:textId="77777777" w:rsidR="00FD577A" w:rsidRPr="007F7C2F" w:rsidRDefault="00FD577A" w:rsidP="00FD577A">
      <w:pPr>
        <w:rPr>
          <w:rFonts w:ascii="Arial" w:hAnsi="Arial" w:cs="Arial"/>
          <w:b/>
          <w:sz w:val="36"/>
          <w:szCs w:val="36"/>
        </w:rPr>
      </w:pPr>
      <w:r w:rsidRPr="007F7C2F">
        <w:rPr>
          <w:rFonts w:ascii="Arial" w:hAnsi="Arial" w:cs="Arial"/>
          <w:b/>
          <w:sz w:val="36"/>
          <w:szCs w:val="36"/>
        </w:rPr>
        <w:t>BMHP5015</w:t>
      </w:r>
    </w:p>
    <w:p w14:paraId="7E8D9744" w14:textId="77777777" w:rsidR="00FD577A" w:rsidRPr="007F7C2F" w:rsidRDefault="00FD577A" w:rsidP="00FD577A">
      <w:pPr>
        <w:rPr>
          <w:rFonts w:ascii="Arial" w:eastAsia="Arial Nova" w:hAnsi="Arial" w:cs="Arial"/>
          <w:sz w:val="36"/>
          <w:szCs w:val="36"/>
        </w:rPr>
      </w:pPr>
      <w:r w:rsidRPr="007F7C2F">
        <w:rPr>
          <w:rFonts w:ascii="Arial" w:hAnsi="Arial" w:cs="Arial"/>
          <w:color w:val="1D2125"/>
          <w:sz w:val="36"/>
          <w:szCs w:val="36"/>
          <w:shd w:val="clear" w:color="auto" w:fill="FFFFFF"/>
        </w:rPr>
        <w:t>Danielle Dunne</w:t>
      </w:r>
    </w:p>
    <w:p w14:paraId="18F1028B" w14:textId="77777777" w:rsidR="00FD577A" w:rsidRDefault="00FD577A" w:rsidP="00FD577A">
      <w:pPr>
        <w:jc w:val="center"/>
        <w:rPr>
          <w:rFonts w:ascii="Arial Nova" w:eastAsia="Arial Nova" w:hAnsi="Arial Nova" w:cs="Arial Nova"/>
          <w:sz w:val="72"/>
          <w:szCs w:val="72"/>
        </w:rPr>
      </w:pPr>
    </w:p>
    <w:p w14:paraId="70FB4544" w14:textId="77777777" w:rsidR="00FD577A" w:rsidRDefault="00FD577A" w:rsidP="00FD577A">
      <w:pPr>
        <w:jc w:val="center"/>
        <w:rPr>
          <w:rFonts w:ascii="Arial Nova" w:eastAsia="Arial Nova" w:hAnsi="Arial Nova" w:cs="Arial Nova"/>
          <w:sz w:val="72"/>
          <w:szCs w:val="72"/>
        </w:rPr>
      </w:pPr>
    </w:p>
    <w:p w14:paraId="729D3970" w14:textId="77777777" w:rsidR="00FD577A" w:rsidRDefault="00FD577A" w:rsidP="00FD577A">
      <w:pPr>
        <w:jc w:val="center"/>
        <w:rPr>
          <w:rFonts w:ascii="Arial Nova" w:eastAsia="Arial Nova" w:hAnsi="Arial Nova" w:cs="Arial Nova"/>
          <w:sz w:val="72"/>
          <w:szCs w:val="72"/>
        </w:rPr>
      </w:pPr>
    </w:p>
    <w:p w14:paraId="14B161B8" w14:textId="77777777" w:rsidR="00FD577A" w:rsidRDefault="00FD577A" w:rsidP="00FD577A">
      <w:pPr>
        <w:jc w:val="center"/>
        <w:rPr>
          <w:rFonts w:ascii="Arial Nova" w:eastAsia="Arial Nova" w:hAnsi="Arial Nova" w:cs="Arial Nova"/>
          <w:sz w:val="72"/>
          <w:szCs w:val="72"/>
        </w:rPr>
      </w:pPr>
    </w:p>
    <w:p w14:paraId="73FE9633" w14:textId="77777777" w:rsidR="00FD577A" w:rsidRDefault="00FD577A" w:rsidP="00FD577A">
      <w:pPr>
        <w:jc w:val="center"/>
        <w:rPr>
          <w:rFonts w:ascii="Arial Nova" w:eastAsia="Arial Nova" w:hAnsi="Arial Nova" w:cs="Arial Nova"/>
          <w:sz w:val="72"/>
          <w:szCs w:val="72"/>
        </w:rPr>
      </w:pPr>
    </w:p>
    <w:p w14:paraId="08D511E0" w14:textId="77777777" w:rsidR="00FD577A" w:rsidRDefault="00FD577A" w:rsidP="00FD577A">
      <w:pPr>
        <w:rPr>
          <w:rFonts w:ascii="Arial Nova" w:eastAsia="Arial Nova" w:hAnsi="Arial Nova" w:cs="Arial Nova"/>
          <w:sz w:val="72"/>
          <w:szCs w:val="72"/>
        </w:rPr>
      </w:pPr>
    </w:p>
    <w:p w14:paraId="711B6EDA" w14:textId="77777777" w:rsidR="00FD577A" w:rsidRPr="00557C27" w:rsidRDefault="00FD577A" w:rsidP="00FD577A">
      <w:pPr>
        <w:rPr>
          <w:rFonts w:ascii="Arial Nova" w:eastAsia="Arial Nova" w:hAnsi="Arial Nova" w:cs="Arial Nova"/>
          <w:i/>
          <w:iCs/>
          <w:color w:val="000000" w:themeColor="text1"/>
          <w:sz w:val="22"/>
          <w:szCs w:val="22"/>
        </w:rPr>
      </w:pPr>
      <w:r w:rsidRPr="00557C27">
        <w:rPr>
          <w:rFonts w:ascii="Arial Nova" w:eastAsia="Arial Nova" w:hAnsi="Arial Nova" w:cs="Arial Nova"/>
          <w:sz w:val="22"/>
          <w:szCs w:val="22"/>
        </w:rPr>
        <w:t>Task 1 – Personal Brand</w:t>
      </w:r>
    </w:p>
    <w:p w14:paraId="44788F0A" w14:textId="77777777" w:rsidR="00FD577A" w:rsidRPr="00557C27" w:rsidRDefault="00FD577A" w:rsidP="00FD577A">
      <w:pPr>
        <w:spacing w:after="0" w:line="240" w:lineRule="auto"/>
        <w:rPr>
          <w:rFonts w:ascii="Times New Roman" w:eastAsia="Times New Roman" w:hAnsi="Times New Roman" w:cs="Times New Roman"/>
          <w:sz w:val="22"/>
          <w:szCs w:val="22"/>
          <w:lang w:eastAsia="en-GB"/>
        </w:rPr>
      </w:pPr>
      <w:r w:rsidRPr="00557C27">
        <w:rPr>
          <w:rFonts w:ascii="Times New Roman" w:eastAsia="Times New Roman" w:hAnsi="Times New Roman" w:cs="Times New Roman"/>
          <w:sz w:val="22"/>
          <w:szCs w:val="22"/>
          <w:lang w:eastAsia="en-GB"/>
        </w:rPr>
        <w:t xml:space="preserve">Building my personal brand is crucial for determining how I am viewed in the health and social care industry and will have a direct impact on my professional development. </w:t>
      </w:r>
      <w:proofErr w:type="gramStart"/>
      <w:r w:rsidRPr="00557C27">
        <w:rPr>
          <w:rFonts w:ascii="Times New Roman" w:eastAsia="Times New Roman" w:hAnsi="Times New Roman" w:cs="Times New Roman"/>
          <w:sz w:val="22"/>
          <w:szCs w:val="22"/>
          <w:lang w:eastAsia="en-GB"/>
        </w:rPr>
        <w:t>At the moment</w:t>
      </w:r>
      <w:proofErr w:type="gramEnd"/>
      <w:r w:rsidRPr="00557C27">
        <w:rPr>
          <w:rFonts w:ascii="Times New Roman" w:eastAsia="Times New Roman" w:hAnsi="Times New Roman" w:cs="Times New Roman"/>
          <w:sz w:val="22"/>
          <w:szCs w:val="22"/>
          <w:lang w:eastAsia="en-GB"/>
        </w:rPr>
        <w:t xml:space="preserve">, my brand can be </w:t>
      </w:r>
      <w:proofErr w:type="spellStart"/>
      <w:r w:rsidRPr="00557C27">
        <w:rPr>
          <w:rFonts w:ascii="Times New Roman" w:eastAsia="Times New Roman" w:hAnsi="Times New Roman" w:cs="Times New Roman"/>
          <w:sz w:val="22"/>
          <w:szCs w:val="22"/>
          <w:lang w:eastAsia="en-GB"/>
        </w:rPr>
        <w:t>characterised</w:t>
      </w:r>
      <w:proofErr w:type="spellEnd"/>
      <w:r w:rsidRPr="00557C27">
        <w:rPr>
          <w:rFonts w:ascii="Times New Roman" w:eastAsia="Times New Roman" w:hAnsi="Times New Roman" w:cs="Times New Roman"/>
          <w:sz w:val="22"/>
          <w:szCs w:val="22"/>
          <w:lang w:eastAsia="en-GB"/>
        </w:rPr>
        <w:t xml:space="preserve"> as professional, kind, and dedicated to lifelong learning. To be in line with my long-term objective of becoming a mental health practitioner, I am aware that I must raise my profile and sharpen my networking abilities. I may better highlight my principles, accomplishments, and dedication to ethical </w:t>
      </w:r>
      <w:proofErr w:type="spellStart"/>
      <w:r w:rsidRPr="00557C27">
        <w:rPr>
          <w:rFonts w:ascii="Times New Roman" w:eastAsia="Times New Roman" w:hAnsi="Times New Roman" w:cs="Times New Roman"/>
          <w:sz w:val="22"/>
          <w:szCs w:val="22"/>
          <w:lang w:eastAsia="en-GB"/>
        </w:rPr>
        <w:t>behaviour</w:t>
      </w:r>
      <w:proofErr w:type="spellEnd"/>
      <w:r w:rsidRPr="00557C27">
        <w:rPr>
          <w:rFonts w:ascii="Times New Roman" w:eastAsia="Times New Roman" w:hAnsi="Times New Roman" w:cs="Times New Roman"/>
          <w:sz w:val="22"/>
          <w:szCs w:val="22"/>
          <w:lang w:eastAsia="en-GB"/>
        </w:rPr>
        <w:t xml:space="preserve"> by developing a stronger online presence on professional networks like LinkedIn (Montoya and Vandehey, 2009).</w:t>
      </w:r>
    </w:p>
    <w:p w14:paraId="6014578F" w14:textId="77777777" w:rsidR="00FD577A" w:rsidRPr="00557C27" w:rsidRDefault="00FD577A" w:rsidP="00FD577A">
      <w:pPr>
        <w:spacing w:after="0" w:line="240" w:lineRule="auto"/>
        <w:rPr>
          <w:rFonts w:ascii="Times New Roman" w:eastAsia="Times New Roman" w:hAnsi="Times New Roman" w:cs="Times New Roman"/>
          <w:sz w:val="22"/>
          <w:szCs w:val="22"/>
          <w:lang w:eastAsia="en-GB"/>
        </w:rPr>
      </w:pPr>
      <w:r w:rsidRPr="00557C27">
        <w:rPr>
          <w:rFonts w:ascii="Times New Roman" w:eastAsia="Times New Roman" w:hAnsi="Times New Roman" w:cs="Times New Roman"/>
          <w:sz w:val="22"/>
          <w:szCs w:val="22"/>
          <w:lang w:eastAsia="en-GB"/>
        </w:rPr>
        <w:t xml:space="preserve">My goal is to improve my communication style in the future so that it conveys empathy and leadership at the same time. Developing these attributes aligns with the NHS Leadership Framework, which </w:t>
      </w:r>
      <w:proofErr w:type="spellStart"/>
      <w:r w:rsidRPr="00557C27">
        <w:rPr>
          <w:rFonts w:ascii="Times New Roman" w:eastAsia="Times New Roman" w:hAnsi="Times New Roman" w:cs="Times New Roman"/>
          <w:sz w:val="22"/>
          <w:szCs w:val="22"/>
          <w:lang w:eastAsia="en-GB"/>
        </w:rPr>
        <w:t>emphasises</w:t>
      </w:r>
      <w:proofErr w:type="spellEnd"/>
      <w:r w:rsidRPr="00557C27">
        <w:rPr>
          <w:rFonts w:ascii="Times New Roman" w:eastAsia="Times New Roman" w:hAnsi="Times New Roman" w:cs="Times New Roman"/>
          <w:sz w:val="22"/>
          <w:szCs w:val="22"/>
          <w:lang w:eastAsia="en-GB"/>
        </w:rPr>
        <w:t xml:space="preserve"> the value of self-awareness, personal traits, and caring leadership (NHS Leadership Academy, 2013). I'll also look for chances to improve my credibility through reflective practice, mentorship, and additional training. By continuously acting in accordance with my professional principles and exhibiting </w:t>
      </w:r>
      <w:r w:rsidRPr="00557C27">
        <w:rPr>
          <w:rFonts w:ascii="Times New Roman" w:eastAsia="Times New Roman" w:hAnsi="Times New Roman" w:cs="Times New Roman"/>
          <w:sz w:val="22"/>
          <w:szCs w:val="22"/>
          <w:lang w:eastAsia="en-GB"/>
        </w:rPr>
        <w:lastRenderedPageBreak/>
        <w:t>honesty, I can establish a reputation that sets me apart in a crowded market. I will eventually be able to land my ideal career and make a significant impact on the industry by building my personal brand.</w:t>
      </w:r>
    </w:p>
    <w:p w14:paraId="076FFC7E" w14:textId="77777777" w:rsidR="00FD577A" w:rsidRPr="00557C27" w:rsidRDefault="00FD577A" w:rsidP="00FD577A">
      <w:pPr>
        <w:rPr>
          <w:sz w:val="22"/>
          <w:szCs w:val="22"/>
        </w:rPr>
      </w:pPr>
    </w:p>
    <w:p w14:paraId="6E3624B2" w14:textId="77777777" w:rsidR="00FD577A" w:rsidRPr="00557C27" w:rsidRDefault="00FD577A" w:rsidP="00FD577A">
      <w:pPr>
        <w:rPr>
          <w:rFonts w:ascii="Arial Nova" w:eastAsia="Arial Nova" w:hAnsi="Arial Nova" w:cs="Arial Nova"/>
          <w:i/>
          <w:iCs/>
          <w:color w:val="000000" w:themeColor="text1"/>
          <w:sz w:val="22"/>
          <w:szCs w:val="22"/>
        </w:rPr>
      </w:pPr>
    </w:p>
    <w:p w14:paraId="2E2A9FF9" w14:textId="77777777" w:rsidR="00FD577A" w:rsidRPr="00557C27" w:rsidRDefault="00FD577A" w:rsidP="00FD577A">
      <w:pPr>
        <w:rPr>
          <w:rFonts w:ascii="Arial Nova" w:eastAsia="Arial Nova" w:hAnsi="Arial Nova" w:cs="Arial Nova"/>
          <w:i/>
          <w:iCs/>
          <w:color w:val="000000" w:themeColor="text1"/>
          <w:sz w:val="22"/>
          <w:szCs w:val="22"/>
        </w:rPr>
      </w:pPr>
    </w:p>
    <w:p w14:paraId="3447EF18" w14:textId="77777777" w:rsidR="00FD577A" w:rsidRPr="00557C27" w:rsidRDefault="00FD577A" w:rsidP="00FD577A">
      <w:pPr>
        <w:rPr>
          <w:rFonts w:ascii="Arial Nova" w:eastAsia="Arial Nova" w:hAnsi="Arial Nova" w:cs="Arial Nova"/>
          <w:i/>
          <w:iCs/>
          <w:color w:val="000000" w:themeColor="text1"/>
          <w:sz w:val="22"/>
          <w:szCs w:val="22"/>
        </w:rPr>
      </w:pPr>
    </w:p>
    <w:p w14:paraId="46AC4B2D" w14:textId="77777777" w:rsidR="00FD577A" w:rsidRPr="00557C27" w:rsidRDefault="00FD577A" w:rsidP="00FD577A">
      <w:pPr>
        <w:rPr>
          <w:rFonts w:ascii="Arial Nova" w:eastAsia="Arial Nova" w:hAnsi="Arial Nova" w:cs="Arial Nova"/>
          <w:i/>
          <w:iCs/>
          <w:color w:val="000000" w:themeColor="text1"/>
          <w:sz w:val="22"/>
          <w:szCs w:val="22"/>
        </w:rPr>
      </w:pPr>
    </w:p>
    <w:p w14:paraId="5ACCE6EC" w14:textId="77777777" w:rsidR="00FD577A" w:rsidRPr="00557C27" w:rsidRDefault="00FD577A" w:rsidP="00FD577A">
      <w:pPr>
        <w:rPr>
          <w:rFonts w:ascii="Arial Nova" w:eastAsia="Arial Nova" w:hAnsi="Arial Nova" w:cs="Arial Nova"/>
          <w:i/>
          <w:iCs/>
          <w:color w:val="000000" w:themeColor="text1"/>
          <w:sz w:val="22"/>
          <w:szCs w:val="22"/>
        </w:rPr>
      </w:pPr>
    </w:p>
    <w:p w14:paraId="01C3C2F4" w14:textId="77777777" w:rsidR="00FD577A" w:rsidRPr="00557C27" w:rsidRDefault="00FD577A" w:rsidP="00FD577A">
      <w:pPr>
        <w:rPr>
          <w:rFonts w:ascii="Arial Nova" w:eastAsia="Arial Nova" w:hAnsi="Arial Nova" w:cs="Arial Nova"/>
          <w:i/>
          <w:iCs/>
          <w:color w:val="000000" w:themeColor="text1"/>
          <w:sz w:val="22"/>
          <w:szCs w:val="22"/>
        </w:rPr>
      </w:pPr>
    </w:p>
    <w:p w14:paraId="4E1ACE9A" w14:textId="77777777" w:rsidR="00FD577A" w:rsidRPr="00557C27" w:rsidRDefault="00FD577A" w:rsidP="00FD577A">
      <w:pPr>
        <w:rPr>
          <w:rFonts w:ascii="Arial Nova" w:eastAsia="Arial Nova" w:hAnsi="Arial Nova" w:cs="Arial Nova"/>
          <w:i/>
          <w:iCs/>
          <w:color w:val="000000" w:themeColor="text1"/>
          <w:sz w:val="22"/>
          <w:szCs w:val="22"/>
        </w:rPr>
      </w:pPr>
    </w:p>
    <w:p w14:paraId="7574BA1E" w14:textId="77777777" w:rsidR="00FD577A" w:rsidRPr="00557C27" w:rsidRDefault="00FD577A" w:rsidP="00FD577A">
      <w:pPr>
        <w:rPr>
          <w:rFonts w:ascii="Arial Nova" w:eastAsia="Arial Nova" w:hAnsi="Arial Nova" w:cs="Arial Nova"/>
          <w:i/>
          <w:iCs/>
          <w:color w:val="000000" w:themeColor="text1"/>
          <w:sz w:val="22"/>
          <w:szCs w:val="22"/>
        </w:rPr>
      </w:pPr>
    </w:p>
    <w:p w14:paraId="1A150F61" w14:textId="77777777" w:rsidR="00FD577A" w:rsidRPr="00557C27" w:rsidRDefault="00FD577A" w:rsidP="00FD577A">
      <w:pPr>
        <w:rPr>
          <w:rFonts w:ascii="Arial Nova" w:eastAsia="Arial Nova" w:hAnsi="Arial Nova" w:cs="Arial Nova"/>
          <w:i/>
          <w:iCs/>
          <w:color w:val="000000" w:themeColor="text1"/>
          <w:sz w:val="22"/>
          <w:szCs w:val="22"/>
        </w:rPr>
      </w:pPr>
    </w:p>
    <w:p w14:paraId="34FBC718" w14:textId="77777777" w:rsidR="00FD577A" w:rsidRPr="00557C27" w:rsidRDefault="00FD577A" w:rsidP="00FD577A">
      <w:pPr>
        <w:rPr>
          <w:rFonts w:ascii="Arial Nova" w:eastAsia="Arial Nova" w:hAnsi="Arial Nova" w:cs="Arial Nova"/>
          <w:i/>
          <w:iCs/>
          <w:color w:val="000000" w:themeColor="text1"/>
          <w:sz w:val="22"/>
          <w:szCs w:val="22"/>
        </w:rPr>
      </w:pPr>
    </w:p>
    <w:p w14:paraId="3A11A8CE" w14:textId="77777777" w:rsidR="00FD577A" w:rsidRPr="00557C27" w:rsidRDefault="00FD577A" w:rsidP="00FD577A">
      <w:pPr>
        <w:rPr>
          <w:rFonts w:ascii="Arial Nova" w:eastAsia="Arial Nova" w:hAnsi="Arial Nova" w:cs="Arial Nova"/>
          <w:color w:val="000000" w:themeColor="text1"/>
          <w:sz w:val="22"/>
          <w:szCs w:val="22"/>
        </w:rPr>
      </w:pPr>
    </w:p>
    <w:p w14:paraId="5285AC72" w14:textId="77777777" w:rsidR="00FD577A" w:rsidRPr="00557C27" w:rsidRDefault="00FD577A" w:rsidP="00FD577A">
      <w:pPr>
        <w:rPr>
          <w:rFonts w:ascii="Arial Nova" w:eastAsia="Arial Nova" w:hAnsi="Arial Nova" w:cs="Arial Nova"/>
          <w:color w:val="000000" w:themeColor="text1"/>
          <w:sz w:val="22"/>
          <w:szCs w:val="22"/>
        </w:rPr>
      </w:pPr>
    </w:p>
    <w:p w14:paraId="6D35616F" w14:textId="77777777" w:rsidR="00FD577A" w:rsidRPr="00557C27" w:rsidRDefault="00FD577A" w:rsidP="00FD577A">
      <w:pPr>
        <w:rPr>
          <w:rFonts w:ascii="Arial Nova" w:eastAsia="Arial Nova" w:hAnsi="Arial Nova" w:cs="Arial Nova"/>
          <w:color w:val="000000" w:themeColor="text1"/>
          <w:sz w:val="22"/>
          <w:szCs w:val="22"/>
        </w:rPr>
      </w:pPr>
    </w:p>
    <w:p w14:paraId="33E7DF3A" w14:textId="77777777" w:rsidR="00FD577A" w:rsidRPr="00557C27" w:rsidRDefault="00FD577A" w:rsidP="00FD577A">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Task 2 - Network Map and Rationale</w:t>
      </w:r>
    </w:p>
    <w:p w14:paraId="616B904E" w14:textId="77777777" w:rsidR="00FD577A" w:rsidRPr="00557C27" w:rsidRDefault="00FD577A" w:rsidP="00FD577A">
      <w:pPr>
        <w:rPr>
          <w:rFonts w:ascii="Arial Nova" w:eastAsia="Arial Nova" w:hAnsi="Arial Nova" w:cs="Arial Nova"/>
          <w:i/>
          <w:iCs/>
          <w:color w:val="000000" w:themeColor="text1"/>
          <w:sz w:val="22"/>
          <w:szCs w:val="22"/>
          <w:lang w:val="en-GB"/>
        </w:rPr>
      </w:pPr>
    </w:p>
    <w:p w14:paraId="768BF12D" w14:textId="77777777" w:rsidR="00FD577A" w:rsidRPr="00557C27" w:rsidRDefault="00FD577A" w:rsidP="00FD577A">
      <w:pPr>
        <w:pStyle w:val="NormalWeb"/>
        <w:rPr>
          <w:sz w:val="22"/>
          <w:szCs w:val="22"/>
        </w:rPr>
      </w:pPr>
      <w:r w:rsidRPr="00557C27">
        <w:rPr>
          <w:sz w:val="22"/>
          <w:szCs w:val="22"/>
        </w:rPr>
        <w:t>The illustrated map shows me at the centre, surrounded by family, friends, community groups, faith/cultural organisations, online groups and formal support services. This highlights how my wellbeing is shaped by multiple systems around me, reflecting Bronfenbrenner’s ecological model where the individual is influenced by interactions across family, community and wider social structures (Bronfenbrenner, 1979).</w:t>
      </w:r>
    </w:p>
    <w:p w14:paraId="71B03A50" w14:textId="77777777" w:rsidR="00FD577A" w:rsidRPr="00557C27" w:rsidRDefault="00FD577A" w:rsidP="00FD577A">
      <w:pPr>
        <w:pStyle w:val="NormalWeb"/>
        <w:rPr>
          <w:sz w:val="22"/>
          <w:szCs w:val="22"/>
        </w:rPr>
      </w:pPr>
      <w:r w:rsidRPr="00557C27">
        <w:rPr>
          <w:sz w:val="22"/>
          <w:szCs w:val="22"/>
        </w:rPr>
        <w:t>My family and close friends provide emotional security and practical help, which strengthens resilience and coping. Community and faith groups expand my sense of belonging and identity, offering shared values and opportunities to contribute. These links build what Putnam (2000) describes as “social capital” – trust, reciprocity and networks that I can draw on in times of need. Online groups add another layer, giving access to peers with similar interests or experiences, although I recognise that these spaces can also expose me to misinformation or unhelpful comparison.</w:t>
      </w:r>
    </w:p>
    <w:p w14:paraId="10BA0FB8" w14:textId="77777777" w:rsidR="00FD577A" w:rsidRPr="00557C27" w:rsidRDefault="00FD577A" w:rsidP="00FD577A">
      <w:pPr>
        <w:pStyle w:val="NormalWeb"/>
        <w:rPr>
          <w:sz w:val="22"/>
          <w:szCs w:val="22"/>
        </w:rPr>
      </w:pPr>
      <w:r w:rsidRPr="00557C27">
        <w:rPr>
          <w:sz w:val="22"/>
          <w:szCs w:val="22"/>
        </w:rPr>
        <w:t>Support services such as GP, counselling and wellbeing centres are shown as more formal, time-limited connections. Critically, the map reveals that I rely heavily on close relationships and less on wider community activism or advocacy roles. Going forward, I could strengthen participation in local groups and volunteering to broaden my network, increase confidence and further develop interpersonal and communication skills for future practice.</w:t>
      </w:r>
    </w:p>
    <w:p w14:paraId="4CF9B4AC" w14:textId="77777777" w:rsidR="00FD577A" w:rsidRPr="00557C27" w:rsidRDefault="00FD577A" w:rsidP="00FD577A">
      <w:pPr>
        <w:rPr>
          <w:rFonts w:ascii="Arial Nova" w:eastAsia="Arial Nova" w:hAnsi="Arial Nova" w:cs="Arial Nova"/>
          <w:i/>
          <w:iCs/>
          <w:color w:val="000000" w:themeColor="text1"/>
          <w:sz w:val="22"/>
          <w:szCs w:val="22"/>
        </w:rPr>
      </w:pPr>
    </w:p>
    <w:p w14:paraId="2295187B" w14:textId="77777777" w:rsidR="00FD577A" w:rsidRPr="00557C27" w:rsidRDefault="00FD577A" w:rsidP="00FD577A">
      <w:pPr>
        <w:rPr>
          <w:rFonts w:ascii="Arial Nova" w:eastAsia="Arial Nova" w:hAnsi="Arial Nova" w:cs="Arial Nova"/>
          <w:i/>
          <w:iCs/>
          <w:color w:val="000000" w:themeColor="text1"/>
          <w:sz w:val="22"/>
          <w:szCs w:val="22"/>
        </w:rPr>
      </w:pPr>
    </w:p>
    <w:p w14:paraId="4CD8F309" w14:textId="77777777" w:rsidR="00FD577A" w:rsidRPr="00557C27" w:rsidRDefault="00FD577A" w:rsidP="00FD577A">
      <w:pPr>
        <w:rPr>
          <w:rFonts w:ascii="Arial Nova" w:eastAsia="Arial Nova" w:hAnsi="Arial Nova" w:cs="Arial Nova"/>
          <w:i/>
          <w:iCs/>
          <w:color w:val="000000" w:themeColor="text1"/>
          <w:sz w:val="22"/>
          <w:szCs w:val="22"/>
        </w:rPr>
      </w:pPr>
    </w:p>
    <w:p w14:paraId="39F07DA2" w14:textId="77777777" w:rsidR="00FD577A" w:rsidRPr="00557C27" w:rsidRDefault="00FD577A" w:rsidP="00FD577A">
      <w:pPr>
        <w:pStyle w:val="NormalWeb"/>
        <w:rPr>
          <w:sz w:val="22"/>
          <w:szCs w:val="22"/>
        </w:rPr>
      </w:pPr>
      <w:r w:rsidRPr="00557C27">
        <w:rPr>
          <w:noProof/>
          <w:sz w:val="22"/>
          <w:szCs w:val="22"/>
        </w:rPr>
        <w:lastRenderedPageBreak/>
        <w:drawing>
          <wp:inline distT="0" distB="0" distL="0" distR="0" wp14:anchorId="5A9987A2" wp14:editId="6A9A7242">
            <wp:extent cx="5581443" cy="8369984"/>
            <wp:effectExtent l="0" t="0" r="635" b="0"/>
            <wp:docPr id="10" name="Picture 3" descr="A poster of a person with different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A poster of a person with different peopl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9479" cy="8412027"/>
                    </a:xfrm>
                    <a:prstGeom prst="rect">
                      <a:avLst/>
                    </a:prstGeom>
                    <a:noFill/>
                    <a:ln>
                      <a:noFill/>
                    </a:ln>
                  </pic:spPr>
                </pic:pic>
              </a:graphicData>
            </a:graphic>
          </wp:inline>
        </w:drawing>
      </w:r>
    </w:p>
    <w:p w14:paraId="5A106FC4" w14:textId="77777777" w:rsidR="00FD577A" w:rsidRPr="00557C27" w:rsidRDefault="00FD577A" w:rsidP="00FD577A">
      <w:pPr>
        <w:rPr>
          <w:rFonts w:ascii="Arial Nova" w:eastAsia="Arial Nova" w:hAnsi="Arial Nova" w:cs="Arial Nova"/>
          <w:i/>
          <w:iCs/>
          <w:color w:val="000000" w:themeColor="text1"/>
          <w:sz w:val="22"/>
          <w:szCs w:val="22"/>
        </w:rPr>
      </w:pPr>
    </w:p>
    <w:p w14:paraId="439C89B8" w14:textId="77777777" w:rsidR="00FD577A" w:rsidRPr="00557C27" w:rsidRDefault="00FD577A" w:rsidP="00FD577A">
      <w:pPr>
        <w:rPr>
          <w:rFonts w:ascii="Arial Nova" w:eastAsia="Arial Nova" w:hAnsi="Arial Nova" w:cs="Arial Nova"/>
          <w:i/>
          <w:iCs/>
          <w:color w:val="000000" w:themeColor="text1"/>
          <w:sz w:val="22"/>
          <w:szCs w:val="22"/>
        </w:rPr>
      </w:pPr>
      <w:r w:rsidRPr="00557C27">
        <w:rPr>
          <w:noProof/>
          <w:sz w:val="22"/>
          <w:szCs w:val="22"/>
        </w:rPr>
        <mc:AlternateContent>
          <mc:Choice Requires="wps">
            <w:drawing>
              <wp:inline distT="0" distB="0" distL="0" distR="0" wp14:anchorId="2EB9958D" wp14:editId="421E43D7">
                <wp:extent cx="302260" cy="302260"/>
                <wp:effectExtent l="0" t="0" r="0" b="0"/>
                <wp:docPr id="127838112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03CCD1" id="AutoShap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675C37AD" w14:textId="77777777" w:rsidR="00FD577A" w:rsidRPr="00557C27" w:rsidRDefault="00FD577A" w:rsidP="00FD577A">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Task 3- Blog</w:t>
      </w:r>
    </w:p>
    <w:p w14:paraId="57D0CDE6" w14:textId="77777777" w:rsidR="00FD577A" w:rsidRPr="00557C27" w:rsidRDefault="00FD577A" w:rsidP="00FD577A">
      <w:pPr>
        <w:rPr>
          <w:rStyle w:val="Strong"/>
          <w:sz w:val="22"/>
          <w:szCs w:val="22"/>
        </w:rPr>
      </w:pPr>
      <w:r w:rsidRPr="00557C27">
        <w:rPr>
          <w:rStyle w:val="Strong"/>
          <w:sz w:val="22"/>
          <w:szCs w:val="22"/>
        </w:rPr>
        <w:t>Title: Rising Tide – Children’s Mental Health Crisis in the UK</w:t>
      </w:r>
      <w:r w:rsidRPr="00557C27">
        <w:rPr>
          <w:sz w:val="22"/>
          <w:szCs w:val="22"/>
        </w:rPr>
        <w:br/>
      </w:r>
      <w:r w:rsidRPr="00557C27">
        <w:rPr>
          <w:rStyle w:val="Strong"/>
          <w:sz w:val="22"/>
          <w:szCs w:val="22"/>
        </w:rPr>
        <w:t xml:space="preserve">Target Audience: Policy makers and children’s social care professionals </w:t>
      </w:r>
    </w:p>
    <w:p w14:paraId="0077D989" w14:textId="77777777" w:rsidR="00FD577A" w:rsidRPr="00557C27" w:rsidRDefault="00FD577A" w:rsidP="00FD577A">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In the UK, the mental health of children has deteriorated to a crisis level. A suspected mental condition currently affects about one in five children and young adults aged 8 to 25, up from one in nine in 2017, according to NHS Digital (2023). According to the Local Government Association (2023), this is a notable increase over the previous ten years, reflecting mounting pressures from social media, poverty, family dissolution, and post-pandemic stressors. The increasing burden on services is evident from the startling 65% increase in hospital admissions for youngsters experiencing mental health crises over the past ten years (The Guardian, 2025a).</w:t>
      </w:r>
    </w:p>
    <w:p w14:paraId="10E0FC3E" w14:textId="77777777" w:rsidR="00FD577A" w:rsidRPr="00557C27" w:rsidRDefault="00FD577A" w:rsidP="00FD577A">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But the disadvantages for kids currently receiving social care are still disproportionate. Young people who receive social care are three times more likely to be turned away by Child and Adolescent Mental Health Services (CAMHS), according to a National Children's Bureau (2024) study, because their suffering is frequently classified as "social" rather than clinical. This practice essentially denies vital psychological help to some of the most vulnerable youngsters.</w:t>
      </w:r>
    </w:p>
    <w:p w14:paraId="22399518" w14:textId="77777777" w:rsidR="00FD577A" w:rsidRPr="00557C27" w:rsidRDefault="00FD577A" w:rsidP="00FD577A">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According to the Future Minds Report (Children and Young People’s Mental Health Coalition, 2025), therapy is now only provided for 40% of children with diagnosable problems. A failure to address this issue could result in long-term health and welfare costs and lost productivity worth over £1.1 trillion for the UK (The Guardian, 2025b). The House of Commons Education Committee (2024) also cautions that children who receive insufficient help are more likely to face lifelong disadvantages, such as poor mental health, homelessness, and interactions with the criminal justice system.</w:t>
      </w:r>
      <w:r w:rsidRPr="00557C27">
        <w:rPr>
          <w:rFonts w:ascii="Times New Roman" w:eastAsia="Times New Roman" w:hAnsi="Times New Roman" w:cs="Times New Roman"/>
          <w:sz w:val="22"/>
          <w:szCs w:val="22"/>
          <w:lang w:val="en-GB" w:eastAsia="en-GB"/>
        </w:rPr>
        <w:br/>
      </w:r>
      <w:r w:rsidRPr="00557C27">
        <w:rPr>
          <w:rFonts w:ascii="Times New Roman" w:eastAsia="Times New Roman" w:hAnsi="Times New Roman" w:cs="Times New Roman"/>
          <w:sz w:val="22"/>
          <w:szCs w:val="22"/>
          <w:lang w:val="en-GB" w:eastAsia="en-GB"/>
        </w:rPr>
        <w:br/>
        <w:t>Three immediate measures are required to address this:</w:t>
      </w:r>
    </w:p>
    <w:p w14:paraId="16196C09" w14:textId="77777777" w:rsidR="00FD577A" w:rsidRPr="00557C27" w:rsidRDefault="00FD577A" w:rsidP="00FD577A">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Build on the 2025 government rollout, which intends to reach 900,000 additional students by 2029–2030, by expanding early-intervention services in communities and schools (Gov.UK, 2025).</w:t>
      </w:r>
      <w:r w:rsidRPr="00557C27">
        <w:rPr>
          <w:rFonts w:ascii="Times New Roman" w:eastAsia="Times New Roman" w:hAnsi="Times New Roman" w:cs="Times New Roman"/>
          <w:sz w:val="22"/>
          <w:szCs w:val="22"/>
          <w:lang w:val="en-GB" w:eastAsia="en-GB"/>
        </w:rPr>
        <w:br/>
      </w:r>
      <w:r w:rsidRPr="00557C27">
        <w:rPr>
          <w:rFonts w:ascii="Times New Roman" w:eastAsia="Times New Roman" w:hAnsi="Times New Roman" w:cs="Times New Roman"/>
          <w:sz w:val="22"/>
          <w:szCs w:val="22"/>
          <w:lang w:val="en-GB" w:eastAsia="en-GB"/>
        </w:rPr>
        <w:br/>
        <w:t>To guarantee that children in care are not excluded for "social" reasons, CAMHS standards should be revised.</w:t>
      </w:r>
      <w:r w:rsidRPr="00557C27">
        <w:rPr>
          <w:rFonts w:ascii="Times New Roman" w:eastAsia="Times New Roman" w:hAnsi="Times New Roman" w:cs="Times New Roman"/>
          <w:sz w:val="22"/>
          <w:szCs w:val="22"/>
          <w:lang w:val="en-GB" w:eastAsia="en-GB"/>
        </w:rPr>
        <w:br/>
      </w:r>
      <w:r w:rsidRPr="00557C27">
        <w:rPr>
          <w:rFonts w:ascii="Times New Roman" w:eastAsia="Times New Roman" w:hAnsi="Times New Roman" w:cs="Times New Roman"/>
          <w:sz w:val="22"/>
          <w:szCs w:val="22"/>
          <w:lang w:val="en-GB" w:eastAsia="en-GB"/>
        </w:rPr>
        <w:br/>
        <w:t>Integrate social care, education, and health systems to provide trauma-informed mental health support.</w:t>
      </w:r>
      <w:r w:rsidRPr="00557C27">
        <w:rPr>
          <w:rFonts w:ascii="Times New Roman" w:eastAsia="Times New Roman" w:hAnsi="Times New Roman" w:cs="Times New Roman"/>
          <w:sz w:val="22"/>
          <w:szCs w:val="22"/>
          <w:lang w:val="en-GB" w:eastAsia="en-GB"/>
        </w:rPr>
        <w:br/>
      </w:r>
      <w:r w:rsidRPr="00557C27">
        <w:rPr>
          <w:rFonts w:ascii="Times New Roman" w:eastAsia="Times New Roman" w:hAnsi="Times New Roman" w:cs="Times New Roman"/>
          <w:sz w:val="22"/>
          <w:szCs w:val="22"/>
          <w:lang w:val="en-GB" w:eastAsia="en-GB"/>
        </w:rPr>
        <w:br/>
        <w:t>The UK runs the risk of leaving a generation of youth behind in the absence of structural change, which will have long-term social and emotional repercussions.</w:t>
      </w:r>
    </w:p>
    <w:p w14:paraId="68525AD7" w14:textId="77777777" w:rsidR="00FD577A" w:rsidRPr="00557C27" w:rsidRDefault="00FD577A" w:rsidP="00FD577A">
      <w:pPr>
        <w:rPr>
          <w:rFonts w:ascii="Arial Nova" w:eastAsia="Arial Nova" w:hAnsi="Arial Nova" w:cs="Arial Nova"/>
          <w:color w:val="000000" w:themeColor="text1"/>
          <w:sz w:val="22"/>
          <w:szCs w:val="22"/>
        </w:rPr>
      </w:pPr>
    </w:p>
    <w:p w14:paraId="3A73C9D4" w14:textId="77777777" w:rsidR="00FD577A" w:rsidRPr="00557C27" w:rsidRDefault="00FD577A" w:rsidP="00FD577A">
      <w:pPr>
        <w:rPr>
          <w:rFonts w:ascii="Arial Nova" w:eastAsia="Arial Nova" w:hAnsi="Arial Nova" w:cs="Arial Nova"/>
          <w:color w:val="000000" w:themeColor="text1"/>
          <w:sz w:val="22"/>
          <w:szCs w:val="22"/>
        </w:rPr>
      </w:pPr>
    </w:p>
    <w:p w14:paraId="07129266" w14:textId="77777777" w:rsidR="00FD577A" w:rsidRPr="00557C27" w:rsidRDefault="00FD577A" w:rsidP="00FD577A">
      <w:pPr>
        <w:rPr>
          <w:rFonts w:ascii="Arial Nova" w:eastAsia="Arial Nova" w:hAnsi="Arial Nova" w:cs="Arial Nova"/>
          <w:color w:val="000000" w:themeColor="text1"/>
          <w:sz w:val="22"/>
          <w:szCs w:val="22"/>
        </w:rPr>
      </w:pPr>
    </w:p>
    <w:p w14:paraId="6E87185C" w14:textId="77777777" w:rsidR="00FD577A" w:rsidRPr="00557C27" w:rsidRDefault="00FD577A" w:rsidP="00FD577A">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 xml:space="preserve">Task 4- NHS Equality, Diversity and Inclusion Quiz </w:t>
      </w:r>
    </w:p>
    <w:p w14:paraId="6696408B" w14:textId="4FBE824C" w:rsidR="0074551A" w:rsidRPr="00557C27" w:rsidRDefault="00FD577A" w:rsidP="00FD577A">
      <w:pPr>
        <w:spacing w:before="100" w:beforeAutospacing="1" w:after="100" w:afterAutospacing="1" w:line="240" w:lineRule="auto"/>
        <w:ind w:left="1440"/>
        <w:rPr>
          <w:rFonts w:asciiTheme="minorBidi" w:eastAsia="Times New Roman" w:hAnsiTheme="minorBidi"/>
          <w:sz w:val="22"/>
          <w:szCs w:val="22"/>
        </w:rPr>
      </w:pPr>
      <w:r w:rsidRPr="00557C27">
        <w:rPr>
          <w:rFonts w:asciiTheme="minorBidi" w:eastAsia="Times New Roman" w:hAnsiTheme="minorBidi"/>
          <w:b/>
          <w:bCs/>
          <w:sz w:val="22"/>
          <w:szCs w:val="22"/>
        </w:rPr>
        <w:t>What is the primary goal of the NHS Equality, Diversity, and Inclusion Improvement Plan?</w:t>
      </w:r>
      <w:r w:rsidRPr="00557C27">
        <w:rPr>
          <w:rFonts w:asciiTheme="minorBidi" w:eastAsia="Times New Roman" w:hAnsiTheme="minorBidi"/>
          <w:sz w:val="22"/>
          <w:szCs w:val="22"/>
        </w:rPr>
        <w:br/>
      </w:r>
      <w:r w:rsidRPr="00557C27">
        <w:rPr>
          <w:rFonts w:ascii="Times New Roman" w:eastAsia="Times New Roman" w:hAnsi="Times New Roman" w:cs="Times New Roman"/>
          <w:sz w:val="22"/>
          <w:szCs w:val="22"/>
          <w:lang w:val="en-GB" w:eastAsia="en-GB"/>
        </w:rPr>
        <w:t xml:space="preserve">The NHS Equality, Diversity, and Inclusion (EDI) Improvement Plan's main objective is </w:t>
      </w:r>
      <w:r w:rsidRPr="00557C27">
        <w:rPr>
          <w:rFonts w:ascii="Times New Roman" w:eastAsia="Times New Roman" w:hAnsi="Times New Roman" w:cs="Times New Roman"/>
          <w:sz w:val="22"/>
          <w:szCs w:val="22"/>
          <w:lang w:val="en-GB" w:eastAsia="en-GB"/>
        </w:rPr>
        <w:lastRenderedPageBreak/>
        <w:t>to eliminate discrimination, reduce health inequalities, and guarantee that all employees and patients are treated with respect and dignity in order to establish a fair, inclusive, and equitable NHS workforce and service environment</w:t>
      </w:r>
    </w:p>
    <w:p w14:paraId="347B3033" w14:textId="34ED895C" w:rsidR="0074551A" w:rsidRPr="00557C27" w:rsidRDefault="00A27360" w:rsidP="00FF780C">
      <w:pPr>
        <w:spacing w:before="100" w:beforeAutospacing="1" w:after="100" w:afterAutospacing="1" w:line="240" w:lineRule="auto"/>
        <w:ind w:left="360"/>
        <w:rPr>
          <w:rFonts w:asciiTheme="minorBidi" w:eastAsia="Times New Roman" w:hAnsiTheme="minorBidi"/>
          <w:sz w:val="22"/>
          <w:szCs w:val="22"/>
        </w:rPr>
      </w:pPr>
      <w:r w:rsidRPr="00557C27">
        <w:rPr>
          <w:rFonts w:asciiTheme="minorBidi" w:eastAsia="Times New Roman" w:hAnsiTheme="minorBidi"/>
          <w:b/>
          <w:bCs/>
          <w:sz w:val="22"/>
          <w:szCs w:val="22"/>
        </w:rPr>
        <w:t>5.</w:t>
      </w:r>
      <w:r w:rsidR="0074551A" w:rsidRPr="00557C27">
        <w:rPr>
          <w:rFonts w:asciiTheme="minorBidi" w:eastAsia="Times New Roman" w:hAnsiTheme="minorBidi"/>
          <w:b/>
          <w:bCs/>
          <w:sz w:val="22"/>
          <w:szCs w:val="22"/>
        </w:rPr>
        <w:t>How does the NHS EDI Improvement Plan suggest improving the experience of internationally recruited staff?</w:t>
      </w:r>
      <w:r w:rsidR="0074551A" w:rsidRPr="00557C27">
        <w:rPr>
          <w:rFonts w:asciiTheme="minorBidi" w:eastAsia="Times New Roman" w:hAnsiTheme="minorBidi"/>
          <w:sz w:val="22"/>
          <w:szCs w:val="22"/>
        </w:rPr>
        <w:br/>
      </w:r>
    </w:p>
    <w:p w14:paraId="74AB4F55" w14:textId="224961B0" w:rsidR="0074551A" w:rsidRPr="00557C27" w:rsidRDefault="00C72B85" w:rsidP="00FF780C">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By offering improved induction, mentoring, and pastoral support, guaranteeing equitable career advancement, and cultivating an inclusive culture that acknowledges their abilities and contributions, the NHS EDI Improvement Plan recommends enhancing the experience of foreign-hired employees.</w:t>
      </w:r>
      <w:r w:rsidR="00FF780C" w:rsidRPr="00557C27">
        <w:rPr>
          <w:rFonts w:ascii="Times New Roman" w:eastAsia="Times New Roman" w:hAnsi="Times New Roman" w:cs="Times New Roman"/>
          <w:sz w:val="22"/>
          <w:szCs w:val="22"/>
          <w:lang w:val="en-GB" w:eastAsia="en-GB"/>
        </w:rPr>
        <w:t xml:space="preserve">          </w:t>
      </w:r>
    </w:p>
    <w:p w14:paraId="3E96CA72" w14:textId="77777777" w:rsidR="00FF780C" w:rsidRPr="00557C27" w:rsidRDefault="00FF780C" w:rsidP="00FF780C">
      <w:pPr>
        <w:spacing w:after="0" w:line="240" w:lineRule="auto"/>
        <w:rPr>
          <w:rFonts w:ascii="Times New Roman" w:eastAsia="Times New Roman" w:hAnsi="Times New Roman" w:cs="Times New Roman"/>
          <w:sz w:val="22"/>
          <w:szCs w:val="22"/>
          <w:lang w:val="en-GB" w:eastAsia="en-GB"/>
        </w:rPr>
      </w:pPr>
    </w:p>
    <w:p w14:paraId="35E0A87F" w14:textId="4D845564" w:rsidR="0074551A" w:rsidRPr="00557C27" w:rsidRDefault="00AC7814" w:rsidP="00FF780C">
      <w:pPr>
        <w:spacing w:before="100" w:beforeAutospacing="1" w:after="100" w:afterAutospacing="1" w:line="240" w:lineRule="auto"/>
        <w:ind w:left="360"/>
        <w:rPr>
          <w:rFonts w:asciiTheme="minorBidi" w:eastAsia="Times New Roman" w:hAnsiTheme="minorBidi"/>
          <w:sz w:val="22"/>
          <w:szCs w:val="22"/>
        </w:rPr>
      </w:pPr>
      <w:r w:rsidRPr="00557C27">
        <w:rPr>
          <w:rFonts w:asciiTheme="minorBidi" w:eastAsia="Times New Roman" w:hAnsiTheme="minorBidi"/>
          <w:b/>
          <w:bCs/>
          <w:sz w:val="22"/>
          <w:szCs w:val="22"/>
        </w:rPr>
        <w:t>6.</w:t>
      </w:r>
      <w:r w:rsidR="0074551A" w:rsidRPr="00557C27">
        <w:rPr>
          <w:rFonts w:asciiTheme="minorBidi" w:eastAsia="Times New Roman" w:hAnsiTheme="minorBidi"/>
          <w:b/>
          <w:bCs/>
          <w:sz w:val="22"/>
          <w:szCs w:val="22"/>
        </w:rPr>
        <w:t>What role does leadership play in advancing EDI objectives according to the NHS Improvement Plan?</w:t>
      </w:r>
      <w:r w:rsidR="0074551A" w:rsidRPr="00557C27">
        <w:rPr>
          <w:rFonts w:asciiTheme="minorBidi" w:eastAsia="Times New Roman" w:hAnsiTheme="minorBidi"/>
          <w:sz w:val="22"/>
          <w:szCs w:val="22"/>
        </w:rPr>
        <w:br/>
      </w:r>
      <w:r w:rsidR="00C72B85" w:rsidRPr="00557C27">
        <w:rPr>
          <w:sz w:val="22"/>
          <w:szCs w:val="22"/>
        </w:rPr>
        <w:t xml:space="preserve">According to the NHS EDI Improvement Plan, leadership plays a crucial role by modelling inclusive </w:t>
      </w:r>
      <w:proofErr w:type="spellStart"/>
      <w:r w:rsidR="00C72B85" w:rsidRPr="00557C27">
        <w:rPr>
          <w:sz w:val="22"/>
          <w:szCs w:val="22"/>
        </w:rPr>
        <w:t>behaviours</w:t>
      </w:r>
      <w:proofErr w:type="spellEnd"/>
      <w:r w:rsidR="00C72B85" w:rsidRPr="00557C27">
        <w:rPr>
          <w:sz w:val="22"/>
          <w:szCs w:val="22"/>
        </w:rPr>
        <w:t>, being accountable for progress on equality objectives, and creating a culture where diversity is valued and all staff feel respected and supported to thrive.</w:t>
      </w:r>
    </w:p>
    <w:p w14:paraId="06ACD9B8" w14:textId="77777777" w:rsidR="0074551A" w:rsidRPr="00557C27" w:rsidRDefault="0074551A" w:rsidP="0074551A">
      <w:pPr>
        <w:pStyle w:val="ListParagraph"/>
        <w:spacing w:before="100" w:beforeAutospacing="1" w:after="100" w:afterAutospacing="1" w:line="240" w:lineRule="auto"/>
        <w:rPr>
          <w:rFonts w:asciiTheme="minorBidi" w:eastAsia="Times New Roman" w:hAnsiTheme="minorBidi"/>
          <w:sz w:val="22"/>
          <w:szCs w:val="22"/>
        </w:rPr>
      </w:pPr>
    </w:p>
    <w:p w14:paraId="362C11E4" w14:textId="68CCBC43" w:rsidR="0074551A" w:rsidRPr="00557C27" w:rsidRDefault="00AC7814" w:rsidP="00AC7814">
      <w:pPr>
        <w:pStyle w:val="ListParagraph"/>
        <w:spacing w:before="100" w:beforeAutospacing="1" w:after="100" w:afterAutospacing="1" w:line="240" w:lineRule="auto"/>
        <w:rPr>
          <w:rFonts w:asciiTheme="minorBidi" w:eastAsia="Times New Roman" w:hAnsiTheme="minorBidi"/>
          <w:sz w:val="22"/>
          <w:szCs w:val="22"/>
        </w:rPr>
      </w:pPr>
      <w:r w:rsidRPr="00557C27">
        <w:rPr>
          <w:rFonts w:asciiTheme="minorBidi" w:eastAsia="Times New Roman" w:hAnsiTheme="minorBidi"/>
          <w:b/>
          <w:bCs/>
          <w:sz w:val="22"/>
          <w:szCs w:val="22"/>
        </w:rPr>
        <w:t>7.</w:t>
      </w:r>
      <w:r w:rsidR="0074551A" w:rsidRPr="00557C27">
        <w:rPr>
          <w:rFonts w:asciiTheme="minorBidi" w:eastAsia="Times New Roman" w:hAnsiTheme="minorBidi"/>
          <w:b/>
          <w:bCs/>
          <w:sz w:val="22"/>
          <w:szCs w:val="22"/>
        </w:rPr>
        <w:t>Identify one way the NHS EDI Improvement Plan aims to reduce health inequalities within the workforce.</w:t>
      </w:r>
    </w:p>
    <w:p w14:paraId="338C5ABA" w14:textId="5B7DE5F2" w:rsidR="0074551A" w:rsidRPr="00557C27" w:rsidRDefault="00C72B85" w:rsidP="00FF780C">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By enhancing access to health and wellbeing assistance for all employees, especially those from under-represented or disadvantaged groups who may encounter barriers to care, the NHS EDI Improvement Plan seeks to eliminate health disparities within the workforce.</w:t>
      </w:r>
      <w:r w:rsidR="00FF780C" w:rsidRPr="00557C27">
        <w:rPr>
          <w:rFonts w:ascii="Times New Roman" w:eastAsia="Times New Roman" w:hAnsi="Times New Roman" w:cs="Times New Roman"/>
          <w:sz w:val="22"/>
          <w:szCs w:val="22"/>
          <w:lang w:val="en-GB" w:eastAsia="en-GB"/>
        </w:rPr>
        <w:t xml:space="preserve"> </w:t>
      </w:r>
    </w:p>
    <w:p w14:paraId="6CF648B8" w14:textId="77777777" w:rsidR="00FF780C" w:rsidRPr="00557C27" w:rsidRDefault="00FF780C" w:rsidP="00FF780C">
      <w:pPr>
        <w:spacing w:after="0" w:line="240" w:lineRule="auto"/>
        <w:rPr>
          <w:rFonts w:ascii="Times New Roman" w:eastAsia="Times New Roman" w:hAnsi="Times New Roman" w:cs="Times New Roman"/>
          <w:sz w:val="22"/>
          <w:szCs w:val="22"/>
          <w:lang w:val="en-GB" w:eastAsia="en-GB"/>
        </w:rPr>
      </w:pPr>
    </w:p>
    <w:p w14:paraId="431C2024" w14:textId="3F509D00" w:rsidR="0074551A" w:rsidRPr="00557C27" w:rsidRDefault="00AC7814" w:rsidP="00AC7814">
      <w:pPr>
        <w:spacing w:before="100" w:beforeAutospacing="1" w:after="100" w:afterAutospacing="1" w:line="240" w:lineRule="auto"/>
        <w:ind w:left="360"/>
        <w:rPr>
          <w:rFonts w:asciiTheme="minorBidi" w:eastAsia="Times New Roman" w:hAnsiTheme="minorBidi"/>
          <w:sz w:val="22"/>
          <w:szCs w:val="22"/>
        </w:rPr>
      </w:pPr>
      <w:r w:rsidRPr="00557C27">
        <w:rPr>
          <w:rFonts w:asciiTheme="minorBidi" w:eastAsia="Times New Roman" w:hAnsiTheme="minorBidi"/>
          <w:b/>
          <w:bCs/>
          <w:sz w:val="22"/>
          <w:szCs w:val="22"/>
        </w:rPr>
        <w:t>8.</w:t>
      </w:r>
      <w:r w:rsidR="0074551A" w:rsidRPr="00557C27">
        <w:rPr>
          <w:rFonts w:asciiTheme="minorBidi" w:eastAsia="Times New Roman" w:hAnsiTheme="minorBidi"/>
          <w:b/>
          <w:bCs/>
          <w:sz w:val="22"/>
          <w:szCs w:val="22"/>
        </w:rPr>
        <w:t xml:space="preserve">Why does the NHS EDI Improvement Plan </w:t>
      </w:r>
      <w:proofErr w:type="spellStart"/>
      <w:r w:rsidR="0074551A" w:rsidRPr="00557C27">
        <w:rPr>
          <w:rFonts w:asciiTheme="minorBidi" w:eastAsia="Times New Roman" w:hAnsiTheme="minorBidi"/>
          <w:b/>
          <w:bCs/>
          <w:sz w:val="22"/>
          <w:szCs w:val="22"/>
        </w:rPr>
        <w:t>emphasise</w:t>
      </w:r>
      <w:proofErr w:type="spellEnd"/>
      <w:r w:rsidR="0074551A" w:rsidRPr="00557C27">
        <w:rPr>
          <w:rFonts w:asciiTheme="minorBidi" w:eastAsia="Times New Roman" w:hAnsiTheme="minorBidi"/>
          <w:b/>
          <w:bCs/>
          <w:sz w:val="22"/>
          <w:szCs w:val="22"/>
        </w:rPr>
        <w:t xml:space="preserve"> the importance of collecting and </w:t>
      </w:r>
      <w:proofErr w:type="spellStart"/>
      <w:r w:rsidR="0074551A" w:rsidRPr="00557C27">
        <w:rPr>
          <w:rFonts w:asciiTheme="minorBidi" w:eastAsia="Times New Roman" w:hAnsiTheme="minorBidi"/>
          <w:b/>
          <w:bCs/>
          <w:sz w:val="22"/>
          <w:szCs w:val="22"/>
        </w:rPr>
        <w:t>analysing</w:t>
      </w:r>
      <w:proofErr w:type="spellEnd"/>
      <w:r w:rsidR="0074551A" w:rsidRPr="00557C27">
        <w:rPr>
          <w:rFonts w:asciiTheme="minorBidi" w:eastAsia="Times New Roman" w:hAnsiTheme="minorBidi"/>
          <w:b/>
          <w:bCs/>
          <w:sz w:val="22"/>
          <w:szCs w:val="22"/>
        </w:rPr>
        <w:t xml:space="preserve"> data on protected characteristics?</w:t>
      </w:r>
    </w:p>
    <w:p w14:paraId="2909F09A" w14:textId="752BD315" w:rsidR="0074551A" w:rsidRPr="00557C27" w:rsidRDefault="00C72B85" w:rsidP="0074551A">
      <w:pPr>
        <w:pStyle w:val="ListParagraph"/>
        <w:spacing w:before="100" w:beforeAutospacing="1" w:after="100" w:afterAutospacing="1" w:line="240" w:lineRule="auto"/>
        <w:rPr>
          <w:rFonts w:asciiTheme="minorBidi" w:eastAsia="Times New Roman" w:hAnsiTheme="minorBidi"/>
          <w:sz w:val="22"/>
          <w:szCs w:val="22"/>
        </w:rPr>
      </w:pPr>
      <w:r w:rsidRPr="00557C27">
        <w:rPr>
          <w:sz w:val="22"/>
          <w:szCs w:val="22"/>
        </w:rPr>
        <w:t xml:space="preserve">The NHS EDI Improvement Plan </w:t>
      </w:r>
      <w:proofErr w:type="spellStart"/>
      <w:r w:rsidRPr="00557C27">
        <w:rPr>
          <w:sz w:val="22"/>
          <w:szCs w:val="22"/>
        </w:rPr>
        <w:t>emphasises</w:t>
      </w:r>
      <w:proofErr w:type="spellEnd"/>
      <w:r w:rsidRPr="00557C27">
        <w:rPr>
          <w:sz w:val="22"/>
          <w:szCs w:val="22"/>
        </w:rPr>
        <w:t xml:space="preserve"> collecting and </w:t>
      </w:r>
      <w:proofErr w:type="spellStart"/>
      <w:r w:rsidRPr="00557C27">
        <w:rPr>
          <w:sz w:val="22"/>
          <w:szCs w:val="22"/>
        </w:rPr>
        <w:t>analysing</w:t>
      </w:r>
      <w:proofErr w:type="spellEnd"/>
      <w:r w:rsidRPr="00557C27">
        <w:rPr>
          <w:sz w:val="22"/>
          <w:szCs w:val="22"/>
        </w:rPr>
        <w:t xml:space="preserve"> data on protected characteristics to identify patterns of inequality, monitor progress, and ensure that policies and practices are evidence-based and effectively promote fairness and inclusion across the workforce.</w:t>
      </w:r>
    </w:p>
    <w:p w14:paraId="7D601085" w14:textId="77777777" w:rsidR="0074551A" w:rsidRPr="00557C27" w:rsidRDefault="0074551A" w:rsidP="0074551A">
      <w:pPr>
        <w:pStyle w:val="ListParagraph"/>
        <w:spacing w:before="100" w:beforeAutospacing="1" w:after="100" w:afterAutospacing="1" w:line="240" w:lineRule="auto"/>
        <w:rPr>
          <w:rFonts w:asciiTheme="minorBidi" w:eastAsia="Times New Roman" w:hAnsiTheme="minorBidi"/>
          <w:sz w:val="22"/>
          <w:szCs w:val="22"/>
        </w:rPr>
      </w:pPr>
    </w:p>
    <w:p w14:paraId="6966B094" w14:textId="66225F5C" w:rsidR="0074551A" w:rsidRPr="00557C27" w:rsidRDefault="00AC7814" w:rsidP="00AC7814">
      <w:pPr>
        <w:spacing w:before="100" w:beforeAutospacing="1" w:after="100" w:afterAutospacing="1" w:line="240" w:lineRule="auto"/>
        <w:ind w:left="360"/>
        <w:rPr>
          <w:rFonts w:asciiTheme="minorBidi" w:eastAsia="Times New Roman" w:hAnsiTheme="minorBidi"/>
          <w:sz w:val="22"/>
          <w:szCs w:val="22"/>
        </w:rPr>
      </w:pPr>
      <w:r w:rsidRPr="00557C27">
        <w:rPr>
          <w:rFonts w:asciiTheme="minorBidi" w:eastAsia="Times New Roman" w:hAnsiTheme="minorBidi"/>
          <w:b/>
          <w:bCs/>
          <w:sz w:val="22"/>
          <w:szCs w:val="22"/>
        </w:rPr>
        <w:t>9.</w:t>
      </w:r>
      <w:r w:rsidR="0074551A" w:rsidRPr="00557C27">
        <w:rPr>
          <w:rFonts w:asciiTheme="minorBidi" w:eastAsia="Times New Roman" w:hAnsiTheme="minorBidi"/>
          <w:b/>
          <w:bCs/>
          <w:sz w:val="22"/>
          <w:szCs w:val="22"/>
        </w:rPr>
        <w:t>Explain how flexible working policies can contribute to equality and inclusion in the NHS workforce.</w:t>
      </w:r>
      <w:r w:rsidR="0074551A" w:rsidRPr="00557C27">
        <w:rPr>
          <w:rFonts w:asciiTheme="minorBidi" w:eastAsia="Times New Roman" w:hAnsiTheme="minorBidi"/>
          <w:sz w:val="22"/>
          <w:szCs w:val="22"/>
        </w:rPr>
        <w:br/>
      </w:r>
    </w:p>
    <w:p w14:paraId="113D4483" w14:textId="5144F713" w:rsidR="0074551A" w:rsidRPr="00557C27" w:rsidRDefault="00C72B85" w:rsidP="006A7B2C">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By allowing employees to manage work and personal or caregiving obligations, accommodating a variety of demands, and assisting in the retention of talent from a broad range of backgrounds, flexible working rules enhance equity and inclusion in the NHS workforce.</w:t>
      </w:r>
    </w:p>
    <w:p w14:paraId="767A005F" w14:textId="77777777" w:rsidR="0074551A" w:rsidRPr="00557C27" w:rsidRDefault="0074551A" w:rsidP="0074551A">
      <w:pPr>
        <w:spacing w:before="100" w:beforeAutospacing="1" w:after="100" w:afterAutospacing="1" w:line="240" w:lineRule="auto"/>
        <w:ind w:left="1440"/>
        <w:rPr>
          <w:rFonts w:asciiTheme="minorBidi" w:eastAsia="Times New Roman" w:hAnsiTheme="minorBidi"/>
          <w:sz w:val="22"/>
          <w:szCs w:val="22"/>
        </w:rPr>
      </w:pPr>
    </w:p>
    <w:p w14:paraId="416D31DA" w14:textId="23F5771C" w:rsidR="0074551A" w:rsidRPr="00557C27" w:rsidRDefault="00AC7814" w:rsidP="00AC7814">
      <w:pPr>
        <w:spacing w:before="100" w:beforeAutospacing="1" w:after="100" w:afterAutospacing="1" w:line="240" w:lineRule="auto"/>
        <w:ind w:left="360"/>
        <w:rPr>
          <w:rFonts w:asciiTheme="minorBidi" w:eastAsia="Times New Roman" w:hAnsiTheme="minorBidi"/>
          <w:sz w:val="22"/>
          <w:szCs w:val="22"/>
        </w:rPr>
      </w:pPr>
      <w:r w:rsidRPr="00557C27">
        <w:rPr>
          <w:rFonts w:asciiTheme="minorBidi" w:eastAsia="Times New Roman" w:hAnsiTheme="minorBidi"/>
          <w:b/>
          <w:bCs/>
          <w:sz w:val="22"/>
          <w:szCs w:val="22"/>
        </w:rPr>
        <w:lastRenderedPageBreak/>
        <w:t>10.</w:t>
      </w:r>
      <w:r w:rsidR="0074551A" w:rsidRPr="00557C27">
        <w:rPr>
          <w:rFonts w:asciiTheme="minorBidi" w:eastAsia="Times New Roman" w:hAnsiTheme="minorBidi"/>
          <w:b/>
          <w:bCs/>
          <w:sz w:val="22"/>
          <w:szCs w:val="22"/>
        </w:rPr>
        <w:t>What is one strategy mentioned in the NHS EDI Improvement Plan to combat bullying and harassment in the workplace?</w:t>
      </w:r>
      <w:r w:rsidR="0074551A" w:rsidRPr="00557C27">
        <w:rPr>
          <w:rFonts w:asciiTheme="minorBidi" w:eastAsia="Times New Roman" w:hAnsiTheme="minorBidi"/>
          <w:sz w:val="22"/>
          <w:szCs w:val="22"/>
        </w:rPr>
        <w:br/>
      </w:r>
    </w:p>
    <w:p w14:paraId="4B7B9AA2"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Strengthening reporting channels and making ensuring that all grievances are resolved swiftly and equitably are two tactics included in the NHS EDI Improvement Plan to address bullying and harassment. This plan is backed by training leaders and employees to foster a respectful environment with no room for inappropriate behaviour.</w:t>
      </w:r>
    </w:p>
    <w:p w14:paraId="1979C454" w14:textId="0E4820B2" w:rsidR="021F216E" w:rsidRPr="00557C27" w:rsidRDefault="021F216E" w:rsidP="021F216E">
      <w:pPr>
        <w:rPr>
          <w:rFonts w:ascii="Arial Nova" w:eastAsia="Arial Nova" w:hAnsi="Arial Nova" w:cs="Arial Nova"/>
          <w:i/>
          <w:iCs/>
          <w:color w:val="000000" w:themeColor="text1"/>
          <w:sz w:val="22"/>
          <w:szCs w:val="22"/>
        </w:rPr>
      </w:pPr>
    </w:p>
    <w:p w14:paraId="00A94F28" w14:textId="4ED23128" w:rsidR="021F216E" w:rsidRPr="00557C27" w:rsidRDefault="021F216E" w:rsidP="021F216E">
      <w:pPr>
        <w:rPr>
          <w:rFonts w:ascii="Arial Nova" w:eastAsia="Arial Nova" w:hAnsi="Arial Nova" w:cs="Arial Nova"/>
          <w:i/>
          <w:iCs/>
          <w:color w:val="000000" w:themeColor="text1"/>
          <w:sz w:val="22"/>
          <w:szCs w:val="22"/>
        </w:rPr>
      </w:pPr>
    </w:p>
    <w:p w14:paraId="197E20EE" w14:textId="6E48465B" w:rsidR="0074551A" w:rsidRPr="00557C27" w:rsidRDefault="0074551A" w:rsidP="0062667B">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Task 5- A Letter to Yourself</w:t>
      </w:r>
    </w:p>
    <w:p w14:paraId="2ABEF74B" w14:textId="77777777" w:rsidR="0074551A" w:rsidRPr="00557C27" w:rsidRDefault="0074551A" w:rsidP="021F216E">
      <w:pPr>
        <w:spacing w:after="0"/>
        <w:rPr>
          <w:rFonts w:ascii="Arial Nova" w:eastAsia="Arial Nova" w:hAnsi="Arial Nova" w:cs="Arial Nova"/>
          <w:i/>
          <w:iCs/>
          <w:color w:val="000000" w:themeColor="text1"/>
          <w:sz w:val="22"/>
          <w:szCs w:val="22"/>
        </w:rPr>
      </w:pPr>
    </w:p>
    <w:p w14:paraId="0060CD25" w14:textId="77777777" w:rsidR="00C72B85" w:rsidRPr="00557C27" w:rsidRDefault="00C72B85" w:rsidP="00C72B85">
      <w:pPr>
        <w:pStyle w:val="NormalWeb"/>
        <w:rPr>
          <w:sz w:val="22"/>
          <w:szCs w:val="22"/>
        </w:rPr>
      </w:pPr>
      <w:r w:rsidRPr="00557C27">
        <w:rPr>
          <w:sz w:val="22"/>
          <w:szCs w:val="22"/>
        </w:rPr>
        <w:t xml:space="preserve">Dear </w:t>
      </w:r>
      <w:proofErr w:type="gramStart"/>
      <w:r w:rsidRPr="00557C27">
        <w:rPr>
          <w:sz w:val="22"/>
          <w:szCs w:val="22"/>
        </w:rPr>
        <w:t>Younger</w:t>
      </w:r>
      <w:proofErr w:type="gramEnd"/>
      <w:r w:rsidRPr="00557C27">
        <w:rPr>
          <w:sz w:val="22"/>
          <w:szCs w:val="22"/>
        </w:rPr>
        <w:t xml:space="preserve"> Me,</w:t>
      </w:r>
    </w:p>
    <w:p w14:paraId="1CAAC2A2" w14:textId="77777777" w:rsidR="00C72B85" w:rsidRPr="00557C27" w:rsidRDefault="00C72B85" w:rsidP="00C72B85">
      <w:pPr>
        <w:pStyle w:val="NormalWeb"/>
        <w:rPr>
          <w:sz w:val="22"/>
          <w:szCs w:val="22"/>
        </w:rPr>
      </w:pPr>
      <w:r w:rsidRPr="00557C27">
        <w:rPr>
          <w:sz w:val="22"/>
          <w:szCs w:val="22"/>
        </w:rPr>
        <w:t xml:space="preserve">I know that during this time, you were feeling overwhelmed and unsure of how to manage everything that was happening around you. You often carried the weight of responsibility without truly understanding your own emotions or how to express them. Looking back, I now realise how important </w:t>
      </w:r>
      <w:r w:rsidRPr="00557C27">
        <w:rPr>
          <w:rStyle w:val="Strong"/>
          <w:rFonts w:eastAsiaTheme="majorEastAsia"/>
          <w:sz w:val="22"/>
          <w:szCs w:val="22"/>
        </w:rPr>
        <w:t>emotional intelligence</w:t>
      </w:r>
      <w:r w:rsidRPr="00557C27">
        <w:rPr>
          <w:sz w:val="22"/>
          <w:szCs w:val="22"/>
        </w:rPr>
        <w:t xml:space="preserve"> and </w:t>
      </w:r>
      <w:r w:rsidRPr="00557C27">
        <w:rPr>
          <w:rStyle w:val="Strong"/>
          <w:rFonts w:eastAsiaTheme="majorEastAsia"/>
          <w:sz w:val="22"/>
          <w:szCs w:val="22"/>
        </w:rPr>
        <w:t>resilience</w:t>
      </w:r>
      <w:r w:rsidRPr="00557C27">
        <w:rPr>
          <w:sz w:val="22"/>
          <w:szCs w:val="22"/>
        </w:rPr>
        <w:t xml:space="preserve"> could have been in helping you navigate those challenges more effectively.</w:t>
      </w:r>
    </w:p>
    <w:p w14:paraId="5DF9918D" w14:textId="77777777" w:rsidR="00C72B85" w:rsidRPr="00557C27" w:rsidRDefault="00C72B85" w:rsidP="00C72B85">
      <w:pPr>
        <w:pStyle w:val="NormalWeb"/>
        <w:rPr>
          <w:sz w:val="22"/>
          <w:szCs w:val="22"/>
        </w:rPr>
      </w:pPr>
      <w:r w:rsidRPr="00557C27">
        <w:rPr>
          <w:sz w:val="22"/>
          <w:szCs w:val="22"/>
        </w:rPr>
        <w:t>Emotional intelligence—understanding and managing your own emotions while empathising with others—would have helped you communicate better and avoid bottling up your feelings. Instead of reacting impulsively or withdrawing, you could have paused, reflected, and responded calmly. Recognising the emotions behind your stress or frustration might have allowed you to seek support sooner and build stronger relationships with those who cared about you.</w:t>
      </w:r>
    </w:p>
    <w:p w14:paraId="4A51A823" w14:textId="77777777" w:rsidR="00C72B85" w:rsidRPr="00557C27" w:rsidRDefault="00C72B85" w:rsidP="00C72B85">
      <w:pPr>
        <w:pStyle w:val="NormalWeb"/>
        <w:rPr>
          <w:sz w:val="22"/>
          <w:szCs w:val="22"/>
        </w:rPr>
      </w:pPr>
      <w:r w:rsidRPr="00557C27">
        <w:rPr>
          <w:sz w:val="22"/>
          <w:szCs w:val="22"/>
        </w:rPr>
        <w:t>Resilience, too, would have reminded you that setbacks are not failures but opportunities for growth. It’s about adapting, learning, and bouncing back even when things feel uncertain. Developing resilience would have helped you stay focused on your goals and trust your ability to cope, even when circumstances seemed difficult.</w:t>
      </w:r>
    </w:p>
    <w:p w14:paraId="39AC1F5B" w14:textId="77777777" w:rsidR="00C72B85" w:rsidRPr="00557C27" w:rsidRDefault="00C72B85" w:rsidP="00C72B85">
      <w:pPr>
        <w:pStyle w:val="NormalWeb"/>
        <w:rPr>
          <w:sz w:val="22"/>
          <w:szCs w:val="22"/>
        </w:rPr>
      </w:pPr>
      <w:r w:rsidRPr="00557C27">
        <w:rPr>
          <w:sz w:val="22"/>
          <w:szCs w:val="22"/>
        </w:rPr>
        <w:t>If I could give you one piece of advice, it would be to be kinder to yourself. Growth takes time, and mistakes are part of the journey. By nurturing emotional intelligence and resilience, you would not only manage challenges better but also build confidence, empathy, and strength for the future.</w:t>
      </w:r>
    </w:p>
    <w:p w14:paraId="0514B466" w14:textId="4324D081" w:rsidR="0074551A" w:rsidRPr="00557C27" w:rsidRDefault="00C72B85" w:rsidP="00546ADF">
      <w:pPr>
        <w:pStyle w:val="NormalWeb"/>
        <w:rPr>
          <w:sz w:val="22"/>
          <w:szCs w:val="22"/>
        </w:rPr>
      </w:pPr>
      <w:r w:rsidRPr="00557C27">
        <w:rPr>
          <w:sz w:val="22"/>
          <w:szCs w:val="22"/>
        </w:rPr>
        <w:t>With understanding and pride,</w:t>
      </w:r>
      <w:r w:rsidRPr="00557C27">
        <w:rPr>
          <w:sz w:val="22"/>
          <w:szCs w:val="22"/>
        </w:rPr>
        <w:br/>
        <w:t xml:space="preserve">Your Older Self </w:t>
      </w:r>
    </w:p>
    <w:p w14:paraId="50EFAF78" w14:textId="7B03BE1D" w:rsidR="021F216E" w:rsidRPr="00557C27" w:rsidRDefault="021F216E" w:rsidP="021F216E">
      <w:pPr>
        <w:rPr>
          <w:rFonts w:ascii="Arial Nova" w:eastAsia="Arial Nova" w:hAnsi="Arial Nova" w:cs="Arial Nova"/>
          <w:i/>
          <w:iCs/>
          <w:color w:val="000000" w:themeColor="text1"/>
          <w:sz w:val="22"/>
          <w:szCs w:val="22"/>
        </w:rPr>
      </w:pPr>
    </w:p>
    <w:p w14:paraId="218E2F9B" w14:textId="5DCB3FE2" w:rsidR="021F216E" w:rsidRPr="00557C27" w:rsidRDefault="021F216E" w:rsidP="021F216E">
      <w:pPr>
        <w:rPr>
          <w:rFonts w:ascii="Arial Nova" w:eastAsia="Arial Nova" w:hAnsi="Arial Nova" w:cs="Arial Nova"/>
          <w:color w:val="000000" w:themeColor="text1"/>
          <w:sz w:val="22"/>
          <w:szCs w:val="22"/>
        </w:rPr>
      </w:pPr>
    </w:p>
    <w:p w14:paraId="36AC34DF" w14:textId="61D6E9F9" w:rsidR="021F216E" w:rsidRPr="00557C27" w:rsidRDefault="0074551A" w:rsidP="021F216E">
      <w:pPr>
        <w:rPr>
          <w:rFonts w:ascii="Arial Nova" w:eastAsia="Arial Nova" w:hAnsi="Arial Nova" w:cs="Arial Nova"/>
          <w:i/>
          <w:iCs/>
          <w:color w:val="FF0000"/>
          <w:sz w:val="22"/>
          <w:szCs w:val="22"/>
        </w:rPr>
      </w:pPr>
      <w:r w:rsidRPr="00557C27">
        <w:rPr>
          <w:rFonts w:ascii="Arial Nova" w:eastAsia="Arial Nova" w:hAnsi="Arial Nova" w:cs="Arial Nova"/>
          <w:color w:val="000000" w:themeColor="text1"/>
          <w:sz w:val="22"/>
          <w:szCs w:val="22"/>
        </w:rPr>
        <w:t>Task 6- GANTT Chart</w:t>
      </w:r>
      <w:r w:rsidR="00D17D41" w:rsidRPr="00557C27">
        <w:rPr>
          <w:rFonts w:ascii="Arial Nova" w:eastAsia="Arial Nova" w:hAnsi="Arial Nova" w:cs="Arial Nova"/>
          <w:color w:val="000000" w:themeColor="text1"/>
          <w:sz w:val="22"/>
          <w:szCs w:val="22"/>
        </w:rPr>
        <w:t xml:space="preserve"> (200 words equivalent)</w:t>
      </w:r>
    </w:p>
    <w:p w14:paraId="04FBCA01" w14:textId="77777777" w:rsidR="00C72B85" w:rsidRPr="00557C27" w:rsidRDefault="00C72B85" w:rsidP="00C72B85">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Gantt Chart – Future Employment Goals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58"/>
        <w:gridCol w:w="1060"/>
        <w:gridCol w:w="5642"/>
      </w:tblGrid>
      <w:tr w:rsidR="00C72B85" w:rsidRPr="00557C27" w14:paraId="37FAB727" w14:textId="77777777">
        <w:trPr>
          <w:tblHeader/>
          <w:tblCellSpacing w:w="15" w:type="dxa"/>
        </w:trPr>
        <w:tc>
          <w:tcPr>
            <w:tcW w:w="0" w:type="auto"/>
            <w:vAlign w:val="center"/>
            <w:hideMark/>
          </w:tcPr>
          <w:p w14:paraId="4A814AC0" w14:textId="77777777" w:rsidR="00C72B85" w:rsidRPr="00557C27" w:rsidRDefault="00C72B85" w:rsidP="00C72B85">
            <w:pPr>
              <w:spacing w:after="0" w:line="240" w:lineRule="auto"/>
              <w:jc w:val="center"/>
              <w:rPr>
                <w:rFonts w:ascii="Times New Roman" w:eastAsia="Times New Roman" w:hAnsi="Times New Roman" w:cs="Times New Roman"/>
                <w:b/>
                <w:bCs/>
                <w:sz w:val="22"/>
                <w:szCs w:val="22"/>
                <w:lang w:val="en-GB" w:eastAsia="en-GB"/>
              </w:rPr>
            </w:pPr>
            <w:r w:rsidRPr="00557C27">
              <w:rPr>
                <w:rFonts w:ascii="Times New Roman" w:eastAsia="Times New Roman" w:hAnsi="Times New Roman" w:cs="Times New Roman"/>
                <w:b/>
                <w:bCs/>
                <w:sz w:val="22"/>
                <w:szCs w:val="22"/>
                <w:lang w:val="en-GB" w:eastAsia="en-GB"/>
              </w:rPr>
              <w:lastRenderedPageBreak/>
              <w:t>Task/Goal</w:t>
            </w:r>
          </w:p>
        </w:tc>
        <w:tc>
          <w:tcPr>
            <w:tcW w:w="0" w:type="auto"/>
            <w:vAlign w:val="center"/>
            <w:hideMark/>
          </w:tcPr>
          <w:p w14:paraId="5D1D7F0A" w14:textId="77777777" w:rsidR="00C72B85" w:rsidRPr="00557C27" w:rsidRDefault="00C72B85" w:rsidP="00C72B85">
            <w:pPr>
              <w:spacing w:after="0" w:line="240" w:lineRule="auto"/>
              <w:jc w:val="center"/>
              <w:rPr>
                <w:rFonts w:ascii="Times New Roman" w:eastAsia="Times New Roman" w:hAnsi="Times New Roman" w:cs="Times New Roman"/>
                <w:b/>
                <w:bCs/>
                <w:sz w:val="22"/>
                <w:szCs w:val="22"/>
                <w:lang w:val="en-GB" w:eastAsia="en-GB"/>
              </w:rPr>
            </w:pPr>
            <w:r w:rsidRPr="00557C27">
              <w:rPr>
                <w:rFonts w:ascii="Times New Roman" w:eastAsia="Times New Roman" w:hAnsi="Times New Roman" w:cs="Times New Roman"/>
                <w:b/>
                <w:bCs/>
                <w:sz w:val="22"/>
                <w:szCs w:val="22"/>
                <w:lang w:val="en-GB" w:eastAsia="en-GB"/>
              </w:rPr>
              <w:t>Timeline</w:t>
            </w:r>
          </w:p>
        </w:tc>
        <w:tc>
          <w:tcPr>
            <w:tcW w:w="0" w:type="auto"/>
            <w:vAlign w:val="center"/>
            <w:hideMark/>
          </w:tcPr>
          <w:p w14:paraId="4F9F93EC" w14:textId="77777777" w:rsidR="00C72B85" w:rsidRPr="00557C27" w:rsidRDefault="00C72B85" w:rsidP="00C72B85">
            <w:pPr>
              <w:spacing w:after="0" w:line="240" w:lineRule="auto"/>
              <w:jc w:val="center"/>
              <w:rPr>
                <w:rFonts w:ascii="Times New Roman" w:eastAsia="Times New Roman" w:hAnsi="Times New Roman" w:cs="Times New Roman"/>
                <w:b/>
                <w:bCs/>
                <w:sz w:val="22"/>
                <w:szCs w:val="22"/>
                <w:lang w:val="en-GB" w:eastAsia="en-GB"/>
              </w:rPr>
            </w:pPr>
            <w:r w:rsidRPr="00557C27">
              <w:rPr>
                <w:rFonts w:ascii="Times New Roman" w:eastAsia="Times New Roman" w:hAnsi="Times New Roman" w:cs="Times New Roman"/>
                <w:b/>
                <w:bCs/>
                <w:sz w:val="22"/>
                <w:szCs w:val="22"/>
                <w:lang w:val="en-GB" w:eastAsia="en-GB"/>
              </w:rPr>
              <w:t>Details/Actions</w:t>
            </w:r>
          </w:p>
        </w:tc>
      </w:tr>
      <w:tr w:rsidR="00C72B85" w:rsidRPr="00557C27" w14:paraId="0BB0DABE" w14:textId="77777777">
        <w:trPr>
          <w:tblCellSpacing w:w="15" w:type="dxa"/>
        </w:trPr>
        <w:tc>
          <w:tcPr>
            <w:tcW w:w="0" w:type="auto"/>
            <w:vAlign w:val="center"/>
            <w:hideMark/>
          </w:tcPr>
          <w:p w14:paraId="285114A8"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1. Identify career pathway</w:t>
            </w:r>
          </w:p>
        </w:tc>
        <w:tc>
          <w:tcPr>
            <w:tcW w:w="0" w:type="auto"/>
            <w:vAlign w:val="center"/>
            <w:hideMark/>
          </w:tcPr>
          <w:p w14:paraId="4992416E"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Month 1</w:t>
            </w:r>
          </w:p>
        </w:tc>
        <w:tc>
          <w:tcPr>
            <w:tcW w:w="0" w:type="auto"/>
            <w:vAlign w:val="center"/>
            <w:hideMark/>
          </w:tcPr>
          <w:p w14:paraId="0AE4EEFB"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Research roles in health and social care (e.g., Family Support Practitioner, Mental Health Worker). Review required qualifications and skills.</w:t>
            </w:r>
          </w:p>
        </w:tc>
      </w:tr>
      <w:tr w:rsidR="00C72B85" w:rsidRPr="00557C27" w14:paraId="3D95F490" w14:textId="77777777">
        <w:trPr>
          <w:tblCellSpacing w:w="15" w:type="dxa"/>
        </w:trPr>
        <w:tc>
          <w:tcPr>
            <w:tcW w:w="0" w:type="auto"/>
            <w:vAlign w:val="center"/>
            <w:hideMark/>
          </w:tcPr>
          <w:p w14:paraId="1AC47069"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2. Skills and qualification development</w:t>
            </w:r>
          </w:p>
        </w:tc>
        <w:tc>
          <w:tcPr>
            <w:tcW w:w="0" w:type="auto"/>
            <w:vAlign w:val="center"/>
            <w:hideMark/>
          </w:tcPr>
          <w:p w14:paraId="7D192742"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Months 2–8</w:t>
            </w:r>
          </w:p>
        </w:tc>
        <w:tc>
          <w:tcPr>
            <w:tcW w:w="0" w:type="auto"/>
            <w:vAlign w:val="center"/>
            <w:hideMark/>
          </w:tcPr>
          <w:p w14:paraId="49041B3E"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Complete current Health and Social Care qualification. Attend workshops on safeguarding, data protection, and leadership.</w:t>
            </w:r>
          </w:p>
        </w:tc>
      </w:tr>
      <w:tr w:rsidR="00C72B85" w:rsidRPr="00557C27" w14:paraId="78D7DE86" w14:textId="77777777">
        <w:trPr>
          <w:tblCellSpacing w:w="15" w:type="dxa"/>
        </w:trPr>
        <w:tc>
          <w:tcPr>
            <w:tcW w:w="0" w:type="auto"/>
            <w:vAlign w:val="center"/>
            <w:hideMark/>
          </w:tcPr>
          <w:p w14:paraId="3CD40663"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3. Build professional experience</w:t>
            </w:r>
          </w:p>
        </w:tc>
        <w:tc>
          <w:tcPr>
            <w:tcW w:w="0" w:type="auto"/>
            <w:vAlign w:val="center"/>
            <w:hideMark/>
          </w:tcPr>
          <w:p w14:paraId="2D05E825"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Months 3–12</w:t>
            </w:r>
          </w:p>
        </w:tc>
        <w:tc>
          <w:tcPr>
            <w:tcW w:w="0" w:type="auto"/>
            <w:vAlign w:val="center"/>
            <w:hideMark/>
          </w:tcPr>
          <w:p w14:paraId="56A7A7A9"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Engage in work placements or volunteering. Apply reflective practice to build emotional intelligence and resilience.</w:t>
            </w:r>
          </w:p>
        </w:tc>
      </w:tr>
      <w:tr w:rsidR="00C72B85" w:rsidRPr="00557C27" w14:paraId="6F5F7A75" w14:textId="77777777">
        <w:trPr>
          <w:tblCellSpacing w:w="15" w:type="dxa"/>
        </w:trPr>
        <w:tc>
          <w:tcPr>
            <w:tcW w:w="0" w:type="auto"/>
            <w:vAlign w:val="center"/>
            <w:hideMark/>
          </w:tcPr>
          <w:p w14:paraId="0C80BC9C"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4. Create professional portfolio</w:t>
            </w:r>
          </w:p>
        </w:tc>
        <w:tc>
          <w:tcPr>
            <w:tcW w:w="0" w:type="auto"/>
            <w:vAlign w:val="center"/>
            <w:hideMark/>
          </w:tcPr>
          <w:p w14:paraId="41D05EF3"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Months 6–10</w:t>
            </w:r>
          </w:p>
        </w:tc>
        <w:tc>
          <w:tcPr>
            <w:tcW w:w="0" w:type="auto"/>
            <w:vAlign w:val="center"/>
            <w:hideMark/>
          </w:tcPr>
          <w:p w14:paraId="71D7658B"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Gather evidence of achievements, certificates, and feedback from supervisors. Update CV and LinkedIn profile.</w:t>
            </w:r>
          </w:p>
        </w:tc>
      </w:tr>
      <w:tr w:rsidR="00C72B85" w:rsidRPr="00557C27" w14:paraId="63500394" w14:textId="77777777">
        <w:trPr>
          <w:tblCellSpacing w:w="15" w:type="dxa"/>
        </w:trPr>
        <w:tc>
          <w:tcPr>
            <w:tcW w:w="0" w:type="auto"/>
            <w:vAlign w:val="center"/>
            <w:hideMark/>
          </w:tcPr>
          <w:p w14:paraId="3CE9C92C"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5. Networking and mentoring</w:t>
            </w:r>
          </w:p>
        </w:tc>
        <w:tc>
          <w:tcPr>
            <w:tcW w:w="0" w:type="auto"/>
            <w:vAlign w:val="center"/>
            <w:hideMark/>
          </w:tcPr>
          <w:p w14:paraId="6FD781C3"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Months 7–12</w:t>
            </w:r>
          </w:p>
        </w:tc>
        <w:tc>
          <w:tcPr>
            <w:tcW w:w="0" w:type="auto"/>
            <w:vAlign w:val="center"/>
            <w:hideMark/>
          </w:tcPr>
          <w:p w14:paraId="3999FB71"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Attend career fairs and professional networking events. Connect with mentors and local NHS or community care leaders.</w:t>
            </w:r>
          </w:p>
        </w:tc>
      </w:tr>
      <w:tr w:rsidR="00C72B85" w:rsidRPr="00557C27" w14:paraId="39DDA967" w14:textId="77777777">
        <w:trPr>
          <w:tblCellSpacing w:w="15" w:type="dxa"/>
        </w:trPr>
        <w:tc>
          <w:tcPr>
            <w:tcW w:w="0" w:type="auto"/>
            <w:vAlign w:val="center"/>
            <w:hideMark/>
          </w:tcPr>
          <w:p w14:paraId="0FA62354"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6. Apply for roles/interviews</w:t>
            </w:r>
          </w:p>
        </w:tc>
        <w:tc>
          <w:tcPr>
            <w:tcW w:w="0" w:type="auto"/>
            <w:vAlign w:val="center"/>
            <w:hideMark/>
          </w:tcPr>
          <w:p w14:paraId="73A609D4"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Months 10–12</w:t>
            </w:r>
          </w:p>
        </w:tc>
        <w:tc>
          <w:tcPr>
            <w:tcW w:w="0" w:type="auto"/>
            <w:vAlign w:val="center"/>
            <w:hideMark/>
          </w:tcPr>
          <w:p w14:paraId="43D412AF"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Apply for entry-level practitioner roles. Prepare for interviews using STAR technique and leadership framework.</w:t>
            </w:r>
          </w:p>
        </w:tc>
      </w:tr>
      <w:tr w:rsidR="00C72B85" w:rsidRPr="00557C27" w14:paraId="7F5E1346" w14:textId="77777777">
        <w:trPr>
          <w:tblCellSpacing w:w="15" w:type="dxa"/>
        </w:trPr>
        <w:tc>
          <w:tcPr>
            <w:tcW w:w="0" w:type="auto"/>
            <w:vAlign w:val="center"/>
            <w:hideMark/>
          </w:tcPr>
          <w:p w14:paraId="07B8A87E"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b/>
                <w:bCs/>
                <w:sz w:val="22"/>
                <w:szCs w:val="22"/>
                <w:lang w:val="en-GB" w:eastAsia="en-GB"/>
              </w:rPr>
              <w:t>7. Continuous professional development (CPD)</w:t>
            </w:r>
          </w:p>
        </w:tc>
        <w:tc>
          <w:tcPr>
            <w:tcW w:w="0" w:type="auto"/>
            <w:vAlign w:val="center"/>
            <w:hideMark/>
          </w:tcPr>
          <w:p w14:paraId="5224959B"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Ongoing</w:t>
            </w:r>
          </w:p>
        </w:tc>
        <w:tc>
          <w:tcPr>
            <w:tcW w:w="0" w:type="auto"/>
            <w:vAlign w:val="center"/>
            <w:hideMark/>
          </w:tcPr>
          <w:p w14:paraId="608C3F1D"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Engage in regular training, supervision, and reflection to support long-term career growth.</w:t>
            </w:r>
          </w:p>
        </w:tc>
      </w:tr>
    </w:tbl>
    <w:p w14:paraId="5716592B" w14:textId="77777777" w:rsidR="00C72B85" w:rsidRPr="00557C27" w:rsidRDefault="00000000"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pict w14:anchorId="547E1BC2">
          <v:rect id="_x0000_i1025" style="width:0;height:1.5pt" o:hralign="center" o:hrstd="t" o:hr="t" fillcolor="#a0a0a0" stroked="f"/>
        </w:pict>
      </w:r>
    </w:p>
    <w:p w14:paraId="0F67A077" w14:textId="77777777" w:rsidR="00C72B85" w:rsidRPr="00557C27" w:rsidRDefault="00C72B85" w:rsidP="00C72B85">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This Gantt chart outlines clear, structured steps to progress toward employment while ensuring ongoing personal and professional development.</w:t>
      </w:r>
    </w:p>
    <w:p w14:paraId="74A7464C" w14:textId="474E7A0C" w:rsidR="021F216E" w:rsidRPr="00557C27" w:rsidRDefault="021F216E" w:rsidP="021F216E">
      <w:pPr>
        <w:rPr>
          <w:rFonts w:ascii="Arial Nova" w:eastAsia="Arial Nova" w:hAnsi="Arial Nova" w:cs="Arial Nova"/>
          <w:i/>
          <w:iCs/>
          <w:sz w:val="22"/>
          <w:szCs w:val="22"/>
        </w:rPr>
      </w:pPr>
    </w:p>
    <w:p w14:paraId="789FB279" w14:textId="5EFED496" w:rsidR="021F216E" w:rsidRPr="00557C27" w:rsidRDefault="021F216E" w:rsidP="021F216E">
      <w:pPr>
        <w:rPr>
          <w:rFonts w:ascii="Arial Nova" w:eastAsia="Arial Nova" w:hAnsi="Arial Nova" w:cs="Arial Nova"/>
          <w:i/>
          <w:iCs/>
          <w:sz w:val="22"/>
          <w:szCs w:val="22"/>
        </w:rPr>
      </w:pPr>
    </w:p>
    <w:p w14:paraId="06C8C088" w14:textId="36BAEAFA" w:rsidR="021F216E" w:rsidRPr="00557C27" w:rsidRDefault="0074551A" w:rsidP="021F216E">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Task 7- Making Changes- Report</w:t>
      </w:r>
    </w:p>
    <w:p w14:paraId="1C0FD9B1" w14:textId="676A6FC5" w:rsidR="021F216E" w:rsidRPr="00557C27" w:rsidRDefault="021F216E" w:rsidP="021F216E">
      <w:pPr>
        <w:rPr>
          <w:rFonts w:ascii="Arial Nova" w:eastAsia="Arial Nova" w:hAnsi="Arial Nova" w:cs="Arial Nova"/>
          <w:i/>
          <w:iCs/>
          <w:color w:val="000000" w:themeColor="text1"/>
          <w:sz w:val="22"/>
          <w:szCs w:val="22"/>
        </w:rPr>
      </w:pPr>
    </w:p>
    <w:p w14:paraId="5DE43099"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In my capacity as a care home manager, I suggest replacing paper-based paperwork with digital care records, or DCRs. By enhancing staff communication, accuracy, and efficiency, this modification seeks to promote continuity of care and adhere to Care Quality Commission (CQC) guidelines.</w:t>
      </w:r>
    </w:p>
    <w:p w14:paraId="4AE2467A" w14:textId="122BD398" w:rsidR="021F216E" w:rsidRPr="00557C27" w:rsidRDefault="021F216E" w:rsidP="021F216E">
      <w:pPr>
        <w:rPr>
          <w:rFonts w:ascii="Arial Nova" w:eastAsia="Arial Nova" w:hAnsi="Arial Nova" w:cs="Arial Nova"/>
          <w:i/>
          <w:iCs/>
          <w:color w:val="000000" w:themeColor="text1"/>
          <w:sz w:val="22"/>
          <w:szCs w:val="22"/>
        </w:rPr>
      </w:pPr>
    </w:p>
    <w:p w14:paraId="3749184C" w14:textId="5122436A" w:rsidR="021F216E" w:rsidRPr="00557C27" w:rsidRDefault="00C72B85" w:rsidP="001A38C6">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I'll use Lewin's Change Management Model (1951), which has three stages—unfreezing, modifying, and refreezing—to accomplish this. To lessen opposition, I will explain to staff members the advantages of DCRs during the unfreezing phase, such as time savings and enhanced data security. There will be training workshops to build confidence and digital literacy. The system will be implemented progressively during the transition phase, with IT support and mentorship to aid personnel in adjusting. Lastly, </w:t>
      </w:r>
      <w:proofErr w:type="gramStart"/>
      <w:r w:rsidRPr="00557C27">
        <w:rPr>
          <w:rFonts w:ascii="Times New Roman" w:eastAsia="Times New Roman" w:hAnsi="Times New Roman" w:cs="Times New Roman"/>
          <w:sz w:val="22"/>
          <w:szCs w:val="22"/>
          <w:lang w:val="en-GB" w:eastAsia="en-GB"/>
        </w:rPr>
        <w:t>in order to</w:t>
      </w:r>
      <w:proofErr w:type="gramEnd"/>
      <w:r w:rsidRPr="00557C27">
        <w:rPr>
          <w:rFonts w:ascii="Times New Roman" w:eastAsia="Times New Roman" w:hAnsi="Times New Roman" w:cs="Times New Roman"/>
          <w:sz w:val="22"/>
          <w:szCs w:val="22"/>
          <w:lang w:val="en-GB" w:eastAsia="en-GB"/>
        </w:rPr>
        <w:t xml:space="preserve"> maintain motivation, new practices will be incorporated into everyday activities during the refreezing period.</w:t>
      </w:r>
    </w:p>
    <w:p w14:paraId="595B2723" w14:textId="0405CAC2" w:rsidR="021F216E" w:rsidRPr="00557C27" w:rsidRDefault="021F216E" w:rsidP="021F216E">
      <w:pPr>
        <w:rPr>
          <w:rFonts w:ascii="Arial Nova" w:eastAsia="Arial Nova" w:hAnsi="Arial Nova" w:cs="Arial Nova"/>
          <w:i/>
          <w:iCs/>
          <w:color w:val="000000" w:themeColor="text1"/>
          <w:sz w:val="22"/>
          <w:szCs w:val="22"/>
        </w:rPr>
      </w:pPr>
    </w:p>
    <w:p w14:paraId="6460CC00" w14:textId="77777777" w:rsidR="00C72B85" w:rsidRPr="00557C27" w:rsidRDefault="00C72B85" w:rsidP="00C72B85">
      <w:pPr>
        <w:spacing w:after="0"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Digital competency, teamwork, leadership, and communication are essential. Employees will require assistance in honing their technical and problem-solving abilities. Staff opposition to change, a fear of technology, or a lack of resources are examples of potential obstacles. To lessen worry and foster trust, they will be handled by open communication, continuous assistance, and progressive implementation.</w:t>
      </w:r>
      <w:r w:rsidRPr="00557C27">
        <w:rPr>
          <w:rFonts w:ascii="Times New Roman" w:eastAsia="Times New Roman" w:hAnsi="Times New Roman" w:cs="Times New Roman"/>
          <w:sz w:val="22"/>
          <w:szCs w:val="22"/>
          <w:lang w:val="en-GB" w:eastAsia="en-GB"/>
        </w:rPr>
        <w:br/>
      </w:r>
      <w:r w:rsidRPr="00557C27">
        <w:rPr>
          <w:rFonts w:ascii="Times New Roman" w:eastAsia="Times New Roman" w:hAnsi="Times New Roman" w:cs="Times New Roman"/>
          <w:sz w:val="22"/>
          <w:szCs w:val="22"/>
          <w:lang w:val="en-GB" w:eastAsia="en-GB"/>
        </w:rPr>
        <w:br/>
      </w:r>
      <w:r w:rsidRPr="00557C27">
        <w:rPr>
          <w:rFonts w:ascii="Times New Roman" w:eastAsia="Times New Roman" w:hAnsi="Times New Roman" w:cs="Times New Roman"/>
          <w:sz w:val="22"/>
          <w:szCs w:val="22"/>
          <w:lang w:val="en-GB" w:eastAsia="en-GB"/>
        </w:rPr>
        <w:lastRenderedPageBreak/>
        <w:t>This effort will improve care quality, streamline operations, and cultivate a continuous improvement culture by proactively managing change.</w:t>
      </w:r>
    </w:p>
    <w:p w14:paraId="5AAF60C9" w14:textId="122C91E2" w:rsidR="021F216E" w:rsidRPr="00557C27" w:rsidRDefault="021F216E" w:rsidP="021F216E">
      <w:pPr>
        <w:rPr>
          <w:rFonts w:ascii="Arial Nova" w:eastAsia="Arial Nova" w:hAnsi="Arial Nova" w:cs="Arial Nova"/>
          <w:i/>
          <w:iCs/>
          <w:color w:val="000000" w:themeColor="text1"/>
          <w:sz w:val="22"/>
          <w:szCs w:val="22"/>
        </w:rPr>
      </w:pPr>
    </w:p>
    <w:p w14:paraId="6EBFA32A" w14:textId="7EDD47C1" w:rsidR="021F216E" w:rsidRPr="00557C27" w:rsidRDefault="021F216E" w:rsidP="021F216E">
      <w:pPr>
        <w:rPr>
          <w:rFonts w:ascii="Arial Nova" w:eastAsia="Arial Nova" w:hAnsi="Arial Nova" w:cs="Arial Nova"/>
          <w:i/>
          <w:iCs/>
          <w:color w:val="000000" w:themeColor="text1"/>
          <w:sz w:val="22"/>
          <w:szCs w:val="22"/>
        </w:rPr>
      </w:pPr>
    </w:p>
    <w:p w14:paraId="06F6AC41" w14:textId="446C3D5A" w:rsidR="021F216E" w:rsidRPr="00557C27" w:rsidRDefault="0074551A" w:rsidP="021F216E">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 xml:space="preserve">Task 8- </w:t>
      </w:r>
      <w:r w:rsidR="17E92B46" w:rsidRPr="00557C27">
        <w:rPr>
          <w:rFonts w:ascii="Arial Nova" w:eastAsia="Arial Nova" w:hAnsi="Arial Nova" w:cs="Arial Nova"/>
          <w:color w:val="000000" w:themeColor="text1"/>
          <w:sz w:val="22"/>
          <w:szCs w:val="22"/>
        </w:rPr>
        <w:t xml:space="preserve">Self-Reflection </w:t>
      </w:r>
    </w:p>
    <w:p w14:paraId="632C106F" w14:textId="49338FCB" w:rsidR="021F216E" w:rsidRPr="00557C27" w:rsidRDefault="021F216E" w:rsidP="021F216E">
      <w:pPr>
        <w:rPr>
          <w:rFonts w:ascii="Arial Nova" w:eastAsia="Arial Nova" w:hAnsi="Arial Nova" w:cs="Arial Nova"/>
          <w:i/>
          <w:iCs/>
          <w:color w:val="000000" w:themeColor="text1"/>
          <w:sz w:val="22"/>
          <w:szCs w:val="22"/>
        </w:rPr>
      </w:pPr>
    </w:p>
    <w:p w14:paraId="0D2DF501" w14:textId="77777777" w:rsidR="00DA68F0" w:rsidRPr="00557C27" w:rsidRDefault="00DA68F0" w:rsidP="00DA68F0">
      <w:pPr>
        <w:pStyle w:val="NormalWeb"/>
        <w:rPr>
          <w:sz w:val="22"/>
          <w:szCs w:val="22"/>
        </w:rPr>
      </w:pPr>
      <w:r w:rsidRPr="00557C27">
        <w:rPr>
          <w:rStyle w:val="Strong"/>
          <w:rFonts w:eastAsiaTheme="majorEastAsia"/>
          <w:sz w:val="22"/>
          <w:szCs w:val="22"/>
        </w:rPr>
        <w:t>Reflective Account Using Gibbs’ Reflective Cycle</w:t>
      </w:r>
    </w:p>
    <w:p w14:paraId="371CCFC0" w14:textId="77777777" w:rsidR="00DA68F0" w:rsidRPr="00557C27" w:rsidRDefault="00DA68F0" w:rsidP="00DA68F0">
      <w:pPr>
        <w:pStyle w:val="NormalWeb"/>
        <w:rPr>
          <w:sz w:val="22"/>
          <w:szCs w:val="22"/>
        </w:rPr>
      </w:pPr>
      <w:r w:rsidRPr="00557C27">
        <w:rPr>
          <w:sz w:val="22"/>
          <w:szCs w:val="22"/>
        </w:rPr>
        <w:t xml:space="preserve">Using </w:t>
      </w:r>
      <w:r w:rsidRPr="00557C27">
        <w:rPr>
          <w:rStyle w:val="Strong"/>
          <w:rFonts w:eastAsiaTheme="majorEastAsia"/>
          <w:sz w:val="22"/>
          <w:szCs w:val="22"/>
        </w:rPr>
        <w:t>Gibbs’ Reflective Cycle (1988)</w:t>
      </w:r>
      <w:r w:rsidRPr="00557C27">
        <w:rPr>
          <w:sz w:val="22"/>
          <w:szCs w:val="22"/>
        </w:rPr>
        <w:t xml:space="preserve"> has helped me explore what I have learned about myself throughout this module and how this will shape my future health and social care practice. At the beginning of the module, I felt confident in my practical abilities but less self-assured when applying theory, legislation, and academic models to real-world scenarios. Through the learning activities, assessments, and collaborative tasks, I realised that I am more capable of critical thinking and structured analysis than I initially believed.</w:t>
      </w:r>
    </w:p>
    <w:p w14:paraId="675ACEEA" w14:textId="77777777" w:rsidR="00DA68F0" w:rsidRPr="00557C27" w:rsidRDefault="00DA68F0" w:rsidP="00DA68F0">
      <w:pPr>
        <w:pStyle w:val="NormalWeb"/>
        <w:rPr>
          <w:sz w:val="22"/>
          <w:szCs w:val="22"/>
        </w:rPr>
      </w:pPr>
      <w:r w:rsidRPr="00557C27">
        <w:rPr>
          <w:sz w:val="22"/>
          <w:szCs w:val="22"/>
        </w:rPr>
        <w:t>Emotionally, I often felt anxious when approaching complex topics such as safeguarding legislation, digital innovation, and leadership frameworks. However, Gibbs’ emphasis on acknowledging emotions encouraged me to recognise that these feelings were a normal part of developing professional competence. As I gained new knowledge—particularly around Early Help, multi-agency collaboration, and the impact of digital technologies on service delivery—I began to feel more confident in linking theory to practice.</w:t>
      </w:r>
    </w:p>
    <w:p w14:paraId="21C0E2DE" w14:textId="77777777" w:rsidR="00DA68F0" w:rsidRPr="00557C27" w:rsidRDefault="00DA68F0" w:rsidP="00DA68F0">
      <w:pPr>
        <w:pStyle w:val="NormalWeb"/>
        <w:rPr>
          <w:sz w:val="22"/>
          <w:szCs w:val="22"/>
        </w:rPr>
      </w:pPr>
      <w:r w:rsidRPr="00557C27">
        <w:rPr>
          <w:sz w:val="22"/>
          <w:szCs w:val="22"/>
        </w:rPr>
        <w:t>Evaluating my progress, I can see that my academic writing, reflective ability, and communication skills have strengthened. The cycle’s analysis stage allowed me to identify gaps in my professional identity, especially around leadership and decision-making. By applying learning to real-life contexts, I developed practical skills such as critical evaluation, ethical reasoning, and evidence-based practice.</w:t>
      </w:r>
    </w:p>
    <w:p w14:paraId="676F25E7" w14:textId="557381D2" w:rsidR="021F216E" w:rsidRPr="00557C27" w:rsidRDefault="00DA68F0" w:rsidP="00D95FD2">
      <w:pPr>
        <w:pStyle w:val="NormalWeb"/>
        <w:rPr>
          <w:sz w:val="22"/>
          <w:szCs w:val="22"/>
        </w:rPr>
      </w:pPr>
      <w:r w:rsidRPr="00557C27">
        <w:rPr>
          <w:sz w:val="22"/>
          <w:szCs w:val="22"/>
        </w:rPr>
        <w:t>Moving forward, Gibbs’ model will continue to inform my practice by encouraging continuous learning, emotional awareness, and structured reflection. This reflective approach will support me in becoming a more effective, accountable, and person-centred practitioner.</w:t>
      </w:r>
    </w:p>
    <w:p w14:paraId="301C1F0C" w14:textId="15BF820F" w:rsidR="021F216E" w:rsidRPr="00557C27" w:rsidRDefault="021F216E" w:rsidP="021F216E">
      <w:pPr>
        <w:rPr>
          <w:rFonts w:ascii="Arial Nova" w:eastAsia="Arial Nova" w:hAnsi="Arial Nova" w:cs="Arial Nova"/>
          <w:i/>
          <w:iCs/>
          <w:color w:val="000000" w:themeColor="text1"/>
          <w:sz w:val="22"/>
          <w:szCs w:val="22"/>
        </w:rPr>
      </w:pPr>
    </w:p>
    <w:p w14:paraId="5E2803DD" w14:textId="5DC26F9A" w:rsidR="3EA1690F" w:rsidRPr="00557C27" w:rsidRDefault="3EA1690F" w:rsidP="021F216E">
      <w:pPr>
        <w:rPr>
          <w:rFonts w:ascii="Arial Nova" w:eastAsia="Arial Nova" w:hAnsi="Arial Nova" w:cs="Arial Nova"/>
          <w:color w:val="000000" w:themeColor="text1"/>
          <w:sz w:val="22"/>
          <w:szCs w:val="22"/>
        </w:rPr>
      </w:pPr>
      <w:r w:rsidRPr="00557C27">
        <w:rPr>
          <w:rFonts w:ascii="Arial Nova" w:eastAsia="Arial Nova" w:hAnsi="Arial Nova" w:cs="Arial Nova"/>
          <w:color w:val="000000" w:themeColor="text1"/>
          <w:sz w:val="22"/>
          <w:szCs w:val="22"/>
        </w:rPr>
        <w:t>Reference List</w:t>
      </w:r>
    </w:p>
    <w:p w14:paraId="08E31BC3" w14:textId="77777777" w:rsidR="00711BA3" w:rsidRPr="00557C27" w:rsidRDefault="00711BA3" w:rsidP="021F216E">
      <w:pPr>
        <w:rPr>
          <w:rFonts w:ascii="Arial Nova" w:eastAsia="Arial Nova" w:hAnsi="Arial Nova" w:cs="Arial Nova"/>
          <w:color w:val="000000" w:themeColor="text1"/>
          <w:sz w:val="22"/>
          <w:szCs w:val="22"/>
        </w:rPr>
      </w:pPr>
    </w:p>
    <w:p w14:paraId="7AFA16D9" w14:textId="46CDE2D1" w:rsidR="00711BA3" w:rsidRPr="00557C27" w:rsidRDefault="00711BA3" w:rsidP="021F216E">
      <w:pPr>
        <w:rPr>
          <w:rFonts w:ascii="Arial Nova" w:eastAsia="Arial Nova" w:hAnsi="Arial Nova" w:cs="Arial Nova"/>
          <w:color w:val="000000" w:themeColor="text1"/>
          <w:sz w:val="22"/>
          <w:szCs w:val="22"/>
        </w:rPr>
      </w:pPr>
      <w:r w:rsidRPr="00557C27">
        <w:rPr>
          <w:sz w:val="22"/>
          <w:szCs w:val="22"/>
        </w:rPr>
        <w:t xml:space="preserve">Bronfenbrenner, U. (1979) </w:t>
      </w:r>
      <w:r w:rsidRPr="00557C27">
        <w:rPr>
          <w:rStyle w:val="Emphasis"/>
          <w:sz w:val="22"/>
          <w:szCs w:val="22"/>
        </w:rPr>
        <w:t>The Ecology of Human Development.</w:t>
      </w:r>
      <w:r w:rsidRPr="00557C27">
        <w:rPr>
          <w:sz w:val="22"/>
          <w:szCs w:val="22"/>
        </w:rPr>
        <w:t xml:space="preserve"> Cambridge, MA: Harvard </w:t>
      </w:r>
      <w:proofErr w:type="gramStart"/>
      <w:r w:rsidRPr="00557C27">
        <w:rPr>
          <w:sz w:val="22"/>
          <w:szCs w:val="22"/>
        </w:rPr>
        <w:t>Press.</w:t>
      </w:r>
      <w:r w:rsidR="002B356D" w:rsidRPr="00557C27">
        <w:rPr>
          <w:sz w:val="22"/>
          <w:szCs w:val="22"/>
        </w:rPr>
        <w:t>(</w:t>
      </w:r>
      <w:proofErr w:type="gramEnd"/>
      <w:r w:rsidR="002B356D" w:rsidRPr="00557C27">
        <w:rPr>
          <w:sz w:val="22"/>
          <w:szCs w:val="22"/>
        </w:rPr>
        <w:t>acc</w:t>
      </w:r>
      <w:r w:rsidR="004C212A" w:rsidRPr="00557C27">
        <w:rPr>
          <w:sz w:val="22"/>
          <w:szCs w:val="22"/>
        </w:rPr>
        <w:t xml:space="preserve">essed 10 </w:t>
      </w:r>
      <w:proofErr w:type="spellStart"/>
      <w:r w:rsidR="004C212A" w:rsidRPr="00557C27">
        <w:rPr>
          <w:sz w:val="22"/>
          <w:szCs w:val="22"/>
        </w:rPr>
        <w:t>october</w:t>
      </w:r>
      <w:proofErr w:type="spellEnd"/>
      <w:r w:rsidR="004C212A" w:rsidRPr="00557C27">
        <w:rPr>
          <w:sz w:val="22"/>
          <w:szCs w:val="22"/>
        </w:rPr>
        <w:t>)</w:t>
      </w:r>
    </w:p>
    <w:p w14:paraId="1513C7AF" w14:textId="1C04C7D8"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Children and Young People’s Mental Health Coalition (2025) </w:t>
      </w:r>
      <w:r w:rsidRPr="00557C27">
        <w:rPr>
          <w:rFonts w:ascii="Times New Roman" w:eastAsia="Times New Roman" w:hAnsi="Times New Roman" w:cs="Times New Roman"/>
          <w:i/>
          <w:iCs/>
          <w:sz w:val="22"/>
          <w:szCs w:val="22"/>
          <w:lang w:val="en-GB" w:eastAsia="en-GB"/>
        </w:rPr>
        <w:t>Future Minds Report 2025.</w:t>
      </w:r>
      <w:r w:rsidRPr="00557C27">
        <w:rPr>
          <w:rFonts w:ascii="Times New Roman" w:eastAsia="Times New Roman" w:hAnsi="Times New Roman" w:cs="Times New Roman"/>
          <w:sz w:val="22"/>
          <w:szCs w:val="22"/>
          <w:lang w:val="en-GB" w:eastAsia="en-GB"/>
        </w:rPr>
        <w:t xml:space="preserve"> Available at: </w:t>
      </w:r>
      <w:hyperlink r:id="rId10" w:tgtFrame="_new" w:history="1">
        <w:r w:rsidRPr="00557C27">
          <w:rPr>
            <w:rFonts w:ascii="Times New Roman" w:eastAsia="Times New Roman" w:hAnsi="Times New Roman" w:cs="Times New Roman"/>
            <w:color w:val="0000FF"/>
            <w:sz w:val="22"/>
            <w:szCs w:val="22"/>
            <w:u w:val="single"/>
            <w:lang w:val="en-GB" w:eastAsia="en-GB"/>
          </w:rPr>
          <w:t>https://cypmhc.org.uk/wp-content/uploads/2025/02/Future-Minds-Report-2025-WEB.pdf</w:t>
        </w:r>
      </w:hyperlink>
      <w:r w:rsidRPr="00557C27">
        <w:rPr>
          <w:rFonts w:ascii="Times New Roman" w:eastAsia="Times New Roman" w:hAnsi="Times New Roman" w:cs="Times New Roman"/>
          <w:sz w:val="22"/>
          <w:szCs w:val="22"/>
          <w:lang w:val="en-GB" w:eastAsia="en-GB"/>
        </w:rPr>
        <w:t xml:space="preserve"> (Accessed: </w:t>
      </w:r>
      <w:r w:rsidR="0021074A" w:rsidRPr="00557C27">
        <w:rPr>
          <w:rFonts w:ascii="Times New Roman" w:eastAsia="Times New Roman" w:hAnsi="Times New Roman" w:cs="Times New Roman"/>
          <w:sz w:val="22"/>
          <w:szCs w:val="22"/>
          <w:lang w:val="en-GB" w:eastAsia="en-GB"/>
        </w:rPr>
        <w:t>16</w:t>
      </w:r>
      <w:r w:rsidRPr="00557C27">
        <w:rPr>
          <w:rFonts w:ascii="Times New Roman" w:eastAsia="Times New Roman" w:hAnsi="Times New Roman" w:cs="Times New Roman"/>
          <w:sz w:val="22"/>
          <w:szCs w:val="22"/>
          <w:lang w:val="en-GB" w:eastAsia="en-GB"/>
        </w:rPr>
        <w:t xml:space="preserve"> October 2025).</w:t>
      </w:r>
    </w:p>
    <w:p w14:paraId="369448F7" w14:textId="5F2FFE6A" w:rsidR="005F6210" w:rsidRPr="00557C27" w:rsidRDefault="00337332"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Care Quality Commission (CQC) (2023) </w:t>
      </w:r>
      <w:r w:rsidRPr="00557C27">
        <w:rPr>
          <w:rFonts w:ascii="Times New Roman" w:eastAsia="Times New Roman" w:hAnsi="Times New Roman" w:cs="Times New Roman"/>
          <w:i/>
          <w:iCs/>
          <w:sz w:val="22"/>
          <w:szCs w:val="22"/>
          <w:lang w:val="en-GB" w:eastAsia="en-GB"/>
        </w:rPr>
        <w:t>Promoting the use of digital records in adult social care.</w:t>
      </w:r>
      <w:r w:rsidRPr="00557C27">
        <w:rPr>
          <w:rFonts w:ascii="Times New Roman" w:eastAsia="Times New Roman" w:hAnsi="Times New Roman" w:cs="Times New Roman"/>
          <w:sz w:val="22"/>
          <w:szCs w:val="22"/>
          <w:lang w:val="en-GB" w:eastAsia="en-GB"/>
        </w:rPr>
        <w:t xml:space="preserve"> Available at: </w:t>
      </w:r>
      <w:hyperlink r:id="rId11" w:tgtFrame="_new" w:history="1">
        <w:r w:rsidRPr="00557C27">
          <w:rPr>
            <w:rFonts w:ascii="Times New Roman" w:eastAsia="Times New Roman" w:hAnsi="Times New Roman" w:cs="Times New Roman"/>
            <w:color w:val="0000FF"/>
            <w:sz w:val="22"/>
            <w:szCs w:val="22"/>
            <w:u w:val="single"/>
            <w:lang w:val="en-GB" w:eastAsia="en-GB"/>
          </w:rPr>
          <w:t>https://www.cqc.org.uk</w:t>
        </w:r>
      </w:hyperlink>
      <w:r w:rsidRPr="00557C27">
        <w:rPr>
          <w:rFonts w:ascii="Times New Roman" w:eastAsia="Times New Roman" w:hAnsi="Times New Roman" w:cs="Times New Roman"/>
          <w:sz w:val="22"/>
          <w:szCs w:val="22"/>
          <w:lang w:val="en-GB" w:eastAsia="en-GB"/>
        </w:rPr>
        <w:t xml:space="preserve"> (Accessed: </w:t>
      </w:r>
      <w:r w:rsidR="00365EF7" w:rsidRPr="00557C27">
        <w:rPr>
          <w:rFonts w:ascii="Times New Roman" w:eastAsia="Times New Roman" w:hAnsi="Times New Roman" w:cs="Times New Roman"/>
          <w:sz w:val="22"/>
          <w:szCs w:val="22"/>
          <w:lang w:val="en-GB" w:eastAsia="en-GB"/>
        </w:rPr>
        <w:t xml:space="preserve">11 </w:t>
      </w:r>
      <w:r w:rsidRPr="00557C27">
        <w:rPr>
          <w:rFonts w:ascii="Times New Roman" w:eastAsia="Times New Roman" w:hAnsi="Times New Roman" w:cs="Times New Roman"/>
          <w:sz w:val="22"/>
          <w:szCs w:val="22"/>
          <w:lang w:val="en-GB" w:eastAsia="en-GB"/>
        </w:rPr>
        <w:t>October 2025</w:t>
      </w:r>
      <w:r w:rsidR="002B356D" w:rsidRPr="00557C27">
        <w:rPr>
          <w:rFonts w:ascii="Times New Roman" w:eastAsia="Times New Roman" w:hAnsi="Times New Roman" w:cs="Times New Roman"/>
          <w:sz w:val="22"/>
          <w:szCs w:val="22"/>
          <w:lang w:val="en-GB" w:eastAsia="en-GB"/>
        </w:rPr>
        <w:t>)</w:t>
      </w:r>
    </w:p>
    <w:p w14:paraId="32E03A86" w14:textId="2716C3FE"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lastRenderedPageBreak/>
        <w:t xml:space="preserve">Gov.UK (2025) </w:t>
      </w:r>
      <w:r w:rsidRPr="00557C27">
        <w:rPr>
          <w:rFonts w:ascii="Times New Roman" w:eastAsia="Times New Roman" w:hAnsi="Times New Roman" w:cs="Times New Roman"/>
          <w:i/>
          <w:iCs/>
          <w:sz w:val="22"/>
          <w:szCs w:val="22"/>
          <w:lang w:val="en-GB" w:eastAsia="en-GB"/>
        </w:rPr>
        <w:t>Almost a million more pupils get access to mental health support.</w:t>
      </w:r>
      <w:r w:rsidRPr="00557C27">
        <w:rPr>
          <w:rFonts w:ascii="Times New Roman" w:eastAsia="Times New Roman" w:hAnsi="Times New Roman" w:cs="Times New Roman"/>
          <w:sz w:val="22"/>
          <w:szCs w:val="22"/>
          <w:lang w:val="en-GB" w:eastAsia="en-GB"/>
        </w:rPr>
        <w:t xml:space="preserve"> Available at: </w:t>
      </w:r>
      <w:hyperlink r:id="rId12" w:tgtFrame="_new" w:history="1">
        <w:r w:rsidRPr="00557C27">
          <w:rPr>
            <w:rFonts w:ascii="Times New Roman" w:eastAsia="Times New Roman" w:hAnsi="Times New Roman" w:cs="Times New Roman"/>
            <w:color w:val="0000FF"/>
            <w:sz w:val="22"/>
            <w:szCs w:val="22"/>
            <w:u w:val="single"/>
            <w:lang w:val="en-GB" w:eastAsia="en-GB"/>
          </w:rPr>
          <w:t>https://www.gov.uk/government/news/almost-million-more-pupils-get-access-to-mental-health-support</w:t>
        </w:r>
      </w:hyperlink>
      <w:r w:rsidRPr="00557C27">
        <w:rPr>
          <w:rFonts w:ascii="Times New Roman" w:eastAsia="Times New Roman" w:hAnsi="Times New Roman" w:cs="Times New Roman"/>
          <w:sz w:val="22"/>
          <w:szCs w:val="22"/>
          <w:lang w:val="en-GB" w:eastAsia="en-GB"/>
        </w:rPr>
        <w:t xml:space="preserve"> (Accessed: </w:t>
      </w:r>
      <w:r w:rsidR="00C41841" w:rsidRPr="00557C27">
        <w:rPr>
          <w:rFonts w:ascii="Times New Roman" w:eastAsia="Times New Roman" w:hAnsi="Times New Roman" w:cs="Times New Roman"/>
          <w:sz w:val="22"/>
          <w:szCs w:val="22"/>
          <w:lang w:val="en-GB" w:eastAsia="en-GB"/>
        </w:rPr>
        <w:t>6</w:t>
      </w:r>
      <w:r w:rsidRPr="00557C27">
        <w:rPr>
          <w:rFonts w:ascii="Times New Roman" w:eastAsia="Times New Roman" w:hAnsi="Times New Roman" w:cs="Times New Roman"/>
          <w:sz w:val="22"/>
          <w:szCs w:val="22"/>
          <w:lang w:val="en-GB" w:eastAsia="en-GB"/>
        </w:rPr>
        <w:t xml:space="preserve"> October 2025).</w:t>
      </w:r>
    </w:p>
    <w:p w14:paraId="5F31F820" w14:textId="1B0D1CBC"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House of Commons Education Committee (2024) </w:t>
      </w:r>
      <w:r w:rsidRPr="00557C27">
        <w:rPr>
          <w:rFonts w:ascii="Times New Roman" w:eastAsia="Times New Roman" w:hAnsi="Times New Roman" w:cs="Times New Roman"/>
          <w:i/>
          <w:iCs/>
          <w:sz w:val="22"/>
          <w:szCs w:val="22"/>
          <w:lang w:val="en-GB" w:eastAsia="en-GB"/>
        </w:rPr>
        <w:t>Children in Care and Mental Health.</w:t>
      </w:r>
      <w:r w:rsidRPr="00557C27">
        <w:rPr>
          <w:rFonts w:ascii="Times New Roman" w:eastAsia="Times New Roman" w:hAnsi="Times New Roman" w:cs="Times New Roman"/>
          <w:sz w:val="22"/>
          <w:szCs w:val="22"/>
          <w:lang w:val="en-GB" w:eastAsia="en-GB"/>
        </w:rPr>
        <w:t xml:space="preserve"> Available at: </w:t>
      </w:r>
      <w:hyperlink r:id="rId13" w:tgtFrame="_new" w:history="1">
        <w:r w:rsidRPr="00557C27">
          <w:rPr>
            <w:rFonts w:ascii="Times New Roman" w:eastAsia="Times New Roman" w:hAnsi="Times New Roman" w:cs="Times New Roman"/>
            <w:color w:val="0000FF"/>
            <w:sz w:val="22"/>
            <w:szCs w:val="22"/>
            <w:u w:val="single"/>
            <w:lang w:val="en-GB" w:eastAsia="en-GB"/>
          </w:rPr>
          <w:t>https://publications.parliament.uk/pa/cm5901/cmselect/cmeduc/430/report.html</w:t>
        </w:r>
      </w:hyperlink>
      <w:r w:rsidRPr="00557C27">
        <w:rPr>
          <w:rFonts w:ascii="Times New Roman" w:eastAsia="Times New Roman" w:hAnsi="Times New Roman" w:cs="Times New Roman"/>
          <w:sz w:val="22"/>
          <w:szCs w:val="22"/>
          <w:lang w:val="en-GB" w:eastAsia="en-GB"/>
        </w:rPr>
        <w:t xml:space="preserve"> (Accessed: </w:t>
      </w:r>
      <w:r w:rsidR="0068447D" w:rsidRPr="00557C27">
        <w:rPr>
          <w:rFonts w:ascii="Times New Roman" w:eastAsia="Times New Roman" w:hAnsi="Times New Roman" w:cs="Times New Roman"/>
          <w:sz w:val="22"/>
          <w:szCs w:val="22"/>
          <w:lang w:val="en-GB" w:eastAsia="en-GB"/>
        </w:rPr>
        <w:t>10</w:t>
      </w:r>
      <w:r w:rsidRPr="00557C27">
        <w:rPr>
          <w:rFonts w:ascii="Times New Roman" w:eastAsia="Times New Roman" w:hAnsi="Times New Roman" w:cs="Times New Roman"/>
          <w:sz w:val="22"/>
          <w:szCs w:val="22"/>
          <w:lang w:val="en-GB" w:eastAsia="en-GB"/>
        </w:rPr>
        <w:t xml:space="preserve"> October 2025).</w:t>
      </w:r>
    </w:p>
    <w:p w14:paraId="1B08CE7A" w14:textId="3C470C4D"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Local Government Association (2023) </w:t>
      </w:r>
      <w:r w:rsidRPr="00557C27">
        <w:rPr>
          <w:rFonts w:ascii="Times New Roman" w:eastAsia="Times New Roman" w:hAnsi="Times New Roman" w:cs="Times New Roman"/>
          <w:i/>
          <w:iCs/>
          <w:sz w:val="22"/>
          <w:szCs w:val="22"/>
          <w:lang w:val="en-GB" w:eastAsia="en-GB"/>
        </w:rPr>
        <w:t xml:space="preserve">Must </w:t>
      </w:r>
      <w:proofErr w:type="spellStart"/>
      <w:r w:rsidRPr="00557C27">
        <w:rPr>
          <w:rFonts w:ascii="Times New Roman" w:eastAsia="Times New Roman" w:hAnsi="Times New Roman" w:cs="Times New Roman"/>
          <w:i/>
          <w:iCs/>
          <w:sz w:val="22"/>
          <w:szCs w:val="22"/>
          <w:lang w:val="en-GB" w:eastAsia="en-GB"/>
        </w:rPr>
        <w:t>Knows</w:t>
      </w:r>
      <w:proofErr w:type="spellEnd"/>
      <w:r w:rsidRPr="00557C27">
        <w:rPr>
          <w:rFonts w:ascii="Times New Roman" w:eastAsia="Times New Roman" w:hAnsi="Times New Roman" w:cs="Times New Roman"/>
          <w:i/>
          <w:iCs/>
          <w:sz w:val="22"/>
          <w:szCs w:val="22"/>
          <w:lang w:val="en-GB" w:eastAsia="en-GB"/>
        </w:rPr>
        <w:t>: Children and Young People’s Mental Health.</w:t>
      </w:r>
      <w:r w:rsidRPr="00557C27">
        <w:rPr>
          <w:rFonts w:ascii="Times New Roman" w:eastAsia="Times New Roman" w:hAnsi="Times New Roman" w:cs="Times New Roman"/>
          <w:sz w:val="22"/>
          <w:szCs w:val="22"/>
          <w:lang w:val="en-GB" w:eastAsia="en-GB"/>
        </w:rPr>
        <w:t xml:space="preserve"> Available at: </w:t>
      </w:r>
      <w:hyperlink r:id="rId14" w:tgtFrame="_new" w:history="1">
        <w:r w:rsidRPr="00557C27">
          <w:rPr>
            <w:rFonts w:ascii="Times New Roman" w:eastAsia="Times New Roman" w:hAnsi="Times New Roman" w:cs="Times New Roman"/>
            <w:color w:val="0000FF"/>
            <w:sz w:val="22"/>
            <w:szCs w:val="22"/>
            <w:u w:val="single"/>
            <w:lang w:val="en-GB" w:eastAsia="en-GB"/>
          </w:rPr>
          <w:t>https://www.local.gov.uk/publications/must-knows-children-and-young-peoples-mental-health</w:t>
        </w:r>
      </w:hyperlink>
      <w:r w:rsidRPr="00557C27">
        <w:rPr>
          <w:rFonts w:ascii="Times New Roman" w:eastAsia="Times New Roman" w:hAnsi="Times New Roman" w:cs="Times New Roman"/>
          <w:sz w:val="22"/>
          <w:szCs w:val="22"/>
          <w:lang w:val="en-GB" w:eastAsia="en-GB"/>
        </w:rPr>
        <w:t xml:space="preserve"> (Accessed: </w:t>
      </w:r>
      <w:r w:rsidR="001603B3" w:rsidRPr="00557C27">
        <w:rPr>
          <w:rFonts w:ascii="Times New Roman" w:eastAsia="Times New Roman" w:hAnsi="Times New Roman" w:cs="Times New Roman"/>
          <w:sz w:val="22"/>
          <w:szCs w:val="22"/>
          <w:lang w:val="en-GB" w:eastAsia="en-GB"/>
        </w:rPr>
        <w:t>9</w:t>
      </w:r>
      <w:r w:rsidRPr="00557C27">
        <w:rPr>
          <w:rFonts w:ascii="Times New Roman" w:eastAsia="Times New Roman" w:hAnsi="Times New Roman" w:cs="Times New Roman"/>
          <w:sz w:val="22"/>
          <w:szCs w:val="22"/>
          <w:lang w:val="en-GB" w:eastAsia="en-GB"/>
        </w:rPr>
        <w:t xml:space="preserve"> October 2025).</w:t>
      </w:r>
    </w:p>
    <w:p w14:paraId="78058236" w14:textId="77777777" w:rsidR="00264B28" w:rsidRPr="00557C27" w:rsidRDefault="00264B28" w:rsidP="00264B28">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Lewin, K. (1951) </w:t>
      </w:r>
      <w:r w:rsidRPr="00557C27">
        <w:rPr>
          <w:rFonts w:ascii="Times New Roman" w:eastAsia="Times New Roman" w:hAnsi="Times New Roman" w:cs="Times New Roman"/>
          <w:i/>
          <w:iCs/>
          <w:sz w:val="22"/>
          <w:szCs w:val="22"/>
          <w:lang w:val="en-GB" w:eastAsia="en-GB"/>
        </w:rPr>
        <w:t>Field Theory in Social Science.</w:t>
      </w:r>
      <w:r w:rsidRPr="00557C27">
        <w:rPr>
          <w:rFonts w:ascii="Times New Roman" w:eastAsia="Times New Roman" w:hAnsi="Times New Roman" w:cs="Times New Roman"/>
          <w:sz w:val="22"/>
          <w:szCs w:val="22"/>
          <w:lang w:val="en-GB" w:eastAsia="en-GB"/>
        </w:rPr>
        <w:t xml:space="preserve"> New York: Harper &amp; Row.</w:t>
      </w:r>
    </w:p>
    <w:p w14:paraId="44867E3A" w14:textId="71C19BED" w:rsidR="00264B28" w:rsidRPr="00557C27" w:rsidRDefault="00264B28" w:rsidP="000F2DB6">
      <w:pPr>
        <w:rPr>
          <w:rFonts w:ascii="Aptos" w:eastAsia="Aptos" w:hAnsi="Aptos" w:cs="Aptos"/>
          <w:color w:val="000000" w:themeColor="text1"/>
          <w:sz w:val="22"/>
          <w:szCs w:val="22"/>
        </w:rPr>
      </w:pPr>
      <w:r w:rsidRPr="00557C27">
        <w:rPr>
          <w:sz w:val="22"/>
          <w:szCs w:val="22"/>
        </w:rPr>
        <w:t xml:space="preserve">University </w:t>
      </w:r>
      <w:r w:rsidR="0021074A" w:rsidRPr="00557C27">
        <w:rPr>
          <w:sz w:val="22"/>
          <w:szCs w:val="22"/>
        </w:rPr>
        <w:t>(</w:t>
      </w:r>
      <w:proofErr w:type="gramStart"/>
      <w:r w:rsidR="00BE0D6F" w:rsidRPr="00557C27">
        <w:rPr>
          <w:sz w:val="22"/>
          <w:szCs w:val="22"/>
        </w:rPr>
        <w:t>11</w:t>
      </w:r>
      <w:r w:rsidR="00883B35" w:rsidRPr="00557C27">
        <w:rPr>
          <w:sz w:val="22"/>
          <w:szCs w:val="22"/>
        </w:rPr>
        <w:t xml:space="preserve">  </w:t>
      </w:r>
      <w:proofErr w:type="spellStart"/>
      <w:r w:rsidR="00883B35" w:rsidRPr="00557C27">
        <w:rPr>
          <w:sz w:val="22"/>
          <w:szCs w:val="22"/>
        </w:rPr>
        <w:t>octo</w:t>
      </w:r>
      <w:r w:rsidR="00DA731C" w:rsidRPr="00557C27">
        <w:rPr>
          <w:sz w:val="22"/>
          <w:szCs w:val="22"/>
        </w:rPr>
        <w:t>ber</w:t>
      </w:r>
      <w:proofErr w:type="spellEnd"/>
      <w:proofErr w:type="gramEnd"/>
      <w:r w:rsidR="00DA731C" w:rsidRPr="00557C27">
        <w:rPr>
          <w:sz w:val="22"/>
          <w:szCs w:val="22"/>
        </w:rPr>
        <w:t xml:space="preserve"> 2025)</w:t>
      </w:r>
    </w:p>
    <w:p w14:paraId="3BE5D28C" w14:textId="77777777"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National Children’s Bureau (2024) </w:t>
      </w:r>
      <w:r w:rsidRPr="00557C27">
        <w:rPr>
          <w:rFonts w:ascii="Times New Roman" w:eastAsia="Times New Roman" w:hAnsi="Times New Roman" w:cs="Times New Roman"/>
          <w:i/>
          <w:iCs/>
          <w:sz w:val="22"/>
          <w:szCs w:val="22"/>
          <w:lang w:val="en-GB" w:eastAsia="en-GB"/>
        </w:rPr>
        <w:t>Mental Health Services Failing Children with Social Care Involvement.</w:t>
      </w:r>
      <w:r w:rsidRPr="00557C27">
        <w:rPr>
          <w:rFonts w:ascii="Times New Roman" w:eastAsia="Times New Roman" w:hAnsi="Times New Roman" w:cs="Times New Roman"/>
          <w:sz w:val="22"/>
          <w:szCs w:val="22"/>
          <w:lang w:val="en-GB" w:eastAsia="en-GB"/>
        </w:rPr>
        <w:t xml:space="preserve"> Available at: </w:t>
      </w:r>
      <w:hyperlink r:id="rId15" w:tgtFrame="_new" w:history="1">
        <w:r w:rsidRPr="00557C27">
          <w:rPr>
            <w:rFonts w:ascii="Times New Roman" w:eastAsia="Times New Roman" w:hAnsi="Times New Roman" w:cs="Times New Roman"/>
            <w:color w:val="0000FF"/>
            <w:sz w:val="22"/>
            <w:szCs w:val="22"/>
            <w:u w:val="single"/>
            <w:lang w:val="en-GB" w:eastAsia="en-GB"/>
          </w:rPr>
          <w:t>https://www.ncb.org.uk/about-us/media-centre/news-opinion/mental-health-services-failing-children-social-care-involvement</w:t>
        </w:r>
      </w:hyperlink>
      <w:r w:rsidRPr="00557C27">
        <w:rPr>
          <w:rFonts w:ascii="Times New Roman" w:eastAsia="Times New Roman" w:hAnsi="Times New Roman" w:cs="Times New Roman"/>
          <w:sz w:val="22"/>
          <w:szCs w:val="22"/>
          <w:lang w:val="en-GB" w:eastAsia="en-GB"/>
        </w:rPr>
        <w:t xml:space="preserve"> (Accessed: 13 October 2025).</w:t>
      </w:r>
    </w:p>
    <w:p w14:paraId="7ACB0F7C" w14:textId="77777777"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NHS Digital (2023) </w:t>
      </w:r>
      <w:r w:rsidRPr="00557C27">
        <w:rPr>
          <w:rFonts w:ascii="Times New Roman" w:eastAsia="Times New Roman" w:hAnsi="Times New Roman" w:cs="Times New Roman"/>
          <w:i/>
          <w:iCs/>
          <w:sz w:val="22"/>
          <w:szCs w:val="22"/>
          <w:lang w:val="en-GB" w:eastAsia="en-GB"/>
        </w:rPr>
        <w:t>Mental Health of Children and Young People in England: 2023 Wave 4 Follow Up.</w:t>
      </w:r>
      <w:r w:rsidRPr="00557C27">
        <w:rPr>
          <w:rFonts w:ascii="Times New Roman" w:eastAsia="Times New Roman" w:hAnsi="Times New Roman" w:cs="Times New Roman"/>
          <w:sz w:val="22"/>
          <w:szCs w:val="22"/>
          <w:lang w:val="en-GB" w:eastAsia="en-GB"/>
        </w:rPr>
        <w:t xml:space="preserve"> Available at: </w:t>
      </w:r>
      <w:hyperlink r:id="rId16" w:tgtFrame="_new" w:history="1">
        <w:r w:rsidRPr="00557C27">
          <w:rPr>
            <w:rFonts w:ascii="Times New Roman" w:eastAsia="Times New Roman" w:hAnsi="Times New Roman" w:cs="Times New Roman"/>
            <w:color w:val="0000FF"/>
            <w:sz w:val="22"/>
            <w:szCs w:val="22"/>
            <w:u w:val="single"/>
            <w:lang w:val="en-GB" w:eastAsia="en-GB"/>
          </w:rPr>
          <w:t>https://digital.nhs.uk/data-and-information/publications/statistical/mental-health-of-children-and-young-people-in-england/2023-wave-4-follow-up</w:t>
        </w:r>
      </w:hyperlink>
      <w:r w:rsidRPr="00557C27">
        <w:rPr>
          <w:rFonts w:ascii="Times New Roman" w:eastAsia="Times New Roman" w:hAnsi="Times New Roman" w:cs="Times New Roman"/>
          <w:sz w:val="22"/>
          <w:szCs w:val="22"/>
          <w:lang w:val="en-GB" w:eastAsia="en-GB"/>
        </w:rPr>
        <w:t xml:space="preserve"> (Accessed: 13 October 2025).</w:t>
      </w:r>
    </w:p>
    <w:p w14:paraId="39B0CEFB" w14:textId="1522690A" w:rsidR="0062557C" w:rsidRPr="00557C27" w:rsidRDefault="0062557C" w:rsidP="00362F29">
      <w:pPr>
        <w:rPr>
          <w:rFonts w:ascii="Aptos" w:eastAsia="Aptos" w:hAnsi="Aptos" w:cs="Aptos"/>
          <w:color w:val="000000" w:themeColor="text1"/>
          <w:sz w:val="22"/>
          <w:szCs w:val="22"/>
        </w:rPr>
      </w:pPr>
      <w:r w:rsidRPr="00557C27">
        <w:rPr>
          <w:sz w:val="22"/>
          <w:szCs w:val="22"/>
        </w:rPr>
        <w:t xml:space="preserve">Putnam, R.D. (2000) </w:t>
      </w:r>
      <w:r w:rsidRPr="00557C27">
        <w:rPr>
          <w:rStyle w:val="Emphasis"/>
          <w:sz w:val="22"/>
          <w:szCs w:val="22"/>
        </w:rPr>
        <w:t>Bowling Alone: The Collapse and Revival of American Community.</w:t>
      </w:r>
      <w:r w:rsidRPr="00557C27">
        <w:rPr>
          <w:sz w:val="22"/>
          <w:szCs w:val="22"/>
        </w:rPr>
        <w:t xml:space="preserve"> New York: Simon &amp; </w:t>
      </w:r>
      <w:proofErr w:type="gramStart"/>
      <w:r w:rsidRPr="00557C27">
        <w:rPr>
          <w:sz w:val="22"/>
          <w:szCs w:val="22"/>
        </w:rPr>
        <w:t>Schuster</w:t>
      </w:r>
      <w:r w:rsidR="00C15F23" w:rsidRPr="00557C27">
        <w:rPr>
          <w:rFonts w:ascii="Aptos" w:eastAsia="Aptos" w:hAnsi="Aptos" w:cs="Aptos"/>
          <w:color w:val="000000" w:themeColor="text1"/>
          <w:sz w:val="22"/>
          <w:szCs w:val="22"/>
        </w:rPr>
        <w:t>(</w:t>
      </w:r>
      <w:proofErr w:type="gramEnd"/>
      <w:r w:rsidR="00C15F23" w:rsidRPr="00557C27">
        <w:rPr>
          <w:rFonts w:ascii="Aptos" w:eastAsia="Aptos" w:hAnsi="Aptos" w:cs="Aptos"/>
          <w:color w:val="000000" w:themeColor="text1"/>
          <w:sz w:val="22"/>
          <w:szCs w:val="22"/>
        </w:rPr>
        <w:t>A</w:t>
      </w:r>
      <w:r w:rsidR="00E644CD" w:rsidRPr="00557C27">
        <w:rPr>
          <w:rFonts w:ascii="Aptos" w:eastAsia="Aptos" w:hAnsi="Aptos" w:cs="Aptos"/>
          <w:color w:val="000000" w:themeColor="text1"/>
          <w:sz w:val="22"/>
          <w:szCs w:val="22"/>
        </w:rPr>
        <w:t xml:space="preserve">ccessed 14 </w:t>
      </w:r>
      <w:proofErr w:type="spellStart"/>
      <w:r w:rsidR="00E644CD" w:rsidRPr="00557C27">
        <w:rPr>
          <w:rFonts w:ascii="Aptos" w:eastAsia="Aptos" w:hAnsi="Aptos" w:cs="Aptos"/>
          <w:color w:val="000000" w:themeColor="text1"/>
          <w:sz w:val="22"/>
          <w:szCs w:val="22"/>
        </w:rPr>
        <w:t>october</w:t>
      </w:r>
      <w:proofErr w:type="spellEnd"/>
      <w:r w:rsidR="00E644CD" w:rsidRPr="00557C27">
        <w:rPr>
          <w:rFonts w:ascii="Aptos" w:eastAsia="Aptos" w:hAnsi="Aptos" w:cs="Aptos"/>
          <w:color w:val="000000" w:themeColor="text1"/>
          <w:sz w:val="22"/>
          <w:szCs w:val="22"/>
        </w:rPr>
        <w:t xml:space="preserve"> </w:t>
      </w:r>
      <w:r w:rsidR="0003656E" w:rsidRPr="00557C27">
        <w:rPr>
          <w:rFonts w:ascii="Aptos" w:eastAsia="Aptos" w:hAnsi="Aptos" w:cs="Aptos"/>
          <w:color w:val="000000" w:themeColor="text1"/>
          <w:sz w:val="22"/>
          <w:szCs w:val="22"/>
        </w:rPr>
        <w:t>2025)</w:t>
      </w:r>
    </w:p>
    <w:p w14:paraId="5B1E04F3" w14:textId="77777777" w:rsidR="00D82370" w:rsidRPr="00557C27" w:rsidRDefault="00D82370" w:rsidP="00D82370">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The Guardian (2025a) </w:t>
      </w:r>
      <w:r w:rsidRPr="00557C27">
        <w:rPr>
          <w:rFonts w:ascii="Times New Roman" w:eastAsia="Times New Roman" w:hAnsi="Times New Roman" w:cs="Times New Roman"/>
          <w:i/>
          <w:iCs/>
          <w:sz w:val="22"/>
          <w:szCs w:val="22"/>
          <w:lang w:val="en-GB" w:eastAsia="en-GB"/>
        </w:rPr>
        <w:t>Child mental health admissions to acute wards in England rise 65% in a decade.</w:t>
      </w:r>
      <w:r w:rsidRPr="00557C27">
        <w:rPr>
          <w:rFonts w:ascii="Times New Roman" w:eastAsia="Times New Roman" w:hAnsi="Times New Roman" w:cs="Times New Roman"/>
          <w:sz w:val="22"/>
          <w:szCs w:val="22"/>
          <w:lang w:val="en-GB" w:eastAsia="en-GB"/>
        </w:rPr>
        <w:t xml:space="preserve"> Available at: </w:t>
      </w:r>
      <w:hyperlink r:id="rId17" w:tgtFrame="_new" w:history="1">
        <w:r w:rsidRPr="00557C27">
          <w:rPr>
            <w:rFonts w:ascii="Times New Roman" w:eastAsia="Times New Roman" w:hAnsi="Times New Roman" w:cs="Times New Roman"/>
            <w:color w:val="0000FF"/>
            <w:sz w:val="22"/>
            <w:szCs w:val="22"/>
            <w:u w:val="single"/>
            <w:lang w:val="en-GB" w:eastAsia="en-GB"/>
          </w:rPr>
          <w:t>https://www.theguardian.com/society/2025/jan/22/child-mental-health-admissions-to-acute-wards-in-england-rise-65-in-a-decade</w:t>
        </w:r>
      </w:hyperlink>
      <w:r w:rsidRPr="00557C27">
        <w:rPr>
          <w:rFonts w:ascii="Times New Roman" w:eastAsia="Times New Roman" w:hAnsi="Times New Roman" w:cs="Times New Roman"/>
          <w:sz w:val="22"/>
          <w:szCs w:val="22"/>
          <w:lang w:val="en-GB" w:eastAsia="en-GB"/>
        </w:rPr>
        <w:t xml:space="preserve"> (Accessed: 13 October 2025).</w:t>
      </w:r>
    </w:p>
    <w:p w14:paraId="45701BE0" w14:textId="4BD4FE30" w:rsidR="021F216E" w:rsidRPr="00557C27" w:rsidRDefault="00D82370" w:rsidP="00337332">
      <w:pPr>
        <w:spacing w:before="100" w:beforeAutospacing="1" w:after="100" w:afterAutospacing="1" w:line="240" w:lineRule="auto"/>
        <w:rPr>
          <w:rFonts w:ascii="Times New Roman" w:eastAsia="Times New Roman" w:hAnsi="Times New Roman" w:cs="Times New Roman"/>
          <w:sz w:val="22"/>
          <w:szCs w:val="22"/>
          <w:lang w:val="en-GB" w:eastAsia="en-GB"/>
        </w:rPr>
      </w:pPr>
      <w:r w:rsidRPr="00557C27">
        <w:rPr>
          <w:rFonts w:ascii="Times New Roman" w:eastAsia="Times New Roman" w:hAnsi="Times New Roman" w:cs="Times New Roman"/>
          <w:sz w:val="22"/>
          <w:szCs w:val="22"/>
          <w:lang w:val="en-GB" w:eastAsia="en-GB"/>
        </w:rPr>
        <w:t xml:space="preserve">The Guardian (2025b) </w:t>
      </w:r>
      <w:r w:rsidRPr="00557C27">
        <w:rPr>
          <w:rFonts w:ascii="Times New Roman" w:eastAsia="Times New Roman" w:hAnsi="Times New Roman" w:cs="Times New Roman"/>
          <w:i/>
          <w:iCs/>
          <w:sz w:val="22"/>
          <w:szCs w:val="22"/>
          <w:lang w:val="en-GB" w:eastAsia="en-GB"/>
        </w:rPr>
        <w:t>UK childhood mental health crisis to cost £1tn in lost pay, study finds.</w:t>
      </w:r>
      <w:r w:rsidRPr="00557C27">
        <w:rPr>
          <w:rFonts w:ascii="Times New Roman" w:eastAsia="Times New Roman" w:hAnsi="Times New Roman" w:cs="Times New Roman"/>
          <w:sz w:val="22"/>
          <w:szCs w:val="22"/>
          <w:lang w:val="en-GB" w:eastAsia="en-GB"/>
        </w:rPr>
        <w:t xml:space="preserve"> Available at: </w:t>
      </w:r>
      <w:hyperlink r:id="rId18" w:tgtFrame="_new" w:history="1">
        <w:r w:rsidRPr="00557C27">
          <w:rPr>
            <w:rFonts w:ascii="Times New Roman" w:eastAsia="Times New Roman" w:hAnsi="Times New Roman" w:cs="Times New Roman"/>
            <w:color w:val="0000FF"/>
            <w:sz w:val="22"/>
            <w:szCs w:val="22"/>
            <w:u w:val="single"/>
            <w:lang w:val="en-GB" w:eastAsia="en-GB"/>
          </w:rPr>
          <w:t>https://www.theguardian.com/society/2025/feb/05/uk-childhood-mental-health-crisis-to-cost-1tn-in-lost-pay-study-finds</w:t>
        </w:r>
      </w:hyperlink>
      <w:r w:rsidRPr="00557C27">
        <w:rPr>
          <w:rFonts w:ascii="Times New Roman" w:eastAsia="Times New Roman" w:hAnsi="Times New Roman" w:cs="Times New Roman"/>
          <w:sz w:val="22"/>
          <w:szCs w:val="22"/>
          <w:lang w:val="en-GB" w:eastAsia="en-GB"/>
        </w:rPr>
        <w:t xml:space="preserve"> (Accessed: </w:t>
      </w:r>
      <w:r w:rsidR="00A96299" w:rsidRPr="00557C27">
        <w:rPr>
          <w:rFonts w:ascii="Times New Roman" w:eastAsia="Times New Roman" w:hAnsi="Times New Roman" w:cs="Times New Roman"/>
          <w:sz w:val="22"/>
          <w:szCs w:val="22"/>
          <w:lang w:val="en-GB" w:eastAsia="en-GB"/>
        </w:rPr>
        <w:t xml:space="preserve">09 </w:t>
      </w:r>
      <w:r w:rsidRPr="00557C27">
        <w:rPr>
          <w:rFonts w:ascii="Times New Roman" w:eastAsia="Times New Roman" w:hAnsi="Times New Roman" w:cs="Times New Roman"/>
          <w:sz w:val="22"/>
          <w:szCs w:val="22"/>
          <w:lang w:val="en-GB" w:eastAsia="en-GB"/>
        </w:rPr>
        <w:t>October 2025).</w:t>
      </w:r>
    </w:p>
    <w:p w14:paraId="17B0F5CB" w14:textId="3A4A4DA8" w:rsidR="00AC71D7" w:rsidRPr="00C72B85" w:rsidRDefault="00AC71D7" w:rsidP="00AC71D7">
      <w:pPr>
        <w:spacing w:before="100" w:beforeAutospacing="1" w:after="100" w:afterAutospacing="1"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w:t>
      </w: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5182E" w14:textId="77777777" w:rsidR="002E3A53" w:rsidRDefault="002E3A53">
      <w:pPr>
        <w:spacing w:after="0" w:line="240" w:lineRule="auto"/>
      </w:pPr>
    </w:p>
  </w:endnote>
  <w:endnote w:type="continuationSeparator" w:id="0">
    <w:p w14:paraId="4142E6BC" w14:textId="77777777" w:rsidR="002E3A53" w:rsidRDefault="002E3A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A4B13" w14:textId="77777777" w:rsidR="002E3A53" w:rsidRDefault="002E3A53">
      <w:pPr>
        <w:spacing w:after="0" w:line="240" w:lineRule="auto"/>
      </w:pPr>
    </w:p>
  </w:footnote>
  <w:footnote w:type="continuationSeparator" w:id="0">
    <w:p w14:paraId="3DB68B06" w14:textId="77777777" w:rsidR="002E3A53" w:rsidRDefault="002E3A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2E6042F"/>
    <w:multiLevelType w:val="hybridMultilevel"/>
    <w:tmpl w:val="CADE3438"/>
    <w:lvl w:ilvl="0" w:tplc="630ADD92">
      <w:start w:val="1"/>
      <w:numFmt w:val="decimal"/>
      <w:lvlText w:val="%1."/>
      <w:lvlJc w:val="left"/>
      <w:pPr>
        <w:ind w:left="432" w:hanging="360"/>
      </w:pPr>
      <w:rPr>
        <w:rFonts w:asciiTheme="minorBidi" w:hAnsiTheme="minorBidi" w:cstheme="minorBidi" w:hint="default"/>
        <w:b/>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1648507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656E"/>
    <w:rsid w:val="000F2DB6"/>
    <w:rsid w:val="000F5F05"/>
    <w:rsid w:val="001603B3"/>
    <w:rsid w:val="001A38C6"/>
    <w:rsid w:val="001E6F1E"/>
    <w:rsid w:val="00207D04"/>
    <w:rsid w:val="0021074A"/>
    <w:rsid w:val="00264B28"/>
    <w:rsid w:val="002B356D"/>
    <w:rsid w:val="002E013A"/>
    <w:rsid w:val="002E3A53"/>
    <w:rsid w:val="002F4F7B"/>
    <w:rsid w:val="003133EF"/>
    <w:rsid w:val="00314983"/>
    <w:rsid w:val="00337332"/>
    <w:rsid w:val="00352C0D"/>
    <w:rsid w:val="00357B14"/>
    <w:rsid w:val="00362F29"/>
    <w:rsid w:val="00365EF7"/>
    <w:rsid w:val="003D2038"/>
    <w:rsid w:val="00470E50"/>
    <w:rsid w:val="004C212A"/>
    <w:rsid w:val="00546ADF"/>
    <w:rsid w:val="005533C3"/>
    <w:rsid w:val="00557C27"/>
    <w:rsid w:val="00577423"/>
    <w:rsid w:val="005F6210"/>
    <w:rsid w:val="006109EB"/>
    <w:rsid w:val="0062557C"/>
    <w:rsid w:val="0062667B"/>
    <w:rsid w:val="00626F99"/>
    <w:rsid w:val="00632F8B"/>
    <w:rsid w:val="006413A1"/>
    <w:rsid w:val="00653CAA"/>
    <w:rsid w:val="0068447D"/>
    <w:rsid w:val="006A7B2C"/>
    <w:rsid w:val="006E6679"/>
    <w:rsid w:val="00711BA3"/>
    <w:rsid w:val="0074551A"/>
    <w:rsid w:val="00776E8A"/>
    <w:rsid w:val="007D3AD0"/>
    <w:rsid w:val="007E1F67"/>
    <w:rsid w:val="007F7C2F"/>
    <w:rsid w:val="008650E0"/>
    <w:rsid w:val="00883B35"/>
    <w:rsid w:val="00903517"/>
    <w:rsid w:val="0098702D"/>
    <w:rsid w:val="009C2D23"/>
    <w:rsid w:val="00A27360"/>
    <w:rsid w:val="00A355D6"/>
    <w:rsid w:val="00A96299"/>
    <w:rsid w:val="00A97A7F"/>
    <w:rsid w:val="00AA414C"/>
    <w:rsid w:val="00AC71D7"/>
    <w:rsid w:val="00AC7814"/>
    <w:rsid w:val="00B7418E"/>
    <w:rsid w:val="00BE0D6F"/>
    <w:rsid w:val="00C15F23"/>
    <w:rsid w:val="00C234C9"/>
    <w:rsid w:val="00C41841"/>
    <w:rsid w:val="00C539E3"/>
    <w:rsid w:val="00C72B85"/>
    <w:rsid w:val="00C838DF"/>
    <w:rsid w:val="00CC7F5C"/>
    <w:rsid w:val="00D17D41"/>
    <w:rsid w:val="00D5226F"/>
    <w:rsid w:val="00D618AB"/>
    <w:rsid w:val="00D77BDF"/>
    <w:rsid w:val="00D82370"/>
    <w:rsid w:val="00D8689A"/>
    <w:rsid w:val="00D95FD2"/>
    <w:rsid w:val="00DA68F0"/>
    <w:rsid w:val="00DA731C"/>
    <w:rsid w:val="00E644CD"/>
    <w:rsid w:val="00F71B2C"/>
    <w:rsid w:val="00FD5699"/>
    <w:rsid w:val="00FD577A"/>
    <w:rsid w:val="00FE1D4F"/>
    <w:rsid w:val="00FF780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61A8FD0D-3A46-495D-9D41-259EAB98C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Strong">
    <w:name w:val="Strong"/>
    <w:basedOn w:val="DefaultParagraphFont"/>
    <w:uiPriority w:val="22"/>
    <w:qFormat/>
    <w:rsid w:val="00D82370"/>
    <w:rPr>
      <w:b/>
      <w:bCs/>
    </w:rPr>
  </w:style>
  <w:style w:type="paragraph" w:styleId="NormalWeb">
    <w:name w:val="Normal (Web)"/>
    <w:basedOn w:val="Normal"/>
    <w:uiPriority w:val="99"/>
    <w:unhideWhenUsed/>
    <w:rsid w:val="00C72B85"/>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FE1D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lications.parliament.uk/pa/cm5901/cmselect/cmeduc/430/report.html?utm_source=chatgpt.com" TargetMode="External"/><Relationship Id="rId18" Type="http://schemas.openxmlformats.org/officeDocument/2006/relationships/hyperlink" Target="https://www.theguardian.com/society/2025/feb/05/uk-childhood-mental-health-crisis-to-cost-1tn-in-lost-pay-study-finds?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news/almost-million-more-pupils-get-access-to-mental-health-support?utm_source=chatgpt.com" TargetMode="External"/><Relationship Id="rId17" Type="http://schemas.openxmlformats.org/officeDocument/2006/relationships/hyperlink" Target="https://www.theguardian.com/society/2025/jan/22/child-mental-health-admissions-to-acute-wards-in-england-rise-65-in-a-decade?utm_source=chatgpt.com" TargetMode="External"/><Relationship Id="rId2" Type="http://schemas.openxmlformats.org/officeDocument/2006/relationships/numbering" Target="numbering.xml"/><Relationship Id="rId16" Type="http://schemas.openxmlformats.org/officeDocument/2006/relationships/hyperlink" Target="https://digital.nhs.uk/data-and-information/publications/statistical/mental-health-of-children-and-young-people-in-england/2023-wave-4-follow-up?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hyperlink" Target="https://www.ncb.org.uk/about-us/media-centre/news-opinion/mental-health-services-failing-children-social-care-involvement?utm_source=chatgpt.com" TargetMode="External"/><Relationship Id="rId10" Type="http://schemas.openxmlformats.org/officeDocument/2006/relationships/hyperlink" Target="https://cypmhc.org.uk/wp-content/uploads/2025/02/Future-Minds-Report-2025-WEB.pdf?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ocal.gov.uk/publications/must-knows-children-and-young-peoples-mental-health?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53CA4-0B7C-4741-8BDD-3F9F60F1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2696</Words>
  <Characters>16719</Characters>
  <Application>Microsoft Office Word</Application>
  <DocSecurity>0</DocSecurity>
  <Lines>371</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Liza Bedworth (2238817)</cp:lastModifiedBy>
  <cp:revision>33</cp:revision>
  <dcterms:created xsi:type="dcterms:W3CDTF">2025-11-18T10:56:00Z</dcterms:created>
  <dcterms:modified xsi:type="dcterms:W3CDTF">2025-11-18T12:27:00Z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6f1c450a-6d23-45ba-8a9a-a79fda5f3f61</vt:lpwstr>
  </property>
</Properties>
</file>