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91644381"/>
        <w:docPartObj>
          <w:docPartGallery w:val="Cover Pages"/>
          <w:docPartUnique/>
        </w:docPartObj>
      </w:sdtPr>
      <w:sdtEndPr>
        <w:rPr>
          <w:rFonts w:ascii="Calibri" w:hAnsi="Calibri"/>
          <w:sz w:val="28"/>
          <w:szCs w:val="28"/>
        </w:rPr>
      </w:sdtEndPr>
      <w:sdtContent>
        <w:p w14:paraId="37F00041" w14:textId="69654D1E" w:rsidR="00AC7DAF" w:rsidRDefault="00AC7DAF">
          <w:r>
            <w:rPr>
              <w:noProof/>
              <w:lang w:val="en-US"/>
            </w:rPr>
            <w:drawing>
              <wp:anchor distT="0" distB="0" distL="114300" distR="114300" simplePos="0" relativeHeight="251659264" behindDoc="1" locked="0" layoutInCell="1" allowOverlap="1" wp14:anchorId="57D18F75" wp14:editId="05329FEF">
                <wp:simplePos x="0" y="0"/>
                <wp:positionH relativeFrom="page">
                  <wp:posOffset>368300</wp:posOffset>
                </wp:positionH>
                <wp:positionV relativeFrom="page">
                  <wp:posOffset>361950</wp:posOffset>
                </wp:positionV>
                <wp:extent cx="7042150" cy="9334500"/>
                <wp:effectExtent l="25400" t="0" r="0" b="0"/>
                <wp:wrapNone/>
                <wp:docPr id="18" name="Placeholder" descr="C:\Users\hanyis.REDMOND\Desktop\Fl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C:\Users\hanyis.REDMOND\Desktop\Flower.jpg"/>
                        <pic:cNvPicPr>
                          <a:picLocks noChangeAspect="1" noChangeArrowheads="1"/>
                        </pic:cNvPicPr>
                      </pic:nvPicPr>
                      <pic:blipFill>
                        <a:blip r:embed="rId8"/>
                        <a:srcRect t="1405" b="1405"/>
                        <a:stretch>
                          <a:fillRect/>
                        </a:stretch>
                      </pic:blipFill>
                      <pic:spPr bwMode="auto">
                        <a:xfrm>
                          <a:off x="0" y="0"/>
                          <a:ext cx="7042150" cy="9334500"/>
                        </a:xfrm>
                        <a:prstGeom prst="rect">
                          <a:avLst/>
                        </a:prstGeom>
                        <a:noFill/>
                        <a:ln w="9525">
                          <a:noFill/>
                          <a:miter lim="800000"/>
                          <a:headEnd/>
                          <a:tailEnd/>
                        </a:ln>
                      </pic:spPr>
                    </pic:pic>
                  </a:graphicData>
                </a:graphic>
              </wp:anchor>
            </w:drawing>
          </w:r>
        </w:p>
        <w:p w14:paraId="29BAB61E" w14:textId="6E4C6E5C" w:rsidR="00AC7DAF" w:rsidRDefault="0084077A">
          <w:pPr>
            <w:rPr>
              <w:rFonts w:ascii="Calibri" w:hAnsi="Calibri"/>
              <w:sz w:val="28"/>
              <w:szCs w:val="28"/>
            </w:rPr>
          </w:pPr>
          <w:r>
            <w:rPr>
              <w:noProof/>
              <w:lang w:val="en-US"/>
            </w:rPr>
            <mc:AlternateContent>
              <mc:Choice Requires="wps">
                <w:drawing>
                  <wp:anchor distT="0" distB="0" distL="114300" distR="114300" simplePos="0" relativeHeight="251661312" behindDoc="0" locked="0" layoutInCell="1" allowOverlap="1" wp14:anchorId="0D468A45" wp14:editId="3B221993">
                    <wp:simplePos x="0" y="0"/>
                    <wp:positionH relativeFrom="page">
                      <wp:posOffset>462915</wp:posOffset>
                    </wp:positionH>
                    <wp:positionV relativeFrom="page">
                      <wp:posOffset>8686800</wp:posOffset>
                    </wp:positionV>
                    <wp:extent cx="4572000" cy="685800"/>
                    <wp:effectExtent l="0" t="0" r="25400" b="25400"/>
                    <wp:wrapNone/>
                    <wp:docPr id="5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685800"/>
                            </a:xfrm>
                            <a:prstGeom prst="rect">
                              <a:avLst/>
                            </a:prstGeom>
                            <a:solidFill>
                              <a:srgbClr val="548DD4">
                                <a:alpha val="70000"/>
                              </a:srgbClr>
                            </a:solidFill>
                            <a:ln w="28575">
                              <a:solidFill>
                                <a:schemeClr val="bg1">
                                  <a:lumMod val="100000"/>
                                  <a:lumOff val="0"/>
                                </a:schemeClr>
                              </a:solidFill>
                              <a:miter lim="800000"/>
                              <a:headEnd/>
                              <a:tailEnd/>
                            </a:ln>
                          </wps:spPr>
                          <wps:txbx>
                            <w:txbxContent>
                              <w:sdt>
                                <w:sdtPr>
                                  <w:rPr>
                                    <w:rFonts w:asciiTheme="majorHAnsi" w:eastAsiaTheme="majorEastAsia" w:hAnsiTheme="majorHAnsi" w:cstheme="majorBidi"/>
                                    <w:b/>
                                    <w:color w:val="000000" w:themeColor="text1"/>
                                    <w:sz w:val="36"/>
                                    <w:szCs w:val="36"/>
                                  </w:rPr>
                                  <w:alias w:val="Title"/>
                                  <w:id w:val="617452895"/>
                                  <w:dataBinding w:prefixMappings="xmlns:ns0='http://schemas.openxmlformats.org/package/2006/metadata/core-properties' xmlns:ns1='http://purl.org/dc/elements/1.1/'" w:xpath="/ns0:coreProperties[1]/ns1:title[1]" w:storeItemID="{6C3C8BC8-F283-45AE-878A-BAB7291924A1}"/>
                                  <w:text/>
                                </w:sdtPr>
                                <w:sdtContent>
                                  <w:p w14:paraId="60F53CC7" w14:textId="000C4978" w:rsidR="00EA3B32" w:rsidRPr="00AC7DAF" w:rsidRDefault="00EA3B32">
                                    <w:pPr>
                                      <w:pStyle w:val="NoSpacing"/>
                                      <w:snapToGrid w:val="0"/>
                                      <w:contextualSpacing/>
                                      <w:jc w:val="right"/>
                                      <w:rPr>
                                        <w:rFonts w:asciiTheme="majorHAnsi" w:eastAsiaTheme="majorEastAsia" w:hAnsiTheme="majorHAnsi" w:cstheme="majorBidi"/>
                                        <w:b/>
                                        <w:color w:val="000000" w:themeColor="text1"/>
                                        <w:sz w:val="36"/>
                                        <w:szCs w:val="36"/>
                                      </w:rPr>
                                    </w:pPr>
                                    <w:r w:rsidRPr="0084077A">
                                      <w:rPr>
                                        <w:rFonts w:asciiTheme="majorHAnsi" w:eastAsiaTheme="majorEastAsia" w:hAnsiTheme="majorHAnsi" w:cstheme="majorBidi"/>
                                        <w:b/>
                                        <w:color w:val="000000" w:themeColor="text1"/>
                                        <w:sz w:val="36"/>
                                        <w:szCs w:val="36"/>
                                      </w:rPr>
                                      <w:t xml:space="preserve">PSYCHOLOGY FOR HEALTH AD SOCIAL CARE BMHP4003 </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6" o:spid="_x0000_s1026" type="#_x0000_t202" style="position:absolute;margin-left:36.45pt;margin-top:684pt;width:5in;height:5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" fillcolor="#548dd4" strokecolor="white [3212]" strokeweight="2.25pt">
                    <v:fill opacity="46003f"/>
                    <v:textbox>
                      <w:txbxContent>
                        <w:sdt>
                          <w:sdtPr>
                            <w:rPr>
                              <w:rFonts w:asciiTheme="majorHAnsi" w:eastAsiaTheme="majorEastAsia" w:hAnsiTheme="majorHAnsi" w:cstheme="majorBidi"/>
                              <w:b/>
                              <w:color w:val="000000" w:themeColor="text1"/>
                              <w:sz w:val="36"/>
                              <w:szCs w:val="36"/>
                            </w:rPr>
                            <w:alias w:val="Title"/>
                            <w:id w:val="617452895"/>
                            <w:dataBinding w:prefixMappings="xmlns:ns0='http://schemas.openxmlformats.org/package/2006/metadata/core-properties' xmlns:ns1='http://purl.org/dc/elements/1.1/'" w:xpath="/ns0:coreProperties[1]/ns1:title[1]" w:storeItemID="{6C3C8BC8-F283-45AE-878A-BAB7291924A1}"/>
                            <w:text/>
                          </w:sdtPr>
                          <w:sdtEndPr/>
                          <w:sdtContent>
                            <w:p w14:paraId="60F53CC7" w14:textId="000C4978" w:rsidR="00EF5750" w:rsidRPr="00AC7DAF" w:rsidRDefault="00EF5750">
                              <w:pPr>
                                <w:pStyle w:val="NoSpacing"/>
                                <w:snapToGrid w:val="0"/>
                                <w:contextualSpacing/>
                                <w:jc w:val="right"/>
                                <w:rPr>
                                  <w:rFonts w:asciiTheme="majorHAnsi" w:eastAsiaTheme="majorEastAsia" w:hAnsiTheme="majorHAnsi" w:cstheme="majorBidi"/>
                                  <w:b/>
                                  <w:color w:val="000000" w:themeColor="text1"/>
                                  <w:sz w:val="36"/>
                                  <w:szCs w:val="36"/>
                                </w:rPr>
                              </w:pPr>
                              <w:r w:rsidRPr="0084077A">
                                <w:rPr>
                                  <w:rFonts w:asciiTheme="majorHAnsi" w:eastAsiaTheme="majorEastAsia" w:hAnsiTheme="majorHAnsi" w:cstheme="majorBidi"/>
                                  <w:b/>
                                  <w:color w:val="000000" w:themeColor="text1"/>
                                  <w:sz w:val="36"/>
                                  <w:szCs w:val="36"/>
                                </w:rPr>
                                <w:t xml:space="preserve">PSYCHOLOGY FOR HEALTH AD SOCIAL CARE BMHP4003 </w:t>
                              </w:r>
                            </w:p>
                          </w:sdtContent>
                        </w:sdt>
                      </w:txbxContent>
                    </v:textbox>
                    <w10:wrap anchorx="page" anchory="page"/>
                  </v:shape>
                </w:pict>
              </mc:Fallback>
            </mc:AlternateContent>
          </w:r>
          <w:r>
            <w:rPr>
              <w:noProof/>
              <w:lang w:val="en-US"/>
            </w:rPr>
            <mc:AlternateContent>
              <mc:Choice Requires="wps">
                <w:drawing>
                  <wp:anchor distT="0" distB="0" distL="114300" distR="114300" simplePos="0" relativeHeight="251660288" behindDoc="0" locked="0" layoutInCell="1" allowOverlap="1" wp14:anchorId="53354E32" wp14:editId="775F3493">
                    <wp:simplePos x="0" y="0"/>
                    <wp:positionH relativeFrom="page">
                      <wp:posOffset>685165</wp:posOffset>
                    </wp:positionH>
                    <wp:positionV relativeFrom="page">
                      <wp:posOffset>8841740</wp:posOffset>
                    </wp:positionV>
                    <wp:extent cx="6750050" cy="873125"/>
                    <wp:effectExtent l="0" t="0" r="0" b="15875"/>
                    <wp:wrapNone/>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0" cy="87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b/>
                                    <w:color w:val="000000" w:themeColor="text1"/>
                                    <w:sz w:val="28"/>
                                    <w:szCs w:val="28"/>
                                  </w:rPr>
                                  <w:alias w:val="Author"/>
                                  <w:id w:val="3242007"/>
                                  <w:dataBinding w:prefixMappings="xmlns:ns0='http://purl.org/dc/elements/1.1/' xmlns:ns1='http://schemas.openxmlformats.org/package/2006/metadata/core-properties' " w:xpath="/ns1:coreProperties[1]/ns0:creator[1]" w:storeItemID="{6C3C8BC8-F283-45AE-878A-BAB7291924A1}"/>
                                  <w:text/>
                                </w:sdtPr>
                                <w:sdtContent>
                                  <w:p w14:paraId="4117E058" w14:textId="50E65451" w:rsidR="00EA3B32" w:rsidRPr="0084077A" w:rsidRDefault="00EA3B32">
                                    <w:pPr>
                                      <w:contextualSpacing/>
                                      <w:jc w:val="right"/>
                                      <w:rPr>
                                        <w:rFonts w:asciiTheme="majorHAnsi" w:hAnsiTheme="majorHAnsi"/>
                                        <w:b/>
                                        <w:color w:val="000000" w:themeColor="text1"/>
                                        <w:sz w:val="28"/>
                                        <w:szCs w:val="28"/>
                                      </w:rPr>
                                    </w:pPr>
                                    <w:r w:rsidRPr="0084077A">
                                      <w:rPr>
                                        <w:rFonts w:asciiTheme="majorHAnsi" w:hAnsiTheme="majorHAnsi"/>
                                        <w:b/>
                                        <w:color w:val="000000" w:themeColor="text1"/>
                                        <w:sz w:val="28"/>
                                        <w:szCs w:val="28"/>
                                      </w:rPr>
                                      <w:t xml:space="preserve">LECTURER: </w:t>
                                    </w:r>
                                    <w:proofErr w:type="spellStart"/>
                                    <w:r w:rsidRPr="0084077A">
                                      <w:rPr>
                                        <w:rFonts w:asciiTheme="majorHAnsi" w:hAnsiTheme="majorHAnsi"/>
                                        <w:b/>
                                        <w:color w:val="000000" w:themeColor="text1"/>
                                        <w:sz w:val="28"/>
                                        <w:szCs w:val="28"/>
                                      </w:rPr>
                                      <w:t>Diya</w:t>
                                    </w:r>
                                    <w:proofErr w:type="spellEnd"/>
                                    <w:r w:rsidRPr="0084077A">
                                      <w:rPr>
                                        <w:rFonts w:asciiTheme="majorHAnsi" w:hAnsiTheme="majorHAnsi"/>
                                        <w:b/>
                                        <w:color w:val="000000" w:themeColor="text1"/>
                                        <w:sz w:val="28"/>
                                        <w:szCs w:val="28"/>
                                      </w:rPr>
                                      <w:t xml:space="preserve"> </w:t>
                                    </w:r>
                                    <w:proofErr w:type="spellStart"/>
                                    <w:r w:rsidRPr="0084077A">
                                      <w:rPr>
                                        <w:rFonts w:asciiTheme="majorHAnsi" w:hAnsiTheme="majorHAnsi"/>
                                        <w:b/>
                                        <w:color w:val="000000" w:themeColor="text1"/>
                                        <w:sz w:val="28"/>
                                        <w:szCs w:val="28"/>
                                      </w:rPr>
                                      <w:t>Ganguly</w:t>
                                    </w:r>
                                    <w:proofErr w:type="spellEnd"/>
                                  </w:p>
                                </w:sdtContent>
                              </w:sdt>
                              <w:sdt>
                                <w:sdtPr>
                                  <w:rPr>
                                    <w:rFonts w:asciiTheme="majorHAnsi" w:hAnsiTheme="majorHAnsi"/>
                                    <w:b/>
                                    <w:color w:val="000000" w:themeColor="text1"/>
                                    <w:sz w:val="28"/>
                                    <w:szCs w:val="28"/>
                                  </w:rPr>
                                  <w:alias w:val="Company"/>
                                  <w:id w:val="3242008"/>
                                  <w:dataBinding w:prefixMappings="xmlns:ns0='http://schemas.openxmlformats.org/officeDocument/2006/extended-properties' " w:xpath="/ns0:Properties[1]/ns0:Company[1]" w:storeItemID="{6668398D-A668-4E3E-A5EB-62B293D839F1}"/>
                                  <w:text/>
                                </w:sdtPr>
                                <w:sdtContent>
                                  <w:p w14:paraId="4C065A26" w14:textId="3F2AEC07" w:rsidR="00EA3B32" w:rsidRPr="0084077A" w:rsidRDefault="00EA3B32">
                                    <w:pPr>
                                      <w:contextualSpacing/>
                                      <w:jc w:val="right"/>
                                      <w:rPr>
                                        <w:rFonts w:asciiTheme="majorHAnsi" w:hAnsiTheme="majorHAnsi"/>
                                        <w:b/>
                                        <w:color w:val="000000" w:themeColor="text1"/>
                                        <w:sz w:val="28"/>
                                        <w:szCs w:val="28"/>
                                      </w:rPr>
                                    </w:pPr>
                                    <w:r w:rsidRPr="0084077A">
                                      <w:rPr>
                                        <w:rFonts w:asciiTheme="majorHAnsi" w:hAnsiTheme="majorHAnsi"/>
                                        <w:b/>
                                        <w:color w:val="000000" w:themeColor="text1"/>
                                        <w:sz w:val="28"/>
                                        <w:szCs w:val="28"/>
                                      </w:rPr>
                                      <w:t xml:space="preserve">STUDENT: Ana-Maria </w:t>
                                    </w:r>
                                    <w:proofErr w:type="spellStart"/>
                                    <w:r w:rsidRPr="0084077A">
                                      <w:rPr>
                                        <w:rFonts w:asciiTheme="majorHAnsi" w:hAnsiTheme="majorHAnsi"/>
                                        <w:b/>
                                        <w:color w:val="000000" w:themeColor="text1"/>
                                        <w:sz w:val="28"/>
                                        <w:szCs w:val="28"/>
                                      </w:rPr>
                                      <w:t>Stanciu</w:t>
                                    </w:r>
                                    <w:proofErr w:type="spellEnd"/>
                                  </w:p>
                                </w:sdtContent>
                              </w:sdt>
                              <w:p w14:paraId="5E0A77F7" w14:textId="7148EBE4" w:rsidR="00EA3B32" w:rsidRPr="0084077A" w:rsidRDefault="00EA3B32">
                                <w:pPr>
                                  <w:contextualSpacing/>
                                  <w:jc w:val="right"/>
                                  <w:rPr>
                                    <w:rFonts w:asciiTheme="majorHAnsi" w:hAnsiTheme="majorHAnsi"/>
                                    <w:b/>
                                    <w:color w:val="000000" w:themeColor="text1"/>
                                    <w:sz w:val="28"/>
                                    <w:szCs w:val="28"/>
                                  </w:rPr>
                                </w:pPr>
                                <w:r w:rsidRPr="0084077A">
                                  <w:rPr>
                                    <w:rFonts w:asciiTheme="majorHAnsi" w:hAnsiTheme="majorHAnsi"/>
                                    <w:b/>
                                    <w:color w:val="000000" w:themeColor="text1"/>
                                    <w:sz w:val="28"/>
                                    <w:szCs w:val="28"/>
                                  </w:rPr>
                                  <w:t xml:space="preserve">STUDENT NUMBER: 1909953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7" type="#_x0000_t202" style="position:absolute;margin-left:53.95pt;margin-top:696.2pt;width:531.5pt;height:68.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" filled="f" stroked="f">
                    <v:textbox inset=",0,,0">
                      <w:txbxContent>
                        <w:sdt>
                          <w:sdtPr>
                            <w:rPr>
                              <w:rFonts w:asciiTheme="majorHAnsi" w:hAnsiTheme="majorHAnsi"/>
                              <w:b/>
                              <w:color w:val="000000" w:themeColor="text1"/>
                              <w:sz w:val="28"/>
                              <w:szCs w:val="28"/>
                            </w:rPr>
                            <w:alias w:val="Author"/>
                            <w:id w:val="3242007"/>
                            <w:dataBinding w:prefixMappings="xmlns:ns0='http://purl.org/dc/elements/1.1/' xmlns:ns1='http://schemas.openxmlformats.org/package/2006/metadata/core-properties' " w:xpath="/ns1:coreProperties[1]/ns0:creator[1]" w:storeItemID="{6C3C8BC8-F283-45AE-878A-BAB7291924A1}"/>
                            <w:text/>
                          </w:sdtPr>
                          <w:sdtEndPr/>
                          <w:sdtContent>
                            <w:p w14:paraId="4117E058" w14:textId="50E65451" w:rsidR="00EF5750" w:rsidRPr="0084077A" w:rsidRDefault="00EF5750">
                              <w:pPr>
                                <w:contextualSpacing/>
                                <w:jc w:val="right"/>
                                <w:rPr>
                                  <w:rFonts w:asciiTheme="majorHAnsi" w:hAnsiTheme="majorHAnsi"/>
                                  <w:b/>
                                  <w:color w:val="000000" w:themeColor="text1"/>
                                  <w:sz w:val="28"/>
                                  <w:szCs w:val="28"/>
                                </w:rPr>
                              </w:pPr>
                              <w:r w:rsidRPr="0084077A">
                                <w:rPr>
                                  <w:rFonts w:asciiTheme="majorHAnsi" w:hAnsiTheme="majorHAnsi"/>
                                  <w:b/>
                                  <w:color w:val="000000" w:themeColor="text1"/>
                                  <w:sz w:val="28"/>
                                  <w:szCs w:val="28"/>
                                </w:rPr>
                                <w:t xml:space="preserve">LECTURER: </w:t>
                              </w:r>
                              <w:proofErr w:type="spellStart"/>
                              <w:r w:rsidRPr="0084077A">
                                <w:rPr>
                                  <w:rFonts w:asciiTheme="majorHAnsi" w:hAnsiTheme="majorHAnsi"/>
                                  <w:b/>
                                  <w:color w:val="000000" w:themeColor="text1"/>
                                  <w:sz w:val="28"/>
                                  <w:szCs w:val="28"/>
                                </w:rPr>
                                <w:t>Diya</w:t>
                              </w:r>
                              <w:proofErr w:type="spellEnd"/>
                              <w:r w:rsidRPr="0084077A">
                                <w:rPr>
                                  <w:rFonts w:asciiTheme="majorHAnsi" w:hAnsiTheme="majorHAnsi"/>
                                  <w:b/>
                                  <w:color w:val="000000" w:themeColor="text1"/>
                                  <w:sz w:val="28"/>
                                  <w:szCs w:val="28"/>
                                </w:rPr>
                                <w:t xml:space="preserve"> </w:t>
                              </w:r>
                              <w:proofErr w:type="spellStart"/>
                              <w:r w:rsidRPr="0084077A">
                                <w:rPr>
                                  <w:rFonts w:asciiTheme="majorHAnsi" w:hAnsiTheme="majorHAnsi"/>
                                  <w:b/>
                                  <w:color w:val="000000" w:themeColor="text1"/>
                                  <w:sz w:val="28"/>
                                  <w:szCs w:val="28"/>
                                </w:rPr>
                                <w:t>Ganguly</w:t>
                              </w:r>
                              <w:proofErr w:type="spellEnd"/>
                            </w:p>
                          </w:sdtContent>
                        </w:sdt>
                        <w:sdt>
                          <w:sdtPr>
                            <w:rPr>
                              <w:rFonts w:asciiTheme="majorHAnsi" w:hAnsiTheme="majorHAnsi"/>
                              <w:b/>
                              <w:color w:val="000000" w:themeColor="text1"/>
                              <w:sz w:val="28"/>
                              <w:szCs w:val="28"/>
                            </w:rPr>
                            <w:alias w:val="Company"/>
                            <w:id w:val="3242008"/>
                            <w:dataBinding w:prefixMappings="xmlns:ns0='http://schemas.openxmlformats.org/officeDocument/2006/extended-properties' " w:xpath="/ns0:Properties[1]/ns0:Company[1]" w:storeItemID="{6668398D-A668-4E3E-A5EB-62B293D839F1}"/>
                            <w:text/>
                          </w:sdtPr>
                          <w:sdtEndPr/>
                          <w:sdtContent>
                            <w:p w14:paraId="4C065A26" w14:textId="3F2AEC07" w:rsidR="00EF5750" w:rsidRPr="0084077A" w:rsidRDefault="00EF5750">
                              <w:pPr>
                                <w:contextualSpacing/>
                                <w:jc w:val="right"/>
                                <w:rPr>
                                  <w:rFonts w:asciiTheme="majorHAnsi" w:hAnsiTheme="majorHAnsi"/>
                                  <w:b/>
                                  <w:color w:val="000000" w:themeColor="text1"/>
                                  <w:sz w:val="28"/>
                                  <w:szCs w:val="28"/>
                                </w:rPr>
                              </w:pPr>
                              <w:r w:rsidRPr="0084077A">
                                <w:rPr>
                                  <w:rFonts w:asciiTheme="majorHAnsi" w:hAnsiTheme="majorHAnsi"/>
                                  <w:b/>
                                  <w:color w:val="000000" w:themeColor="text1"/>
                                  <w:sz w:val="28"/>
                                  <w:szCs w:val="28"/>
                                </w:rPr>
                                <w:t xml:space="preserve">STUDENT: Ana-Maria </w:t>
                              </w:r>
                              <w:proofErr w:type="spellStart"/>
                              <w:r w:rsidRPr="0084077A">
                                <w:rPr>
                                  <w:rFonts w:asciiTheme="majorHAnsi" w:hAnsiTheme="majorHAnsi"/>
                                  <w:b/>
                                  <w:color w:val="000000" w:themeColor="text1"/>
                                  <w:sz w:val="28"/>
                                  <w:szCs w:val="28"/>
                                </w:rPr>
                                <w:t>Stanciu</w:t>
                              </w:r>
                              <w:proofErr w:type="spellEnd"/>
                            </w:p>
                          </w:sdtContent>
                        </w:sdt>
                        <w:p w14:paraId="5E0A77F7" w14:textId="7148EBE4" w:rsidR="00EF5750" w:rsidRPr="0084077A" w:rsidRDefault="00EF5750">
                          <w:pPr>
                            <w:contextualSpacing/>
                            <w:jc w:val="right"/>
                            <w:rPr>
                              <w:rFonts w:asciiTheme="majorHAnsi" w:hAnsiTheme="majorHAnsi"/>
                              <w:b/>
                              <w:color w:val="000000" w:themeColor="text1"/>
                              <w:sz w:val="28"/>
                              <w:szCs w:val="28"/>
                            </w:rPr>
                          </w:pPr>
                          <w:r w:rsidRPr="0084077A">
                            <w:rPr>
                              <w:rFonts w:asciiTheme="majorHAnsi" w:hAnsiTheme="majorHAnsi"/>
                              <w:b/>
                              <w:color w:val="000000" w:themeColor="text1"/>
                              <w:sz w:val="28"/>
                              <w:szCs w:val="28"/>
                            </w:rPr>
                            <w:t xml:space="preserve">STUDENT NUMBER: 1909953     </w:t>
                          </w:r>
                        </w:p>
                      </w:txbxContent>
                    </v:textbox>
                    <w10:wrap anchorx="page" anchory="page"/>
                  </v:shape>
                </w:pict>
              </mc:Fallback>
            </mc:AlternateContent>
          </w:r>
          <w:r w:rsidR="00AC7DAF">
            <w:rPr>
              <w:rFonts w:ascii="Calibri" w:hAnsi="Calibri"/>
              <w:sz w:val="28"/>
              <w:szCs w:val="28"/>
            </w:rPr>
            <w:br w:type="page"/>
          </w:r>
        </w:p>
      </w:sdtContent>
    </w:sdt>
    <w:sdt>
      <w:sdtPr>
        <w:rPr>
          <w:rFonts w:asciiTheme="minorHAnsi" w:eastAsiaTheme="minorEastAsia" w:hAnsiTheme="minorHAnsi" w:cstheme="minorBidi"/>
          <w:b w:val="0"/>
          <w:bCs w:val="0"/>
          <w:color w:val="auto"/>
          <w:sz w:val="24"/>
          <w:szCs w:val="24"/>
          <w:lang w:val="en-GB"/>
        </w:rPr>
        <w:id w:val="-512068578"/>
        <w:docPartObj>
          <w:docPartGallery w:val="Table of Contents"/>
          <w:docPartUnique/>
        </w:docPartObj>
      </w:sdtPr>
      <w:sdtEndPr>
        <w:rPr>
          <w:noProof/>
        </w:rPr>
      </w:sdtEndPr>
      <w:sdtContent>
        <w:p w14:paraId="640C8B60" w14:textId="170688E0" w:rsidR="00D71585" w:rsidRDefault="00D71585">
          <w:pPr>
            <w:pStyle w:val="TOCHeading"/>
          </w:pPr>
          <w:r>
            <w:t>Table of Contents</w:t>
          </w:r>
        </w:p>
        <w:p w14:paraId="6938DBCD" w14:textId="77777777" w:rsidR="00D71585" w:rsidRDefault="00D71585">
          <w:pPr>
            <w:pStyle w:val="TOC1"/>
            <w:tabs>
              <w:tab w:val="right" w:leader="dot" w:pos="10072"/>
            </w:tabs>
            <w:rPr>
              <w:b w:val="0"/>
              <w:caps/>
              <w:noProof/>
              <w:lang w:val="en-US" w:eastAsia="ja-JP"/>
            </w:rPr>
          </w:pPr>
          <w:r>
            <w:rPr>
              <w:b w:val="0"/>
            </w:rPr>
            <w:fldChar w:fldCharType="begin"/>
          </w:r>
          <w:r>
            <w:instrText xml:space="preserve"> TOC \o "1-3" \h \z \u </w:instrText>
          </w:r>
          <w:r>
            <w:rPr>
              <w:b w:val="0"/>
            </w:rPr>
            <w:fldChar w:fldCharType="separate"/>
          </w:r>
          <w:r>
            <w:rPr>
              <w:noProof/>
            </w:rPr>
            <w:t>Introduction</w:t>
          </w:r>
          <w:r>
            <w:rPr>
              <w:noProof/>
            </w:rPr>
            <w:tab/>
          </w:r>
          <w:r>
            <w:rPr>
              <w:noProof/>
            </w:rPr>
            <w:fldChar w:fldCharType="begin"/>
          </w:r>
          <w:r>
            <w:rPr>
              <w:noProof/>
            </w:rPr>
            <w:instrText xml:space="preserve"> PAGEREF _Toc460174833 \h </w:instrText>
          </w:r>
          <w:r>
            <w:rPr>
              <w:noProof/>
            </w:rPr>
          </w:r>
          <w:r>
            <w:rPr>
              <w:noProof/>
            </w:rPr>
            <w:fldChar w:fldCharType="separate"/>
          </w:r>
          <w:r>
            <w:rPr>
              <w:noProof/>
            </w:rPr>
            <w:t>3</w:t>
          </w:r>
          <w:r>
            <w:rPr>
              <w:noProof/>
            </w:rPr>
            <w:fldChar w:fldCharType="end"/>
          </w:r>
        </w:p>
        <w:p w14:paraId="45552AD4" w14:textId="77777777" w:rsidR="00D71585" w:rsidRDefault="00D71585">
          <w:pPr>
            <w:pStyle w:val="TOC1"/>
            <w:tabs>
              <w:tab w:val="right" w:leader="dot" w:pos="10072"/>
            </w:tabs>
            <w:rPr>
              <w:b w:val="0"/>
              <w:caps/>
              <w:noProof/>
              <w:lang w:val="en-US" w:eastAsia="ja-JP"/>
            </w:rPr>
          </w:pPr>
          <w:r>
            <w:rPr>
              <w:noProof/>
            </w:rPr>
            <w:t>Main body</w:t>
          </w:r>
          <w:r>
            <w:rPr>
              <w:noProof/>
            </w:rPr>
            <w:tab/>
          </w:r>
          <w:r>
            <w:rPr>
              <w:noProof/>
            </w:rPr>
            <w:fldChar w:fldCharType="begin"/>
          </w:r>
          <w:r>
            <w:rPr>
              <w:noProof/>
            </w:rPr>
            <w:instrText xml:space="preserve"> PAGEREF _Toc460174834 \h </w:instrText>
          </w:r>
          <w:r>
            <w:rPr>
              <w:noProof/>
            </w:rPr>
          </w:r>
          <w:r>
            <w:rPr>
              <w:noProof/>
            </w:rPr>
            <w:fldChar w:fldCharType="separate"/>
          </w:r>
          <w:r>
            <w:rPr>
              <w:noProof/>
            </w:rPr>
            <w:t>3</w:t>
          </w:r>
          <w:r>
            <w:rPr>
              <w:noProof/>
            </w:rPr>
            <w:fldChar w:fldCharType="end"/>
          </w:r>
        </w:p>
        <w:p w14:paraId="6F58DB4F" w14:textId="77777777" w:rsidR="00D71585" w:rsidRDefault="00D71585">
          <w:pPr>
            <w:pStyle w:val="TOC1"/>
            <w:tabs>
              <w:tab w:val="right" w:leader="dot" w:pos="10072"/>
            </w:tabs>
            <w:rPr>
              <w:b w:val="0"/>
              <w:caps/>
              <w:noProof/>
              <w:lang w:val="en-US" w:eastAsia="ja-JP"/>
            </w:rPr>
          </w:pPr>
          <w:r>
            <w:rPr>
              <w:noProof/>
            </w:rPr>
            <w:t>Conclusion</w:t>
          </w:r>
          <w:r>
            <w:rPr>
              <w:noProof/>
            </w:rPr>
            <w:tab/>
          </w:r>
          <w:r>
            <w:rPr>
              <w:noProof/>
            </w:rPr>
            <w:fldChar w:fldCharType="begin"/>
          </w:r>
          <w:r>
            <w:rPr>
              <w:noProof/>
            </w:rPr>
            <w:instrText xml:space="preserve"> PAGEREF _Toc460174835 \h </w:instrText>
          </w:r>
          <w:r>
            <w:rPr>
              <w:noProof/>
            </w:rPr>
          </w:r>
          <w:r>
            <w:rPr>
              <w:noProof/>
            </w:rPr>
            <w:fldChar w:fldCharType="separate"/>
          </w:r>
          <w:r>
            <w:rPr>
              <w:noProof/>
            </w:rPr>
            <w:t>6</w:t>
          </w:r>
          <w:r>
            <w:rPr>
              <w:noProof/>
            </w:rPr>
            <w:fldChar w:fldCharType="end"/>
          </w:r>
        </w:p>
        <w:p w14:paraId="3EE24CCD" w14:textId="77777777" w:rsidR="00D71585" w:rsidRDefault="00D71585">
          <w:pPr>
            <w:pStyle w:val="TOC1"/>
            <w:tabs>
              <w:tab w:val="right" w:leader="dot" w:pos="10072"/>
            </w:tabs>
            <w:rPr>
              <w:b w:val="0"/>
              <w:caps/>
              <w:noProof/>
              <w:lang w:val="en-US" w:eastAsia="ja-JP"/>
            </w:rPr>
          </w:pPr>
          <w:r>
            <w:rPr>
              <w:noProof/>
            </w:rPr>
            <w:t>Reference list</w:t>
          </w:r>
          <w:r>
            <w:rPr>
              <w:noProof/>
            </w:rPr>
            <w:tab/>
          </w:r>
          <w:r>
            <w:rPr>
              <w:noProof/>
            </w:rPr>
            <w:fldChar w:fldCharType="begin"/>
          </w:r>
          <w:r>
            <w:rPr>
              <w:noProof/>
            </w:rPr>
            <w:instrText xml:space="preserve"> PAGEREF _Toc460174836 \h </w:instrText>
          </w:r>
          <w:r>
            <w:rPr>
              <w:noProof/>
            </w:rPr>
          </w:r>
          <w:r>
            <w:rPr>
              <w:noProof/>
            </w:rPr>
            <w:fldChar w:fldCharType="separate"/>
          </w:r>
          <w:r>
            <w:rPr>
              <w:noProof/>
            </w:rPr>
            <w:t>7</w:t>
          </w:r>
          <w:r>
            <w:rPr>
              <w:noProof/>
            </w:rPr>
            <w:fldChar w:fldCharType="end"/>
          </w:r>
        </w:p>
        <w:p w14:paraId="504BBAE4" w14:textId="0AA92BEB" w:rsidR="00D71585" w:rsidRDefault="00D71585">
          <w:r>
            <w:rPr>
              <w:b/>
              <w:bCs/>
              <w:noProof/>
            </w:rPr>
            <w:fldChar w:fldCharType="end"/>
          </w:r>
        </w:p>
      </w:sdtContent>
    </w:sdt>
    <w:p w14:paraId="26E07B3A" w14:textId="77777777" w:rsidR="00D71585" w:rsidRDefault="00D71585" w:rsidP="00702DB7">
      <w:pPr>
        <w:pStyle w:val="Heading1"/>
      </w:pPr>
    </w:p>
    <w:p w14:paraId="0CE4392A" w14:textId="77777777" w:rsidR="00D71585" w:rsidRDefault="00D71585" w:rsidP="00702DB7">
      <w:pPr>
        <w:pStyle w:val="Heading1"/>
      </w:pPr>
    </w:p>
    <w:p w14:paraId="2A71B29C" w14:textId="77777777" w:rsidR="00D71585" w:rsidRDefault="00D71585" w:rsidP="00702DB7">
      <w:pPr>
        <w:pStyle w:val="Heading1"/>
      </w:pPr>
    </w:p>
    <w:p w14:paraId="66DDE6E8" w14:textId="77777777" w:rsidR="00D71585" w:rsidRDefault="00D71585" w:rsidP="00702DB7">
      <w:pPr>
        <w:pStyle w:val="Heading1"/>
      </w:pPr>
    </w:p>
    <w:p w14:paraId="69F0431F" w14:textId="77777777" w:rsidR="00D71585" w:rsidRDefault="00D71585" w:rsidP="00702DB7">
      <w:pPr>
        <w:pStyle w:val="Heading1"/>
      </w:pPr>
    </w:p>
    <w:p w14:paraId="414BEB3B" w14:textId="77777777" w:rsidR="00D71585" w:rsidRDefault="00D71585" w:rsidP="00702DB7">
      <w:pPr>
        <w:pStyle w:val="Heading1"/>
      </w:pPr>
    </w:p>
    <w:p w14:paraId="188C10A6" w14:textId="77777777" w:rsidR="00D71585" w:rsidRDefault="00D71585" w:rsidP="00702DB7">
      <w:pPr>
        <w:pStyle w:val="Heading1"/>
      </w:pPr>
    </w:p>
    <w:p w14:paraId="50677E74" w14:textId="77777777" w:rsidR="00D71585" w:rsidRDefault="00D71585" w:rsidP="00702DB7">
      <w:pPr>
        <w:pStyle w:val="Heading1"/>
      </w:pPr>
    </w:p>
    <w:p w14:paraId="2D6B134A" w14:textId="77777777" w:rsidR="00D71585" w:rsidRDefault="00D71585" w:rsidP="00702DB7">
      <w:pPr>
        <w:pStyle w:val="Heading1"/>
      </w:pPr>
    </w:p>
    <w:p w14:paraId="7FCFCDFA" w14:textId="77777777" w:rsidR="00D71585" w:rsidRDefault="00D71585" w:rsidP="00702DB7">
      <w:pPr>
        <w:pStyle w:val="Heading1"/>
      </w:pPr>
    </w:p>
    <w:p w14:paraId="621DF6B1" w14:textId="77777777" w:rsidR="00D71585" w:rsidRDefault="00D71585" w:rsidP="00702DB7">
      <w:pPr>
        <w:pStyle w:val="Heading1"/>
      </w:pPr>
    </w:p>
    <w:p w14:paraId="642EB799" w14:textId="77777777" w:rsidR="001C7435" w:rsidRPr="008B51D4" w:rsidRDefault="001C7435" w:rsidP="00AC7DAF">
      <w:pPr>
        <w:pStyle w:val="PlainText"/>
        <w:rPr>
          <w:rFonts w:asciiTheme="minorHAnsi" w:hAnsiTheme="minorHAnsi"/>
          <w:sz w:val="24"/>
          <w:szCs w:val="24"/>
        </w:rPr>
      </w:pPr>
    </w:p>
    <w:p w14:paraId="735AD27C" w14:textId="77777777" w:rsidR="00D71585" w:rsidRDefault="00D71585" w:rsidP="00AC7DAF">
      <w:pPr>
        <w:pStyle w:val="PlainText"/>
        <w:rPr>
          <w:rFonts w:asciiTheme="minorHAnsi" w:hAnsiTheme="minorHAnsi" w:cs="Times New Roman"/>
          <w:sz w:val="24"/>
          <w:szCs w:val="24"/>
        </w:rPr>
      </w:pPr>
    </w:p>
    <w:p w14:paraId="7E49DA73" w14:textId="77777777" w:rsidR="00D71585" w:rsidRDefault="00D71585" w:rsidP="00AC7DAF">
      <w:pPr>
        <w:pStyle w:val="PlainText"/>
        <w:rPr>
          <w:rFonts w:asciiTheme="minorHAnsi" w:hAnsiTheme="minorHAnsi" w:cs="Times New Roman"/>
          <w:sz w:val="24"/>
          <w:szCs w:val="24"/>
        </w:rPr>
      </w:pPr>
    </w:p>
    <w:p w14:paraId="724E7445" w14:textId="77777777" w:rsidR="00D71585" w:rsidRDefault="00D71585" w:rsidP="00AC7DAF">
      <w:pPr>
        <w:pStyle w:val="PlainText"/>
        <w:rPr>
          <w:rFonts w:asciiTheme="minorHAnsi" w:hAnsiTheme="minorHAnsi" w:cs="Times New Roman"/>
          <w:sz w:val="24"/>
          <w:szCs w:val="24"/>
        </w:rPr>
      </w:pPr>
    </w:p>
    <w:p w14:paraId="46CF7D11" w14:textId="77777777" w:rsidR="00D71585" w:rsidRDefault="00D71585" w:rsidP="00D71585">
      <w:pPr>
        <w:pStyle w:val="Heading1"/>
      </w:pPr>
      <w:bookmarkStart w:id="0" w:name="_Toc460174833"/>
      <w:r w:rsidRPr="00D71585">
        <w:t>Introduction</w:t>
      </w:r>
      <w:bookmarkEnd w:id="0"/>
    </w:p>
    <w:p w14:paraId="44D6144C" w14:textId="77777777" w:rsidR="00D71585" w:rsidRPr="00D71585" w:rsidRDefault="00D71585" w:rsidP="00D71585"/>
    <w:p w14:paraId="5DF2A8B5" w14:textId="500124D2" w:rsidR="001C7435"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Saul McLeod suggests that Developmental Psychology is a </w:t>
      </w:r>
      <w:r w:rsidR="00AC15B4">
        <w:rPr>
          <w:rFonts w:asciiTheme="minorHAnsi" w:hAnsiTheme="minorHAnsi" w:cs="Times New Roman"/>
          <w:sz w:val="24"/>
          <w:szCs w:val="24"/>
        </w:rPr>
        <w:t>research-based</w:t>
      </w:r>
      <w:r w:rsidRPr="008B51D4">
        <w:rPr>
          <w:rFonts w:asciiTheme="minorHAnsi" w:hAnsiTheme="minorHAnsi" w:cs="Times New Roman"/>
          <w:sz w:val="24"/>
          <w:szCs w:val="24"/>
        </w:rPr>
        <w:t xml:space="preserve"> </w:t>
      </w:r>
      <w:r w:rsidR="00AC15B4" w:rsidRPr="008B51D4">
        <w:rPr>
          <w:rFonts w:asciiTheme="minorHAnsi" w:hAnsiTheme="minorHAnsi" w:cs="Times New Roman"/>
          <w:sz w:val="24"/>
          <w:szCs w:val="24"/>
        </w:rPr>
        <w:t>method that</w:t>
      </w:r>
      <w:r w:rsidRPr="008B51D4">
        <w:rPr>
          <w:rFonts w:asciiTheme="minorHAnsi" w:hAnsiTheme="minorHAnsi" w:cs="Times New Roman"/>
          <w:sz w:val="24"/>
          <w:szCs w:val="24"/>
        </w:rPr>
        <w:t xml:space="preserve"> intends to understand development, difference and</w:t>
      </w:r>
      <w:r w:rsidR="00AC15B4">
        <w:rPr>
          <w:rFonts w:asciiTheme="minorHAnsi" w:hAnsiTheme="minorHAnsi" w:cs="Times New Roman"/>
          <w:sz w:val="24"/>
          <w:szCs w:val="24"/>
        </w:rPr>
        <w:t xml:space="preserve"> uniformity</w:t>
      </w:r>
      <w:r w:rsidRPr="008B51D4">
        <w:rPr>
          <w:rFonts w:asciiTheme="minorHAnsi" w:hAnsiTheme="minorHAnsi" w:cs="Times New Roman"/>
          <w:sz w:val="24"/>
          <w:szCs w:val="24"/>
        </w:rPr>
        <w:t xml:space="preserve"> though the </w:t>
      </w:r>
      <w:r w:rsidR="00AC15B4">
        <w:rPr>
          <w:rFonts w:asciiTheme="minorHAnsi" w:hAnsiTheme="minorHAnsi" w:cs="Times New Roman"/>
          <w:sz w:val="24"/>
          <w:szCs w:val="24"/>
        </w:rPr>
        <w:t>life</w:t>
      </w:r>
      <w:r w:rsidRPr="008B51D4">
        <w:rPr>
          <w:rFonts w:asciiTheme="minorHAnsi" w:hAnsiTheme="minorHAnsi" w:cs="Times New Roman"/>
          <w:sz w:val="24"/>
          <w:szCs w:val="24"/>
        </w:rPr>
        <w:t xml:space="preserve">. Developmental Psychology glances at how reasoning, perception and </w:t>
      </w:r>
      <w:r w:rsidR="00AC15B4">
        <w:rPr>
          <w:rFonts w:asciiTheme="minorHAnsi" w:hAnsiTheme="minorHAnsi" w:cs="Times New Roman"/>
          <w:sz w:val="24"/>
          <w:szCs w:val="24"/>
        </w:rPr>
        <w:t>misconduct</w:t>
      </w:r>
      <w:r w:rsidRPr="008B51D4">
        <w:rPr>
          <w:rFonts w:asciiTheme="minorHAnsi" w:hAnsiTheme="minorHAnsi" w:cs="Times New Roman"/>
          <w:sz w:val="24"/>
          <w:szCs w:val="24"/>
        </w:rPr>
        <w:t xml:space="preserve"> change throughout an individual life</w:t>
      </w:r>
      <w:r w:rsidR="001C7435">
        <w:rPr>
          <w:rFonts w:asciiTheme="minorHAnsi" w:hAnsiTheme="minorHAnsi" w:cs="Times New Roman"/>
          <w:sz w:val="24"/>
          <w:szCs w:val="24"/>
        </w:rPr>
        <w:t xml:space="preserve"> and it</w:t>
      </w:r>
      <w:r w:rsidRPr="008B51D4">
        <w:rPr>
          <w:rFonts w:asciiTheme="minorHAnsi" w:hAnsiTheme="minorHAnsi" w:cs="Times New Roman"/>
          <w:sz w:val="24"/>
          <w:szCs w:val="24"/>
        </w:rPr>
        <w:t xml:space="preserve"> has three objectives such as to </w:t>
      </w:r>
      <w:r w:rsidR="00AC15B4">
        <w:rPr>
          <w:rFonts w:asciiTheme="minorHAnsi" w:hAnsiTheme="minorHAnsi" w:cs="Times New Roman"/>
          <w:sz w:val="24"/>
          <w:szCs w:val="24"/>
        </w:rPr>
        <w:t>relate</w:t>
      </w:r>
      <w:r w:rsidRPr="008B51D4">
        <w:rPr>
          <w:rFonts w:asciiTheme="minorHAnsi" w:hAnsiTheme="minorHAnsi" w:cs="Times New Roman"/>
          <w:sz w:val="24"/>
          <w:szCs w:val="24"/>
        </w:rPr>
        <w:t xml:space="preserve">, </w:t>
      </w:r>
      <w:r w:rsidR="00AC15B4">
        <w:rPr>
          <w:rFonts w:asciiTheme="minorHAnsi" w:hAnsiTheme="minorHAnsi" w:cs="Times New Roman"/>
          <w:sz w:val="24"/>
          <w:szCs w:val="24"/>
        </w:rPr>
        <w:t>describe</w:t>
      </w:r>
      <w:r w:rsidRPr="008B51D4">
        <w:rPr>
          <w:rFonts w:asciiTheme="minorHAnsi" w:hAnsiTheme="minorHAnsi" w:cs="Times New Roman"/>
          <w:sz w:val="24"/>
          <w:szCs w:val="24"/>
        </w:rPr>
        <w:t>, a</w:t>
      </w:r>
      <w:r w:rsidR="00AC15B4">
        <w:rPr>
          <w:rFonts w:asciiTheme="minorHAnsi" w:hAnsiTheme="minorHAnsi" w:cs="Times New Roman"/>
          <w:sz w:val="24"/>
          <w:szCs w:val="24"/>
        </w:rPr>
        <w:t xml:space="preserve">nd to improve evolution. </w:t>
      </w:r>
      <w:proofErr w:type="gramStart"/>
      <w:r w:rsidR="00AC15B4">
        <w:rPr>
          <w:rFonts w:asciiTheme="minorHAnsi" w:hAnsiTheme="minorHAnsi" w:cs="Times New Roman"/>
          <w:sz w:val="24"/>
          <w:szCs w:val="24"/>
        </w:rPr>
        <w:t>(</w:t>
      </w:r>
      <w:proofErr w:type="spellStart"/>
      <w:r w:rsidR="00B30A3F" w:rsidRPr="008B51D4">
        <w:rPr>
          <w:rFonts w:asciiTheme="minorHAnsi" w:hAnsiTheme="minorHAnsi" w:cs="Times New Roman"/>
          <w:sz w:val="24"/>
          <w:szCs w:val="24"/>
        </w:rPr>
        <w:t>Baltes</w:t>
      </w:r>
      <w:proofErr w:type="spellEnd"/>
      <w:r w:rsidR="00696A71">
        <w:rPr>
          <w:rFonts w:asciiTheme="minorHAnsi" w:hAnsiTheme="minorHAnsi" w:cs="Times New Roman"/>
          <w:sz w:val="24"/>
          <w:szCs w:val="24"/>
        </w:rPr>
        <w:t xml:space="preserve">, Reese </w:t>
      </w:r>
      <w:r w:rsidR="00AC15B4">
        <w:rPr>
          <w:rFonts w:asciiTheme="minorHAnsi" w:hAnsiTheme="minorHAnsi" w:cs="Times New Roman"/>
          <w:sz w:val="24"/>
          <w:szCs w:val="24"/>
        </w:rPr>
        <w:t xml:space="preserve">and </w:t>
      </w:r>
      <w:proofErr w:type="spellStart"/>
      <w:r w:rsidR="00AC15B4">
        <w:rPr>
          <w:rFonts w:asciiTheme="minorHAnsi" w:hAnsiTheme="minorHAnsi" w:cs="Times New Roman"/>
          <w:sz w:val="24"/>
          <w:szCs w:val="24"/>
        </w:rPr>
        <w:t>Lipsitt</w:t>
      </w:r>
      <w:proofErr w:type="spellEnd"/>
      <w:r w:rsidR="00AC15B4">
        <w:rPr>
          <w:rFonts w:asciiTheme="minorHAnsi" w:hAnsiTheme="minorHAnsi" w:cs="Times New Roman"/>
          <w:sz w:val="24"/>
          <w:szCs w:val="24"/>
        </w:rPr>
        <w:t xml:space="preserve">, </w:t>
      </w:r>
      <w:r w:rsidRPr="008B51D4">
        <w:rPr>
          <w:rFonts w:asciiTheme="minorHAnsi" w:hAnsiTheme="minorHAnsi" w:cs="Times New Roman"/>
          <w:sz w:val="24"/>
          <w:szCs w:val="24"/>
        </w:rPr>
        <w:t>1980).</w:t>
      </w:r>
      <w:proofErr w:type="gramEnd"/>
      <w:r w:rsidRPr="008B51D4">
        <w:rPr>
          <w:rFonts w:asciiTheme="minorHAnsi" w:hAnsiTheme="minorHAnsi" w:cs="Times New Roman"/>
          <w:sz w:val="24"/>
          <w:szCs w:val="24"/>
        </w:rPr>
        <w:t xml:space="preserve"> Concentrating both on</w:t>
      </w:r>
      <w:r w:rsidR="00AC15B4">
        <w:rPr>
          <w:rFonts w:asciiTheme="minorHAnsi" w:hAnsiTheme="minorHAnsi" w:cs="Times New Roman"/>
          <w:sz w:val="24"/>
          <w:szCs w:val="24"/>
        </w:rPr>
        <w:t xml:space="preserve"> representative</w:t>
      </w:r>
      <w:r w:rsidRPr="008B51D4">
        <w:rPr>
          <w:rFonts w:asciiTheme="minorHAnsi" w:hAnsiTheme="minorHAnsi" w:cs="Times New Roman"/>
          <w:sz w:val="24"/>
          <w:szCs w:val="24"/>
        </w:rPr>
        <w:t xml:space="preserve"> patterns of </w:t>
      </w:r>
      <w:r w:rsidR="00AC15B4">
        <w:rPr>
          <w:rFonts w:asciiTheme="minorHAnsi" w:hAnsiTheme="minorHAnsi" w:cs="Times New Roman"/>
          <w:sz w:val="24"/>
          <w:szCs w:val="24"/>
        </w:rPr>
        <w:t>alter</w:t>
      </w:r>
      <w:r w:rsidRPr="008B51D4">
        <w:rPr>
          <w:rFonts w:asciiTheme="minorHAnsi" w:hAnsiTheme="minorHAnsi" w:cs="Times New Roman"/>
          <w:sz w:val="24"/>
          <w:szCs w:val="24"/>
        </w:rPr>
        <w:t xml:space="preserve"> and individual </w:t>
      </w:r>
      <w:r w:rsidR="00AC15B4">
        <w:rPr>
          <w:rFonts w:asciiTheme="minorHAnsi" w:hAnsiTheme="minorHAnsi" w:cs="Times New Roman"/>
          <w:sz w:val="24"/>
          <w:szCs w:val="24"/>
        </w:rPr>
        <w:t>dissimilarity</w:t>
      </w:r>
      <w:r w:rsidRPr="008B51D4">
        <w:rPr>
          <w:rFonts w:asciiTheme="minorHAnsi" w:hAnsiTheme="minorHAnsi" w:cs="Times New Roman"/>
          <w:sz w:val="24"/>
          <w:szCs w:val="24"/>
        </w:rPr>
        <w:t xml:space="preserve"> in patterns of </w:t>
      </w:r>
      <w:r w:rsidR="00AC15B4">
        <w:rPr>
          <w:rFonts w:asciiTheme="minorHAnsi" w:hAnsiTheme="minorHAnsi" w:cs="Times New Roman"/>
          <w:sz w:val="24"/>
          <w:szCs w:val="24"/>
        </w:rPr>
        <w:t>alter</w:t>
      </w:r>
      <w:r w:rsidRPr="008B51D4">
        <w:rPr>
          <w:rFonts w:asciiTheme="minorHAnsi" w:hAnsiTheme="minorHAnsi" w:cs="Times New Roman"/>
          <w:sz w:val="24"/>
          <w:szCs w:val="24"/>
        </w:rPr>
        <w:t xml:space="preserve"> can be described. Likewise, even if most people will follow the most typical pathways of development, there are no two individuals exactly alike. Nature and nurture are two relative contributors to explaining the development of an individual. Nature relates to the procedure of biological development </w:t>
      </w:r>
      <w:r w:rsidR="00AC15B4">
        <w:rPr>
          <w:rFonts w:asciiTheme="minorHAnsi" w:hAnsiTheme="minorHAnsi" w:cs="Times New Roman"/>
          <w:sz w:val="24"/>
          <w:szCs w:val="24"/>
        </w:rPr>
        <w:t>heritage</w:t>
      </w:r>
      <w:r w:rsidRPr="008B51D4">
        <w:rPr>
          <w:rFonts w:asciiTheme="minorHAnsi" w:hAnsiTheme="minorHAnsi" w:cs="Times New Roman"/>
          <w:sz w:val="24"/>
          <w:szCs w:val="24"/>
        </w:rPr>
        <w:t xml:space="preserve"> and </w:t>
      </w:r>
      <w:r w:rsidR="00540D93">
        <w:rPr>
          <w:rFonts w:asciiTheme="minorHAnsi" w:hAnsiTheme="minorHAnsi" w:cs="Times New Roman"/>
          <w:sz w:val="24"/>
          <w:szCs w:val="24"/>
        </w:rPr>
        <w:t>growth</w:t>
      </w:r>
      <w:r w:rsidRPr="008B51D4">
        <w:rPr>
          <w:rFonts w:asciiTheme="minorHAnsi" w:hAnsiTheme="minorHAnsi" w:cs="Times New Roman"/>
          <w:sz w:val="24"/>
          <w:szCs w:val="24"/>
        </w:rPr>
        <w:t xml:space="preserve">, however, nurture </w:t>
      </w:r>
      <w:r w:rsidR="00AC15B4">
        <w:rPr>
          <w:rFonts w:asciiTheme="minorHAnsi" w:hAnsiTheme="minorHAnsi" w:cs="Times New Roman"/>
          <w:sz w:val="24"/>
          <w:szCs w:val="24"/>
        </w:rPr>
        <w:t xml:space="preserve">alludes </w:t>
      </w:r>
      <w:r w:rsidRPr="008B51D4">
        <w:rPr>
          <w:rFonts w:asciiTheme="minorHAnsi" w:hAnsiTheme="minorHAnsi" w:cs="Times New Roman"/>
          <w:sz w:val="24"/>
          <w:szCs w:val="24"/>
        </w:rPr>
        <w:t xml:space="preserve">to the influence of the environment, which implicates the procedure of </w:t>
      </w:r>
      <w:r w:rsidR="00AC15B4">
        <w:rPr>
          <w:rFonts w:asciiTheme="minorHAnsi" w:hAnsiTheme="minorHAnsi" w:cs="Times New Roman"/>
          <w:sz w:val="24"/>
          <w:szCs w:val="24"/>
        </w:rPr>
        <w:t>sch</w:t>
      </w:r>
      <w:r w:rsidR="00540D93">
        <w:rPr>
          <w:rFonts w:asciiTheme="minorHAnsi" w:hAnsiTheme="minorHAnsi" w:cs="Times New Roman"/>
          <w:sz w:val="24"/>
          <w:szCs w:val="24"/>
        </w:rPr>
        <w:t>ooling</w:t>
      </w:r>
      <w:r w:rsidRPr="008B51D4">
        <w:rPr>
          <w:rFonts w:asciiTheme="minorHAnsi" w:hAnsiTheme="minorHAnsi" w:cs="Times New Roman"/>
          <w:sz w:val="24"/>
          <w:szCs w:val="24"/>
        </w:rPr>
        <w:t xml:space="preserve"> through experience. Stability suggests personality characteristics during infancy </w:t>
      </w:r>
      <w:r w:rsidR="00540D93">
        <w:rPr>
          <w:rFonts w:asciiTheme="minorHAnsi" w:hAnsiTheme="minorHAnsi" w:cs="Times New Roman"/>
          <w:sz w:val="24"/>
          <w:szCs w:val="24"/>
        </w:rPr>
        <w:t>go on</w:t>
      </w:r>
      <w:r w:rsidRPr="008B51D4">
        <w:rPr>
          <w:rFonts w:asciiTheme="minorHAnsi" w:hAnsiTheme="minorHAnsi" w:cs="Times New Roman"/>
          <w:sz w:val="24"/>
          <w:szCs w:val="24"/>
        </w:rPr>
        <w:t xml:space="preserve"> throughout the </w:t>
      </w:r>
      <w:r w:rsidR="00540D93">
        <w:rPr>
          <w:rFonts w:asciiTheme="minorHAnsi" w:hAnsiTheme="minorHAnsi" w:cs="Times New Roman"/>
          <w:sz w:val="24"/>
          <w:szCs w:val="24"/>
        </w:rPr>
        <w:t>life</w:t>
      </w:r>
      <w:r w:rsidR="00B30A3F" w:rsidRPr="008B51D4">
        <w:rPr>
          <w:rFonts w:asciiTheme="minorHAnsi" w:hAnsiTheme="minorHAnsi" w:cs="Times New Roman"/>
          <w:sz w:val="24"/>
          <w:szCs w:val="24"/>
        </w:rPr>
        <w:t>;</w:t>
      </w:r>
      <w:r w:rsidRPr="008B51D4">
        <w:rPr>
          <w:rFonts w:asciiTheme="minorHAnsi" w:hAnsiTheme="minorHAnsi" w:cs="Times New Roman"/>
          <w:sz w:val="24"/>
          <w:szCs w:val="24"/>
        </w:rPr>
        <w:t xml:space="preserve"> nevertheless, </w:t>
      </w:r>
      <w:r w:rsidR="00540D93">
        <w:rPr>
          <w:rFonts w:asciiTheme="minorHAnsi" w:hAnsiTheme="minorHAnsi" w:cs="Times New Roman"/>
          <w:sz w:val="24"/>
          <w:szCs w:val="24"/>
        </w:rPr>
        <w:t>theory of change</w:t>
      </w:r>
      <w:r w:rsidR="00540D93" w:rsidRPr="008B51D4">
        <w:rPr>
          <w:rFonts w:asciiTheme="minorHAnsi" w:hAnsiTheme="minorHAnsi" w:cs="Times New Roman"/>
          <w:sz w:val="24"/>
          <w:szCs w:val="24"/>
        </w:rPr>
        <w:t xml:space="preserve"> insists</w:t>
      </w:r>
      <w:r w:rsidRPr="008B51D4">
        <w:rPr>
          <w:rFonts w:asciiTheme="minorHAnsi" w:hAnsiTheme="minorHAnsi" w:cs="Times New Roman"/>
          <w:sz w:val="24"/>
          <w:szCs w:val="24"/>
        </w:rPr>
        <w:t xml:space="preserve"> that </w:t>
      </w:r>
      <w:r w:rsidR="00540D93">
        <w:rPr>
          <w:rFonts w:asciiTheme="minorHAnsi" w:hAnsiTheme="minorHAnsi" w:cs="Times New Roman"/>
          <w:sz w:val="24"/>
          <w:szCs w:val="24"/>
        </w:rPr>
        <w:t>individual’s characters</w:t>
      </w:r>
      <w:r w:rsidRPr="008B51D4">
        <w:rPr>
          <w:rFonts w:asciiTheme="minorHAnsi" w:hAnsiTheme="minorHAnsi" w:cs="Times New Roman"/>
          <w:sz w:val="24"/>
          <w:szCs w:val="24"/>
        </w:rPr>
        <w:t xml:space="preserve"> are amended by </w:t>
      </w:r>
      <w:r w:rsidR="00540D93" w:rsidRPr="008B51D4">
        <w:rPr>
          <w:rFonts w:asciiTheme="minorHAnsi" w:hAnsiTheme="minorHAnsi" w:cs="Times New Roman"/>
          <w:sz w:val="24"/>
          <w:szCs w:val="24"/>
        </w:rPr>
        <w:t>inter</w:t>
      </w:r>
      <w:r w:rsidR="00540D93">
        <w:rPr>
          <w:rFonts w:asciiTheme="minorHAnsi" w:hAnsiTheme="minorHAnsi" w:cs="Times New Roman"/>
          <w:sz w:val="24"/>
          <w:szCs w:val="24"/>
        </w:rPr>
        <w:t>connection</w:t>
      </w:r>
      <w:r w:rsidRPr="008B51D4">
        <w:rPr>
          <w:rFonts w:asciiTheme="minorHAnsi" w:hAnsiTheme="minorHAnsi" w:cs="Times New Roman"/>
          <w:sz w:val="24"/>
          <w:szCs w:val="24"/>
        </w:rPr>
        <w:t xml:space="preserve"> with family, </w:t>
      </w:r>
      <w:r w:rsidR="00540D93">
        <w:rPr>
          <w:rFonts w:asciiTheme="minorHAnsi" w:hAnsiTheme="minorHAnsi" w:cs="Times New Roman"/>
          <w:sz w:val="24"/>
          <w:szCs w:val="24"/>
        </w:rPr>
        <w:t>involvement</w:t>
      </w:r>
      <w:r w:rsidRPr="008B51D4">
        <w:rPr>
          <w:rFonts w:asciiTheme="minorHAnsi" w:hAnsiTheme="minorHAnsi" w:cs="Times New Roman"/>
          <w:sz w:val="24"/>
          <w:szCs w:val="24"/>
        </w:rPr>
        <w:t xml:space="preserve"> at schools and acculturation. After the industrial uprising, there was a necessity for an educated </w:t>
      </w:r>
      <w:r w:rsidR="00B30A3F" w:rsidRPr="008B51D4">
        <w:rPr>
          <w:rFonts w:asciiTheme="minorHAnsi" w:hAnsiTheme="minorHAnsi" w:cs="Times New Roman"/>
          <w:sz w:val="24"/>
          <w:szCs w:val="24"/>
        </w:rPr>
        <w:t>workforce, which oversaw,</w:t>
      </w:r>
      <w:r w:rsidRPr="008B51D4">
        <w:rPr>
          <w:rFonts w:asciiTheme="minorHAnsi" w:hAnsiTheme="minorHAnsi" w:cs="Times New Roman"/>
          <w:sz w:val="24"/>
          <w:szCs w:val="24"/>
        </w:rPr>
        <w:t xml:space="preserve"> to the social structure of childhood as a distinct phase of an individual's life, only after this Departmental Psychol</w:t>
      </w:r>
      <w:r w:rsidR="00B30A3F" w:rsidRPr="008B51D4">
        <w:rPr>
          <w:rFonts w:asciiTheme="minorHAnsi" w:hAnsiTheme="minorHAnsi" w:cs="Times New Roman"/>
          <w:sz w:val="24"/>
          <w:szCs w:val="24"/>
        </w:rPr>
        <w:t xml:space="preserve">ogy becomes a discipline. </w:t>
      </w:r>
    </w:p>
    <w:p w14:paraId="7AE9632E" w14:textId="0E33DA7C"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moment in life where an individual is no longer a child, but not yet an adult has been interpreted as Adolescence. It is the moment where an individual </w:t>
      </w:r>
      <w:r w:rsidR="00ED135D">
        <w:rPr>
          <w:rFonts w:asciiTheme="minorHAnsi" w:hAnsiTheme="minorHAnsi" w:cs="Times New Roman"/>
          <w:sz w:val="24"/>
          <w:szCs w:val="24"/>
        </w:rPr>
        <w:t>reshapes</w:t>
      </w:r>
      <w:r w:rsidRPr="008B51D4">
        <w:rPr>
          <w:rFonts w:asciiTheme="minorHAnsi" w:hAnsiTheme="minorHAnsi" w:cs="Times New Roman"/>
          <w:sz w:val="24"/>
          <w:szCs w:val="24"/>
        </w:rPr>
        <w:t xml:space="preserve"> </w:t>
      </w:r>
      <w:r w:rsidR="00ED135D" w:rsidRPr="008B51D4">
        <w:rPr>
          <w:rFonts w:asciiTheme="minorHAnsi" w:hAnsiTheme="minorHAnsi" w:cs="Times New Roman"/>
          <w:sz w:val="24"/>
          <w:szCs w:val="24"/>
        </w:rPr>
        <w:t>physical</w:t>
      </w:r>
      <w:r w:rsidR="00ED135D">
        <w:rPr>
          <w:rFonts w:asciiTheme="minorHAnsi" w:hAnsiTheme="minorHAnsi" w:cs="Times New Roman"/>
          <w:sz w:val="24"/>
          <w:szCs w:val="24"/>
        </w:rPr>
        <w:t>ly</w:t>
      </w:r>
      <w:r w:rsidRPr="008B51D4">
        <w:rPr>
          <w:rFonts w:asciiTheme="minorHAnsi" w:hAnsiTheme="minorHAnsi" w:cs="Times New Roman"/>
          <w:sz w:val="24"/>
          <w:szCs w:val="24"/>
        </w:rPr>
        <w:t xml:space="preserve"> and </w:t>
      </w:r>
      <w:r w:rsidR="00ED135D" w:rsidRPr="008B51D4">
        <w:rPr>
          <w:rFonts w:asciiTheme="minorHAnsi" w:hAnsiTheme="minorHAnsi" w:cs="Times New Roman"/>
          <w:sz w:val="24"/>
          <w:szCs w:val="24"/>
        </w:rPr>
        <w:t>psychological</w:t>
      </w:r>
      <w:r w:rsidR="00ED135D">
        <w:rPr>
          <w:rFonts w:asciiTheme="minorHAnsi" w:hAnsiTheme="minorHAnsi" w:cs="Times New Roman"/>
          <w:sz w:val="24"/>
          <w:szCs w:val="24"/>
        </w:rPr>
        <w:t>ly</w:t>
      </w:r>
      <w:r w:rsidR="00B30A3F" w:rsidRPr="008B51D4">
        <w:rPr>
          <w:rFonts w:asciiTheme="minorHAnsi" w:hAnsiTheme="minorHAnsi" w:cs="Times New Roman"/>
          <w:sz w:val="24"/>
          <w:szCs w:val="24"/>
        </w:rPr>
        <w:t>;</w:t>
      </w:r>
      <w:r w:rsidRPr="008B51D4">
        <w:rPr>
          <w:rFonts w:asciiTheme="minorHAnsi" w:hAnsiTheme="minorHAnsi" w:cs="Times New Roman"/>
          <w:sz w:val="24"/>
          <w:szCs w:val="24"/>
        </w:rPr>
        <w:t xml:space="preserve"> in addition, the adolescent develops changes in social </w:t>
      </w:r>
      <w:r w:rsidR="00ED135D">
        <w:rPr>
          <w:rFonts w:asciiTheme="minorHAnsi" w:hAnsiTheme="minorHAnsi" w:cs="Times New Roman"/>
          <w:sz w:val="24"/>
          <w:szCs w:val="24"/>
        </w:rPr>
        <w:t>supposition</w:t>
      </w:r>
      <w:r w:rsidRPr="008B51D4">
        <w:rPr>
          <w:rFonts w:asciiTheme="minorHAnsi" w:hAnsiTheme="minorHAnsi" w:cs="Times New Roman"/>
          <w:sz w:val="24"/>
          <w:szCs w:val="24"/>
        </w:rPr>
        <w:t xml:space="preserve"> and </w:t>
      </w:r>
      <w:r w:rsidR="00ED135D">
        <w:rPr>
          <w:rFonts w:asciiTheme="minorHAnsi" w:hAnsiTheme="minorHAnsi" w:cs="Times New Roman"/>
          <w:sz w:val="24"/>
          <w:szCs w:val="24"/>
        </w:rPr>
        <w:t>discernment</w:t>
      </w:r>
      <w:r w:rsidRPr="008B51D4">
        <w:rPr>
          <w:rFonts w:asciiTheme="minorHAnsi" w:hAnsiTheme="minorHAnsi" w:cs="Times New Roman"/>
          <w:sz w:val="24"/>
          <w:szCs w:val="24"/>
        </w:rPr>
        <w:t xml:space="preserve">. Likewise, social expectations require emotional maturity, the ability for abstract and critical thinking along with a sense of self-awareness. </w:t>
      </w:r>
    </w:p>
    <w:p w14:paraId="5290EAFE" w14:textId="7B970D73" w:rsidR="001C7435"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Despite the age range of 10-24 years that defines an adolescent as individual adolescence is a stage rather than a limited interval of time, a stage of development on various fronts. </w:t>
      </w:r>
      <w:r w:rsidR="00ED135D">
        <w:rPr>
          <w:rFonts w:asciiTheme="minorHAnsi" w:hAnsiTheme="minorHAnsi" w:cs="Times New Roman"/>
          <w:sz w:val="24"/>
          <w:szCs w:val="24"/>
        </w:rPr>
        <w:t>The develo</w:t>
      </w:r>
      <w:r w:rsidR="00364296">
        <w:rPr>
          <w:rFonts w:asciiTheme="minorHAnsi" w:hAnsiTheme="minorHAnsi" w:cs="Times New Roman"/>
          <w:sz w:val="24"/>
          <w:szCs w:val="24"/>
        </w:rPr>
        <w:t xml:space="preserve">pment of secondary sex aspects and </w:t>
      </w:r>
      <w:r w:rsidR="00ED135D">
        <w:rPr>
          <w:rFonts w:asciiTheme="minorHAnsi" w:hAnsiTheme="minorHAnsi" w:cs="Times New Roman"/>
          <w:sz w:val="24"/>
          <w:szCs w:val="24"/>
        </w:rPr>
        <w:t xml:space="preserve">sexual maturity </w:t>
      </w:r>
      <w:r w:rsidR="00364296">
        <w:rPr>
          <w:rFonts w:asciiTheme="minorHAnsi" w:hAnsiTheme="minorHAnsi" w:cs="Times New Roman"/>
          <w:sz w:val="24"/>
          <w:szCs w:val="24"/>
        </w:rPr>
        <w:t xml:space="preserve">bring a change of identity in the socio-economic and emotional autonomy. </w:t>
      </w:r>
    </w:p>
    <w:p w14:paraId="22AD009E" w14:textId="61FD6ECF" w:rsidR="001C7435" w:rsidRPr="001C7435" w:rsidRDefault="001C7435" w:rsidP="00702DB7">
      <w:pPr>
        <w:pStyle w:val="Heading1"/>
      </w:pPr>
      <w:bookmarkStart w:id="1" w:name="_Toc460174834"/>
      <w:r w:rsidRPr="001C7435">
        <w:t>Main body</w:t>
      </w:r>
      <w:bookmarkEnd w:id="1"/>
      <w:r w:rsidRPr="001C7435">
        <w:t xml:space="preserve"> </w:t>
      </w:r>
    </w:p>
    <w:p w14:paraId="1C93EC6A" w14:textId="77777777" w:rsidR="001C7435" w:rsidRPr="008B51D4" w:rsidRDefault="001C7435" w:rsidP="00AC7DAF">
      <w:pPr>
        <w:pStyle w:val="PlainText"/>
        <w:rPr>
          <w:rFonts w:asciiTheme="minorHAnsi" w:hAnsiTheme="minorHAnsi" w:cs="Times New Roman"/>
          <w:sz w:val="24"/>
          <w:szCs w:val="24"/>
        </w:rPr>
      </w:pPr>
    </w:p>
    <w:p w14:paraId="0E055AE2" w14:textId="77777777" w:rsidR="002F609C"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process of psychological development for an adolescent is separated into certain domains, such as physical, cognitive, psychological and moral development, domains that are in continuous change, interact with each other, and do not happen in solitude. According to Eric H., Steven C.S., Eugene V.B, (2008), social and emotional functioning of the adolescent, it is profoundly influenced by physical changes correlated with puberty and their timing. Likewise, the limitations of developmental areas are not always specific. For instance, the development of new cognitive abilities that in </w:t>
      </w:r>
      <w:r w:rsidR="00B30A3F" w:rsidRPr="008B51D4">
        <w:rPr>
          <w:rFonts w:asciiTheme="minorHAnsi" w:hAnsiTheme="minorHAnsi" w:cs="Times New Roman"/>
          <w:sz w:val="24"/>
          <w:szCs w:val="24"/>
        </w:rPr>
        <w:t>roll</w:t>
      </w:r>
      <w:r w:rsidRPr="008B51D4">
        <w:rPr>
          <w:rFonts w:asciiTheme="minorHAnsi" w:hAnsiTheme="minorHAnsi" w:cs="Times New Roman"/>
          <w:sz w:val="24"/>
          <w:szCs w:val="24"/>
        </w:rPr>
        <w:t xml:space="preserve"> are implicated in changes in emotional regulations and processing is an outcome of physical modifications in the brain during adolescents. </w:t>
      </w:r>
    </w:p>
    <w:p w14:paraId="44B3E717" w14:textId="77777777" w:rsidR="00974A33" w:rsidRPr="008B51D4" w:rsidRDefault="00974A33" w:rsidP="00AC7DAF">
      <w:pPr>
        <w:pStyle w:val="PlainText"/>
        <w:rPr>
          <w:rFonts w:asciiTheme="minorHAnsi" w:hAnsiTheme="minorHAnsi" w:cs="Times New Roman"/>
          <w:sz w:val="24"/>
          <w:szCs w:val="24"/>
        </w:rPr>
      </w:pPr>
    </w:p>
    <w:p w14:paraId="7F31C7AC" w14:textId="2154E8D4"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During the 20th century, Jean Piaget </w:t>
      </w:r>
      <w:r w:rsidR="00B30A3F" w:rsidRPr="008B51D4">
        <w:rPr>
          <w:rFonts w:asciiTheme="minorHAnsi" w:hAnsiTheme="minorHAnsi" w:cs="Times New Roman"/>
          <w:sz w:val="24"/>
          <w:szCs w:val="24"/>
        </w:rPr>
        <w:t>(1896</w:t>
      </w:r>
      <w:r w:rsidRPr="008B51D4">
        <w:rPr>
          <w:rFonts w:asciiTheme="minorHAnsi" w:hAnsiTheme="minorHAnsi" w:cs="Times New Roman"/>
          <w:sz w:val="24"/>
          <w:szCs w:val="24"/>
        </w:rPr>
        <w:t xml:space="preserve">-1980) was one of the most important experimenters in the </w:t>
      </w:r>
      <w:r w:rsidR="00EA3B32">
        <w:rPr>
          <w:rFonts w:asciiTheme="minorHAnsi" w:hAnsiTheme="minorHAnsi" w:cs="Times New Roman"/>
          <w:sz w:val="24"/>
          <w:szCs w:val="24"/>
        </w:rPr>
        <w:t>sector</w:t>
      </w:r>
      <w:r w:rsidRPr="008B51D4">
        <w:rPr>
          <w:rFonts w:asciiTheme="minorHAnsi" w:hAnsiTheme="minorHAnsi" w:cs="Times New Roman"/>
          <w:sz w:val="24"/>
          <w:szCs w:val="24"/>
        </w:rPr>
        <w:t xml:space="preserve"> of developmental psychology. </w:t>
      </w:r>
      <w:r w:rsidR="00EA3B32">
        <w:rPr>
          <w:rFonts w:asciiTheme="minorHAnsi" w:hAnsiTheme="minorHAnsi" w:cs="Times New Roman"/>
          <w:sz w:val="24"/>
          <w:szCs w:val="24"/>
        </w:rPr>
        <w:t>In the beginning</w:t>
      </w:r>
      <w:r w:rsidRPr="008B51D4">
        <w:rPr>
          <w:rFonts w:asciiTheme="minorHAnsi" w:hAnsiTheme="minorHAnsi" w:cs="Times New Roman"/>
          <w:sz w:val="24"/>
          <w:szCs w:val="24"/>
        </w:rPr>
        <w:t xml:space="preserve">, Piaget trained in the </w:t>
      </w:r>
      <w:r w:rsidR="00EA3B32">
        <w:rPr>
          <w:rFonts w:asciiTheme="minorHAnsi" w:hAnsiTheme="minorHAnsi" w:cs="Times New Roman"/>
          <w:sz w:val="24"/>
          <w:szCs w:val="24"/>
        </w:rPr>
        <w:t>sector</w:t>
      </w:r>
      <w:r w:rsidRPr="008B51D4">
        <w:rPr>
          <w:rFonts w:asciiTheme="minorHAnsi" w:hAnsiTheme="minorHAnsi" w:cs="Times New Roman"/>
          <w:sz w:val="24"/>
          <w:szCs w:val="24"/>
        </w:rPr>
        <w:t xml:space="preserve"> of biology and philoso</w:t>
      </w:r>
      <w:r w:rsidR="00D64FCA" w:rsidRPr="008B51D4">
        <w:rPr>
          <w:rFonts w:asciiTheme="minorHAnsi" w:hAnsiTheme="minorHAnsi" w:cs="Times New Roman"/>
          <w:sz w:val="24"/>
          <w:szCs w:val="24"/>
        </w:rPr>
        <w:t>phy and evaluated himself as a “</w:t>
      </w:r>
      <w:r w:rsidRPr="008B51D4">
        <w:rPr>
          <w:rFonts w:asciiTheme="minorHAnsi" w:hAnsiTheme="minorHAnsi" w:cs="Times New Roman"/>
          <w:sz w:val="24"/>
          <w:szCs w:val="24"/>
        </w:rPr>
        <w:t>genetic epistemologist</w:t>
      </w:r>
      <w:r w:rsidR="00D64FCA" w:rsidRPr="008B51D4">
        <w:rPr>
          <w:rFonts w:asciiTheme="minorHAnsi" w:hAnsiTheme="minorHAnsi" w:cs="Times New Roman"/>
          <w:sz w:val="24"/>
          <w:szCs w:val="24"/>
        </w:rPr>
        <w:t>”</w:t>
      </w:r>
      <w:r w:rsidRPr="008B51D4">
        <w:rPr>
          <w:rFonts w:asciiTheme="minorHAnsi" w:hAnsiTheme="minorHAnsi" w:cs="Times New Roman"/>
          <w:sz w:val="24"/>
          <w:szCs w:val="24"/>
        </w:rPr>
        <w:t xml:space="preserve">. His main attention was in the physical impacts on </w:t>
      </w:r>
      <w:r w:rsidR="00D64FCA" w:rsidRPr="008B51D4">
        <w:rPr>
          <w:rFonts w:asciiTheme="minorHAnsi" w:hAnsiTheme="minorHAnsi" w:cs="Times New Roman"/>
          <w:sz w:val="24"/>
          <w:szCs w:val="24"/>
        </w:rPr>
        <w:t>“</w:t>
      </w:r>
      <w:r w:rsidRPr="008B51D4">
        <w:rPr>
          <w:rFonts w:asciiTheme="minorHAnsi" w:hAnsiTheme="minorHAnsi" w:cs="Times New Roman"/>
          <w:sz w:val="24"/>
          <w:szCs w:val="24"/>
        </w:rPr>
        <w:t>how we come to know</w:t>
      </w:r>
      <w:r w:rsidR="00D64FCA" w:rsidRPr="008B51D4">
        <w:rPr>
          <w:rFonts w:asciiTheme="minorHAnsi" w:hAnsiTheme="minorHAnsi" w:cs="Times New Roman"/>
          <w:sz w:val="24"/>
          <w:szCs w:val="24"/>
        </w:rPr>
        <w:t>”</w:t>
      </w:r>
      <w:r w:rsidRPr="008B51D4">
        <w:rPr>
          <w:rFonts w:asciiTheme="minorHAnsi" w:hAnsiTheme="minorHAnsi" w:cs="Times New Roman"/>
          <w:sz w:val="24"/>
          <w:szCs w:val="24"/>
        </w:rPr>
        <w:t>. He t</w:t>
      </w:r>
      <w:r w:rsidR="00D64FCA" w:rsidRPr="008B51D4">
        <w:rPr>
          <w:rFonts w:asciiTheme="minorHAnsi" w:hAnsiTheme="minorHAnsi" w:cs="Times New Roman"/>
          <w:sz w:val="24"/>
          <w:szCs w:val="24"/>
        </w:rPr>
        <w:t>hought that the capacity to do “</w:t>
      </w:r>
      <w:r w:rsidRPr="008B51D4">
        <w:rPr>
          <w:rFonts w:asciiTheme="minorHAnsi" w:hAnsiTheme="minorHAnsi" w:cs="Times New Roman"/>
          <w:sz w:val="24"/>
          <w:szCs w:val="24"/>
        </w:rPr>
        <w:t>abstract symbolic reasoning</w:t>
      </w:r>
      <w:r w:rsidR="00D64FCA" w:rsidRPr="008B51D4">
        <w:rPr>
          <w:rFonts w:asciiTheme="minorHAnsi" w:hAnsiTheme="minorHAnsi" w:cs="Times New Roman"/>
          <w:sz w:val="24"/>
          <w:szCs w:val="24"/>
        </w:rPr>
        <w:t>”</w:t>
      </w:r>
      <w:r w:rsidRPr="008B51D4">
        <w:rPr>
          <w:rFonts w:asciiTheme="minorHAnsi" w:hAnsiTheme="minorHAnsi" w:cs="Times New Roman"/>
          <w:sz w:val="24"/>
          <w:szCs w:val="24"/>
        </w:rPr>
        <w:t xml:space="preserve"> distinguished human beings from other </w:t>
      </w:r>
      <w:r w:rsidR="00EA3B32">
        <w:rPr>
          <w:rFonts w:asciiTheme="minorHAnsi" w:hAnsiTheme="minorHAnsi" w:cs="Times New Roman"/>
          <w:sz w:val="24"/>
          <w:szCs w:val="24"/>
        </w:rPr>
        <w:t>creatures</w:t>
      </w:r>
      <w:r w:rsidRPr="008B51D4">
        <w:rPr>
          <w:rFonts w:asciiTheme="minorHAnsi" w:hAnsiTheme="minorHAnsi" w:cs="Times New Roman"/>
          <w:sz w:val="24"/>
          <w:szCs w:val="24"/>
        </w:rPr>
        <w:t xml:space="preserve">. Piaget's theory has two main aspects: the grasping process and the phase of moving through as humans slowly develop that ability. </w:t>
      </w:r>
    </w:p>
    <w:p w14:paraId="33C5FFA2" w14:textId="07908D5F" w:rsidR="002F609C" w:rsidRPr="008B51D4" w:rsidRDefault="001C7435" w:rsidP="00AC7DAF">
      <w:pPr>
        <w:pStyle w:val="PlainText"/>
        <w:rPr>
          <w:rFonts w:asciiTheme="minorHAnsi" w:hAnsiTheme="minorHAnsi" w:cs="Times New Roman"/>
          <w:sz w:val="24"/>
          <w:szCs w:val="24"/>
        </w:rPr>
      </w:pPr>
      <w:r>
        <w:rPr>
          <w:rFonts w:asciiTheme="minorHAnsi" w:hAnsiTheme="minorHAnsi" w:cs="Times New Roman"/>
          <w:sz w:val="24"/>
          <w:szCs w:val="24"/>
        </w:rPr>
        <w:t>He</w:t>
      </w:r>
      <w:r w:rsidR="002F609C" w:rsidRPr="008B51D4">
        <w:rPr>
          <w:rFonts w:asciiTheme="minorHAnsi" w:hAnsiTheme="minorHAnsi" w:cs="Times New Roman"/>
          <w:sz w:val="24"/>
          <w:szCs w:val="24"/>
        </w:rPr>
        <w:t xml:space="preserve"> was mainly interested in how an organism </w:t>
      </w:r>
      <w:proofErr w:type="spellStart"/>
      <w:r w:rsidR="00EA3B32">
        <w:rPr>
          <w:rFonts w:asciiTheme="minorHAnsi" w:hAnsiTheme="minorHAnsi" w:cs="Times New Roman"/>
          <w:sz w:val="24"/>
          <w:szCs w:val="24"/>
        </w:rPr>
        <w:t>ajust</w:t>
      </w:r>
      <w:proofErr w:type="spellEnd"/>
      <w:r w:rsidR="002F609C" w:rsidRPr="008B51D4">
        <w:rPr>
          <w:rFonts w:asciiTheme="minorHAnsi" w:hAnsiTheme="minorHAnsi" w:cs="Times New Roman"/>
          <w:sz w:val="24"/>
          <w:szCs w:val="24"/>
        </w:rPr>
        <w:t xml:space="preserve"> to its environment. The adjustment to the environment is regulated through cognitive alliances named strategies that the person utilizes to illustrate the world and designate activity. The adjustment is ridden by a physical push to achieve </w:t>
      </w:r>
      <w:r w:rsidR="00B30A3F" w:rsidRPr="008B51D4">
        <w:rPr>
          <w:rFonts w:asciiTheme="minorHAnsi" w:hAnsiTheme="minorHAnsi" w:cs="Times New Roman"/>
          <w:sz w:val="24"/>
          <w:szCs w:val="24"/>
        </w:rPr>
        <w:t>equilibrium</w:t>
      </w:r>
      <w:r w:rsidR="002F609C" w:rsidRPr="008B51D4">
        <w:rPr>
          <w:rFonts w:asciiTheme="minorHAnsi" w:hAnsiTheme="minorHAnsi" w:cs="Times New Roman"/>
          <w:sz w:val="24"/>
          <w:szCs w:val="24"/>
        </w:rPr>
        <w:t xml:space="preserve"> between strategies and the environment.</w:t>
      </w:r>
    </w:p>
    <w:p w14:paraId="4DECB4DB" w14:textId="5DBDFACB" w:rsidR="002F609C" w:rsidRPr="008B51D4" w:rsidRDefault="001C7435" w:rsidP="00AC7DAF">
      <w:pPr>
        <w:pStyle w:val="PlainText"/>
        <w:rPr>
          <w:rFonts w:asciiTheme="minorHAnsi" w:hAnsiTheme="minorHAnsi" w:cs="Times New Roman"/>
          <w:sz w:val="24"/>
          <w:szCs w:val="24"/>
        </w:rPr>
      </w:pPr>
      <w:r>
        <w:rPr>
          <w:rFonts w:asciiTheme="minorHAnsi" w:hAnsiTheme="minorHAnsi" w:cs="Times New Roman"/>
          <w:sz w:val="24"/>
          <w:szCs w:val="24"/>
        </w:rPr>
        <w:t>Furthermore,</w:t>
      </w:r>
      <w:r w:rsidR="002F609C" w:rsidRPr="008B51D4">
        <w:rPr>
          <w:rFonts w:asciiTheme="minorHAnsi" w:hAnsiTheme="minorHAnsi" w:cs="Times New Roman"/>
          <w:sz w:val="24"/>
          <w:szCs w:val="24"/>
        </w:rPr>
        <w:t xml:space="preserve"> Piaget recognized four phases of mental development: </w:t>
      </w:r>
    </w:p>
    <w:p w14:paraId="0CE30895" w14:textId="77777777"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The sensorimotor</w:t>
      </w:r>
      <w:r w:rsidR="00B30A3F" w:rsidRPr="008B51D4">
        <w:rPr>
          <w:rFonts w:asciiTheme="minorHAnsi" w:hAnsiTheme="minorHAnsi" w:cs="Times New Roman"/>
          <w:sz w:val="24"/>
          <w:szCs w:val="24"/>
        </w:rPr>
        <w:t xml:space="preserve"> is</w:t>
      </w:r>
      <w:r w:rsidRPr="008B51D4">
        <w:rPr>
          <w:rFonts w:asciiTheme="minorHAnsi" w:hAnsiTheme="minorHAnsi" w:cs="Times New Roman"/>
          <w:sz w:val="24"/>
          <w:szCs w:val="24"/>
        </w:rPr>
        <w:t xml:space="preserve"> an interval where intelligence is indicated through motor action and implies to the infancy interval. </w:t>
      </w:r>
    </w:p>
    <w:p w14:paraId="7CCCF97E" w14:textId="77777777"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pre-operational phase, an interval that intelligence is indicated through the use of characters, toddlers and early childhood. </w:t>
      </w:r>
    </w:p>
    <w:p w14:paraId="5E8C4DE8" w14:textId="77777777"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concrete operational phase where intelligence is indicated through reasonable and organized manipulation of characters pertained to concrete subjects and describes elementary and early adolescence. </w:t>
      </w:r>
    </w:p>
    <w:p w14:paraId="44B541E9" w14:textId="77777777" w:rsidR="00974A33"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formal operational phase is the phase where intelligence is indicated through the reasonable use of characters related to summarizing theories. Piaget </w:t>
      </w:r>
      <w:r w:rsidR="004A4B15">
        <w:rPr>
          <w:rFonts w:asciiTheme="minorHAnsi" w:hAnsiTheme="minorHAnsi" w:cs="Times New Roman"/>
          <w:sz w:val="24"/>
          <w:szCs w:val="24"/>
        </w:rPr>
        <w:t>suggested</w:t>
      </w:r>
      <w:r w:rsidRPr="008B51D4">
        <w:rPr>
          <w:rFonts w:asciiTheme="minorHAnsi" w:hAnsiTheme="minorHAnsi" w:cs="Times New Roman"/>
          <w:sz w:val="24"/>
          <w:szCs w:val="24"/>
        </w:rPr>
        <w:t xml:space="preserve"> that the action from one cognitive phase to the next is moved by physical advancement. Study of children in a mixture of Western culture appears to verify this contention for the phase of concrete operations, nonetheless, a similar study of adolescents do not support the contention that all adolescents will automatically proceed to the next cognitive phase as they are biologically developed. It seems that development solidifies the ground, but a special environment is required for most adolescents to fulfil this phase.</w:t>
      </w:r>
    </w:p>
    <w:p w14:paraId="4795B64A" w14:textId="78AE5857"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 </w:t>
      </w:r>
    </w:p>
    <w:p w14:paraId="557F1C22" w14:textId="01B3A71D"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Lawrence Kohlberg (1958)</w:t>
      </w:r>
      <w:r w:rsidR="004A4B15">
        <w:rPr>
          <w:rFonts w:asciiTheme="minorHAnsi" w:hAnsiTheme="minorHAnsi" w:cs="Times New Roman"/>
          <w:sz w:val="24"/>
          <w:szCs w:val="24"/>
        </w:rPr>
        <w:t>,</w:t>
      </w:r>
      <w:r w:rsidRPr="008B51D4">
        <w:rPr>
          <w:rFonts w:asciiTheme="minorHAnsi" w:hAnsiTheme="minorHAnsi" w:cs="Times New Roman"/>
          <w:sz w:val="24"/>
          <w:szCs w:val="24"/>
        </w:rPr>
        <w:t xml:space="preserve"> theory of moral development concedes with Piaget</w:t>
      </w:r>
      <w:r w:rsidR="00D64FCA" w:rsidRPr="008B51D4">
        <w:rPr>
          <w:rFonts w:asciiTheme="minorHAnsi" w:hAnsiTheme="minorHAnsi" w:cs="Times New Roman"/>
          <w:sz w:val="24"/>
          <w:szCs w:val="24"/>
        </w:rPr>
        <w:t xml:space="preserve">’s </w:t>
      </w:r>
      <w:r w:rsidRPr="008B51D4">
        <w:rPr>
          <w:rFonts w:asciiTheme="minorHAnsi" w:hAnsiTheme="minorHAnsi" w:cs="Times New Roman"/>
          <w:sz w:val="24"/>
          <w:szCs w:val="24"/>
        </w:rPr>
        <w:t>(1932)</w:t>
      </w:r>
      <w:r w:rsidR="004A4B15">
        <w:rPr>
          <w:rFonts w:asciiTheme="minorHAnsi" w:hAnsiTheme="minorHAnsi" w:cs="Times New Roman"/>
          <w:sz w:val="24"/>
          <w:szCs w:val="24"/>
        </w:rPr>
        <w:t>,</w:t>
      </w:r>
      <w:r w:rsidRPr="008B51D4">
        <w:rPr>
          <w:rFonts w:asciiTheme="minorHAnsi" w:hAnsiTheme="minorHAnsi" w:cs="Times New Roman"/>
          <w:sz w:val="24"/>
          <w:szCs w:val="24"/>
        </w:rPr>
        <w:t xml:space="preserve"> in principle but he aimed to improve his ideas further. Using Piaget</w:t>
      </w:r>
      <w:r w:rsidR="00D64FCA" w:rsidRPr="008B51D4">
        <w:rPr>
          <w:rFonts w:asciiTheme="minorHAnsi" w:hAnsiTheme="minorHAnsi" w:cs="Times New Roman"/>
          <w:sz w:val="24"/>
          <w:szCs w:val="24"/>
        </w:rPr>
        <w:t>’s</w:t>
      </w:r>
      <w:r w:rsidRPr="008B51D4">
        <w:rPr>
          <w:rFonts w:asciiTheme="minorHAnsi" w:hAnsiTheme="minorHAnsi" w:cs="Times New Roman"/>
          <w:sz w:val="24"/>
          <w:szCs w:val="24"/>
        </w:rPr>
        <w:t xml:space="preserve"> storytelling strategy he related stories implicating moral predicaments.  His theory concentrated on presenting a possibility to be considered, for instance, between the privileges of some permission and the needs of some deserving individual who is being unfairly behaved toward. Kohlberg studied the answers to individuals of various ages to questions about his story wishing to learn how moral reasoning, </w:t>
      </w:r>
      <w:r w:rsidR="00B30A3F" w:rsidRPr="008B51D4">
        <w:rPr>
          <w:rFonts w:asciiTheme="minorHAnsi" w:hAnsiTheme="minorHAnsi" w:cs="Times New Roman"/>
          <w:sz w:val="24"/>
          <w:szCs w:val="24"/>
        </w:rPr>
        <w:t>change,</w:t>
      </w:r>
      <w:r w:rsidRPr="008B51D4">
        <w:rPr>
          <w:rFonts w:asciiTheme="minorHAnsi" w:hAnsiTheme="minorHAnsi" w:cs="Times New Roman"/>
          <w:sz w:val="24"/>
          <w:szCs w:val="24"/>
        </w:rPr>
        <w:t xml:space="preserve"> as people grow older. By the explanations provided for the conclusion, he found that these justifications inclined to </w:t>
      </w:r>
      <w:r w:rsidR="00B30A3F" w:rsidRPr="008B51D4">
        <w:rPr>
          <w:rFonts w:asciiTheme="minorHAnsi" w:hAnsiTheme="minorHAnsi" w:cs="Times New Roman"/>
          <w:sz w:val="24"/>
          <w:szCs w:val="24"/>
        </w:rPr>
        <w:t>change,</w:t>
      </w:r>
      <w:r w:rsidRPr="008B51D4">
        <w:rPr>
          <w:rFonts w:asciiTheme="minorHAnsi" w:hAnsiTheme="minorHAnsi" w:cs="Times New Roman"/>
          <w:sz w:val="24"/>
          <w:szCs w:val="24"/>
        </w:rPr>
        <w:t xml:space="preserve"> as the individual got older. Furthermore, Kohlberg recognized three different levels of moral reasoning: pre-conventional, conventional and post-conventional. </w:t>
      </w:r>
    </w:p>
    <w:p w14:paraId="086729BC" w14:textId="77777777"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pre-conventional morality is the level that characterizes childhood. </w:t>
      </w:r>
    </w:p>
    <w:p w14:paraId="641EB0B7" w14:textId="77777777" w:rsidR="004A4B15"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Conventional morality level describes adolescence. At the conventional level, adolescents commence internalizing the moral principles of esteemed adult role models. </w:t>
      </w:r>
      <w:r w:rsidR="00B30A3F" w:rsidRPr="008B51D4">
        <w:rPr>
          <w:rFonts w:asciiTheme="minorHAnsi" w:hAnsiTheme="minorHAnsi" w:cs="Times New Roman"/>
          <w:sz w:val="24"/>
          <w:szCs w:val="24"/>
        </w:rPr>
        <w:t>Individuals reasoning are</w:t>
      </w:r>
      <w:r w:rsidRPr="008B51D4">
        <w:rPr>
          <w:rFonts w:asciiTheme="minorHAnsi" w:hAnsiTheme="minorHAnsi" w:cs="Times New Roman"/>
          <w:sz w:val="24"/>
          <w:szCs w:val="24"/>
        </w:rPr>
        <w:t xml:space="preserve"> founded on the criteria of the community to which he belongs and authority is internalized not doubted. </w:t>
      </w:r>
    </w:p>
    <w:p w14:paraId="0A31CD6C" w14:textId="77777777" w:rsidR="004A4B15"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This level has two stages:</w:t>
      </w:r>
    </w:p>
    <w:p w14:paraId="78B8BB8E" w14:textId="33A24DED"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 Good Interpersonal Relationship. The individual actions, reactions and answers relate to the agreement of others, for instance, an adolescent is reasonable in order to be glimpsed well by others. </w:t>
      </w:r>
    </w:p>
    <w:p w14:paraId="74943E95" w14:textId="7631D0E3" w:rsidR="004A4B15"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Maintaining the Social Order. The adolescent becomes conscious of the wider statutes of society, therefore comes to be interested in judgments by respecting the restrictions in order to ratify the law and to prevent the remorse.</w:t>
      </w:r>
    </w:p>
    <w:p w14:paraId="3A1259DC" w14:textId="4E0A8EA1" w:rsidR="002F609C"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Post-conventional morality is the level where individual judgement is founded on self-chosen principals and moral thinking is founded on individual privileges and rights. </w:t>
      </w:r>
    </w:p>
    <w:p w14:paraId="537FF37F" w14:textId="77777777" w:rsidR="00974A33" w:rsidRPr="008B51D4" w:rsidRDefault="00974A33" w:rsidP="00AC7DAF">
      <w:pPr>
        <w:pStyle w:val="PlainText"/>
        <w:rPr>
          <w:rFonts w:asciiTheme="minorHAnsi" w:hAnsiTheme="minorHAnsi" w:cs="Times New Roman"/>
          <w:sz w:val="24"/>
          <w:szCs w:val="24"/>
        </w:rPr>
      </w:pPr>
    </w:p>
    <w:p w14:paraId="54A014AF" w14:textId="77777777" w:rsidR="004A4B15"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Adolescence is a crucial phase of development for processes such as improvement and obtainment of new independence and the improvement of personality in friendships with friends. Socio-emotional skills like empathy, altruistic tendencies and </w:t>
      </w:r>
      <w:r w:rsidR="00B30A3F" w:rsidRPr="008B51D4">
        <w:rPr>
          <w:rFonts w:asciiTheme="minorHAnsi" w:hAnsiTheme="minorHAnsi" w:cs="Times New Roman"/>
          <w:sz w:val="24"/>
          <w:szCs w:val="24"/>
        </w:rPr>
        <w:t>prosaically</w:t>
      </w:r>
      <w:r w:rsidRPr="008B51D4">
        <w:rPr>
          <w:rFonts w:asciiTheme="minorHAnsi" w:hAnsiTheme="minorHAnsi" w:cs="Times New Roman"/>
          <w:sz w:val="24"/>
          <w:szCs w:val="24"/>
        </w:rPr>
        <w:t xml:space="preserve"> behaviour they start progressing. The progress of these aptitudes facilitates a further sophisticated social maturity that will acquaint adolescents in the adult world. Furthermore, the consolidation of the system of knowledge processing is helped by the operations of synaptic pruning, decrease in grey course and myelination, with the improvement in the white course and with developments in executive control and self-regulation. All those practical modifications have a constructive influence on the development of cognitive control, inhibition of pessimistic feelings and in the management of social information related to behaviour. Then from early adolescence to middle adolescence hormonal modifications begins occurring unexpectedly. A hole between cognitive, emotional modifications and self-regulation </w:t>
      </w:r>
      <w:r w:rsidR="00B30A3F" w:rsidRPr="008B51D4">
        <w:rPr>
          <w:rFonts w:asciiTheme="minorHAnsi" w:hAnsiTheme="minorHAnsi" w:cs="Times New Roman"/>
          <w:sz w:val="24"/>
          <w:szCs w:val="24"/>
        </w:rPr>
        <w:t>abilities, which are particularly appropriate during early and mid-adolescence,</w:t>
      </w:r>
      <w:r w:rsidRPr="008B51D4">
        <w:rPr>
          <w:rFonts w:asciiTheme="minorHAnsi" w:hAnsiTheme="minorHAnsi" w:cs="Times New Roman"/>
          <w:sz w:val="24"/>
          <w:szCs w:val="24"/>
        </w:rPr>
        <w:t xml:space="preserve"> is developed by the lack of synchrony between the brain and hormonal modifications. Moreover, interpersonal and emotional conflicts can be influenced by the various stressful circumstances that an adolescent has to deal with such as the acquisition of practical autonomy, academic challenges and new social circumstances. These factors can increase the exposure to internalizing and externalizing problems, for example, anxiety, social isolation, or problems in a relationship with colleagues and can continue until adulthood. All these factors make adolescence a sensitive period in which adolescents are more vulnerable to the presentation of difficulties and mental problems. According to </w:t>
      </w:r>
      <w:r w:rsidR="004A4B15">
        <w:rPr>
          <w:rFonts w:asciiTheme="minorHAnsi" w:hAnsiTheme="minorHAnsi" w:cs="Times New Roman"/>
          <w:sz w:val="24"/>
          <w:szCs w:val="24"/>
        </w:rPr>
        <w:t xml:space="preserve">Di </w:t>
      </w:r>
      <w:proofErr w:type="spellStart"/>
      <w:r w:rsidR="004A4B15">
        <w:rPr>
          <w:rFonts w:asciiTheme="minorHAnsi" w:hAnsiTheme="minorHAnsi" w:cs="Times New Roman"/>
          <w:sz w:val="24"/>
          <w:szCs w:val="24"/>
        </w:rPr>
        <w:t>Riso</w:t>
      </w:r>
      <w:proofErr w:type="spellEnd"/>
      <w:r w:rsidR="004A4B15">
        <w:rPr>
          <w:rFonts w:asciiTheme="minorHAnsi" w:hAnsiTheme="minorHAnsi" w:cs="Times New Roman"/>
          <w:sz w:val="24"/>
          <w:szCs w:val="24"/>
        </w:rPr>
        <w:t xml:space="preserve"> et al. (</w:t>
      </w:r>
      <w:r w:rsidRPr="008B51D4">
        <w:rPr>
          <w:rFonts w:asciiTheme="minorHAnsi" w:hAnsiTheme="minorHAnsi" w:cs="Times New Roman"/>
          <w:sz w:val="24"/>
          <w:szCs w:val="24"/>
        </w:rPr>
        <w:t>2010</w:t>
      </w:r>
      <w:r w:rsidR="004A4B15">
        <w:rPr>
          <w:rFonts w:asciiTheme="minorHAnsi" w:hAnsiTheme="minorHAnsi" w:cs="Times New Roman"/>
          <w:sz w:val="24"/>
          <w:szCs w:val="24"/>
        </w:rPr>
        <w:t>),</w:t>
      </w:r>
      <w:r w:rsidRPr="008B51D4">
        <w:rPr>
          <w:rFonts w:asciiTheme="minorHAnsi" w:hAnsiTheme="minorHAnsi" w:cs="Times New Roman"/>
          <w:sz w:val="24"/>
          <w:szCs w:val="24"/>
        </w:rPr>
        <w:t xml:space="preserve"> problems during adolescence have been found to vary by gender, females incline to reveal more internalizing difficulties, whereas males are more inclined to reveal externalizing difficulties. </w:t>
      </w:r>
    </w:p>
    <w:p w14:paraId="6D0E1A65" w14:textId="7A0B12B1" w:rsidR="002F609C"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vulnerabilities spoken of are influenced by a number of characteristics that act as intermediaries or mediators, therefore, the likelihoods of attaining a good adjustment and enjoyment with life are those who are able to stabilize close and personal social relationships with others, while adolescents that are showing problems in social relationships are more likely of creating a high number of internalizing and externalizing complications. Therefore, developing close relationships with peers is essential for an adolescent it helps him have a prosperous future and also helps in developing social behaviour and </w:t>
      </w:r>
      <w:r w:rsidR="00B30A3F" w:rsidRPr="008B51D4">
        <w:rPr>
          <w:rFonts w:asciiTheme="minorHAnsi" w:hAnsiTheme="minorHAnsi" w:cs="Times New Roman"/>
          <w:sz w:val="24"/>
          <w:szCs w:val="24"/>
        </w:rPr>
        <w:t>avoids</w:t>
      </w:r>
      <w:r w:rsidRPr="008B51D4">
        <w:rPr>
          <w:rFonts w:asciiTheme="minorHAnsi" w:hAnsiTheme="minorHAnsi" w:cs="Times New Roman"/>
          <w:sz w:val="24"/>
          <w:szCs w:val="24"/>
        </w:rPr>
        <w:t xml:space="preserve"> aggression. In this regard, in the acquisition and development of protocols behaviours, personal variables such as empathy, sympathy or </w:t>
      </w:r>
      <w:r w:rsidR="00974A33" w:rsidRPr="008B51D4">
        <w:rPr>
          <w:rFonts w:asciiTheme="minorHAnsi" w:hAnsiTheme="minorHAnsi" w:cs="Times New Roman"/>
          <w:sz w:val="24"/>
          <w:szCs w:val="24"/>
        </w:rPr>
        <w:t>perspective taking</w:t>
      </w:r>
      <w:r w:rsidRPr="008B51D4">
        <w:rPr>
          <w:rFonts w:asciiTheme="minorHAnsi" w:hAnsiTheme="minorHAnsi" w:cs="Times New Roman"/>
          <w:sz w:val="24"/>
          <w:szCs w:val="24"/>
        </w:rPr>
        <w:t xml:space="preserve"> they are playing a big role</w:t>
      </w:r>
      <w:r w:rsidR="00974A33">
        <w:rPr>
          <w:rFonts w:asciiTheme="minorHAnsi" w:hAnsiTheme="minorHAnsi" w:cs="Times New Roman"/>
          <w:sz w:val="24"/>
          <w:szCs w:val="24"/>
        </w:rPr>
        <w:t>. I</w:t>
      </w:r>
      <w:r w:rsidRPr="008B51D4">
        <w:rPr>
          <w:rFonts w:asciiTheme="minorHAnsi" w:hAnsiTheme="minorHAnsi" w:cs="Times New Roman"/>
          <w:sz w:val="24"/>
          <w:szCs w:val="24"/>
        </w:rPr>
        <w:t xml:space="preserve">n addition variable such as self-efficacy have a big impact in the regulation and manifestation of different difficulties in adolescence stage. The failure of social competency can increase depressive symptoms and according to Ogden (2001), socially components adolescents are less likely to engage in behavioural problems, have more abilities in conflict resolution and </w:t>
      </w:r>
      <w:r w:rsidR="00B30A3F" w:rsidRPr="008B51D4">
        <w:rPr>
          <w:rFonts w:asciiTheme="minorHAnsi" w:hAnsiTheme="minorHAnsi" w:cs="Times New Roman"/>
          <w:sz w:val="24"/>
          <w:szCs w:val="24"/>
        </w:rPr>
        <w:t>problem solving</w:t>
      </w:r>
      <w:r w:rsidRPr="008B51D4">
        <w:rPr>
          <w:rFonts w:asciiTheme="minorHAnsi" w:hAnsiTheme="minorHAnsi" w:cs="Times New Roman"/>
          <w:sz w:val="24"/>
          <w:szCs w:val="24"/>
        </w:rPr>
        <w:t xml:space="preserve">. </w:t>
      </w:r>
    </w:p>
    <w:p w14:paraId="15D9197F" w14:textId="77777777" w:rsidR="00974A33" w:rsidRPr="008B51D4" w:rsidRDefault="00974A33" w:rsidP="00AC7DAF">
      <w:pPr>
        <w:pStyle w:val="PlainText"/>
        <w:rPr>
          <w:rFonts w:asciiTheme="minorHAnsi" w:hAnsiTheme="minorHAnsi" w:cs="Times New Roman"/>
          <w:sz w:val="24"/>
          <w:szCs w:val="24"/>
        </w:rPr>
      </w:pPr>
    </w:p>
    <w:p w14:paraId="51178DDA" w14:textId="63F521F5"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Dementia is an advanced neurodegenerative </w:t>
      </w:r>
      <w:r w:rsidR="00AC7DAF" w:rsidRPr="008B51D4">
        <w:rPr>
          <w:rFonts w:asciiTheme="minorHAnsi" w:hAnsiTheme="minorHAnsi" w:cs="Times New Roman"/>
          <w:sz w:val="24"/>
          <w:szCs w:val="24"/>
        </w:rPr>
        <w:t>illness. According to Alzheimer’s</w:t>
      </w:r>
      <w:r w:rsidRPr="008B51D4">
        <w:rPr>
          <w:rFonts w:asciiTheme="minorHAnsi" w:hAnsiTheme="minorHAnsi" w:cs="Times New Roman"/>
          <w:sz w:val="24"/>
          <w:szCs w:val="24"/>
        </w:rPr>
        <w:t xml:space="preserve"> Society, 2010 currently in the United Kingdom 850000 are living with dementia and is estimated that this figure will r</w:t>
      </w:r>
      <w:r w:rsidR="00974A33">
        <w:rPr>
          <w:rFonts w:asciiTheme="minorHAnsi" w:hAnsiTheme="minorHAnsi" w:cs="Times New Roman"/>
          <w:sz w:val="24"/>
          <w:szCs w:val="24"/>
        </w:rPr>
        <w:t>ise to over two million by 2051</w:t>
      </w:r>
      <w:r w:rsidRPr="008B51D4">
        <w:rPr>
          <w:rFonts w:asciiTheme="minorHAnsi" w:hAnsiTheme="minorHAnsi" w:cs="Times New Roman"/>
          <w:sz w:val="24"/>
          <w:szCs w:val="24"/>
        </w:rPr>
        <w:t xml:space="preserve">. People with a developed phase of dementia can come to be doubly incontinent, incapable to express their needs and frequently have numerous </w:t>
      </w:r>
      <w:r w:rsidR="00B30A3F" w:rsidRPr="008B51D4">
        <w:rPr>
          <w:rFonts w:asciiTheme="minorHAnsi" w:hAnsiTheme="minorHAnsi" w:cs="Times New Roman"/>
          <w:sz w:val="24"/>
          <w:szCs w:val="24"/>
        </w:rPr>
        <w:t>comorbidities;</w:t>
      </w:r>
      <w:r w:rsidRPr="008B51D4">
        <w:rPr>
          <w:rFonts w:asciiTheme="minorHAnsi" w:hAnsiTheme="minorHAnsi" w:cs="Times New Roman"/>
          <w:sz w:val="24"/>
          <w:szCs w:val="24"/>
        </w:rPr>
        <w:t xml:space="preserve"> therefore, they are at increased risk of hospitalization. Because of these complicated needs, they need access to palliative care assistance although the current palliative care teams may not be prepared for communication and behavioural difficulties related by people with developed dementia. After interviewing 14 people from the health care sector has been revealed three main barriers such as social and economic system, care homes organisational issues and a fragmented approach to care. </w:t>
      </w:r>
    </w:p>
    <w:p w14:paraId="24333683" w14:textId="3C9BE2A7" w:rsidR="00EF5750"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The social behaviours towards older people, administration system, legislation facilitating minimal care and industry criterion of care are the major factors that contribute to a social and economic system in care homes in the UK. On the organisational problems, the major part of the issues that need to be addressed is the care home layout, high turnover, low skill base, </w:t>
      </w:r>
      <w:r w:rsidR="00B30A3F" w:rsidRPr="008B51D4">
        <w:rPr>
          <w:rFonts w:asciiTheme="minorHAnsi" w:hAnsiTheme="minorHAnsi" w:cs="Times New Roman"/>
          <w:sz w:val="24"/>
          <w:szCs w:val="24"/>
        </w:rPr>
        <w:t>and low</w:t>
      </w:r>
      <w:r w:rsidRPr="008B51D4">
        <w:rPr>
          <w:rFonts w:asciiTheme="minorHAnsi" w:hAnsiTheme="minorHAnsi" w:cs="Times New Roman"/>
          <w:sz w:val="24"/>
          <w:szCs w:val="24"/>
        </w:rPr>
        <w:t xml:space="preserve"> salary and job dissatisfaction. Moreover, the fragmented approach to care has also issues such as conductive connections between professions and environments, long referral procedures, minimal care planning, poor communication and diffuse obligation. All these factors contribute to the failure of providing integrated care to advanced dementia people. Therefore</w:t>
      </w:r>
      <w:r w:rsidR="00974A33">
        <w:rPr>
          <w:rFonts w:asciiTheme="minorHAnsi" w:hAnsiTheme="minorHAnsi" w:cs="Times New Roman"/>
          <w:sz w:val="24"/>
          <w:szCs w:val="24"/>
        </w:rPr>
        <w:t>,</w:t>
      </w:r>
      <w:r w:rsidRPr="008B51D4">
        <w:rPr>
          <w:rFonts w:asciiTheme="minorHAnsi" w:hAnsiTheme="minorHAnsi" w:cs="Times New Roman"/>
          <w:sz w:val="24"/>
          <w:szCs w:val="24"/>
        </w:rPr>
        <w:t xml:space="preserve"> </w:t>
      </w:r>
      <w:r w:rsidR="00D64FCA" w:rsidRPr="008B51D4">
        <w:rPr>
          <w:rFonts w:asciiTheme="minorHAnsi" w:hAnsiTheme="minorHAnsi" w:cs="Times New Roman"/>
          <w:sz w:val="24"/>
          <w:szCs w:val="24"/>
        </w:rPr>
        <w:t>care for people with dementia requires</w:t>
      </w:r>
      <w:r w:rsidRPr="008B51D4">
        <w:rPr>
          <w:rFonts w:asciiTheme="minorHAnsi" w:hAnsiTheme="minorHAnsi" w:cs="Times New Roman"/>
          <w:sz w:val="24"/>
          <w:szCs w:val="24"/>
        </w:rPr>
        <w:t xml:space="preserve"> integrated care that</w:t>
      </w:r>
      <w:r w:rsidR="00EA3B32">
        <w:rPr>
          <w:rFonts w:asciiTheme="minorHAnsi" w:hAnsiTheme="minorHAnsi" w:cs="Times New Roman"/>
          <w:sz w:val="24"/>
          <w:szCs w:val="24"/>
        </w:rPr>
        <w:t xml:space="preserve"> comprise</w:t>
      </w:r>
      <w:r w:rsidRPr="008B51D4">
        <w:rPr>
          <w:rFonts w:asciiTheme="minorHAnsi" w:hAnsiTheme="minorHAnsi" w:cs="Times New Roman"/>
          <w:sz w:val="24"/>
          <w:szCs w:val="24"/>
        </w:rPr>
        <w:t xml:space="preserve"> </w:t>
      </w:r>
      <w:r w:rsidR="00EA3B32">
        <w:rPr>
          <w:rFonts w:asciiTheme="minorHAnsi" w:hAnsiTheme="minorHAnsi" w:cs="Times New Roman"/>
          <w:sz w:val="24"/>
          <w:szCs w:val="24"/>
        </w:rPr>
        <w:t>refine</w:t>
      </w:r>
      <w:r w:rsidRPr="008B51D4">
        <w:rPr>
          <w:rFonts w:asciiTheme="minorHAnsi" w:hAnsiTheme="minorHAnsi" w:cs="Times New Roman"/>
          <w:sz w:val="24"/>
          <w:szCs w:val="24"/>
        </w:rPr>
        <w:t xml:space="preserve"> communication and relationships between all care providers and creating </w:t>
      </w:r>
      <w:proofErr w:type="spellStart"/>
      <w:r w:rsidR="00EA3B32" w:rsidRPr="008B51D4">
        <w:rPr>
          <w:rFonts w:asciiTheme="minorHAnsi" w:hAnsiTheme="minorHAnsi" w:cs="Times New Roman"/>
          <w:sz w:val="24"/>
          <w:szCs w:val="24"/>
        </w:rPr>
        <w:t>multi</w:t>
      </w:r>
      <w:r w:rsidR="00EA3B32">
        <w:rPr>
          <w:rFonts w:asciiTheme="minorHAnsi" w:hAnsiTheme="minorHAnsi" w:cs="Times New Roman"/>
          <w:sz w:val="24"/>
          <w:szCs w:val="24"/>
        </w:rPr>
        <w:t>s</w:t>
      </w:r>
      <w:bookmarkStart w:id="2" w:name="_GoBack"/>
      <w:bookmarkEnd w:id="2"/>
      <w:r w:rsidR="00EA3B32">
        <w:rPr>
          <w:rFonts w:asciiTheme="minorHAnsi" w:hAnsiTheme="minorHAnsi" w:cs="Times New Roman"/>
          <w:sz w:val="24"/>
          <w:szCs w:val="24"/>
        </w:rPr>
        <w:t>ectoral</w:t>
      </w:r>
      <w:proofErr w:type="spellEnd"/>
      <w:r w:rsidRPr="008B51D4">
        <w:rPr>
          <w:rFonts w:asciiTheme="minorHAnsi" w:hAnsiTheme="minorHAnsi" w:cs="Times New Roman"/>
          <w:sz w:val="24"/>
          <w:szCs w:val="24"/>
        </w:rPr>
        <w:t xml:space="preserve"> teams </w:t>
      </w:r>
      <w:r w:rsidR="00B30A3F" w:rsidRPr="008B51D4">
        <w:rPr>
          <w:rFonts w:asciiTheme="minorHAnsi" w:hAnsiTheme="minorHAnsi" w:cs="Times New Roman"/>
          <w:sz w:val="24"/>
          <w:szCs w:val="24"/>
        </w:rPr>
        <w:t>whom</w:t>
      </w:r>
      <w:r w:rsidRPr="008B51D4">
        <w:rPr>
          <w:rFonts w:asciiTheme="minorHAnsi" w:hAnsiTheme="minorHAnsi" w:cs="Times New Roman"/>
          <w:sz w:val="24"/>
          <w:szCs w:val="24"/>
        </w:rPr>
        <w:t xml:space="preserve"> </w:t>
      </w:r>
      <w:r w:rsidR="00B30A3F" w:rsidRPr="008B51D4">
        <w:rPr>
          <w:rFonts w:asciiTheme="minorHAnsi" w:hAnsiTheme="minorHAnsi" w:cs="Times New Roman"/>
          <w:sz w:val="24"/>
          <w:szCs w:val="24"/>
        </w:rPr>
        <w:t>drown</w:t>
      </w:r>
      <w:r w:rsidR="00AC7DAF" w:rsidRPr="008B51D4">
        <w:rPr>
          <w:rFonts w:asciiTheme="minorHAnsi" w:hAnsiTheme="minorHAnsi" w:cs="Times New Roman"/>
          <w:sz w:val="24"/>
          <w:szCs w:val="24"/>
        </w:rPr>
        <w:t xml:space="preserve"> on each other</w:t>
      </w:r>
      <w:r w:rsidR="00EA3B32">
        <w:rPr>
          <w:rFonts w:asciiTheme="minorHAnsi" w:hAnsiTheme="minorHAnsi" w:cs="Times New Roman"/>
          <w:sz w:val="24"/>
          <w:szCs w:val="24"/>
        </w:rPr>
        <w:t xml:space="preserve"> information</w:t>
      </w:r>
      <w:r w:rsidRPr="008B51D4">
        <w:rPr>
          <w:rFonts w:asciiTheme="minorHAnsi" w:hAnsiTheme="minorHAnsi" w:cs="Times New Roman"/>
          <w:sz w:val="24"/>
          <w:szCs w:val="24"/>
        </w:rPr>
        <w:t xml:space="preserve"> to provide optimal care. </w:t>
      </w:r>
    </w:p>
    <w:p w14:paraId="477CC4FA" w14:textId="77777777" w:rsidR="00EF5750" w:rsidRDefault="00EF5750" w:rsidP="00AC7DAF">
      <w:pPr>
        <w:pStyle w:val="PlainText"/>
        <w:rPr>
          <w:rFonts w:asciiTheme="minorHAnsi" w:hAnsiTheme="minorHAnsi" w:cs="Times New Roman"/>
          <w:sz w:val="24"/>
          <w:szCs w:val="24"/>
        </w:rPr>
      </w:pPr>
    </w:p>
    <w:p w14:paraId="3005F021" w14:textId="5BBEF2FD" w:rsidR="000E0886" w:rsidRDefault="002F609C" w:rsidP="00AC7DAF">
      <w:pPr>
        <w:pStyle w:val="PlainText"/>
        <w:rPr>
          <w:rFonts w:asciiTheme="minorHAnsi" w:hAnsiTheme="minorHAnsi" w:cs="Times New Roman"/>
          <w:sz w:val="24"/>
          <w:szCs w:val="24"/>
        </w:rPr>
      </w:pPr>
      <w:proofErr w:type="spellStart"/>
      <w:r w:rsidRPr="008B51D4">
        <w:rPr>
          <w:rFonts w:asciiTheme="minorHAnsi" w:hAnsiTheme="minorHAnsi" w:cs="Times New Roman"/>
          <w:sz w:val="24"/>
          <w:szCs w:val="24"/>
        </w:rPr>
        <w:t>Brexit</w:t>
      </w:r>
      <w:proofErr w:type="spellEnd"/>
      <w:r w:rsidRPr="008B51D4">
        <w:rPr>
          <w:rFonts w:asciiTheme="minorHAnsi" w:hAnsiTheme="minorHAnsi" w:cs="Times New Roman"/>
          <w:sz w:val="24"/>
          <w:szCs w:val="24"/>
        </w:rPr>
        <w:t xml:space="preserve"> adds another layer of uncertainty to the workforce in health and social care in the </w:t>
      </w:r>
      <w:r w:rsidR="00B30A3F" w:rsidRPr="008B51D4">
        <w:rPr>
          <w:rFonts w:asciiTheme="minorHAnsi" w:hAnsiTheme="minorHAnsi" w:cs="Times New Roman"/>
          <w:sz w:val="24"/>
          <w:szCs w:val="24"/>
        </w:rPr>
        <w:t>UK, which</w:t>
      </w:r>
      <w:r w:rsidRPr="008B51D4">
        <w:rPr>
          <w:rFonts w:asciiTheme="minorHAnsi" w:hAnsiTheme="minorHAnsi" w:cs="Times New Roman"/>
          <w:sz w:val="24"/>
          <w:szCs w:val="24"/>
        </w:rPr>
        <w:t xml:space="preserve"> is under considerable strain to provide services for an increasingly ageing population. The uncertainty about the potential to recruit people from outside the UK in the future has influenced the supply of health and social care services. To be able to solve these issues the government must review its workforce planning across the health and social care sector, the future immigration system needs to be uncomplicated to utilize, the Home Office should ensure it's settled status programme for EU citizens in the event of no-deal </w:t>
      </w:r>
      <w:proofErr w:type="spellStart"/>
      <w:r w:rsidRPr="008B51D4">
        <w:rPr>
          <w:rFonts w:asciiTheme="minorHAnsi" w:hAnsiTheme="minorHAnsi" w:cs="Times New Roman"/>
          <w:sz w:val="24"/>
          <w:szCs w:val="24"/>
        </w:rPr>
        <w:t>Brexit</w:t>
      </w:r>
      <w:proofErr w:type="spellEnd"/>
      <w:r w:rsidRPr="008B51D4">
        <w:rPr>
          <w:rFonts w:asciiTheme="minorHAnsi" w:hAnsiTheme="minorHAnsi" w:cs="Times New Roman"/>
          <w:sz w:val="24"/>
          <w:szCs w:val="24"/>
        </w:rPr>
        <w:t xml:space="preserve">, all level of Government should work together to review career paths within social care, professional buttons should regularly review their methods for enrolling International professionals and the UK Government should initiate criteria to survey and handle the decrease in the number of applications to medical school. Furthermore, because the UK Government has strongly implied that it is not ready to sign a deal with the </w:t>
      </w:r>
      <w:r w:rsidR="00B30A3F" w:rsidRPr="008B51D4">
        <w:rPr>
          <w:rFonts w:asciiTheme="minorHAnsi" w:hAnsiTheme="minorHAnsi" w:cs="Times New Roman"/>
          <w:sz w:val="24"/>
          <w:szCs w:val="24"/>
        </w:rPr>
        <w:t>EU, which comprises unrestricted movement of labour,</w:t>
      </w:r>
      <w:r w:rsidRPr="008B51D4">
        <w:rPr>
          <w:rFonts w:asciiTheme="minorHAnsi" w:hAnsiTheme="minorHAnsi" w:cs="Times New Roman"/>
          <w:sz w:val="24"/>
          <w:szCs w:val="24"/>
        </w:rPr>
        <w:t xml:space="preserve"> it will be difficult to recruit them the EEA. Likewise, the real consequences are still uncertain however, it will be harder to cover the shortfall of EU workers with none-EEA countries. </w:t>
      </w:r>
    </w:p>
    <w:p w14:paraId="7C4883D2" w14:textId="6ED9E14D" w:rsidR="002F609C" w:rsidRPr="008B51D4"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 xml:space="preserve"> </w:t>
      </w:r>
    </w:p>
    <w:p w14:paraId="6CDA3C3F" w14:textId="5E68789A" w:rsidR="002F609C" w:rsidRDefault="002F609C" w:rsidP="00AC7DAF">
      <w:pPr>
        <w:pStyle w:val="PlainText"/>
        <w:rPr>
          <w:rFonts w:asciiTheme="minorHAnsi" w:hAnsiTheme="minorHAnsi" w:cs="Times New Roman"/>
          <w:sz w:val="24"/>
          <w:szCs w:val="24"/>
        </w:rPr>
      </w:pPr>
      <w:r w:rsidRPr="008B51D4">
        <w:rPr>
          <w:rFonts w:asciiTheme="minorHAnsi" w:hAnsiTheme="minorHAnsi" w:cs="Times New Roman"/>
          <w:sz w:val="24"/>
          <w:szCs w:val="24"/>
        </w:rPr>
        <w:t>With over three million confirmed cases SARS-Cov2 pandemic is a crucial medical and socioeconomic challenge. Findings on the clinical characteristics of patients who required hospital admission for COVID 19 disease from China, Italy and the US consistently show that patients with cardiovascular comorbidities may have an increased risk of getting COVID 19. It has been known that those who suffer comorbidities such as hypertension, diabetes and another cardiovascular disease to get COVID 19 in his worse aspect but the reason is unknown. To be able to infiltrate the cells SARS-Cov2 has to connect with the ACE2 receptor that can be lifted by ACE-inhibitors (</w:t>
      </w:r>
      <w:proofErr w:type="spellStart"/>
      <w:r w:rsidRPr="008B51D4">
        <w:rPr>
          <w:rFonts w:asciiTheme="minorHAnsi" w:hAnsiTheme="minorHAnsi" w:cs="Times New Roman"/>
          <w:sz w:val="24"/>
          <w:szCs w:val="24"/>
        </w:rPr>
        <w:t>ACEi</w:t>
      </w:r>
      <w:proofErr w:type="spellEnd"/>
      <w:r w:rsidRPr="008B51D4">
        <w:rPr>
          <w:rFonts w:asciiTheme="minorHAnsi" w:hAnsiTheme="minorHAnsi" w:cs="Times New Roman"/>
          <w:sz w:val="24"/>
          <w:szCs w:val="24"/>
        </w:rPr>
        <w:t>) and Angiotensin-2 Blockers (ARB</w:t>
      </w:r>
      <w:r w:rsidR="00B30A3F" w:rsidRPr="008B51D4">
        <w:rPr>
          <w:rFonts w:asciiTheme="minorHAnsi" w:hAnsiTheme="minorHAnsi" w:cs="Times New Roman"/>
          <w:sz w:val="24"/>
          <w:szCs w:val="24"/>
        </w:rPr>
        <w:t>) which</w:t>
      </w:r>
      <w:r w:rsidRPr="008B51D4">
        <w:rPr>
          <w:rFonts w:asciiTheme="minorHAnsi" w:hAnsiTheme="minorHAnsi" w:cs="Times New Roman"/>
          <w:sz w:val="24"/>
          <w:szCs w:val="24"/>
        </w:rPr>
        <w:t xml:space="preserve"> are normally utilized in sufferers with hypertension or diabetes may increase ACE2 levels, and it could heighten the threat of serious COVID19 virus. An evaluation of the hypothesis has been done on 1200 patients with acute COVID19 in two hospitals, King‚</w:t>
      </w:r>
      <w:proofErr w:type="spellStart"/>
      <w:r w:rsidRPr="008B51D4">
        <w:rPr>
          <w:rFonts w:asciiTheme="minorHAnsi" w:hAnsiTheme="minorHAnsi" w:cs="Times New Roman"/>
          <w:sz w:val="24"/>
          <w:szCs w:val="24"/>
        </w:rPr>
        <w:t>Äôs</w:t>
      </w:r>
      <w:proofErr w:type="spellEnd"/>
      <w:r w:rsidRPr="008B51D4">
        <w:rPr>
          <w:rFonts w:asciiTheme="minorHAnsi" w:hAnsiTheme="minorHAnsi" w:cs="Times New Roman"/>
          <w:sz w:val="24"/>
          <w:szCs w:val="24"/>
        </w:rPr>
        <w:t xml:space="preserve"> College Hospital and Princess Royal University </w:t>
      </w:r>
      <w:r w:rsidR="00B30A3F" w:rsidRPr="008B51D4">
        <w:rPr>
          <w:rFonts w:asciiTheme="minorHAnsi" w:hAnsiTheme="minorHAnsi" w:cs="Times New Roman"/>
          <w:sz w:val="24"/>
          <w:szCs w:val="24"/>
        </w:rPr>
        <w:t>Hospital that</w:t>
      </w:r>
      <w:r w:rsidRPr="008B51D4">
        <w:rPr>
          <w:rFonts w:asciiTheme="minorHAnsi" w:hAnsiTheme="minorHAnsi" w:cs="Times New Roman"/>
          <w:sz w:val="24"/>
          <w:szCs w:val="24"/>
        </w:rPr>
        <w:t xml:space="preserve"> has been the epicentre of the pandemic in London. The patients implicated in the research where 57% male with the mean age 68 more or less, and they had at least</w:t>
      </w:r>
      <w:r w:rsidR="00AC7DAF" w:rsidRPr="008B51D4">
        <w:rPr>
          <w:rFonts w:asciiTheme="minorHAnsi" w:hAnsiTheme="minorHAnsi" w:cs="Times New Roman"/>
          <w:sz w:val="24"/>
          <w:szCs w:val="24"/>
        </w:rPr>
        <w:t xml:space="preserve">, </w:t>
      </w:r>
      <w:proofErr w:type="gramStart"/>
      <w:r w:rsidR="00AC7DAF" w:rsidRPr="008B51D4">
        <w:rPr>
          <w:rFonts w:asciiTheme="minorHAnsi" w:hAnsiTheme="minorHAnsi" w:cs="Times New Roman"/>
          <w:sz w:val="24"/>
          <w:szCs w:val="24"/>
        </w:rPr>
        <w:t xml:space="preserve">one </w:t>
      </w:r>
      <w:r w:rsidR="00B30A3F" w:rsidRPr="008B51D4">
        <w:rPr>
          <w:rFonts w:asciiTheme="minorHAnsi" w:hAnsiTheme="minorHAnsi" w:cs="Times New Roman"/>
          <w:sz w:val="24"/>
          <w:szCs w:val="24"/>
        </w:rPr>
        <w:t>comorbidity</w:t>
      </w:r>
      <w:proofErr w:type="gramEnd"/>
      <w:r w:rsidRPr="008B51D4">
        <w:rPr>
          <w:rFonts w:asciiTheme="minorHAnsi" w:hAnsiTheme="minorHAnsi" w:cs="Times New Roman"/>
          <w:sz w:val="24"/>
          <w:szCs w:val="24"/>
        </w:rPr>
        <w:t xml:space="preserve">. From the total of the patients, 34.6% have been transferred to the critical unit of the hospital for organ support within 21 days or died and 33.3% were given </w:t>
      </w:r>
      <w:proofErr w:type="spellStart"/>
      <w:r w:rsidRPr="008B51D4">
        <w:rPr>
          <w:rFonts w:asciiTheme="minorHAnsi" w:hAnsiTheme="minorHAnsi" w:cs="Times New Roman"/>
          <w:sz w:val="24"/>
          <w:szCs w:val="24"/>
        </w:rPr>
        <w:t>ACEi</w:t>
      </w:r>
      <w:proofErr w:type="spellEnd"/>
      <w:r w:rsidRPr="008B51D4">
        <w:rPr>
          <w:rFonts w:asciiTheme="minorHAnsi" w:hAnsiTheme="minorHAnsi" w:cs="Times New Roman"/>
          <w:sz w:val="24"/>
          <w:szCs w:val="24"/>
        </w:rPr>
        <w:t xml:space="preserve"> or ARB. The patients treated with </w:t>
      </w:r>
      <w:proofErr w:type="spellStart"/>
      <w:r w:rsidRPr="008B51D4">
        <w:rPr>
          <w:rFonts w:asciiTheme="minorHAnsi" w:hAnsiTheme="minorHAnsi" w:cs="Times New Roman"/>
          <w:sz w:val="24"/>
          <w:szCs w:val="24"/>
        </w:rPr>
        <w:t>ACEi</w:t>
      </w:r>
      <w:proofErr w:type="spellEnd"/>
      <w:r w:rsidRPr="008B51D4">
        <w:rPr>
          <w:rFonts w:asciiTheme="minorHAnsi" w:hAnsiTheme="minorHAnsi" w:cs="Times New Roman"/>
          <w:sz w:val="24"/>
          <w:szCs w:val="24"/>
        </w:rPr>
        <w:t xml:space="preserve"> and ARB had more </w:t>
      </w:r>
      <w:r w:rsidR="00B30A3F" w:rsidRPr="008B51D4">
        <w:rPr>
          <w:rFonts w:asciiTheme="minorHAnsi" w:hAnsiTheme="minorHAnsi" w:cs="Times New Roman"/>
          <w:sz w:val="24"/>
          <w:szCs w:val="24"/>
        </w:rPr>
        <w:t>comorbidity</w:t>
      </w:r>
      <w:r w:rsidRPr="008B51D4">
        <w:rPr>
          <w:rFonts w:asciiTheme="minorHAnsi" w:hAnsiTheme="minorHAnsi" w:cs="Times New Roman"/>
          <w:sz w:val="24"/>
          <w:szCs w:val="24"/>
        </w:rPr>
        <w:t xml:space="preserve"> and </w:t>
      </w:r>
      <w:r w:rsidR="00B30A3F" w:rsidRPr="008B51D4">
        <w:rPr>
          <w:rFonts w:asciiTheme="minorHAnsi" w:hAnsiTheme="minorHAnsi" w:cs="Times New Roman"/>
          <w:sz w:val="24"/>
          <w:szCs w:val="24"/>
        </w:rPr>
        <w:t>was</w:t>
      </w:r>
      <w:r w:rsidRPr="008B51D4">
        <w:rPr>
          <w:rFonts w:asciiTheme="minorHAnsi" w:hAnsiTheme="minorHAnsi" w:cs="Times New Roman"/>
          <w:sz w:val="24"/>
          <w:szCs w:val="24"/>
        </w:rPr>
        <w:t xml:space="preserve"> considerably older. The probability for the main endpoint in sufferers on </w:t>
      </w:r>
      <w:proofErr w:type="spellStart"/>
      <w:r w:rsidRPr="008B51D4">
        <w:rPr>
          <w:rFonts w:asciiTheme="minorHAnsi" w:hAnsiTheme="minorHAnsi" w:cs="Times New Roman"/>
          <w:sz w:val="24"/>
          <w:szCs w:val="24"/>
        </w:rPr>
        <w:t>ACEi</w:t>
      </w:r>
      <w:proofErr w:type="spellEnd"/>
      <w:r w:rsidRPr="008B51D4">
        <w:rPr>
          <w:rFonts w:asciiTheme="minorHAnsi" w:hAnsiTheme="minorHAnsi" w:cs="Times New Roman"/>
          <w:sz w:val="24"/>
          <w:szCs w:val="24"/>
        </w:rPr>
        <w:t xml:space="preserve"> and ARB after adjustment for comorbidities, sex and age were 0.63(CI 0.47-0.84, p&lt;0.01). Therefore, it has not been found an increased severity of COVID19 virus in hospitalized sufferers on chronic treatment with </w:t>
      </w:r>
      <w:proofErr w:type="spellStart"/>
      <w:r w:rsidRPr="008B51D4">
        <w:rPr>
          <w:rFonts w:asciiTheme="minorHAnsi" w:hAnsiTheme="minorHAnsi" w:cs="Times New Roman"/>
          <w:sz w:val="24"/>
          <w:szCs w:val="24"/>
        </w:rPr>
        <w:t>ACEi</w:t>
      </w:r>
      <w:proofErr w:type="spellEnd"/>
      <w:r w:rsidRPr="008B51D4">
        <w:rPr>
          <w:rFonts w:asciiTheme="minorHAnsi" w:hAnsiTheme="minorHAnsi" w:cs="Times New Roman"/>
          <w:sz w:val="24"/>
          <w:szCs w:val="24"/>
        </w:rPr>
        <w:t xml:space="preserve"> and ARB. Moreover, a propensity towards an effective medication with </w:t>
      </w:r>
      <w:proofErr w:type="spellStart"/>
      <w:r w:rsidRPr="008B51D4">
        <w:rPr>
          <w:rFonts w:asciiTheme="minorHAnsi" w:hAnsiTheme="minorHAnsi" w:cs="Times New Roman"/>
          <w:sz w:val="24"/>
          <w:szCs w:val="24"/>
        </w:rPr>
        <w:t>ACEi</w:t>
      </w:r>
      <w:proofErr w:type="spellEnd"/>
      <w:r w:rsidRPr="008B51D4">
        <w:rPr>
          <w:rFonts w:asciiTheme="minorHAnsi" w:hAnsiTheme="minorHAnsi" w:cs="Times New Roman"/>
          <w:sz w:val="24"/>
          <w:szCs w:val="24"/>
        </w:rPr>
        <w:t xml:space="preserve"> and ARB compels additional examination. </w:t>
      </w:r>
    </w:p>
    <w:p w14:paraId="37A53378" w14:textId="77777777" w:rsidR="000E0886" w:rsidRDefault="000E0886" w:rsidP="00AC7DAF">
      <w:pPr>
        <w:pStyle w:val="PlainText"/>
        <w:rPr>
          <w:rFonts w:asciiTheme="minorHAnsi" w:hAnsiTheme="minorHAnsi" w:cs="Times New Roman"/>
          <w:sz w:val="24"/>
          <w:szCs w:val="24"/>
        </w:rPr>
      </w:pPr>
    </w:p>
    <w:p w14:paraId="48D84688" w14:textId="45DC09B7" w:rsidR="00EF5750" w:rsidRDefault="00702DB7" w:rsidP="00702DB7">
      <w:pPr>
        <w:pStyle w:val="Heading1"/>
      </w:pPr>
      <w:bookmarkStart w:id="3" w:name="_Toc460174835"/>
      <w:r>
        <w:t>Conclusion</w:t>
      </w:r>
      <w:bookmarkEnd w:id="3"/>
    </w:p>
    <w:p w14:paraId="55C6C763" w14:textId="77777777" w:rsidR="00702DB7" w:rsidRDefault="00702DB7" w:rsidP="00AC7DAF">
      <w:pPr>
        <w:pStyle w:val="PlainText"/>
        <w:rPr>
          <w:rFonts w:asciiTheme="minorHAnsi" w:hAnsiTheme="minorHAnsi" w:cs="Times New Roman"/>
          <w:b/>
          <w:sz w:val="24"/>
          <w:szCs w:val="24"/>
        </w:rPr>
      </w:pPr>
    </w:p>
    <w:p w14:paraId="2C16B3E3" w14:textId="44A18C1A" w:rsidR="00EF5750" w:rsidRDefault="00EF5750" w:rsidP="00AC7DAF">
      <w:pPr>
        <w:pStyle w:val="PlainText"/>
        <w:rPr>
          <w:rFonts w:asciiTheme="minorHAnsi" w:hAnsiTheme="minorHAnsi" w:cs="Times New Roman"/>
          <w:sz w:val="24"/>
          <w:szCs w:val="24"/>
        </w:rPr>
      </w:pPr>
      <w:r>
        <w:rPr>
          <w:rFonts w:asciiTheme="minorHAnsi" w:hAnsiTheme="minorHAnsi" w:cs="Times New Roman"/>
          <w:sz w:val="24"/>
          <w:szCs w:val="24"/>
        </w:rPr>
        <w:t xml:space="preserve">As we can see as a result of the research that has been made for this essay Adolescence it is a very important stage of a human life, a stage where the human gets instructed by environment and school to become a productive adult. </w:t>
      </w:r>
    </w:p>
    <w:p w14:paraId="23769EB3" w14:textId="77777777" w:rsidR="00EF5750" w:rsidRDefault="00EF5750" w:rsidP="00AC7DAF">
      <w:pPr>
        <w:pStyle w:val="PlainText"/>
        <w:rPr>
          <w:rFonts w:asciiTheme="minorHAnsi" w:hAnsiTheme="minorHAnsi" w:cs="Times New Roman"/>
          <w:sz w:val="24"/>
          <w:szCs w:val="24"/>
        </w:rPr>
      </w:pPr>
      <w:r>
        <w:rPr>
          <w:rFonts w:asciiTheme="minorHAnsi" w:hAnsiTheme="minorHAnsi" w:cs="Times New Roman"/>
          <w:sz w:val="24"/>
          <w:szCs w:val="24"/>
        </w:rPr>
        <w:t>Dementia it is a cognitive illness that requires a specific care by instructed heath carers.</w:t>
      </w:r>
    </w:p>
    <w:p w14:paraId="189D8855" w14:textId="7B90C5BC" w:rsidR="00EF5750" w:rsidRDefault="00EF5750" w:rsidP="00AC7DAF">
      <w:pPr>
        <w:pStyle w:val="PlainText"/>
        <w:rPr>
          <w:rFonts w:asciiTheme="minorHAnsi" w:hAnsiTheme="minorHAnsi" w:cs="Times New Roman"/>
          <w:sz w:val="24"/>
          <w:szCs w:val="24"/>
        </w:rPr>
      </w:pPr>
      <w:r>
        <w:rPr>
          <w:rFonts w:asciiTheme="minorHAnsi" w:hAnsiTheme="minorHAnsi" w:cs="Times New Roman"/>
          <w:sz w:val="24"/>
          <w:szCs w:val="24"/>
        </w:rPr>
        <w:t xml:space="preserve">United Kingdom faces a real dilemma with the EEA </w:t>
      </w:r>
      <w:r w:rsidR="00702DB7">
        <w:rPr>
          <w:rFonts w:asciiTheme="minorHAnsi" w:hAnsiTheme="minorHAnsi" w:cs="Times New Roman"/>
          <w:sz w:val="24"/>
          <w:szCs w:val="24"/>
        </w:rPr>
        <w:t>workforce that has</w:t>
      </w:r>
      <w:r>
        <w:rPr>
          <w:rFonts w:asciiTheme="minorHAnsi" w:hAnsiTheme="minorHAnsi" w:cs="Times New Roman"/>
          <w:sz w:val="24"/>
          <w:szCs w:val="24"/>
        </w:rPr>
        <w:t xml:space="preserve"> not been resolved by giving European people the </w:t>
      </w:r>
      <w:r w:rsidR="00702DB7">
        <w:rPr>
          <w:rFonts w:asciiTheme="minorHAnsi" w:hAnsiTheme="minorHAnsi" w:cs="Times New Roman"/>
          <w:sz w:val="24"/>
          <w:szCs w:val="24"/>
        </w:rPr>
        <w:t>choice</w:t>
      </w:r>
      <w:r>
        <w:rPr>
          <w:rFonts w:asciiTheme="minorHAnsi" w:hAnsiTheme="minorHAnsi" w:cs="Times New Roman"/>
          <w:sz w:val="24"/>
          <w:szCs w:val="24"/>
        </w:rPr>
        <w:t xml:space="preserve"> of having UK </w:t>
      </w:r>
      <w:r w:rsidR="00702DB7">
        <w:rPr>
          <w:rFonts w:asciiTheme="minorHAnsi" w:hAnsiTheme="minorHAnsi" w:cs="Times New Roman"/>
          <w:sz w:val="24"/>
          <w:szCs w:val="24"/>
        </w:rPr>
        <w:t xml:space="preserve">residency. </w:t>
      </w:r>
    </w:p>
    <w:p w14:paraId="2C0AA3D7" w14:textId="77777777" w:rsidR="00702DB7" w:rsidRDefault="00702DB7" w:rsidP="00702DB7">
      <w:pPr>
        <w:pStyle w:val="PlainText"/>
        <w:rPr>
          <w:rFonts w:asciiTheme="minorHAnsi" w:hAnsiTheme="minorHAnsi" w:cs="Times New Roman"/>
          <w:sz w:val="24"/>
          <w:szCs w:val="24"/>
        </w:rPr>
      </w:pPr>
      <w:r>
        <w:rPr>
          <w:rFonts w:asciiTheme="minorHAnsi" w:hAnsiTheme="minorHAnsi" w:cs="Times New Roman"/>
          <w:sz w:val="24"/>
          <w:szCs w:val="24"/>
        </w:rPr>
        <w:t xml:space="preserve">Finally, COVID19 it is a virus that can affect anyone despite age or health comorbidities. </w:t>
      </w:r>
    </w:p>
    <w:p w14:paraId="04888E7A" w14:textId="2F3C49B2" w:rsidR="00EF5750" w:rsidRPr="00EF5750" w:rsidRDefault="00702DB7" w:rsidP="00702DB7">
      <w:pPr>
        <w:pStyle w:val="PlainText"/>
        <w:rPr>
          <w:rFonts w:asciiTheme="minorHAnsi" w:hAnsiTheme="minorHAnsi" w:cs="Times New Roman"/>
          <w:sz w:val="24"/>
          <w:szCs w:val="24"/>
        </w:rPr>
      </w:pPr>
      <w:r>
        <w:rPr>
          <w:rFonts w:asciiTheme="minorHAnsi" w:hAnsiTheme="minorHAnsi" w:cs="Times New Roman"/>
          <w:sz w:val="24"/>
          <w:szCs w:val="24"/>
        </w:rPr>
        <w:t xml:space="preserve"> </w:t>
      </w:r>
    </w:p>
    <w:p w14:paraId="3651DEBE" w14:textId="256D88C6" w:rsidR="003049F2" w:rsidRDefault="003049F2" w:rsidP="00702DB7">
      <w:pPr>
        <w:pStyle w:val="Heading1"/>
      </w:pPr>
      <w:bookmarkStart w:id="4" w:name="_Toc460174836"/>
      <w:r>
        <w:t>Reference</w:t>
      </w:r>
      <w:r w:rsidR="00702DB7">
        <w:t xml:space="preserve"> list</w:t>
      </w:r>
      <w:bookmarkEnd w:id="4"/>
      <w:r w:rsidR="00702DB7">
        <w:t xml:space="preserve"> </w:t>
      </w:r>
    </w:p>
    <w:p w14:paraId="4AD4A47F" w14:textId="77777777" w:rsidR="0046624C" w:rsidRDefault="0046624C" w:rsidP="00AC7DAF">
      <w:pPr>
        <w:pStyle w:val="PlainText"/>
        <w:rPr>
          <w:rFonts w:asciiTheme="minorHAnsi" w:hAnsiTheme="minorHAnsi" w:cs="Times New Roman"/>
          <w:b/>
          <w:sz w:val="24"/>
          <w:szCs w:val="24"/>
        </w:rPr>
      </w:pPr>
    </w:p>
    <w:p w14:paraId="49F0F81B" w14:textId="5E9129F1" w:rsidR="0046624C" w:rsidRDefault="0046624C" w:rsidP="0046624C">
      <w:pPr>
        <w:shd w:val="clear" w:color="auto" w:fill="FFFFFF"/>
        <w:rPr>
          <w:rFonts w:cs="Times New Roman"/>
          <w:color w:val="454545"/>
        </w:rPr>
      </w:pPr>
      <w:r w:rsidRPr="003049F2">
        <w:rPr>
          <w:rFonts w:cs="Times New Roman"/>
          <w:color w:val="454545"/>
        </w:rPr>
        <w:t xml:space="preserve">Curtis, C.A. (2015) ‘Defining adolescence’, </w:t>
      </w:r>
      <w:r w:rsidRPr="003049F2">
        <w:rPr>
          <w:rFonts w:cs="Times New Roman"/>
          <w:i/>
          <w:color w:val="454545"/>
        </w:rPr>
        <w:t>Journal of Adolescent and Family Health</w:t>
      </w:r>
      <w:r w:rsidRPr="003049F2">
        <w:rPr>
          <w:rFonts w:cs="Times New Roman"/>
          <w:color w:val="454545"/>
        </w:rPr>
        <w:t>, 7(2), pp.1-40</w:t>
      </w:r>
    </w:p>
    <w:p w14:paraId="24121F6C" w14:textId="77777777" w:rsidR="0046624C" w:rsidRPr="003049F2" w:rsidRDefault="0046624C" w:rsidP="0046624C">
      <w:pPr>
        <w:shd w:val="clear" w:color="auto" w:fill="FFFFFF"/>
        <w:rPr>
          <w:rFonts w:cs="Times New Roman"/>
          <w:color w:val="1D2228"/>
        </w:rPr>
      </w:pPr>
    </w:p>
    <w:p w14:paraId="06E1E840" w14:textId="77777777" w:rsidR="0046624C" w:rsidRDefault="0046624C" w:rsidP="00AC7DAF">
      <w:pPr>
        <w:pStyle w:val="PlainText"/>
        <w:rPr>
          <w:rFonts w:asciiTheme="minorHAnsi" w:hAnsiTheme="minorHAnsi" w:cs="Times New Roman"/>
          <w:color w:val="454545"/>
          <w:sz w:val="24"/>
          <w:szCs w:val="24"/>
        </w:rPr>
      </w:pPr>
      <w:proofErr w:type="gramStart"/>
      <w:r w:rsidRPr="0046624C">
        <w:rPr>
          <w:rFonts w:asciiTheme="minorHAnsi" w:hAnsiTheme="minorHAnsi" w:cs="Times New Roman"/>
          <w:color w:val="454545"/>
          <w:sz w:val="24"/>
          <w:szCs w:val="24"/>
        </w:rPr>
        <w:t>Dolton, P. et.al.</w:t>
      </w:r>
      <w:proofErr w:type="gramEnd"/>
      <w:r w:rsidRPr="0046624C">
        <w:rPr>
          <w:rFonts w:asciiTheme="minorHAnsi" w:hAnsiTheme="minorHAnsi" w:cs="Times New Roman"/>
          <w:color w:val="454545"/>
          <w:sz w:val="24"/>
          <w:szCs w:val="24"/>
        </w:rPr>
        <w:t xml:space="preserve"> (2018) </w:t>
      </w:r>
      <w:r w:rsidRPr="0046624C">
        <w:rPr>
          <w:rFonts w:asciiTheme="minorHAnsi" w:hAnsiTheme="minorHAnsi" w:cs="Times New Roman"/>
          <w:i/>
          <w:color w:val="454545"/>
          <w:sz w:val="24"/>
          <w:szCs w:val="24"/>
        </w:rPr>
        <w:t>BREXIT AND THE HEALTH &amp; SOCIAL CARE WORKFORCE IN THE UK</w:t>
      </w:r>
      <w:r w:rsidRPr="0046624C">
        <w:rPr>
          <w:rFonts w:asciiTheme="minorHAnsi" w:hAnsiTheme="minorHAnsi" w:cs="Times New Roman"/>
          <w:color w:val="454545"/>
          <w:sz w:val="24"/>
          <w:szCs w:val="24"/>
        </w:rPr>
        <w:t>. Available at:</w:t>
      </w:r>
    </w:p>
    <w:p w14:paraId="0B09C28B" w14:textId="77777777" w:rsidR="0046624C" w:rsidRDefault="0046624C" w:rsidP="00AC7DAF">
      <w:pPr>
        <w:pStyle w:val="PlainText"/>
        <w:rPr>
          <w:rFonts w:asciiTheme="minorHAnsi" w:hAnsiTheme="minorHAnsi" w:cs="Times New Roman"/>
          <w:color w:val="262626" w:themeColor="text1" w:themeTint="D9"/>
          <w:sz w:val="24"/>
          <w:szCs w:val="24"/>
        </w:rPr>
      </w:pPr>
      <w:r w:rsidRPr="0046624C">
        <w:rPr>
          <w:rFonts w:asciiTheme="minorHAnsi" w:hAnsiTheme="minorHAnsi" w:cs="Times New Roman"/>
          <w:color w:val="454545"/>
          <w:sz w:val="24"/>
          <w:szCs w:val="24"/>
        </w:rPr>
        <w:t> </w:t>
      </w:r>
      <w:r w:rsidRPr="0046624C">
        <w:rPr>
          <w:rFonts w:asciiTheme="minorHAnsi" w:hAnsiTheme="minorHAnsi" w:cs="Times New Roman"/>
          <w:color w:val="454545"/>
          <w:sz w:val="24"/>
          <w:szCs w:val="24"/>
        </w:rPr>
        <w:fldChar w:fldCharType="begin"/>
      </w:r>
      <w:r w:rsidRPr="0046624C">
        <w:rPr>
          <w:rFonts w:asciiTheme="minorHAnsi" w:hAnsiTheme="minorHAnsi" w:cs="Times New Roman"/>
          <w:color w:val="454545"/>
          <w:sz w:val="24"/>
          <w:szCs w:val="24"/>
        </w:rPr>
        <w:instrText xml:space="preserve"> HYPERLINK "https://www.basw.co.uk/system/files/resources/Report%20Brexit%20Health%20and%20Social%20Care%20Workforce%20-%20Full%20Report_0.pdf" \t "_blank" </w:instrText>
      </w:r>
      <w:r w:rsidRPr="0046624C">
        <w:rPr>
          <w:rFonts w:asciiTheme="minorHAnsi" w:hAnsiTheme="minorHAnsi" w:cs="Times New Roman"/>
          <w:color w:val="454545"/>
          <w:sz w:val="24"/>
          <w:szCs w:val="24"/>
        </w:rPr>
        <w:fldChar w:fldCharType="separate"/>
      </w:r>
      <w:r w:rsidRPr="0046624C">
        <w:rPr>
          <w:rFonts w:asciiTheme="minorHAnsi" w:hAnsiTheme="minorHAnsi" w:cs="Times New Roman"/>
          <w:color w:val="E4AF09"/>
          <w:sz w:val="24"/>
          <w:szCs w:val="24"/>
          <w:u w:val="single"/>
        </w:rPr>
        <w:t>https://www.basw.co.uk/system/files/resources/Report%20Brexit%20Health%20and%20Social%20Care%20Workforce%20-%20Full%20Report_0.pdf</w:t>
      </w:r>
      <w:r w:rsidRPr="0046624C">
        <w:rPr>
          <w:rFonts w:asciiTheme="minorHAnsi" w:hAnsiTheme="minorHAnsi" w:cs="Times New Roman"/>
          <w:color w:val="454545"/>
          <w:sz w:val="24"/>
          <w:szCs w:val="24"/>
        </w:rPr>
        <w:fldChar w:fldCharType="end"/>
      </w:r>
      <w:r w:rsidRPr="0046624C">
        <w:rPr>
          <w:rFonts w:asciiTheme="minorHAnsi" w:hAnsiTheme="minorHAnsi" w:cs="Times New Roman"/>
          <w:color w:val="E4AF09"/>
          <w:sz w:val="24"/>
          <w:szCs w:val="24"/>
          <w:u w:val="single"/>
        </w:rPr>
        <w:t> </w:t>
      </w:r>
      <w:r w:rsidRPr="0046624C">
        <w:rPr>
          <w:rFonts w:asciiTheme="minorHAnsi" w:hAnsiTheme="minorHAnsi" w:cs="Times New Roman"/>
          <w:color w:val="262626" w:themeColor="text1" w:themeTint="D9"/>
          <w:sz w:val="24"/>
          <w:szCs w:val="24"/>
        </w:rPr>
        <w:t>(Accessed: 26 August 2020). </w:t>
      </w:r>
    </w:p>
    <w:p w14:paraId="5AB76D82" w14:textId="10791408" w:rsidR="0046624C" w:rsidRPr="0046624C" w:rsidRDefault="0046624C" w:rsidP="00AC7DAF">
      <w:pPr>
        <w:pStyle w:val="PlainText"/>
        <w:rPr>
          <w:rFonts w:asciiTheme="minorHAnsi" w:hAnsiTheme="minorHAnsi" w:cs="Times New Roman"/>
          <w:color w:val="454545"/>
          <w:sz w:val="24"/>
          <w:szCs w:val="24"/>
        </w:rPr>
      </w:pPr>
      <w:r w:rsidRPr="0046624C">
        <w:rPr>
          <w:rFonts w:asciiTheme="minorHAnsi" w:hAnsiTheme="minorHAnsi" w:cs="Times New Roman"/>
          <w:color w:val="262626" w:themeColor="text1" w:themeTint="D9"/>
          <w:sz w:val="24"/>
          <w:szCs w:val="24"/>
        </w:rPr>
        <w:t>   </w:t>
      </w:r>
    </w:p>
    <w:p w14:paraId="0202D92C" w14:textId="77777777" w:rsidR="0046624C" w:rsidRDefault="0046624C" w:rsidP="0046624C">
      <w:pPr>
        <w:shd w:val="clear" w:color="auto" w:fill="FFFFFF"/>
        <w:rPr>
          <w:rFonts w:cs="Times New Roman"/>
          <w:color w:val="454545"/>
        </w:rPr>
      </w:pPr>
      <w:proofErr w:type="spellStart"/>
      <w:r w:rsidRPr="003049F2">
        <w:rPr>
          <w:rFonts w:cs="Times New Roman"/>
          <w:color w:val="454545"/>
        </w:rPr>
        <w:t>Eric</w:t>
      </w:r>
      <w:proofErr w:type="gramStart"/>
      <w:r w:rsidRPr="003049F2">
        <w:rPr>
          <w:rFonts w:cs="Times New Roman"/>
          <w:color w:val="454545"/>
        </w:rPr>
        <w:t>,H</w:t>
      </w:r>
      <w:proofErr w:type="spellEnd"/>
      <w:proofErr w:type="gramEnd"/>
      <w:r w:rsidRPr="003049F2">
        <w:rPr>
          <w:rFonts w:cs="Times New Roman"/>
          <w:color w:val="454545"/>
        </w:rPr>
        <w:t>., Eugene V.B., Steven C.S. (2008) ‘Adolescent Psychological Development: A Review’</w:t>
      </w:r>
      <w:r>
        <w:rPr>
          <w:rFonts w:cs="Times New Roman"/>
          <w:color w:val="454545"/>
        </w:rPr>
        <w:t>,</w:t>
      </w:r>
      <w:r w:rsidRPr="003049F2">
        <w:rPr>
          <w:rFonts w:cs="Times New Roman"/>
          <w:color w:val="454545"/>
        </w:rPr>
        <w:t xml:space="preserve"> </w:t>
      </w:r>
      <w:r w:rsidRPr="003049F2">
        <w:rPr>
          <w:rFonts w:cs="Times New Roman"/>
          <w:i/>
          <w:color w:val="454545"/>
        </w:rPr>
        <w:t>Paediatrics in Review</w:t>
      </w:r>
      <w:r w:rsidRPr="003049F2">
        <w:rPr>
          <w:rFonts w:cs="Times New Roman"/>
          <w:color w:val="454545"/>
        </w:rPr>
        <w:t>, 29  (5), pp. 7-161</w:t>
      </w:r>
      <w:r>
        <w:rPr>
          <w:rFonts w:cs="Times New Roman"/>
          <w:color w:val="454545"/>
        </w:rPr>
        <w:t>.</w:t>
      </w:r>
    </w:p>
    <w:p w14:paraId="10023FF7" w14:textId="77777777" w:rsidR="0046624C" w:rsidRDefault="0046624C" w:rsidP="0046624C">
      <w:pPr>
        <w:shd w:val="clear" w:color="auto" w:fill="FFFFFF"/>
        <w:rPr>
          <w:rFonts w:cs="Times New Roman"/>
          <w:color w:val="454545"/>
        </w:rPr>
      </w:pPr>
    </w:p>
    <w:p w14:paraId="19172D0B" w14:textId="77777777" w:rsidR="0046624C" w:rsidRDefault="0046624C" w:rsidP="0046624C">
      <w:pPr>
        <w:shd w:val="clear" w:color="auto" w:fill="FFFFFF"/>
        <w:rPr>
          <w:rFonts w:cs="Times New Roman"/>
          <w:color w:val="454545"/>
        </w:rPr>
      </w:pPr>
      <w:r w:rsidRPr="003049F2">
        <w:rPr>
          <w:rFonts w:cs="Times New Roman"/>
          <w:color w:val="454545"/>
        </w:rPr>
        <w:t> </w:t>
      </w:r>
      <w:proofErr w:type="spellStart"/>
      <w:r w:rsidRPr="003049F2">
        <w:rPr>
          <w:rFonts w:cs="Times New Roman"/>
          <w:color w:val="454545"/>
        </w:rPr>
        <w:t>Kupeli</w:t>
      </w:r>
      <w:proofErr w:type="spellEnd"/>
      <w:r w:rsidRPr="003049F2">
        <w:rPr>
          <w:rFonts w:cs="Times New Roman"/>
          <w:color w:val="454545"/>
        </w:rPr>
        <w:t xml:space="preserve">, N. </w:t>
      </w:r>
      <w:proofErr w:type="gramStart"/>
      <w:r w:rsidRPr="003049F2">
        <w:rPr>
          <w:rFonts w:cs="Times New Roman"/>
          <w:color w:val="454545"/>
        </w:rPr>
        <w:t>et</w:t>
      </w:r>
      <w:proofErr w:type="gramEnd"/>
      <w:r w:rsidRPr="003049F2">
        <w:rPr>
          <w:rFonts w:cs="Times New Roman"/>
          <w:color w:val="454545"/>
        </w:rPr>
        <w:t xml:space="preserve">. </w:t>
      </w:r>
      <w:proofErr w:type="gramStart"/>
      <w:r w:rsidRPr="003049F2">
        <w:rPr>
          <w:rFonts w:cs="Times New Roman"/>
          <w:color w:val="454545"/>
        </w:rPr>
        <w:t>al</w:t>
      </w:r>
      <w:proofErr w:type="gramEnd"/>
      <w:r w:rsidRPr="003049F2">
        <w:rPr>
          <w:rFonts w:cs="Times New Roman"/>
          <w:color w:val="454545"/>
        </w:rPr>
        <w:t xml:space="preserve">. (2018) ‘What are the barriers to care integration for those at the advanced stages of dementia living in care homes in the UK? </w:t>
      </w:r>
      <w:proofErr w:type="gramStart"/>
      <w:r w:rsidRPr="003049F2">
        <w:rPr>
          <w:rFonts w:cs="Times New Roman"/>
          <w:color w:val="454545"/>
        </w:rPr>
        <w:t xml:space="preserve">Health care professional perspective’, </w:t>
      </w:r>
      <w:r w:rsidRPr="003049F2">
        <w:rPr>
          <w:rFonts w:cs="Times New Roman"/>
          <w:i/>
          <w:color w:val="454545"/>
        </w:rPr>
        <w:t>Dementia</w:t>
      </w:r>
      <w:r w:rsidRPr="003049F2">
        <w:rPr>
          <w:rFonts w:cs="Times New Roman"/>
          <w:color w:val="454545"/>
        </w:rPr>
        <w:t>, 17(2), pp.164-179.</w:t>
      </w:r>
      <w:proofErr w:type="gramEnd"/>
    </w:p>
    <w:p w14:paraId="415C9E07" w14:textId="77777777" w:rsidR="0046624C" w:rsidRDefault="0046624C" w:rsidP="0046624C">
      <w:pPr>
        <w:shd w:val="clear" w:color="auto" w:fill="FFFFFF"/>
        <w:rPr>
          <w:rFonts w:cs="Times New Roman"/>
          <w:color w:val="454545"/>
        </w:rPr>
      </w:pPr>
    </w:p>
    <w:p w14:paraId="7E3B08F5" w14:textId="77777777" w:rsidR="0046624C" w:rsidRDefault="0046624C" w:rsidP="0046624C">
      <w:pPr>
        <w:shd w:val="clear" w:color="auto" w:fill="FFFFFF"/>
        <w:rPr>
          <w:rFonts w:cs="Times New Roman"/>
          <w:color w:val="454545"/>
        </w:rPr>
      </w:pPr>
      <w:proofErr w:type="gramStart"/>
      <w:r w:rsidRPr="003049F2">
        <w:rPr>
          <w:rFonts w:cs="Times New Roman"/>
          <w:color w:val="454545"/>
        </w:rPr>
        <w:t>McLeod, S</w:t>
      </w:r>
      <w:r>
        <w:rPr>
          <w:rFonts w:cs="Times New Roman"/>
          <w:color w:val="454545"/>
        </w:rPr>
        <w:t xml:space="preserve">. A. (2017) </w:t>
      </w:r>
      <w:r w:rsidRPr="003049F2">
        <w:rPr>
          <w:rFonts w:cs="Times New Roman"/>
          <w:i/>
          <w:iCs/>
          <w:color w:val="454545"/>
        </w:rPr>
        <w:t>Developmental psychology</w:t>
      </w:r>
      <w:r w:rsidRPr="003049F2">
        <w:rPr>
          <w:rFonts w:cs="Times New Roman"/>
          <w:color w:val="454545"/>
        </w:rPr>
        <w:t>.</w:t>
      </w:r>
      <w:proofErr w:type="gramEnd"/>
      <w:r>
        <w:rPr>
          <w:rFonts w:cs="Times New Roman"/>
          <w:color w:val="454545"/>
        </w:rPr>
        <w:t xml:space="preserve"> Available at: </w:t>
      </w:r>
      <w:r w:rsidRPr="003049F2">
        <w:rPr>
          <w:rFonts w:cs="Times New Roman"/>
          <w:color w:val="454545"/>
        </w:rPr>
        <w:fldChar w:fldCharType="begin"/>
      </w:r>
      <w:r w:rsidRPr="003049F2">
        <w:rPr>
          <w:rFonts w:cs="Times New Roman"/>
          <w:color w:val="454545"/>
        </w:rPr>
        <w:instrText xml:space="preserve"> HYPERLINK "https://www.simplypsychology.org/developmental-psychology.html" \t "_blank" </w:instrText>
      </w:r>
      <w:r w:rsidRPr="003049F2">
        <w:rPr>
          <w:rFonts w:cs="Times New Roman"/>
          <w:color w:val="454545"/>
        </w:rPr>
        <w:fldChar w:fldCharType="separate"/>
      </w:r>
      <w:r w:rsidRPr="003049F2">
        <w:rPr>
          <w:rFonts w:cs="Times New Roman"/>
          <w:color w:val="E4AF09"/>
          <w:u w:val="single"/>
        </w:rPr>
        <w:t>https://www.simplypsychology.org/developmental-psychology.html</w:t>
      </w:r>
      <w:r w:rsidRPr="003049F2">
        <w:rPr>
          <w:rFonts w:cs="Times New Roman"/>
          <w:color w:val="454545"/>
        </w:rPr>
        <w:fldChar w:fldCharType="end"/>
      </w:r>
      <w:r>
        <w:rPr>
          <w:rFonts w:cs="Times New Roman"/>
          <w:color w:val="454545"/>
        </w:rPr>
        <w:t xml:space="preserve"> (Accessed: 14 August 2020).</w:t>
      </w:r>
    </w:p>
    <w:p w14:paraId="19274E55" w14:textId="77777777" w:rsidR="0046624C" w:rsidRDefault="0046624C" w:rsidP="0046624C">
      <w:pPr>
        <w:shd w:val="clear" w:color="auto" w:fill="FFFFFF"/>
        <w:rPr>
          <w:rFonts w:cs="Times New Roman"/>
          <w:color w:val="454545"/>
        </w:rPr>
      </w:pPr>
    </w:p>
    <w:p w14:paraId="76AA7268" w14:textId="77777777" w:rsidR="0046624C" w:rsidRDefault="0046624C" w:rsidP="0046624C">
      <w:pPr>
        <w:shd w:val="clear" w:color="auto" w:fill="FFFFFF"/>
        <w:rPr>
          <w:rFonts w:cs="Times New Roman"/>
          <w:color w:val="262626" w:themeColor="text1" w:themeTint="D9"/>
        </w:rPr>
      </w:pPr>
      <w:proofErr w:type="gramStart"/>
      <w:r w:rsidRPr="003049F2">
        <w:rPr>
          <w:rFonts w:cs="Times New Roman"/>
          <w:color w:val="454545"/>
        </w:rPr>
        <w:t xml:space="preserve">McLeod, S. A. (2013) </w:t>
      </w:r>
      <w:r w:rsidRPr="003049F2">
        <w:rPr>
          <w:rFonts w:cs="Times New Roman"/>
          <w:i/>
          <w:color w:val="454545"/>
        </w:rPr>
        <w:t>Kohlberg's Stages of Moral Development</w:t>
      </w:r>
      <w:r w:rsidRPr="003049F2">
        <w:rPr>
          <w:rFonts w:cs="Times New Roman"/>
          <w:color w:val="454545"/>
        </w:rPr>
        <w:t>.</w:t>
      </w:r>
      <w:proofErr w:type="gramEnd"/>
      <w:r w:rsidRPr="003049F2">
        <w:rPr>
          <w:rFonts w:cs="Times New Roman"/>
          <w:color w:val="454545"/>
        </w:rPr>
        <w:t xml:space="preserve"> Available at: </w:t>
      </w:r>
      <w:r w:rsidRPr="003049F2">
        <w:rPr>
          <w:rFonts w:cs="Times New Roman"/>
          <w:color w:val="454545"/>
        </w:rPr>
        <w:fldChar w:fldCharType="begin"/>
      </w:r>
      <w:r w:rsidRPr="003049F2">
        <w:rPr>
          <w:rFonts w:cs="Times New Roman"/>
          <w:color w:val="454545"/>
        </w:rPr>
        <w:instrText xml:space="preserve"> HYPERLINK "https://www.simplypsychology.org/kohlberg.html" \t "_blank" </w:instrText>
      </w:r>
      <w:r w:rsidRPr="003049F2">
        <w:rPr>
          <w:rFonts w:cs="Times New Roman"/>
          <w:color w:val="454545"/>
        </w:rPr>
        <w:fldChar w:fldCharType="separate"/>
      </w:r>
      <w:r w:rsidRPr="003049F2">
        <w:rPr>
          <w:rFonts w:cs="Times New Roman"/>
          <w:color w:val="E4AF09"/>
          <w:u w:val="single"/>
        </w:rPr>
        <w:t>https://www.simplypsychology.org/kohlberg.html</w:t>
      </w:r>
      <w:r w:rsidRPr="003049F2">
        <w:rPr>
          <w:rFonts w:cs="Times New Roman"/>
          <w:color w:val="454545"/>
        </w:rPr>
        <w:fldChar w:fldCharType="end"/>
      </w:r>
      <w:r w:rsidRPr="003049F2">
        <w:rPr>
          <w:rFonts w:cs="Times New Roman"/>
          <w:color w:val="E4AF09"/>
          <w:u w:val="single"/>
        </w:rPr>
        <w:t> </w:t>
      </w:r>
      <w:r w:rsidRPr="003049F2">
        <w:rPr>
          <w:rFonts w:cs="Times New Roman"/>
          <w:color w:val="262626" w:themeColor="text1" w:themeTint="D9"/>
        </w:rPr>
        <w:t>(Accessed: 25 August 2020</w:t>
      </w:r>
      <w:r>
        <w:rPr>
          <w:rFonts w:cs="Times New Roman"/>
          <w:color w:val="262626" w:themeColor="text1" w:themeTint="D9"/>
        </w:rPr>
        <w:t>)</w:t>
      </w:r>
      <w:r w:rsidRPr="003049F2">
        <w:rPr>
          <w:rFonts w:cs="Times New Roman"/>
          <w:color w:val="262626" w:themeColor="text1" w:themeTint="D9"/>
        </w:rPr>
        <w:t>.</w:t>
      </w:r>
      <w:r w:rsidRPr="007C62EC">
        <w:rPr>
          <w:rFonts w:cs="Times New Roman"/>
          <w:color w:val="262626" w:themeColor="text1" w:themeTint="D9"/>
        </w:rPr>
        <w:t> </w:t>
      </w:r>
    </w:p>
    <w:p w14:paraId="13F4D9EA" w14:textId="77777777" w:rsidR="0046624C" w:rsidRPr="003049F2" w:rsidRDefault="0046624C" w:rsidP="0046624C">
      <w:pPr>
        <w:shd w:val="clear" w:color="auto" w:fill="FFFFFF"/>
        <w:rPr>
          <w:rFonts w:cs="Times New Roman"/>
          <w:color w:val="1D2228"/>
        </w:rPr>
      </w:pPr>
    </w:p>
    <w:p w14:paraId="68942A74" w14:textId="77777777" w:rsidR="0046624C" w:rsidRDefault="0046624C" w:rsidP="0046624C">
      <w:pPr>
        <w:shd w:val="clear" w:color="auto" w:fill="FFFFFF"/>
        <w:rPr>
          <w:rFonts w:cs="Times New Roman"/>
          <w:color w:val="262626" w:themeColor="text1" w:themeTint="D9"/>
        </w:rPr>
      </w:pPr>
      <w:r w:rsidRPr="003049F2">
        <w:rPr>
          <w:rFonts w:cs="Times New Roman"/>
          <w:color w:val="454545"/>
        </w:rPr>
        <w:t xml:space="preserve">M Bean, D. et.al. (2020) </w:t>
      </w:r>
      <w:r w:rsidRPr="003049F2">
        <w:rPr>
          <w:rFonts w:cs="Times New Roman"/>
          <w:i/>
          <w:color w:val="454545"/>
        </w:rPr>
        <w:t>ACE-inhibitors and Angiotensin-2 Receptor Blockers are not associated with severe SARSCOVID19 infection in a multi-site UK acute Hospital Trust</w:t>
      </w:r>
      <w:r w:rsidRPr="003049F2">
        <w:rPr>
          <w:rFonts w:cs="Times New Roman"/>
          <w:color w:val="454545"/>
        </w:rPr>
        <w:t>. Available at: </w:t>
      </w:r>
      <w:r w:rsidRPr="003049F2">
        <w:rPr>
          <w:rFonts w:cs="Times New Roman"/>
          <w:color w:val="454545"/>
        </w:rPr>
        <w:fldChar w:fldCharType="begin"/>
      </w:r>
      <w:r w:rsidRPr="003049F2">
        <w:rPr>
          <w:rFonts w:cs="Times New Roman"/>
          <w:color w:val="454545"/>
        </w:rPr>
        <w:instrText xml:space="preserve"> HYPERLINK "https://www.medrxiv.org/content/10.1101/2020.04.07.20056788v2.full.pdf" \t "_blank" </w:instrText>
      </w:r>
      <w:r w:rsidRPr="003049F2">
        <w:rPr>
          <w:rFonts w:cs="Times New Roman"/>
          <w:color w:val="454545"/>
        </w:rPr>
        <w:fldChar w:fldCharType="separate"/>
      </w:r>
      <w:r w:rsidRPr="003049F2">
        <w:rPr>
          <w:rFonts w:cs="Times New Roman"/>
          <w:color w:val="E4AF09"/>
          <w:u w:val="single"/>
        </w:rPr>
        <w:t>https://www.medrxiv.org/content/10.1101/2020.04.07.20056788v2.full.pdf</w:t>
      </w:r>
      <w:r w:rsidRPr="003049F2">
        <w:rPr>
          <w:rFonts w:cs="Times New Roman"/>
          <w:color w:val="454545"/>
        </w:rPr>
        <w:fldChar w:fldCharType="end"/>
      </w:r>
      <w:r w:rsidRPr="003049F2">
        <w:rPr>
          <w:rFonts w:cs="Times New Roman"/>
          <w:color w:val="E4AF09"/>
          <w:u w:val="single"/>
        </w:rPr>
        <w:t> </w:t>
      </w:r>
      <w:r w:rsidRPr="003049F2">
        <w:rPr>
          <w:rFonts w:cs="Times New Roman"/>
          <w:color w:val="262626" w:themeColor="text1" w:themeTint="D9"/>
        </w:rPr>
        <w:t>(Accessed: 26 August 2020).</w:t>
      </w:r>
    </w:p>
    <w:p w14:paraId="3358A0FA" w14:textId="77777777" w:rsidR="0046624C" w:rsidRPr="003049F2" w:rsidRDefault="0046624C" w:rsidP="0046624C">
      <w:pPr>
        <w:shd w:val="clear" w:color="auto" w:fill="FFFFFF"/>
        <w:rPr>
          <w:rFonts w:cs="Times New Roman"/>
          <w:color w:val="262626" w:themeColor="text1" w:themeTint="D9"/>
        </w:rPr>
      </w:pPr>
    </w:p>
    <w:p w14:paraId="697A9828" w14:textId="77777777" w:rsidR="0046624C" w:rsidRDefault="0046624C" w:rsidP="0046624C">
      <w:pPr>
        <w:shd w:val="clear" w:color="auto" w:fill="FFFFFF"/>
        <w:rPr>
          <w:rFonts w:cs="Times New Roman"/>
          <w:color w:val="454545"/>
        </w:rPr>
      </w:pPr>
      <w:proofErr w:type="spellStart"/>
      <w:proofErr w:type="gramStart"/>
      <w:r w:rsidRPr="003049F2">
        <w:rPr>
          <w:rFonts w:cs="Times New Roman"/>
          <w:color w:val="454545"/>
        </w:rPr>
        <w:t>Ortuno</w:t>
      </w:r>
      <w:proofErr w:type="spellEnd"/>
      <w:r w:rsidRPr="003049F2">
        <w:rPr>
          <w:rFonts w:cs="Times New Roman"/>
          <w:color w:val="454545"/>
        </w:rPr>
        <w:t>-Sierra, J. et.al.</w:t>
      </w:r>
      <w:proofErr w:type="gramEnd"/>
      <w:r w:rsidRPr="003049F2">
        <w:rPr>
          <w:rFonts w:cs="Times New Roman"/>
          <w:color w:val="454545"/>
        </w:rPr>
        <w:t xml:space="preserve"> (2017) ‘Patterns of Behavioural and Emotional Difficulties through Adolescence: The Influence of </w:t>
      </w:r>
      <w:proofErr w:type="spellStart"/>
      <w:r w:rsidRPr="003049F2">
        <w:rPr>
          <w:rFonts w:cs="Times New Roman"/>
          <w:color w:val="454545"/>
        </w:rPr>
        <w:t>Prosocial</w:t>
      </w:r>
      <w:proofErr w:type="spellEnd"/>
      <w:r w:rsidRPr="003049F2">
        <w:rPr>
          <w:rFonts w:cs="Times New Roman"/>
          <w:color w:val="454545"/>
        </w:rPr>
        <w:t xml:space="preserve"> Skills’</w:t>
      </w:r>
      <w:r w:rsidRPr="003049F2">
        <w:rPr>
          <w:rFonts w:cs="Times New Roman"/>
          <w:i/>
          <w:color w:val="454545"/>
        </w:rPr>
        <w:t xml:space="preserve">, </w:t>
      </w:r>
      <w:proofErr w:type="spellStart"/>
      <w:r w:rsidRPr="003049F2">
        <w:rPr>
          <w:rFonts w:cs="Times New Roman"/>
          <w:i/>
          <w:color w:val="454545"/>
        </w:rPr>
        <w:t>Anales</w:t>
      </w:r>
      <w:proofErr w:type="spellEnd"/>
      <w:r w:rsidRPr="003049F2">
        <w:rPr>
          <w:rFonts w:cs="Times New Roman"/>
          <w:i/>
          <w:color w:val="454545"/>
        </w:rPr>
        <w:t xml:space="preserve"> de </w:t>
      </w:r>
      <w:proofErr w:type="spellStart"/>
      <w:r w:rsidRPr="003049F2">
        <w:rPr>
          <w:rFonts w:cs="Times New Roman"/>
          <w:i/>
          <w:color w:val="454545"/>
        </w:rPr>
        <w:t>Psicologia</w:t>
      </w:r>
      <w:proofErr w:type="spellEnd"/>
      <w:r w:rsidRPr="003049F2">
        <w:rPr>
          <w:rFonts w:cs="Times New Roman"/>
          <w:color w:val="454545"/>
        </w:rPr>
        <w:t>, 33(1), pp. 48-56.</w:t>
      </w:r>
    </w:p>
    <w:p w14:paraId="6A246EC9" w14:textId="77777777" w:rsidR="0046624C" w:rsidRPr="003049F2" w:rsidRDefault="0046624C" w:rsidP="0046624C">
      <w:pPr>
        <w:shd w:val="clear" w:color="auto" w:fill="FFFFFF"/>
        <w:rPr>
          <w:rFonts w:cs="Times New Roman"/>
          <w:color w:val="1D2228"/>
        </w:rPr>
      </w:pPr>
    </w:p>
    <w:p w14:paraId="12BAF84D" w14:textId="77777777" w:rsidR="0046624C" w:rsidRDefault="0046624C" w:rsidP="0046624C">
      <w:pPr>
        <w:shd w:val="clear" w:color="auto" w:fill="FFFFFF"/>
        <w:rPr>
          <w:rFonts w:cs="Times New Roman"/>
          <w:color w:val="262626" w:themeColor="text1" w:themeTint="D9"/>
        </w:rPr>
      </w:pPr>
      <w:r w:rsidRPr="003049F2">
        <w:rPr>
          <w:rFonts w:cs="Times New Roman"/>
          <w:color w:val="454545"/>
        </w:rPr>
        <w:t xml:space="preserve">Hurt, W., and Hummel, J. (2003) </w:t>
      </w:r>
      <w:r w:rsidRPr="003049F2">
        <w:rPr>
          <w:rFonts w:cs="Times New Roman"/>
          <w:i/>
          <w:color w:val="454545"/>
        </w:rPr>
        <w:t>Piaget’s Theory of Cognitive Development</w:t>
      </w:r>
      <w:r w:rsidRPr="003049F2">
        <w:rPr>
          <w:rFonts w:cs="Times New Roman"/>
          <w:color w:val="454545"/>
        </w:rPr>
        <w:t>. Available at:</w:t>
      </w:r>
      <w:r w:rsidRPr="003049F2">
        <w:rPr>
          <w:rFonts w:cs="Times New Roman"/>
          <w:color w:val="454545"/>
        </w:rPr>
        <w:fldChar w:fldCharType="begin"/>
      </w:r>
      <w:r w:rsidRPr="003049F2">
        <w:rPr>
          <w:rFonts w:cs="Times New Roman"/>
          <w:color w:val="454545"/>
        </w:rPr>
        <w:instrText xml:space="preserve"> HYPERLINK "https://intranet.newriver.edu/images/stories/library/stennett_psychology_articles/Piagets%20Theory%20of%20Cognitive%20Development.pdf" \t "_blank" </w:instrText>
      </w:r>
      <w:r w:rsidRPr="003049F2">
        <w:rPr>
          <w:rFonts w:cs="Times New Roman"/>
          <w:color w:val="454545"/>
        </w:rPr>
        <w:fldChar w:fldCharType="separate"/>
      </w:r>
      <w:r w:rsidRPr="003049F2">
        <w:rPr>
          <w:rFonts w:cs="Times New Roman"/>
          <w:color w:val="E4AF09"/>
          <w:u w:val="single"/>
        </w:rPr>
        <w:t>https://</w:t>
      </w:r>
      <w:r w:rsidRPr="003049F2">
        <w:rPr>
          <w:rFonts w:cs="Times New Roman"/>
          <w:color w:val="454545"/>
        </w:rPr>
        <w:fldChar w:fldCharType="end"/>
      </w:r>
      <w:r w:rsidRPr="003049F2">
        <w:rPr>
          <w:rFonts w:cs="Times New Roman"/>
          <w:color w:val="454545"/>
        </w:rPr>
        <w:fldChar w:fldCharType="begin"/>
      </w:r>
      <w:r w:rsidRPr="003049F2">
        <w:rPr>
          <w:rFonts w:cs="Times New Roman"/>
          <w:color w:val="454545"/>
        </w:rPr>
        <w:instrText xml:space="preserve"> HYPERLINK "http://intranet.newriver.edu/images/stories/library/stennett_psychology_articles/Piagets%20Theory%20of%20Cognitive%20Development.pdf" \t "_blank" </w:instrText>
      </w:r>
      <w:r w:rsidRPr="003049F2">
        <w:rPr>
          <w:rFonts w:cs="Times New Roman"/>
          <w:color w:val="454545"/>
        </w:rPr>
        <w:fldChar w:fldCharType="separate"/>
      </w:r>
      <w:r w:rsidRPr="003049F2">
        <w:rPr>
          <w:rFonts w:cs="Times New Roman"/>
          <w:color w:val="E4AF09"/>
          <w:u w:val="single"/>
        </w:rPr>
        <w:t>intranet.newriver.edu/images/stories/library/stennett_psychology_articles/Piagets%20Theory%20of%20Cognitive%20Development.pdf</w:t>
      </w:r>
      <w:r w:rsidRPr="003049F2">
        <w:rPr>
          <w:rFonts w:cs="Times New Roman"/>
          <w:color w:val="454545"/>
        </w:rPr>
        <w:fldChar w:fldCharType="end"/>
      </w:r>
      <w:r w:rsidRPr="003049F2">
        <w:rPr>
          <w:rFonts w:cs="Times New Roman"/>
          <w:color w:val="E4AF09"/>
          <w:u w:val="single"/>
        </w:rPr>
        <w:t> </w:t>
      </w:r>
      <w:r w:rsidRPr="007C62EC">
        <w:rPr>
          <w:rFonts w:cs="Times New Roman"/>
          <w:color w:val="262626" w:themeColor="text1" w:themeTint="D9"/>
        </w:rPr>
        <w:t>(Accessed</w:t>
      </w:r>
      <w:r w:rsidRPr="003049F2">
        <w:rPr>
          <w:rFonts w:cs="Times New Roman"/>
          <w:color w:val="262626" w:themeColor="text1" w:themeTint="D9"/>
        </w:rPr>
        <w:t>: 25 August 2020).</w:t>
      </w:r>
    </w:p>
    <w:p w14:paraId="6D13357B" w14:textId="29D46F4D" w:rsidR="0046624C" w:rsidRPr="003049F2" w:rsidRDefault="0046624C" w:rsidP="0046624C">
      <w:pPr>
        <w:shd w:val="clear" w:color="auto" w:fill="FFFFFF"/>
        <w:rPr>
          <w:rFonts w:cs="Times New Roman"/>
          <w:color w:val="1D2228"/>
        </w:rPr>
      </w:pPr>
      <w:r w:rsidRPr="007C62EC">
        <w:rPr>
          <w:rFonts w:cs="Times New Roman"/>
          <w:color w:val="262626" w:themeColor="text1" w:themeTint="D9"/>
        </w:rPr>
        <w:t> </w:t>
      </w:r>
    </w:p>
    <w:p w14:paraId="700862C9" w14:textId="77777777" w:rsidR="0046624C" w:rsidRPr="003049F2" w:rsidRDefault="0046624C" w:rsidP="0046624C">
      <w:pPr>
        <w:shd w:val="clear" w:color="auto" w:fill="FFFFFF"/>
        <w:rPr>
          <w:rFonts w:cs="Times New Roman"/>
          <w:color w:val="454545"/>
        </w:rPr>
      </w:pPr>
      <w:proofErr w:type="gramStart"/>
      <w:r w:rsidRPr="003049F2">
        <w:rPr>
          <w:rFonts w:cs="Times New Roman"/>
          <w:color w:val="454545"/>
        </w:rPr>
        <w:t>World health organisation.</w:t>
      </w:r>
      <w:proofErr w:type="gramEnd"/>
      <w:r w:rsidRPr="003049F2">
        <w:rPr>
          <w:rFonts w:cs="Times New Roman"/>
          <w:color w:val="454545"/>
        </w:rPr>
        <w:t xml:space="preserve"> </w:t>
      </w:r>
      <w:proofErr w:type="gramStart"/>
      <w:r w:rsidRPr="003049F2">
        <w:rPr>
          <w:rFonts w:cs="Times New Roman"/>
          <w:color w:val="454545"/>
        </w:rPr>
        <w:t xml:space="preserve">(2020) </w:t>
      </w:r>
      <w:r w:rsidRPr="003049F2">
        <w:rPr>
          <w:rFonts w:cs="Times New Roman"/>
          <w:i/>
          <w:color w:val="454545"/>
        </w:rPr>
        <w:t>Orientation programme on adolescent health for health-care providers</w:t>
      </w:r>
      <w:r w:rsidRPr="003049F2">
        <w:rPr>
          <w:rFonts w:cs="Times New Roman"/>
          <w:color w:val="454545"/>
        </w:rPr>
        <w:t>.</w:t>
      </w:r>
      <w:proofErr w:type="gramEnd"/>
      <w:r>
        <w:rPr>
          <w:rFonts w:cs="Times New Roman"/>
          <w:color w:val="454545"/>
        </w:rPr>
        <w:t xml:space="preserve"> Available </w:t>
      </w:r>
      <w:r w:rsidRPr="003049F2">
        <w:rPr>
          <w:rFonts w:cs="Times New Roman"/>
          <w:color w:val="454545"/>
        </w:rPr>
        <w:t>at: </w:t>
      </w:r>
      <w:r w:rsidRPr="003049F2">
        <w:rPr>
          <w:rFonts w:cs="Times New Roman"/>
          <w:color w:val="454545"/>
        </w:rPr>
        <w:fldChar w:fldCharType="begin"/>
      </w:r>
      <w:r w:rsidRPr="003049F2">
        <w:rPr>
          <w:rFonts w:cs="Times New Roman"/>
          <w:color w:val="454545"/>
        </w:rPr>
        <w:instrText xml:space="preserve"> HYPERLINK "https://www.who.int/maternal_child_adolescent/documents/pdfs/9241591269_op_handout.pdf" \t "_blank" </w:instrText>
      </w:r>
      <w:r w:rsidRPr="003049F2">
        <w:rPr>
          <w:rFonts w:cs="Times New Roman"/>
          <w:color w:val="454545"/>
        </w:rPr>
        <w:fldChar w:fldCharType="separate"/>
      </w:r>
      <w:r w:rsidRPr="003049F2">
        <w:rPr>
          <w:rFonts w:cs="Times New Roman"/>
          <w:color w:val="E4AF09"/>
          <w:u w:val="single"/>
        </w:rPr>
        <w:t>https://www.who.int/maternal_child_adolescent/documents/pdfs/9241591269_op_handout.pdf</w:t>
      </w:r>
      <w:r w:rsidRPr="003049F2">
        <w:rPr>
          <w:rFonts w:cs="Times New Roman"/>
          <w:color w:val="454545"/>
        </w:rPr>
        <w:fldChar w:fldCharType="end"/>
      </w:r>
      <w:r w:rsidRPr="003049F2">
        <w:rPr>
          <w:rFonts w:cs="Times New Roman"/>
          <w:color w:val="E4AF09"/>
          <w:u w:val="single"/>
        </w:rPr>
        <w:t>  </w:t>
      </w:r>
      <w:r>
        <w:rPr>
          <w:rFonts w:cs="Times New Roman"/>
          <w:color w:val="454545"/>
        </w:rPr>
        <w:t xml:space="preserve"> </w:t>
      </w:r>
      <w:r w:rsidRPr="007C62EC">
        <w:rPr>
          <w:rFonts w:cs="Times New Roman"/>
          <w:color w:val="262626" w:themeColor="text1" w:themeTint="D9"/>
        </w:rPr>
        <w:t>(Accessed:</w:t>
      </w:r>
      <w:r w:rsidRPr="003049F2">
        <w:rPr>
          <w:rFonts w:cs="Times New Roman"/>
          <w:color w:val="262626" w:themeColor="text1" w:themeTint="D9"/>
        </w:rPr>
        <w:t xml:space="preserve"> 15 August 2020).</w:t>
      </w:r>
    </w:p>
    <w:p w14:paraId="0CC2B122" w14:textId="77777777" w:rsidR="0046624C" w:rsidRPr="003049F2" w:rsidRDefault="0046624C" w:rsidP="0046624C">
      <w:pPr>
        <w:shd w:val="clear" w:color="auto" w:fill="FFFFFF"/>
        <w:rPr>
          <w:rFonts w:cs="Times New Roman"/>
          <w:color w:val="E4AF09"/>
        </w:rPr>
      </w:pPr>
    </w:p>
    <w:p w14:paraId="1F2C1AA3" w14:textId="77777777" w:rsidR="0046624C" w:rsidRPr="003049F2" w:rsidRDefault="0046624C" w:rsidP="0046624C">
      <w:pPr>
        <w:shd w:val="clear" w:color="auto" w:fill="FFFFFF"/>
        <w:rPr>
          <w:rFonts w:cs="Times New Roman"/>
          <w:color w:val="454545"/>
        </w:rPr>
      </w:pPr>
    </w:p>
    <w:p w14:paraId="172D9523" w14:textId="77777777" w:rsidR="0046624C" w:rsidRPr="003049F2" w:rsidRDefault="0046624C" w:rsidP="0046624C">
      <w:pPr>
        <w:shd w:val="clear" w:color="auto" w:fill="FFFFFF"/>
        <w:rPr>
          <w:rFonts w:eastAsia="Times New Roman" w:cs="Times New Roman"/>
          <w:color w:val="262626" w:themeColor="text1" w:themeTint="D9"/>
        </w:rPr>
      </w:pPr>
    </w:p>
    <w:p w14:paraId="03F4041C" w14:textId="77777777" w:rsidR="0046624C" w:rsidRPr="003049F2" w:rsidRDefault="0046624C" w:rsidP="0046624C">
      <w:pPr>
        <w:shd w:val="clear" w:color="auto" w:fill="FFFFFF"/>
        <w:rPr>
          <w:rFonts w:cs="Times New Roman"/>
          <w:color w:val="E4AF09"/>
        </w:rPr>
      </w:pPr>
    </w:p>
    <w:p w14:paraId="39D396AA" w14:textId="77777777" w:rsidR="0046624C" w:rsidRPr="003049F2" w:rsidRDefault="0046624C" w:rsidP="0046624C">
      <w:pPr>
        <w:shd w:val="clear" w:color="auto" w:fill="FFFFFF"/>
        <w:rPr>
          <w:rFonts w:cs="Times New Roman"/>
          <w:color w:val="1D2228"/>
        </w:rPr>
      </w:pPr>
    </w:p>
    <w:p w14:paraId="6E243610" w14:textId="77777777" w:rsidR="0046624C" w:rsidRPr="003049F2" w:rsidRDefault="0046624C" w:rsidP="0046624C">
      <w:pPr>
        <w:shd w:val="clear" w:color="auto" w:fill="FFFFFF"/>
        <w:rPr>
          <w:rFonts w:cs="Times New Roman"/>
          <w:color w:val="1D2228"/>
        </w:rPr>
      </w:pPr>
    </w:p>
    <w:p w14:paraId="2927B5C5" w14:textId="77777777" w:rsidR="0046624C" w:rsidRPr="003049F2" w:rsidRDefault="0046624C" w:rsidP="0046624C">
      <w:pPr>
        <w:shd w:val="clear" w:color="auto" w:fill="FFFFFF"/>
        <w:rPr>
          <w:rFonts w:cs="Times New Roman"/>
          <w:color w:val="454545"/>
        </w:rPr>
      </w:pPr>
    </w:p>
    <w:p w14:paraId="5839CCC3" w14:textId="42521F90" w:rsidR="0046624C" w:rsidRPr="003049F2" w:rsidRDefault="0046624C" w:rsidP="0046624C">
      <w:pPr>
        <w:shd w:val="clear" w:color="auto" w:fill="FFFFFF"/>
        <w:rPr>
          <w:rFonts w:cs="Times New Roman"/>
          <w:color w:val="1D2228"/>
        </w:rPr>
      </w:pPr>
    </w:p>
    <w:p w14:paraId="3C71387F" w14:textId="77777777" w:rsidR="0046624C" w:rsidRPr="003049F2" w:rsidRDefault="0046624C" w:rsidP="0046624C">
      <w:pPr>
        <w:shd w:val="clear" w:color="auto" w:fill="FFFFFF"/>
        <w:rPr>
          <w:rFonts w:cs="Times New Roman"/>
          <w:color w:val="454545"/>
        </w:rPr>
      </w:pPr>
    </w:p>
    <w:p w14:paraId="48A03D2C" w14:textId="77777777" w:rsidR="0046624C" w:rsidRPr="0046624C" w:rsidRDefault="0046624C" w:rsidP="00AC7DAF">
      <w:pPr>
        <w:pStyle w:val="PlainText"/>
        <w:rPr>
          <w:rFonts w:asciiTheme="minorHAnsi" w:hAnsiTheme="minorHAnsi" w:cs="Times New Roman"/>
          <w:b/>
          <w:sz w:val="24"/>
          <w:szCs w:val="24"/>
        </w:rPr>
      </w:pPr>
    </w:p>
    <w:p w14:paraId="3D61DEF6" w14:textId="77777777" w:rsidR="000E0886" w:rsidRPr="008B51D4" w:rsidRDefault="000E0886" w:rsidP="00AC7DAF">
      <w:pPr>
        <w:pStyle w:val="PlainText"/>
        <w:rPr>
          <w:rFonts w:asciiTheme="minorHAnsi" w:hAnsiTheme="minorHAnsi" w:cs="Times New Roman"/>
          <w:sz w:val="24"/>
          <w:szCs w:val="24"/>
        </w:rPr>
      </w:pPr>
    </w:p>
    <w:p w14:paraId="2FAF0BC6" w14:textId="77777777" w:rsidR="003049F2" w:rsidRPr="003049F2" w:rsidRDefault="003049F2" w:rsidP="003049F2">
      <w:pPr>
        <w:shd w:val="clear" w:color="auto" w:fill="FFFFFF"/>
        <w:rPr>
          <w:rFonts w:cs="Times New Roman"/>
          <w:color w:val="454545"/>
        </w:rPr>
      </w:pPr>
    </w:p>
    <w:p w14:paraId="32F35B5F" w14:textId="77777777" w:rsidR="007C62EC" w:rsidRDefault="007C62EC" w:rsidP="003049F2">
      <w:pPr>
        <w:shd w:val="clear" w:color="auto" w:fill="FFFFFF"/>
        <w:rPr>
          <w:rFonts w:cs="Times New Roman"/>
          <w:color w:val="454545"/>
        </w:rPr>
      </w:pPr>
    </w:p>
    <w:p w14:paraId="60F0FF9C" w14:textId="77777777" w:rsidR="003049F2" w:rsidRPr="003049F2" w:rsidRDefault="003049F2" w:rsidP="003049F2">
      <w:pPr>
        <w:shd w:val="clear" w:color="auto" w:fill="FFFFFF"/>
        <w:rPr>
          <w:rFonts w:cs="Times New Roman"/>
          <w:color w:val="E4AF09"/>
        </w:rPr>
      </w:pPr>
    </w:p>
    <w:p w14:paraId="08FA524E" w14:textId="7044C3C4" w:rsidR="003049F2" w:rsidRPr="003049F2" w:rsidRDefault="003049F2" w:rsidP="003049F2">
      <w:pPr>
        <w:shd w:val="clear" w:color="auto" w:fill="FFFFFF"/>
        <w:rPr>
          <w:rFonts w:cs="Times New Roman"/>
          <w:color w:val="454545"/>
        </w:rPr>
      </w:pPr>
      <w:r w:rsidRPr="003049F2">
        <w:rPr>
          <w:rFonts w:cs="Times New Roman"/>
          <w:color w:val="454545"/>
        </w:rPr>
        <w:t> </w:t>
      </w:r>
    </w:p>
    <w:p w14:paraId="063428DF" w14:textId="704C7291" w:rsidR="003049F2" w:rsidRPr="003049F2" w:rsidRDefault="003049F2" w:rsidP="003049F2">
      <w:pPr>
        <w:shd w:val="clear" w:color="auto" w:fill="FFFFFF"/>
        <w:rPr>
          <w:rFonts w:cs="Times New Roman"/>
          <w:color w:val="1D2228"/>
        </w:rPr>
      </w:pPr>
      <w:r w:rsidRPr="003049F2">
        <w:rPr>
          <w:rFonts w:cs="Times New Roman"/>
          <w:color w:val="454545"/>
        </w:rPr>
        <w:t> </w:t>
      </w:r>
    </w:p>
    <w:p w14:paraId="1A109EC6" w14:textId="77777777" w:rsidR="003049F2" w:rsidRPr="003049F2" w:rsidRDefault="003049F2" w:rsidP="003049F2">
      <w:pPr>
        <w:shd w:val="clear" w:color="auto" w:fill="FFFFFF"/>
        <w:rPr>
          <w:rFonts w:cs="Times New Roman"/>
          <w:color w:val="E4AF09"/>
        </w:rPr>
      </w:pPr>
    </w:p>
    <w:p w14:paraId="0B461F0C" w14:textId="77777777" w:rsidR="002F609C" w:rsidRPr="007C62EC" w:rsidRDefault="002F609C" w:rsidP="00AC7DAF">
      <w:pPr>
        <w:pStyle w:val="PlainText"/>
        <w:rPr>
          <w:rFonts w:asciiTheme="minorHAnsi" w:hAnsiTheme="minorHAnsi" w:cs="Times New Roman"/>
          <w:color w:val="262626" w:themeColor="text1" w:themeTint="D9"/>
          <w:sz w:val="24"/>
          <w:szCs w:val="24"/>
        </w:rPr>
      </w:pPr>
    </w:p>
    <w:p w14:paraId="1C21C10A" w14:textId="77777777" w:rsidR="002F609C" w:rsidRPr="003049F2" w:rsidRDefault="002F609C" w:rsidP="00AC7DAF">
      <w:pPr>
        <w:pStyle w:val="PlainText"/>
        <w:rPr>
          <w:rFonts w:asciiTheme="minorHAnsi" w:hAnsiTheme="minorHAnsi" w:cs="Times New Roman"/>
          <w:sz w:val="24"/>
          <w:szCs w:val="24"/>
        </w:rPr>
      </w:pPr>
    </w:p>
    <w:p w14:paraId="55F76084" w14:textId="77777777" w:rsidR="002F609C" w:rsidRPr="003049F2" w:rsidRDefault="002F609C" w:rsidP="00AC7DAF">
      <w:pPr>
        <w:pStyle w:val="PlainText"/>
        <w:rPr>
          <w:rFonts w:asciiTheme="minorHAnsi" w:hAnsiTheme="minorHAnsi" w:cs="Times New Roman"/>
          <w:sz w:val="24"/>
          <w:szCs w:val="24"/>
        </w:rPr>
      </w:pPr>
    </w:p>
    <w:sectPr w:rsidR="002F609C" w:rsidRPr="003049F2" w:rsidSect="00AC7DAF">
      <w:footerReference w:type="even" r:id="rId9"/>
      <w:footerReference w:type="default" r:id="rId10"/>
      <w:pgSz w:w="11900" w:h="16840"/>
      <w:pgMar w:top="1440" w:right="909" w:bottom="1440" w:left="909"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F1044" w14:textId="77777777" w:rsidR="00EA3B32" w:rsidRDefault="00EA3B32" w:rsidP="00702DB7">
      <w:r>
        <w:separator/>
      </w:r>
    </w:p>
  </w:endnote>
  <w:endnote w:type="continuationSeparator" w:id="0">
    <w:p w14:paraId="3DDF9E03" w14:textId="77777777" w:rsidR="00EA3B32" w:rsidRDefault="00EA3B32" w:rsidP="00702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B4694" w14:textId="77777777" w:rsidR="00EA3B32" w:rsidRDefault="00EA3B32" w:rsidP="00AC15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C3A059" w14:textId="77777777" w:rsidR="00EA3B32" w:rsidRDefault="00EA3B32" w:rsidP="00702DB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41282" w14:textId="77777777" w:rsidR="00EA3B32" w:rsidRDefault="00EA3B32" w:rsidP="00AC15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4766096A" w14:textId="77777777" w:rsidR="00EA3B32" w:rsidRDefault="00EA3B32" w:rsidP="00702DB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B94E73" w14:textId="77777777" w:rsidR="00EA3B32" w:rsidRDefault="00EA3B32" w:rsidP="00702DB7">
      <w:r>
        <w:separator/>
      </w:r>
    </w:p>
  </w:footnote>
  <w:footnote w:type="continuationSeparator" w:id="0">
    <w:p w14:paraId="2F14D20F" w14:textId="77777777" w:rsidR="00EA3B32" w:rsidRDefault="00EA3B32" w:rsidP="00702D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12F"/>
    <w:rsid w:val="000E0886"/>
    <w:rsid w:val="001C7435"/>
    <w:rsid w:val="002F609C"/>
    <w:rsid w:val="003049F2"/>
    <w:rsid w:val="00364296"/>
    <w:rsid w:val="0046624C"/>
    <w:rsid w:val="004A4B15"/>
    <w:rsid w:val="00540D93"/>
    <w:rsid w:val="0061212F"/>
    <w:rsid w:val="00696A71"/>
    <w:rsid w:val="00702DB7"/>
    <w:rsid w:val="007C62EC"/>
    <w:rsid w:val="0084077A"/>
    <w:rsid w:val="008B51D4"/>
    <w:rsid w:val="00974A33"/>
    <w:rsid w:val="00AC15B4"/>
    <w:rsid w:val="00AC7DAF"/>
    <w:rsid w:val="00B30A3F"/>
    <w:rsid w:val="00D64FCA"/>
    <w:rsid w:val="00D71585"/>
    <w:rsid w:val="00E0365B"/>
    <w:rsid w:val="00EA3B32"/>
    <w:rsid w:val="00ED135D"/>
    <w:rsid w:val="00EF575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47B4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2DB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604E0"/>
    <w:rPr>
      <w:rFonts w:ascii="Courier" w:hAnsi="Courier"/>
      <w:sz w:val="21"/>
      <w:szCs w:val="21"/>
    </w:rPr>
  </w:style>
  <w:style w:type="character" w:customStyle="1" w:styleId="PlainTextChar">
    <w:name w:val="Plain Text Char"/>
    <w:basedOn w:val="DefaultParagraphFont"/>
    <w:link w:val="PlainText"/>
    <w:uiPriority w:val="99"/>
    <w:rsid w:val="001604E0"/>
    <w:rPr>
      <w:rFonts w:ascii="Courier" w:hAnsi="Courier"/>
      <w:sz w:val="21"/>
      <w:szCs w:val="21"/>
    </w:rPr>
  </w:style>
  <w:style w:type="paragraph" w:styleId="NoSpacing">
    <w:name w:val="No Spacing"/>
    <w:link w:val="NoSpacingChar"/>
    <w:qFormat/>
    <w:rsid w:val="00AC7DAF"/>
    <w:rPr>
      <w:rFonts w:ascii="PMingLiU" w:hAnsi="PMingLiU"/>
      <w:sz w:val="22"/>
      <w:szCs w:val="22"/>
      <w:lang w:val="en-US"/>
    </w:rPr>
  </w:style>
  <w:style w:type="character" w:customStyle="1" w:styleId="NoSpacingChar">
    <w:name w:val="No Spacing Char"/>
    <w:basedOn w:val="DefaultParagraphFont"/>
    <w:link w:val="NoSpacing"/>
    <w:rsid w:val="00AC7DAF"/>
    <w:rPr>
      <w:rFonts w:ascii="PMingLiU" w:hAnsi="PMingLiU"/>
      <w:sz w:val="22"/>
      <w:szCs w:val="22"/>
      <w:lang w:val="en-US"/>
    </w:rPr>
  </w:style>
  <w:style w:type="paragraph" w:customStyle="1" w:styleId="yiv6409270002">
    <w:name w:val="yiv6409270002"/>
    <w:basedOn w:val="Normal"/>
    <w:rsid w:val="003049F2"/>
    <w:pPr>
      <w:spacing w:before="100" w:beforeAutospacing="1" w:after="100" w:afterAutospacing="1"/>
    </w:pPr>
    <w:rPr>
      <w:rFonts w:ascii="Times" w:hAnsi="Times"/>
      <w:sz w:val="20"/>
      <w:szCs w:val="20"/>
    </w:rPr>
  </w:style>
  <w:style w:type="character" w:styleId="Hyperlink">
    <w:name w:val="Hyperlink"/>
    <w:basedOn w:val="DefaultParagraphFont"/>
    <w:uiPriority w:val="99"/>
    <w:semiHidden/>
    <w:unhideWhenUsed/>
    <w:rsid w:val="003049F2"/>
    <w:rPr>
      <w:color w:val="0000FF"/>
      <w:u w:val="single"/>
    </w:rPr>
  </w:style>
  <w:style w:type="character" w:customStyle="1" w:styleId="yiv6409270002apple-converted-space">
    <w:name w:val="yiv6409270002apple-converted-space"/>
    <w:basedOn w:val="DefaultParagraphFont"/>
    <w:rsid w:val="003049F2"/>
  </w:style>
  <w:style w:type="paragraph" w:styleId="Footer">
    <w:name w:val="footer"/>
    <w:basedOn w:val="Normal"/>
    <w:link w:val="FooterChar"/>
    <w:uiPriority w:val="99"/>
    <w:unhideWhenUsed/>
    <w:rsid w:val="00702DB7"/>
    <w:pPr>
      <w:tabs>
        <w:tab w:val="center" w:pos="4320"/>
        <w:tab w:val="right" w:pos="8640"/>
      </w:tabs>
    </w:pPr>
  </w:style>
  <w:style w:type="character" w:customStyle="1" w:styleId="FooterChar">
    <w:name w:val="Footer Char"/>
    <w:basedOn w:val="DefaultParagraphFont"/>
    <w:link w:val="Footer"/>
    <w:uiPriority w:val="99"/>
    <w:rsid w:val="00702DB7"/>
  </w:style>
  <w:style w:type="character" w:styleId="PageNumber">
    <w:name w:val="page number"/>
    <w:basedOn w:val="DefaultParagraphFont"/>
    <w:uiPriority w:val="99"/>
    <w:semiHidden/>
    <w:unhideWhenUsed/>
    <w:rsid w:val="00702DB7"/>
  </w:style>
  <w:style w:type="character" w:customStyle="1" w:styleId="Heading1Char">
    <w:name w:val="Heading 1 Char"/>
    <w:basedOn w:val="DefaultParagraphFont"/>
    <w:link w:val="Heading1"/>
    <w:uiPriority w:val="9"/>
    <w:rsid w:val="00702DB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02DB7"/>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702DB7"/>
    <w:pPr>
      <w:spacing w:before="120"/>
    </w:pPr>
    <w:rPr>
      <w:b/>
    </w:rPr>
  </w:style>
  <w:style w:type="paragraph" w:styleId="BalloonText">
    <w:name w:val="Balloon Text"/>
    <w:basedOn w:val="Normal"/>
    <w:link w:val="BalloonTextChar"/>
    <w:uiPriority w:val="99"/>
    <w:semiHidden/>
    <w:unhideWhenUsed/>
    <w:rsid w:val="00702D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2DB7"/>
    <w:rPr>
      <w:rFonts w:ascii="Lucida Grande" w:hAnsi="Lucida Grande" w:cs="Lucida Grande"/>
      <w:sz w:val="18"/>
      <w:szCs w:val="18"/>
    </w:rPr>
  </w:style>
  <w:style w:type="paragraph" w:styleId="TOC2">
    <w:name w:val="toc 2"/>
    <w:basedOn w:val="Normal"/>
    <w:next w:val="Normal"/>
    <w:autoRedefine/>
    <w:uiPriority w:val="39"/>
    <w:semiHidden/>
    <w:unhideWhenUsed/>
    <w:rsid w:val="00702DB7"/>
    <w:pPr>
      <w:ind w:left="240"/>
    </w:pPr>
    <w:rPr>
      <w:b/>
      <w:sz w:val="22"/>
      <w:szCs w:val="22"/>
    </w:rPr>
  </w:style>
  <w:style w:type="paragraph" w:styleId="TOC3">
    <w:name w:val="toc 3"/>
    <w:basedOn w:val="Normal"/>
    <w:next w:val="Normal"/>
    <w:autoRedefine/>
    <w:uiPriority w:val="39"/>
    <w:semiHidden/>
    <w:unhideWhenUsed/>
    <w:rsid w:val="00702DB7"/>
    <w:pPr>
      <w:ind w:left="480"/>
    </w:pPr>
    <w:rPr>
      <w:sz w:val="22"/>
      <w:szCs w:val="22"/>
    </w:rPr>
  </w:style>
  <w:style w:type="paragraph" w:styleId="TOC4">
    <w:name w:val="toc 4"/>
    <w:basedOn w:val="Normal"/>
    <w:next w:val="Normal"/>
    <w:autoRedefine/>
    <w:uiPriority w:val="39"/>
    <w:semiHidden/>
    <w:unhideWhenUsed/>
    <w:rsid w:val="00702DB7"/>
    <w:pPr>
      <w:ind w:left="720"/>
    </w:pPr>
    <w:rPr>
      <w:sz w:val="20"/>
      <w:szCs w:val="20"/>
    </w:rPr>
  </w:style>
  <w:style w:type="paragraph" w:styleId="TOC5">
    <w:name w:val="toc 5"/>
    <w:basedOn w:val="Normal"/>
    <w:next w:val="Normal"/>
    <w:autoRedefine/>
    <w:uiPriority w:val="39"/>
    <w:semiHidden/>
    <w:unhideWhenUsed/>
    <w:rsid w:val="00702DB7"/>
    <w:pPr>
      <w:ind w:left="960"/>
    </w:pPr>
    <w:rPr>
      <w:sz w:val="20"/>
      <w:szCs w:val="20"/>
    </w:rPr>
  </w:style>
  <w:style w:type="paragraph" w:styleId="TOC6">
    <w:name w:val="toc 6"/>
    <w:basedOn w:val="Normal"/>
    <w:next w:val="Normal"/>
    <w:autoRedefine/>
    <w:uiPriority w:val="39"/>
    <w:semiHidden/>
    <w:unhideWhenUsed/>
    <w:rsid w:val="00702DB7"/>
    <w:pPr>
      <w:ind w:left="1200"/>
    </w:pPr>
    <w:rPr>
      <w:sz w:val="20"/>
      <w:szCs w:val="20"/>
    </w:rPr>
  </w:style>
  <w:style w:type="paragraph" w:styleId="TOC7">
    <w:name w:val="toc 7"/>
    <w:basedOn w:val="Normal"/>
    <w:next w:val="Normal"/>
    <w:autoRedefine/>
    <w:uiPriority w:val="39"/>
    <w:semiHidden/>
    <w:unhideWhenUsed/>
    <w:rsid w:val="00702DB7"/>
    <w:pPr>
      <w:ind w:left="1440"/>
    </w:pPr>
    <w:rPr>
      <w:sz w:val="20"/>
      <w:szCs w:val="20"/>
    </w:rPr>
  </w:style>
  <w:style w:type="paragraph" w:styleId="TOC8">
    <w:name w:val="toc 8"/>
    <w:basedOn w:val="Normal"/>
    <w:next w:val="Normal"/>
    <w:autoRedefine/>
    <w:uiPriority w:val="39"/>
    <w:semiHidden/>
    <w:unhideWhenUsed/>
    <w:rsid w:val="00702DB7"/>
    <w:pPr>
      <w:ind w:left="1680"/>
    </w:pPr>
    <w:rPr>
      <w:sz w:val="20"/>
      <w:szCs w:val="20"/>
    </w:rPr>
  </w:style>
  <w:style w:type="paragraph" w:styleId="TOC9">
    <w:name w:val="toc 9"/>
    <w:basedOn w:val="Normal"/>
    <w:next w:val="Normal"/>
    <w:autoRedefine/>
    <w:uiPriority w:val="39"/>
    <w:semiHidden/>
    <w:unhideWhenUsed/>
    <w:rsid w:val="00702DB7"/>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2DB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604E0"/>
    <w:rPr>
      <w:rFonts w:ascii="Courier" w:hAnsi="Courier"/>
      <w:sz w:val="21"/>
      <w:szCs w:val="21"/>
    </w:rPr>
  </w:style>
  <w:style w:type="character" w:customStyle="1" w:styleId="PlainTextChar">
    <w:name w:val="Plain Text Char"/>
    <w:basedOn w:val="DefaultParagraphFont"/>
    <w:link w:val="PlainText"/>
    <w:uiPriority w:val="99"/>
    <w:rsid w:val="001604E0"/>
    <w:rPr>
      <w:rFonts w:ascii="Courier" w:hAnsi="Courier"/>
      <w:sz w:val="21"/>
      <w:szCs w:val="21"/>
    </w:rPr>
  </w:style>
  <w:style w:type="paragraph" w:styleId="NoSpacing">
    <w:name w:val="No Spacing"/>
    <w:link w:val="NoSpacingChar"/>
    <w:qFormat/>
    <w:rsid w:val="00AC7DAF"/>
    <w:rPr>
      <w:rFonts w:ascii="PMingLiU" w:hAnsi="PMingLiU"/>
      <w:sz w:val="22"/>
      <w:szCs w:val="22"/>
      <w:lang w:val="en-US"/>
    </w:rPr>
  </w:style>
  <w:style w:type="character" w:customStyle="1" w:styleId="NoSpacingChar">
    <w:name w:val="No Spacing Char"/>
    <w:basedOn w:val="DefaultParagraphFont"/>
    <w:link w:val="NoSpacing"/>
    <w:rsid w:val="00AC7DAF"/>
    <w:rPr>
      <w:rFonts w:ascii="PMingLiU" w:hAnsi="PMingLiU"/>
      <w:sz w:val="22"/>
      <w:szCs w:val="22"/>
      <w:lang w:val="en-US"/>
    </w:rPr>
  </w:style>
  <w:style w:type="paragraph" w:customStyle="1" w:styleId="yiv6409270002">
    <w:name w:val="yiv6409270002"/>
    <w:basedOn w:val="Normal"/>
    <w:rsid w:val="003049F2"/>
    <w:pPr>
      <w:spacing w:before="100" w:beforeAutospacing="1" w:after="100" w:afterAutospacing="1"/>
    </w:pPr>
    <w:rPr>
      <w:rFonts w:ascii="Times" w:hAnsi="Times"/>
      <w:sz w:val="20"/>
      <w:szCs w:val="20"/>
    </w:rPr>
  </w:style>
  <w:style w:type="character" w:styleId="Hyperlink">
    <w:name w:val="Hyperlink"/>
    <w:basedOn w:val="DefaultParagraphFont"/>
    <w:uiPriority w:val="99"/>
    <w:semiHidden/>
    <w:unhideWhenUsed/>
    <w:rsid w:val="003049F2"/>
    <w:rPr>
      <w:color w:val="0000FF"/>
      <w:u w:val="single"/>
    </w:rPr>
  </w:style>
  <w:style w:type="character" w:customStyle="1" w:styleId="yiv6409270002apple-converted-space">
    <w:name w:val="yiv6409270002apple-converted-space"/>
    <w:basedOn w:val="DefaultParagraphFont"/>
    <w:rsid w:val="003049F2"/>
  </w:style>
  <w:style w:type="paragraph" w:styleId="Footer">
    <w:name w:val="footer"/>
    <w:basedOn w:val="Normal"/>
    <w:link w:val="FooterChar"/>
    <w:uiPriority w:val="99"/>
    <w:unhideWhenUsed/>
    <w:rsid w:val="00702DB7"/>
    <w:pPr>
      <w:tabs>
        <w:tab w:val="center" w:pos="4320"/>
        <w:tab w:val="right" w:pos="8640"/>
      </w:tabs>
    </w:pPr>
  </w:style>
  <w:style w:type="character" w:customStyle="1" w:styleId="FooterChar">
    <w:name w:val="Footer Char"/>
    <w:basedOn w:val="DefaultParagraphFont"/>
    <w:link w:val="Footer"/>
    <w:uiPriority w:val="99"/>
    <w:rsid w:val="00702DB7"/>
  </w:style>
  <w:style w:type="character" w:styleId="PageNumber">
    <w:name w:val="page number"/>
    <w:basedOn w:val="DefaultParagraphFont"/>
    <w:uiPriority w:val="99"/>
    <w:semiHidden/>
    <w:unhideWhenUsed/>
    <w:rsid w:val="00702DB7"/>
  </w:style>
  <w:style w:type="character" w:customStyle="1" w:styleId="Heading1Char">
    <w:name w:val="Heading 1 Char"/>
    <w:basedOn w:val="DefaultParagraphFont"/>
    <w:link w:val="Heading1"/>
    <w:uiPriority w:val="9"/>
    <w:rsid w:val="00702DB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02DB7"/>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702DB7"/>
    <w:pPr>
      <w:spacing w:before="120"/>
    </w:pPr>
    <w:rPr>
      <w:b/>
    </w:rPr>
  </w:style>
  <w:style w:type="paragraph" w:styleId="BalloonText">
    <w:name w:val="Balloon Text"/>
    <w:basedOn w:val="Normal"/>
    <w:link w:val="BalloonTextChar"/>
    <w:uiPriority w:val="99"/>
    <w:semiHidden/>
    <w:unhideWhenUsed/>
    <w:rsid w:val="00702D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2DB7"/>
    <w:rPr>
      <w:rFonts w:ascii="Lucida Grande" w:hAnsi="Lucida Grande" w:cs="Lucida Grande"/>
      <w:sz w:val="18"/>
      <w:szCs w:val="18"/>
    </w:rPr>
  </w:style>
  <w:style w:type="paragraph" w:styleId="TOC2">
    <w:name w:val="toc 2"/>
    <w:basedOn w:val="Normal"/>
    <w:next w:val="Normal"/>
    <w:autoRedefine/>
    <w:uiPriority w:val="39"/>
    <w:semiHidden/>
    <w:unhideWhenUsed/>
    <w:rsid w:val="00702DB7"/>
    <w:pPr>
      <w:ind w:left="240"/>
    </w:pPr>
    <w:rPr>
      <w:b/>
      <w:sz w:val="22"/>
      <w:szCs w:val="22"/>
    </w:rPr>
  </w:style>
  <w:style w:type="paragraph" w:styleId="TOC3">
    <w:name w:val="toc 3"/>
    <w:basedOn w:val="Normal"/>
    <w:next w:val="Normal"/>
    <w:autoRedefine/>
    <w:uiPriority w:val="39"/>
    <w:semiHidden/>
    <w:unhideWhenUsed/>
    <w:rsid w:val="00702DB7"/>
    <w:pPr>
      <w:ind w:left="480"/>
    </w:pPr>
    <w:rPr>
      <w:sz w:val="22"/>
      <w:szCs w:val="22"/>
    </w:rPr>
  </w:style>
  <w:style w:type="paragraph" w:styleId="TOC4">
    <w:name w:val="toc 4"/>
    <w:basedOn w:val="Normal"/>
    <w:next w:val="Normal"/>
    <w:autoRedefine/>
    <w:uiPriority w:val="39"/>
    <w:semiHidden/>
    <w:unhideWhenUsed/>
    <w:rsid w:val="00702DB7"/>
    <w:pPr>
      <w:ind w:left="720"/>
    </w:pPr>
    <w:rPr>
      <w:sz w:val="20"/>
      <w:szCs w:val="20"/>
    </w:rPr>
  </w:style>
  <w:style w:type="paragraph" w:styleId="TOC5">
    <w:name w:val="toc 5"/>
    <w:basedOn w:val="Normal"/>
    <w:next w:val="Normal"/>
    <w:autoRedefine/>
    <w:uiPriority w:val="39"/>
    <w:semiHidden/>
    <w:unhideWhenUsed/>
    <w:rsid w:val="00702DB7"/>
    <w:pPr>
      <w:ind w:left="960"/>
    </w:pPr>
    <w:rPr>
      <w:sz w:val="20"/>
      <w:szCs w:val="20"/>
    </w:rPr>
  </w:style>
  <w:style w:type="paragraph" w:styleId="TOC6">
    <w:name w:val="toc 6"/>
    <w:basedOn w:val="Normal"/>
    <w:next w:val="Normal"/>
    <w:autoRedefine/>
    <w:uiPriority w:val="39"/>
    <w:semiHidden/>
    <w:unhideWhenUsed/>
    <w:rsid w:val="00702DB7"/>
    <w:pPr>
      <w:ind w:left="1200"/>
    </w:pPr>
    <w:rPr>
      <w:sz w:val="20"/>
      <w:szCs w:val="20"/>
    </w:rPr>
  </w:style>
  <w:style w:type="paragraph" w:styleId="TOC7">
    <w:name w:val="toc 7"/>
    <w:basedOn w:val="Normal"/>
    <w:next w:val="Normal"/>
    <w:autoRedefine/>
    <w:uiPriority w:val="39"/>
    <w:semiHidden/>
    <w:unhideWhenUsed/>
    <w:rsid w:val="00702DB7"/>
    <w:pPr>
      <w:ind w:left="1440"/>
    </w:pPr>
    <w:rPr>
      <w:sz w:val="20"/>
      <w:szCs w:val="20"/>
    </w:rPr>
  </w:style>
  <w:style w:type="paragraph" w:styleId="TOC8">
    <w:name w:val="toc 8"/>
    <w:basedOn w:val="Normal"/>
    <w:next w:val="Normal"/>
    <w:autoRedefine/>
    <w:uiPriority w:val="39"/>
    <w:semiHidden/>
    <w:unhideWhenUsed/>
    <w:rsid w:val="00702DB7"/>
    <w:pPr>
      <w:ind w:left="1680"/>
    </w:pPr>
    <w:rPr>
      <w:sz w:val="20"/>
      <w:szCs w:val="20"/>
    </w:rPr>
  </w:style>
  <w:style w:type="paragraph" w:styleId="TOC9">
    <w:name w:val="toc 9"/>
    <w:basedOn w:val="Normal"/>
    <w:next w:val="Normal"/>
    <w:autoRedefine/>
    <w:uiPriority w:val="39"/>
    <w:semiHidden/>
    <w:unhideWhenUsed/>
    <w:rsid w:val="00702DB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074415">
      <w:bodyDiv w:val="1"/>
      <w:marLeft w:val="0"/>
      <w:marRight w:val="0"/>
      <w:marTop w:val="0"/>
      <w:marBottom w:val="0"/>
      <w:divBdr>
        <w:top w:val="none" w:sz="0" w:space="0" w:color="auto"/>
        <w:left w:val="none" w:sz="0" w:space="0" w:color="auto"/>
        <w:bottom w:val="none" w:sz="0" w:space="0" w:color="auto"/>
        <w:right w:val="none" w:sz="0" w:space="0" w:color="auto"/>
      </w:divBdr>
      <w:divsChild>
        <w:div w:id="159471169">
          <w:marLeft w:val="0"/>
          <w:marRight w:val="0"/>
          <w:marTop w:val="0"/>
          <w:marBottom w:val="0"/>
          <w:divBdr>
            <w:top w:val="none" w:sz="0" w:space="0" w:color="auto"/>
            <w:left w:val="none" w:sz="0" w:space="0" w:color="auto"/>
            <w:bottom w:val="none" w:sz="0" w:space="0" w:color="auto"/>
            <w:right w:val="none" w:sz="0" w:space="0" w:color="auto"/>
          </w:divBdr>
          <w:divsChild>
            <w:div w:id="1132946749">
              <w:marLeft w:val="0"/>
              <w:marRight w:val="0"/>
              <w:marTop w:val="0"/>
              <w:marBottom w:val="0"/>
              <w:divBdr>
                <w:top w:val="none" w:sz="0" w:space="0" w:color="auto"/>
                <w:left w:val="none" w:sz="0" w:space="0" w:color="auto"/>
                <w:bottom w:val="none" w:sz="0" w:space="0" w:color="auto"/>
                <w:right w:val="none" w:sz="0" w:space="0" w:color="auto"/>
              </w:divBdr>
              <w:divsChild>
                <w:div w:id="1359820198">
                  <w:marLeft w:val="0"/>
                  <w:marRight w:val="0"/>
                  <w:marTop w:val="0"/>
                  <w:marBottom w:val="0"/>
                  <w:divBdr>
                    <w:top w:val="none" w:sz="0" w:space="0" w:color="auto"/>
                    <w:left w:val="none" w:sz="0" w:space="0" w:color="auto"/>
                    <w:bottom w:val="none" w:sz="0" w:space="0" w:color="auto"/>
                    <w:right w:val="none" w:sz="0" w:space="0" w:color="auto"/>
                  </w:divBdr>
                  <w:divsChild>
                    <w:div w:id="1745373221">
                      <w:marLeft w:val="0"/>
                      <w:marRight w:val="0"/>
                      <w:marTop w:val="0"/>
                      <w:marBottom w:val="0"/>
                      <w:divBdr>
                        <w:top w:val="none" w:sz="0" w:space="0" w:color="auto"/>
                        <w:left w:val="none" w:sz="0" w:space="0" w:color="auto"/>
                        <w:bottom w:val="none" w:sz="0" w:space="0" w:color="auto"/>
                        <w:right w:val="none" w:sz="0" w:space="0" w:color="auto"/>
                      </w:divBdr>
                      <w:divsChild>
                        <w:div w:id="1230186208">
                          <w:marLeft w:val="0"/>
                          <w:marRight w:val="0"/>
                          <w:marTop w:val="0"/>
                          <w:marBottom w:val="0"/>
                          <w:divBdr>
                            <w:top w:val="none" w:sz="0" w:space="0" w:color="auto"/>
                            <w:left w:val="none" w:sz="0" w:space="0" w:color="auto"/>
                            <w:bottom w:val="none" w:sz="0" w:space="0" w:color="auto"/>
                            <w:right w:val="none" w:sz="0" w:space="0" w:color="auto"/>
                          </w:divBdr>
                          <w:divsChild>
                            <w:div w:id="161297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42796">
          <w:marLeft w:val="-120"/>
          <w:marRight w:val="-300"/>
          <w:marTop w:val="0"/>
          <w:marBottom w:val="0"/>
          <w:divBdr>
            <w:top w:val="none" w:sz="0" w:space="0" w:color="auto"/>
            <w:left w:val="none" w:sz="0" w:space="0" w:color="auto"/>
            <w:bottom w:val="none" w:sz="0" w:space="0" w:color="auto"/>
            <w:right w:val="none" w:sz="0" w:space="0" w:color="auto"/>
          </w:divBdr>
          <w:divsChild>
            <w:div w:id="72977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83CAA-E5D2-D444-A227-A1B058FD0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8</Pages>
  <Words>2821</Words>
  <Characters>16081</Characters>
  <Application>Microsoft Macintosh Word</Application>
  <DocSecurity>0</DocSecurity>
  <Lines>134</Lines>
  <Paragraphs>37</Paragraphs>
  <ScaleCrop>false</ScaleCrop>
  <Company>STUDENT: Ana-Maria Stanciu</Company>
  <LinksUpToDate>false</LinksUpToDate>
  <CharactersWithSpaces>18865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AD SOCIAL CARE BMHP4003 </dc:title>
  <dc:subject/>
  <dc:creator>LECTURER: Diya Ganguly</dc:creator>
  <cp:keywords/>
  <dc:description/>
  <cp:lastModifiedBy>Mac OS</cp:lastModifiedBy>
  <cp:revision>13</cp:revision>
  <dcterms:created xsi:type="dcterms:W3CDTF">2020-08-26T19:45:00Z</dcterms:created>
  <dcterms:modified xsi:type="dcterms:W3CDTF">2020-08-27T17:23:00Z</dcterms:modified>
</cp:coreProperties>
</file>