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62745" w:rsidRDefault="00E62745" w:rsidP="00E62745">
      <w:pPr>
        <w:rPr>
          <w:rFonts w:ascii="Arial" w:hAnsi="Arial" w:cs="Arial"/>
          <w:sz w:val="24"/>
          <w:szCs w:val="24"/>
        </w:rPr>
      </w:pPr>
      <w:r w:rsidRPr="00E62745">
        <w:rPr>
          <w:rFonts w:ascii="Arial" w:hAnsi="Arial" w:cs="Arial"/>
          <w:b/>
          <w:sz w:val="24"/>
          <w:szCs w:val="24"/>
          <w:u w:val="single"/>
        </w:rPr>
        <w:t>Reference list</w:t>
      </w:r>
    </w:p>
    <w:p w:rsidR="00905FED" w:rsidRDefault="00905FED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Aubrey, K and Riley, A (2019) </w:t>
      </w:r>
      <w:r w:rsidRPr="00905FED">
        <w:rPr>
          <w:rFonts w:ascii="Arial" w:hAnsi="Arial" w:cs="Arial"/>
          <w:i/>
          <w:sz w:val="24"/>
          <w:szCs w:val="24"/>
        </w:rPr>
        <w:t xml:space="preserve">Understanding and </w:t>
      </w:r>
      <w:bookmarkStart w:id="0" w:name="_GoBack"/>
      <w:bookmarkEnd w:id="0"/>
      <w:r w:rsidRPr="00905FED">
        <w:rPr>
          <w:rFonts w:ascii="Arial" w:hAnsi="Arial" w:cs="Arial"/>
          <w:i/>
          <w:sz w:val="24"/>
          <w:szCs w:val="24"/>
        </w:rPr>
        <w:t xml:space="preserve">Using Educational Theories </w:t>
      </w:r>
      <w:r w:rsidRPr="00905FED">
        <w:rPr>
          <w:rFonts w:ascii="Arial" w:hAnsi="Arial" w:cs="Arial"/>
          <w:sz w:val="24"/>
          <w:szCs w:val="24"/>
        </w:rPr>
        <w:t>2</w:t>
      </w:r>
      <w:r w:rsidRPr="00905FED">
        <w:rPr>
          <w:rFonts w:ascii="Arial" w:hAnsi="Arial" w:cs="Arial"/>
          <w:sz w:val="24"/>
          <w:szCs w:val="24"/>
          <w:vertAlign w:val="superscript"/>
        </w:rPr>
        <w:t>nd</w:t>
      </w:r>
      <w:r w:rsidRPr="00905FED">
        <w:rPr>
          <w:rFonts w:ascii="Arial" w:hAnsi="Arial" w:cs="Arial"/>
          <w:sz w:val="24"/>
          <w:szCs w:val="24"/>
        </w:rPr>
        <w:t xml:space="preserve"> Ed</w:t>
      </w:r>
      <w:r w:rsidRPr="00905FED"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London: Sage. </w:t>
      </w:r>
    </w:p>
    <w:p w:rsidR="002C709F" w:rsidRDefault="002C709F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Bahmani</w:t>
      </w:r>
      <w:proofErr w:type="spellEnd"/>
      <w:r>
        <w:rPr>
          <w:rFonts w:ascii="Arial" w:hAnsi="Arial" w:cs="Arial"/>
          <w:sz w:val="24"/>
          <w:szCs w:val="24"/>
        </w:rPr>
        <w:t>, S (2017) ‘</w:t>
      </w:r>
      <w:r w:rsidRPr="002C709F">
        <w:rPr>
          <w:rFonts w:ascii="Arial" w:hAnsi="Arial" w:cs="Arial"/>
          <w:sz w:val="24"/>
          <w:szCs w:val="24"/>
        </w:rPr>
        <w:t>Educating Before Birth</w:t>
      </w:r>
      <w:r>
        <w:rPr>
          <w:rFonts w:ascii="Arial" w:hAnsi="Arial" w:cs="Arial"/>
          <w:sz w:val="24"/>
          <w:szCs w:val="24"/>
        </w:rPr>
        <w:t xml:space="preserve"> via Talking to the Baby in the</w:t>
      </w:r>
      <w:r w:rsidR="00AF5FE1">
        <w:rPr>
          <w:rFonts w:ascii="Arial" w:hAnsi="Arial" w:cs="Arial"/>
          <w:sz w:val="24"/>
          <w:szCs w:val="24"/>
        </w:rPr>
        <w:t xml:space="preserve"> </w:t>
      </w:r>
      <w:r w:rsidRPr="002C709F">
        <w:rPr>
          <w:rFonts w:ascii="Arial" w:hAnsi="Arial" w:cs="Arial"/>
          <w:sz w:val="24"/>
          <w:szCs w:val="24"/>
        </w:rPr>
        <w:t>Womb: Prenatal Innovations</w:t>
      </w:r>
      <w:r>
        <w:rPr>
          <w:rFonts w:ascii="Arial" w:hAnsi="Arial" w:cs="Arial"/>
          <w:sz w:val="24"/>
          <w:szCs w:val="24"/>
        </w:rPr>
        <w:t xml:space="preserve">’, </w:t>
      </w:r>
      <w:r w:rsidRPr="002C709F">
        <w:rPr>
          <w:rFonts w:ascii="Arial" w:hAnsi="Arial" w:cs="Arial"/>
          <w:i/>
          <w:sz w:val="24"/>
          <w:szCs w:val="24"/>
        </w:rPr>
        <w:t>Journal of Education and Educational Development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4 (</w:t>
      </w:r>
      <w:r w:rsidR="008A7A07">
        <w:rPr>
          <w:rFonts w:ascii="Arial" w:hAnsi="Arial" w:cs="Arial"/>
          <w:sz w:val="24"/>
          <w:szCs w:val="24"/>
        </w:rPr>
        <w:t xml:space="preserve">2), pp. 368-375. </w:t>
      </w:r>
      <w:r w:rsidRPr="002C709F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</w:p>
    <w:p w:rsidR="008A7A07" w:rsidRPr="002C709F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6" w:history="1">
        <w:r w:rsidR="008A7A07" w:rsidRPr="004F2A47">
          <w:rPr>
            <w:rStyle w:val="Hyperlink"/>
            <w:rFonts w:ascii="Arial" w:hAnsi="Arial" w:cs="Arial"/>
            <w:sz w:val="24"/>
            <w:szCs w:val="24"/>
          </w:rPr>
          <w:t>https://www.researchgate.net/publication/321060415_Educating_Before_Birth_via_Talking_to_the_Baby_in_the_Womb_Prenatal_Innovations</w:t>
        </w:r>
      </w:hyperlink>
      <w:r w:rsidR="008A7A07">
        <w:rPr>
          <w:rFonts w:ascii="Arial" w:hAnsi="Arial" w:cs="Arial"/>
          <w:sz w:val="24"/>
          <w:szCs w:val="24"/>
        </w:rPr>
        <w:t xml:space="preserve"> (Accessed: 20</w:t>
      </w:r>
      <w:r w:rsidR="008A7A07" w:rsidRPr="008A7A07">
        <w:rPr>
          <w:rFonts w:ascii="Arial" w:hAnsi="Arial" w:cs="Arial"/>
          <w:sz w:val="24"/>
          <w:szCs w:val="24"/>
          <w:vertAlign w:val="superscript"/>
        </w:rPr>
        <w:t>th</w:t>
      </w:r>
      <w:r w:rsidR="008A7A07">
        <w:rPr>
          <w:rFonts w:ascii="Arial" w:hAnsi="Arial" w:cs="Arial"/>
          <w:sz w:val="24"/>
          <w:szCs w:val="24"/>
        </w:rPr>
        <w:t xml:space="preserve"> November 2020).</w:t>
      </w:r>
    </w:p>
    <w:p w:rsidR="00905FED" w:rsidRDefault="00905FED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Bates, B (2019) </w:t>
      </w:r>
      <w:r w:rsidRPr="00905FED">
        <w:rPr>
          <w:rFonts w:ascii="Arial" w:hAnsi="Arial" w:cs="Arial"/>
          <w:i/>
          <w:sz w:val="24"/>
          <w:szCs w:val="24"/>
        </w:rPr>
        <w:t>Learning Theories Simplified</w:t>
      </w:r>
      <w:r>
        <w:rPr>
          <w:rFonts w:ascii="Arial" w:hAnsi="Arial" w:cs="Arial"/>
          <w:sz w:val="24"/>
          <w:szCs w:val="24"/>
        </w:rPr>
        <w:t>. London: Sage.</w:t>
      </w:r>
    </w:p>
    <w:p w:rsidR="009C3976" w:rsidRPr="009C3976" w:rsidRDefault="009C3976" w:rsidP="006A74B9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Department of Education (2012</w:t>
      </w:r>
      <w:r w:rsidRPr="009C3976">
        <w:rPr>
          <w:rFonts w:ascii="Arial" w:hAnsi="Arial" w:cs="Arial"/>
          <w:i/>
          <w:sz w:val="24"/>
          <w:szCs w:val="24"/>
        </w:rPr>
        <w:t xml:space="preserve">) Research evidence on reading for pleasure. Available at: </w:t>
      </w:r>
    </w:p>
    <w:p w:rsidR="009C3976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7" w:history="1">
        <w:r w:rsidR="009C3976" w:rsidRPr="00A9168B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https://assets.publishing.service.gov.uk/government/uploads/system/uploads/attachment_data/file/284286/reading_for_pleasure.pdf</w:t>
        </w:r>
      </w:hyperlink>
      <w:r w:rsidR="009C3976">
        <w:rPr>
          <w:rFonts w:ascii="Arial" w:hAnsi="Arial" w:cs="Arial"/>
          <w:sz w:val="24"/>
          <w:szCs w:val="24"/>
        </w:rPr>
        <w:t xml:space="preserve"> (Accessed: 21</w:t>
      </w:r>
      <w:r w:rsidR="009C3976" w:rsidRPr="009C3976">
        <w:rPr>
          <w:rFonts w:ascii="Arial" w:hAnsi="Arial" w:cs="Arial"/>
          <w:sz w:val="24"/>
          <w:szCs w:val="24"/>
          <w:vertAlign w:val="superscript"/>
        </w:rPr>
        <w:t>st</w:t>
      </w:r>
      <w:r w:rsidR="009C3976">
        <w:rPr>
          <w:rFonts w:ascii="Arial" w:hAnsi="Arial" w:cs="Arial"/>
          <w:sz w:val="24"/>
          <w:szCs w:val="24"/>
        </w:rPr>
        <w:t xml:space="preserve"> November 2020).</w:t>
      </w:r>
    </w:p>
    <w:p w:rsidR="005F611B" w:rsidRPr="00F5037C" w:rsidRDefault="00B95C01" w:rsidP="006A74B9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of Education </w:t>
      </w:r>
      <w:r w:rsidR="00177590">
        <w:rPr>
          <w:rFonts w:ascii="Arial" w:hAnsi="Arial" w:cs="Arial"/>
          <w:sz w:val="24"/>
          <w:szCs w:val="24"/>
        </w:rPr>
        <w:t>(2017</w:t>
      </w:r>
      <w:r w:rsidR="00177590" w:rsidRPr="00F5037C">
        <w:rPr>
          <w:rFonts w:ascii="Arial" w:hAnsi="Arial" w:cs="Arial"/>
          <w:i/>
          <w:sz w:val="24"/>
          <w:szCs w:val="24"/>
        </w:rPr>
        <w:t xml:space="preserve">) Improving the home learning environment: </w:t>
      </w:r>
    </w:p>
    <w:p w:rsidR="00B95C01" w:rsidRDefault="00177590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037C">
        <w:rPr>
          <w:rFonts w:ascii="Arial" w:hAnsi="Arial" w:cs="Arial"/>
          <w:i/>
          <w:sz w:val="24"/>
          <w:szCs w:val="24"/>
        </w:rPr>
        <w:t>A behaviour change approach</w:t>
      </w:r>
      <w:r w:rsidR="00F5037C">
        <w:rPr>
          <w:rFonts w:ascii="Arial" w:hAnsi="Arial" w:cs="Arial"/>
          <w:i/>
          <w:sz w:val="24"/>
          <w:szCs w:val="24"/>
        </w:rPr>
        <w:t>.</w:t>
      </w:r>
      <w:r w:rsidR="00F5037C">
        <w:rPr>
          <w:rFonts w:ascii="Arial" w:hAnsi="Arial" w:cs="Arial"/>
          <w:sz w:val="24"/>
          <w:szCs w:val="24"/>
        </w:rPr>
        <w:t xml:space="preserve"> Available at:</w:t>
      </w:r>
    </w:p>
    <w:p w:rsidR="00F5037C" w:rsidRPr="00F5037C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8" w:history="1">
        <w:r w:rsidR="00F5037C" w:rsidRPr="00A9168B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https://assets.publishing.service.gov.uk/government/uploads/system/uploads/attachment_data/file/919363/Improving_the_home_learning_environment.pdf</w:t>
        </w:r>
      </w:hyperlink>
      <w:r w:rsidR="00F5037C">
        <w:rPr>
          <w:rFonts w:ascii="Arial" w:hAnsi="Arial" w:cs="Arial"/>
          <w:sz w:val="24"/>
          <w:szCs w:val="24"/>
        </w:rPr>
        <w:t xml:space="preserve"> (Accessed: 20</w:t>
      </w:r>
      <w:r w:rsidR="00F5037C" w:rsidRPr="00F5037C">
        <w:rPr>
          <w:rFonts w:ascii="Arial" w:hAnsi="Arial" w:cs="Arial"/>
          <w:sz w:val="24"/>
          <w:szCs w:val="24"/>
          <w:vertAlign w:val="superscript"/>
        </w:rPr>
        <w:t>th</w:t>
      </w:r>
      <w:r w:rsidR="00F5037C">
        <w:rPr>
          <w:rFonts w:ascii="Arial" w:hAnsi="Arial" w:cs="Arial"/>
          <w:sz w:val="24"/>
          <w:szCs w:val="24"/>
        </w:rPr>
        <w:t xml:space="preserve"> November 2020).</w:t>
      </w:r>
    </w:p>
    <w:p w:rsidR="00B20554" w:rsidRDefault="00B20554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Donaldson, G. (2015) </w:t>
      </w:r>
      <w:r w:rsidRPr="00B20554">
        <w:rPr>
          <w:rFonts w:ascii="Arial" w:hAnsi="Arial" w:cs="Arial"/>
          <w:i/>
          <w:sz w:val="24"/>
          <w:szCs w:val="24"/>
        </w:rPr>
        <w:t>Successful Futures</w:t>
      </w:r>
      <w:r>
        <w:rPr>
          <w:rFonts w:ascii="Arial" w:hAnsi="Arial" w:cs="Arial"/>
          <w:sz w:val="24"/>
          <w:szCs w:val="24"/>
        </w:rPr>
        <w:t>. Available at:</w:t>
      </w:r>
    </w:p>
    <w:p w:rsidR="00B20554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9" w:history="1">
        <w:r w:rsidR="00B20554" w:rsidRPr="004F2A47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https://gov.wales/sites/default/files/publications/2018-03/successful-futures.pdf</w:t>
        </w:r>
      </w:hyperlink>
      <w:r w:rsidR="00B20554">
        <w:rPr>
          <w:rFonts w:ascii="Arial" w:hAnsi="Arial" w:cs="Arial"/>
          <w:sz w:val="24"/>
          <w:szCs w:val="24"/>
        </w:rPr>
        <w:t xml:space="preserve">  (Accessed: 21</w:t>
      </w:r>
      <w:r w:rsidR="00B20554" w:rsidRPr="00B20554">
        <w:rPr>
          <w:rFonts w:ascii="Arial" w:hAnsi="Arial" w:cs="Arial"/>
          <w:sz w:val="24"/>
          <w:szCs w:val="24"/>
          <w:vertAlign w:val="superscript"/>
        </w:rPr>
        <w:t>st</w:t>
      </w:r>
      <w:r w:rsidR="00B20554">
        <w:rPr>
          <w:rFonts w:ascii="Arial" w:hAnsi="Arial" w:cs="Arial"/>
          <w:sz w:val="24"/>
          <w:szCs w:val="24"/>
        </w:rPr>
        <w:t xml:space="preserve"> November 2020).</w:t>
      </w:r>
    </w:p>
    <w:p w:rsidR="002E2168" w:rsidRDefault="002E2168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Gray</w:t>
      </w:r>
      <w:proofErr w:type="spellEnd"/>
      <w:r>
        <w:rPr>
          <w:rFonts w:ascii="Arial" w:hAnsi="Arial" w:cs="Arial"/>
          <w:sz w:val="24"/>
          <w:szCs w:val="24"/>
        </w:rPr>
        <w:t xml:space="preserve">, C and Macblain, S (2015) </w:t>
      </w:r>
      <w:r w:rsidRPr="002E2168">
        <w:rPr>
          <w:rFonts w:ascii="Arial" w:hAnsi="Arial" w:cs="Arial"/>
          <w:i/>
          <w:sz w:val="24"/>
          <w:szCs w:val="24"/>
        </w:rPr>
        <w:t>Learning Theories in Childhood</w:t>
      </w:r>
      <w:r>
        <w:rPr>
          <w:rFonts w:ascii="Arial" w:hAnsi="Arial" w:cs="Arial"/>
          <w:sz w:val="24"/>
          <w:szCs w:val="24"/>
        </w:rPr>
        <w:t>. London: Sage.</w:t>
      </w:r>
    </w:p>
    <w:p w:rsidR="00B17F28" w:rsidRDefault="00B17F28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Hamid, H. et al (2018) ‘</w:t>
      </w:r>
      <w:r w:rsidRPr="00B17F28">
        <w:rPr>
          <w:rFonts w:ascii="Arial" w:hAnsi="Arial" w:cs="Arial"/>
          <w:sz w:val="24"/>
          <w:szCs w:val="24"/>
        </w:rPr>
        <w:t>Factors Influencing Language Learning: Experiences from Diverse Cultural Backgrounds</w:t>
      </w:r>
      <w:r>
        <w:rPr>
          <w:rFonts w:ascii="Arial" w:hAnsi="Arial" w:cs="Arial"/>
          <w:sz w:val="24"/>
          <w:szCs w:val="24"/>
        </w:rPr>
        <w:t>’</w:t>
      </w:r>
      <w:r w:rsidR="00CA3697">
        <w:rPr>
          <w:rFonts w:ascii="Arial" w:hAnsi="Arial" w:cs="Arial"/>
          <w:sz w:val="24"/>
          <w:szCs w:val="24"/>
        </w:rPr>
        <w:t>. Available at:</w:t>
      </w:r>
    </w:p>
    <w:p w:rsidR="00CA3697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0" w:history="1">
        <w:r w:rsidR="00CA3697" w:rsidRPr="004F2A47">
          <w:rPr>
            <w:rStyle w:val="Hyperlink"/>
            <w:rFonts w:ascii="Arial" w:hAnsi="Arial" w:cs="Arial"/>
            <w:sz w:val="24"/>
            <w:szCs w:val="24"/>
          </w:rPr>
          <w:t>https://papers.ssrn.com/sol3/papers.cfm?abstract_id=3166780</w:t>
        </w:r>
      </w:hyperlink>
      <w:r w:rsidR="00CA3697">
        <w:rPr>
          <w:rFonts w:ascii="Arial" w:hAnsi="Arial" w:cs="Arial"/>
          <w:sz w:val="24"/>
          <w:szCs w:val="24"/>
        </w:rPr>
        <w:t xml:space="preserve"> (Accessed: 20</w:t>
      </w:r>
      <w:r w:rsidR="00CA3697" w:rsidRPr="00CA3697">
        <w:rPr>
          <w:rFonts w:ascii="Arial" w:hAnsi="Arial" w:cs="Arial"/>
          <w:sz w:val="24"/>
          <w:szCs w:val="24"/>
          <w:vertAlign w:val="superscript"/>
        </w:rPr>
        <w:t>th</w:t>
      </w:r>
      <w:r w:rsidR="00CA3697">
        <w:rPr>
          <w:rFonts w:ascii="Arial" w:hAnsi="Arial" w:cs="Arial"/>
          <w:sz w:val="24"/>
          <w:szCs w:val="24"/>
        </w:rPr>
        <w:t xml:space="preserve"> November 2020).</w:t>
      </w:r>
    </w:p>
    <w:p w:rsidR="008461DF" w:rsidRDefault="008461DF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Horst, J. S. et al (2011) </w:t>
      </w:r>
      <w:r w:rsidR="00636214">
        <w:rPr>
          <w:rFonts w:ascii="Arial" w:hAnsi="Arial" w:cs="Arial"/>
          <w:sz w:val="24"/>
          <w:szCs w:val="24"/>
        </w:rPr>
        <w:t>‘</w:t>
      </w:r>
      <w:r w:rsidRPr="008461DF">
        <w:rPr>
          <w:rFonts w:ascii="Arial" w:hAnsi="Arial" w:cs="Arial"/>
          <w:sz w:val="24"/>
          <w:szCs w:val="24"/>
        </w:rPr>
        <w:t>Get the story straight: contextual repetition promotes word learning from storybooks</w:t>
      </w:r>
      <w:r w:rsidR="00636214">
        <w:rPr>
          <w:rFonts w:ascii="Arial" w:hAnsi="Arial" w:cs="Arial"/>
          <w:sz w:val="24"/>
          <w:szCs w:val="24"/>
        </w:rPr>
        <w:t xml:space="preserve">’, </w:t>
      </w:r>
      <w:r w:rsidR="00636214" w:rsidRPr="00636214">
        <w:rPr>
          <w:rFonts w:ascii="Arial" w:hAnsi="Arial" w:cs="Arial"/>
          <w:i/>
          <w:sz w:val="24"/>
          <w:szCs w:val="24"/>
        </w:rPr>
        <w:t>Frontiers in Psychology</w:t>
      </w:r>
      <w:r w:rsidR="00636214">
        <w:rPr>
          <w:rFonts w:ascii="Arial" w:hAnsi="Arial" w:cs="Arial"/>
          <w:sz w:val="24"/>
          <w:szCs w:val="24"/>
        </w:rPr>
        <w:t>, 2(0), pp.1-17. Available at:</w:t>
      </w:r>
    </w:p>
    <w:p w:rsidR="00636214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="00636214" w:rsidRPr="00156F26">
          <w:rPr>
            <w:rStyle w:val="Hyperlink"/>
            <w:rFonts w:ascii="Arial" w:hAnsi="Arial" w:cs="Arial"/>
            <w:sz w:val="24"/>
            <w:szCs w:val="24"/>
          </w:rPr>
          <w:t>https://www.frontiersin.org/articles/10.3389/fpsyg.2011.00017/full</w:t>
        </w:r>
      </w:hyperlink>
      <w:r w:rsidR="00636214">
        <w:rPr>
          <w:rFonts w:ascii="Arial" w:hAnsi="Arial" w:cs="Arial"/>
          <w:sz w:val="24"/>
          <w:szCs w:val="24"/>
        </w:rPr>
        <w:t xml:space="preserve"> (Accessed: 19</w:t>
      </w:r>
      <w:r w:rsidR="00636214" w:rsidRPr="00636214">
        <w:rPr>
          <w:rFonts w:ascii="Arial" w:hAnsi="Arial" w:cs="Arial"/>
          <w:sz w:val="24"/>
          <w:szCs w:val="24"/>
          <w:vertAlign w:val="superscript"/>
        </w:rPr>
        <w:t>th</w:t>
      </w:r>
      <w:r w:rsidR="00636214">
        <w:rPr>
          <w:rFonts w:ascii="Arial" w:hAnsi="Arial" w:cs="Arial"/>
          <w:sz w:val="24"/>
          <w:szCs w:val="24"/>
        </w:rPr>
        <w:t xml:space="preserve"> November (2020).</w:t>
      </w:r>
    </w:p>
    <w:p w:rsidR="0053172D" w:rsidRPr="005127B5" w:rsidRDefault="005127B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127B5">
        <w:rPr>
          <w:rFonts w:ascii="Arial" w:hAnsi="Arial" w:cs="Arial"/>
          <w:sz w:val="24"/>
          <w:szCs w:val="24"/>
        </w:rPr>
        <w:t>Imai</w:t>
      </w:r>
      <w:r>
        <w:rPr>
          <w:rFonts w:ascii="Arial" w:hAnsi="Arial" w:cs="Arial"/>
          <w:sz w:val="24"/>
          <w:szCs w:val="24"/>
        </w:rPr>
        <w:t>, M.</w:t>
      </w:r>
      <w:r w:rsidRPr="005127B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and </w:t>
      </w:r>
      <w:r w:rsidRPr="005127B5">
        <w:rPr>
          <w:rFonts w:ascii="Arial" w:hAnsi="Arial" w:cs="Arial"/>
          <w:sz w:val="24"/>
          <w:szCs w:val="24"/>
        </w:rPr>
        <w:t>Kita</w:t>
      </w:r>
      <w:r>
        <w:rPr>
          <w:rFonts w:ascii="Arial" w:hAnsi="Arial" w:cs="Arial"/>
          <w:sz w:val="24"/>
          <w:szCs w:val="24"/>
        </w:rPr>
        <w:t>,</w:t>
      </w:r>
      <w:r w:rsidRPr="005127B5">
        <w:rPr>
          <w:rFonts w:ascii="Arial" w:hAnsi="Arial" w:cs="Arial"/>
          <w:sz w:val="24"/>
          <w:szCs w:val="24"/>
        </w:rPr>
        <w:t xml:space="preserve"> S. </w:t>
      </w:r>
      <w:r>
        <w:rPr>
          <w:rFonts w:ascii="Arial" w:hAnsi="Arial" w:cs="Arial"/>
          <w:sz w:val="24"/>
          <w:szCs w:val="24"/>
        </w:rPr>
        <w:t>(</w:t>
      </w:r>
      <w:r w:rsidRPr="005127B5">
        <w:rPr>
          <w:rFonts w:ascii="Arial" w:hAnsi="Arial" w:cs="Arial"/>
          <w:sz w:val="24"/>
          <w:szCs w:val="24"/>
        </w:rPr>
        <w:t>2014</w:t>
      </w:r>
      <w:r>
        <w:rPr>
          <w:rFonts w:ascii="Arial" w:hAnsi="Arial" w:cs="Arial"/>
          <w:sz w:val="24"/>
          <w:szCs w:val="24"/>
        </w:rPr>
        <w:t xml:space="preserve">) </w:t>
      </w:r>
      <w:r w:rsidR="009C3976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 xml:space="preserve">The </w:t>
      </w:r>
      <w:r w:rsidRPr="005127B5">
        <w:rPr>
          <w:rFonts w:ascii="Arial" w:hAnsi="Arial" w:cs="Arial"/>
          <w:sz w:val="24"/>
          <w:szCs w:val="24"/>
        </w:rPr>
        <w:t>sound symboli</w:t>
      </w:r>
      <w:r w:rsidR="0053172D">
        <w:rPr>
          <w:rFonts w:ascii="Arial" w:hAnsi="Arial" w:cs="Arial"/>
          <w:sz w:val="24"/>
          <w:szCs w:val="24"/>
        </w:rPr>
        <w:t xml:space="preserve">sm bootstrapping hypothesis for </w:t>
      </w:r>
      <w:r w:rsidRPr="005127B5">
        <w:rPr>
          <w:rFonts w:ascii="Arial" w:hAnsi="Arial" w:cs="Arial"/>
          <w:sz w:val="24"/>
          <w:szCs w:val="24"/>
        </w:rPr>
        <w:t>language acqu</w:t>
      </w:r>
      <w:r>
        <w:rPr>
          <w:rFonts w:ascii="Arial" w:hAnsi="Arial" w:cs="Arial"/>
          <w:sz w:val="24"/>
          <w:szCs w:val="24"/>
        </w:rPr>
        <w:t>isition and language evolution</w:t>
      </w:r>
      <w:r w:rsidR="009C3976">
        <w:rPr>
          <w:rFonts w:ascii="Arial" w:hAnsi="Arial" w:cs="Arial"/>
          <w:i/>
          <w:sz w:val="24"/>
          <w:szCs w:val="24"/>
        </w:rPr>
        <w:t>’,</w:t>
      </w:r>
      <w:r w:rsidRPr="0053172D">
        <w:rPr>
          <w:rFonts w:ascii="Arial" w:hAnsi="Arial" w:cs="Arial"/>
          <w:i/>
          <w:sz w:val="24"/>
          <w:szCs w:val="24"/>
        </w:rPr>
        <w:t xml:space="preserve"> </w:t>
      </w:r>
      <w:r w:rsidR="0053172D" w:rsidRPr="0053172D">
        <w:rPr>
          <w:rFonts w:ascii="Arial" w:hAnsi="Arial" w:cs="Arial"/>
          <w:i/>
          <w:sz w:val="24"/>
          <w:szCs w:val="24"/>
        </w:rPr>
        <w:t>Philosophical Transactions of the Royal Society.</w:t>
      </w:r>
      <w:r w:rsidR="0053172D">
        <w:rPr>
          <w:rFonts w:ascii="Arial" w:hAnsi="Arial" w:cs="Arial"/>
          <w:sz w:val="24"/>
          <w:szCs w:val="24"/>
        </w:rPr>
        <w:t xml:space="preserve"> Available at:</w:t>
      </w:r>
    </w:p>
    <w:p w:rsidR="005127B5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2" w:history="1">
        <w:r w:rsidR="005127B5" w:rsidRPr="00925E0D">
          <w:rPr>
            <w:rStyle w:val="Hyperlink"/>
            <w:rFonts w:ascii="Arial" w:hAnsi="Arial" w:cs="Arial"/>
            <w:sz w:val="24"/>
            <w:szCs w:val="24"/>
          </w:rPr>
          <w:t>http://dx.doi.org/10.1098/rstb.2013.0298</w:t>
        </w:r>
      </w:hyperlink>
      <w:r w:rsidR="005127B5">
        <w:rPr>
          <w:rFonts w:ascii="Arial" w:hAnsi="Arial" w:cs="Arial"/>
          <w:sz w:val="24"/>
          <w:szCs w:val="24"/>
        </w:rPr>
        <w:t xml:space="preserve"> </w:t>
      </w:r>
      <w:r w:rsidR="0053172D">
        <w:rPr>
          <w:rFonts w:ascii="Arial" w:hAnsi="Arial" w:cs="Arial"/>
          <w:sz w:val="24"/>
          <w:szCs w:val="24"/>
        </w:rPr>
        <w:t>(Accessed: 19</w:t>
      </w:r>
      <w:r w:rsidR="0053172D" w:rsidRPr="0053172D">
        <w:rPr>
          <w:rFonts w:ascii="Arial" w:hAnsi="Arial" w:cs="Arial"/>
          <w:sz w:val="24"/>
          <w:szCs w:val="24"/>
          <w:vertAlign w:val="superscript"/>
        </w:rPr>
        <w:t>th</w:t>
      </w:r>
      <w:r w:rsidR="0053172D">
        <w:rPr>
          <w:rFonts w:ascii="Arial" w:hAnsi="Arial" w:cs="Arial"/>
          <w:sz w:val="24"/>
          <w:szCs w:val="24"/>
        </w:rPr>
        <w:t xml:space="preserve"> November 2020). </w:t>
      </w:r>
    </w:p>
    <w:p w:rsidR="00552CB3" w:rsidRDefault="00552CB3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Jaeger, E. L (2013) ‘Teacher Reflection:</w:t>
      </w:r>
      <w:r w:rsidR="00AF5FE1">
        <w:rPr>
          <w:rFonts w:ascii="Arial" w:hAnsi="Arial" w:cs="Arial"/>
          <w:sz w:val="24"/>
          <w:szCs w:val="24"/>
        </w:rPr>
        <w:t xml:space="preserve"> </w:t>
      </w:r>
      <w:r w:rsidRPr="00552CB3">
        <w:rPr>
          <w:rFonts w:ascii="Arial" w:hAnsi="Arial" w:cs="Arial"/>
          <w:sz w:val="24"/>
          <w:szCs w:val="24"/>
        </w:rPr>
        <w:t>Supports, Barriers, and Results</w:t>
      </w:r>
      <w:r>
        <w:rPr>
          <w:rFonts w:ascii="Arial" w:hAnsi="Arial" w:cs="Arial"/>
          <w:sz w:val="24"/>
          <w:szCs w:val="24"/>
        </w:rPr>
        <w:t xml:space="preserve">’, </w:t>
      </w:r>
      <w:r w:rsidRPr="00365659">
        <w:rPr>
          <w:rFonts w:ascii="Arial" w:hAnsi="Arial" w:cs="Arial"/>
          <w:i/>
          <w:sz w:val="24"/>
          <w:szCs w:val="24"/>
        </w:rPr>
        <w:t>Teacher Education</w:t>
      </w:r>
      <w:r w:rsidR="00365659">
        <w:rPr>
          <w:rFonts w:ascii="Arial" w:hAnsi="Arial" w:cs="Arial"/>
          <w:sz w:val="24"/>
          <w:szCs w:val="24"/>
        </w:rPr>
        <w:t xml:space="preserve">, </w:t>
      </w:r>
      <w:r w:rsidRPr="00552CB3">
        <w:rPr>
          <w:rFonts w:ascii="Arial" w:hAnsi="Arial" w:cs="Arial"/>
          <w:sz w:val="24"/>
          <w:szCs w:val="24"/>
        </w:rPr>
        <w:t>22</w:t>
      </w:r>
      <w:r w:rsidR="00365659">
        <w:rPr>
          <w:rFonts w:ascii="Arial" w:hAnsi="Arial" w:cs="Arial"/>
          <w:sz w:val="24"/>
          <w:szCs w:val="24"/>
        </w:rPr>
        <w:t>(</w:t>
      </w:r>
      <w:r w:rsidRPr="00552CB3">
        <w:rPr>
          <w:rFonts w:ascii="Arial" w:hAnsi="Arial" w:cs="Arial"/>
          <w:sz w:val="24"/>
          <w:szCs w:val="24"/>
        </w:rPr>
        <w:t>1</w:t>
      </w:r>
      <w:r w:rsidR="00365659">
        <w:rPr>
          <w:rFonts w:ascii="Arial" w:hAnsi="Arial" w:cs="Arial"/>
          <w:sz w:val="24"/>
          <w:szCs w:val="24"/>
        </w:rPr>
        <w:t xml:space="preserve">), </w:t>
      </w:r>
      <w:r w:rsidRPr="00552CB3">
        <w:rPr>
          <w:rFonts w:ascii="Arial" w:hAnsi="Arial" w:cs="Arial"/>
          <w:sz w:val="24"/>
          <w:szCs w:val="24"/>
        </w:rPr>
        <w:t xml:space="preserve"> p</w:t>
      </w:r>
      <w:r w:rsidR="00365659">
        <w:rPr>
          <w:rFonts w:ascii="Arial" w:hAnsi="Arial" w:cs="Arial"/>
          <w:sz w:val="24"/>
          <w:szCs w:val="24"/>
        </w:rPr>
        <w:t xml:space="preserve">p. </w:t>
      </w:r>
      <w:r w:rsidRPr="00552CB3">
        <w:rPr>
          <w:rFonts w:ascii="Arial" w:hAnsi="Arial" w:cs="Arial"/>
          <w:sz w:val="24"/>
          <w:szCs w:val="24"/>
        </w:rPr>
        <w:t>89-104</w:t>
      </w:r>
      <w:r w:rsidR="00365659">
        <w:rPr>
          <w:rFonts w:ascii="Arial" w:hAnsi="Arial" w:cs="Arial"/>
          <w:sz w:val="24"/>
          <w:szCs w:val="24"/>
        </w:rPr>
        <w:t xml:space="preserve">. Available at: </w:t>
      </w:r>
    </w:p>
    <w:p w:rsidR="00365659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3" w:history="1">
        <w:r w:rsidR="00365659" w:rsidRPr="004F2A47">
          <w:rPr>
            <w:rStyle w:val="Hyperlink"/>
            <w:rFonts w:ascii="Arial" w:hAnsi="Arial" w:cs="Arial"/>
            <w:sz w:val="24"/>
            <w:szCs w:val="24"/>
          </w:rPr>
          <w:t>https://files.eric.ed.gov/fulltext/EJ1014037.pdf</w:t>
        </w:r>
      </w:hyperlink>
      <w:r w:rsidR="00365659">
        <w:rPr>
          <w:rFonts w:ascii="Arial" w:hAnsi="Arial" w:cs="Arial"/>
          <w:sz w:val="24"/>
          <w:szCs w:val="24"/>
        </w:rPr>
        <w:t xml:space="preserve"> (Accessed: 20</w:t>
      </w:r>
      <w:r w:rsidR="00365659" w:rsidRPr="00365659">
        <w:rPr>
          <w:rFonts w:ascii="Arial" w:hAnsi="Arial" w:cs="Arial"/>
          <w:sz w:val="24"/>
          <w:szCs w:val="24"/>
          <w:vertAlign w:val="superscript"/>
        </w:rPr>
        <w:t>th</w:t>
      </w:r>
      <w:r w:rsidR="00365659">
        <w:rPr>
          <w:rFonts w:ascii="Arial" w:hAnsi="Arial" w:cs="Arial"/>
          <w:sz w:val="24"/>
          <w:szCs w:val="24"/>
        </w:rPr>
        <w:t xml:space="preserve"> November 2020)</w:t>
      </w:r>
      <w:r w:rsidR="0095705B">
        <w:rPr>
          <w:rFonts w:ascii="Arial" w:hAnsi="Arial" w:cs="Arial"/>
          <w:sz w:val="24"/>
          <w:szCs w:val="24"/>
        </w:rPr>
        <w:t>.</w:t>
      </w:r>
    </w:p>
    <w:p w:rsidR="00515009" w:rsidRDefault="00515009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Klem</w:t>
      </w:r>
      <w:proofErr w:type="spellEnd"/>
      <w:r>
        <w:rPr>
          <w:rFonts w:ascii="Arial" w:hAnsi="Arial" w:cs="Arial"/>
          <w:sz w:val="24"/>
          <w:szCs w:val="24"/>
        </w:rPr>
        <w:t>, M et al (2015) ‘</w:t>
      </w:r>
      <w:r w:rsidRPr="00515009">
        <w:rPr>
          <w:rFonts w:ascii="Arial" w:hAnsi="Arial" w:cs="Arial"/>
          <w:sz w:val="24"/>
          <w:szCs w:val="24"/>
        </w:rPr>
        <w:t>Sentence repetition is a measure of children's language skills rather than working memory limitations</w:t>
      </w:r>
      <w:r>
        <w:rPr>
          <w:rFonts w:ascii="Arial" w:hAnsi="Arial" w:cs="Arial"/>
          <w:sz w:val="24"/>
          <w:szCs w:val="24"/>
        </w:rPr>
        <w:t xml:space="preserve">’, </w:t>
      </w:r>
      <w:r w:rsidRPr="00515009">
        <w:rPr>
          <w:rFonts w:ascii="Arial" w:hAnsi="Arial" w:cs="Arial"/>
          <w:i/>
          <w:sz w:val="24"/>
          <w:szCs w:val="24"/>
        </w:rPr>
        <w:t>Developmental Science</w:t>
      </w:r>
      <w:r>
        <w:rPr>
          <w:rFonts w:ascii="Arial" w:hAnsi="Arial" w:cs="Arial"/>
          <w:i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18(1), pp. 146-154, Available at:</w:t>
      </w:r>
    </w:p>
    <w:p w:rsidR="00515009" w:rsidRPr="00515009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4" w:anchor="b2" w:history="1">
        <w:r w:rsidR="00515009" w:rsidRPr="00156F26">
          <w:rPr>
            <w:rStyle w:val="Hyperlink"/>
            <w:rFonts w:ascii="Arial" w:hAnsi="Arial" w:cs="Arial"/>
            <w:sz w:val="24"/>
            <w:szCs w:val="24"/>
          </w:rPr>
          <w:t>https://www.ncbi.nlm.nih.gov/pmc/articles/PMC4309482/#b2</w:t>
        </w:r>
      </w:hyperlink>
      <w:r w:rsidR="00515009">
        <w:rPr>
          <w:rFonts w:ascii="Arial" w:hAnsi="Arial" w:cs="Arial"/>
          <w:sz w:val="24"/>
          <w:szCs w:val="24"/>
        </w:rPr>
        <w:t xml:space="preserve"> (Accessed: 19</w:t>
      </w:r>
      <w:r w:rsidR="00515009" w:rsidRPr="00515009">
        <w:rPr>
          <w:rFonts w:ascii="Arial" w:hAnsi="Arial" w:cs="Arial"/>
          <w:sz w:val="24"/>
          <w:szCs w:val="24"/>
          <w:vertAlign w:val="superscript"/>
        </w:rPr>
        <w:t>th</w:t>
      </w:r>
      <w:r w:rsidR="00515009">
        <w:rPr>
          <w:rFonts w:ascii="Arial" w:hAnsi="Arial" w:cs="Arial"/>
          <w:sz w:val="24"/>
          <w:szCs w:val="24"/>
        </w:rPr>
        <w:t xml:space="preserve"> November 2020).</w:t>
      </w:r>
    </w:p>
    <w:p w:rsidR="001C2393" w:rsidRDefault="00394429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Kuhl</w:t>
      </w:r>
      <w:proofErr w:type="spellEnd"/>
      <w:r>
        <w:rPr>
          <w:rFonts w:ascii="Arial" w:hAnsi="Arial" w:cs="Arial"/>
          <w:sz w:val="24"/>
          <w:szCs w:val="24"/>
        </w:rPr>
        <w:t xml:space="preserve">, P. K. </w:t>
      </w:r>
      <w:r w:rsidR="001C2393">
        <w:rPr>
          <w:rFonts w:ascii="Arial" w:hAnsi="Arial" w:cs="Arial"/>
          <w:sz w:val="24"/>
          <w:szCs w:val="24"/>
        </w:rPr>
        <w:t>(2010)</w:t>
      </w:r>
      <w:r w:rsidR="00E62745" w:rsidRPr="00E62745">
        <w:rPr>
          <w:rFonts w:ascii="Arial" w:hAnsi="Arial" w:cs="Arial"/>
          <w:sz w:val="24"/>
          <w:szCs w:val="24"/>
        </w:rPr>
        <w:t xml:space="preserve"> </w:t>
      </w:r>
      <w:r w:rsidR="001C2393">
        <w:rPr>
          <w:rFonts w:ascii="Arial" w:hAnsi="Arial" w:cs="Arial"/>
          <w:sz w:val="24"/>
          <w:szCs w:val="24"/>
        </w:rPr>
        <w:t>‘</w:t>
      </w:r>
      <w:r w:rsidR="001C2393" w:rsidRPr="001C2393">
        <w:rPr>
          <w:rFonts w:ascii="Arial" w:hAnsi="Arial" w:cs="Arial"/>
          <w:sz w:val="24"/>
          <w:szCs w:val="24"/>
        </w:rPr>
        <w:t>Brain Mechanisms in Early Language Acquisition</w:t>
      </w:r>
      <w:r w:rsidR="001C2393">
        <w:rPr>
          <w:rFonts w:ascii="Arial" w:hAnsi="Arial" w:cs="Arial"/>
          <w:sz w:val="24"/>
          <w:szCs w:val="24"/>
        </w:rPr>
        <w:t>’</w:t>
      </w:r>
      <w:r w:rsidR="001C2393" w:rsidRPr="001B2021">
        <w:rPr>
          <w:rFonts w:ascii="Arial" w:hAnsi="Arial" w:cs="Arial"/>
          <w:i/>
          <w:sz w:val="24"/>
          <w:szCs w:val="24"/>
        </w:rPr>
        <w:t>, Neuron</w:t>
      </w:r>
      <w:r w:rsidR="001C2393">
        <w:rPr>
          <w:rFonts w:ascii="Arial" w:hAnsi="Arial" w:cs="Arial"/>
          <w:sz w:val="24"/>
          <w:szCs w:val="24"/>
        </w:rPr>
        <w:t>, 67(5), pp.713-727. Available at:</w:t>
      </w:r>
    </w:p>
    <w:p w:rsidR="00DB1809" w:rsidRDefault="001C2393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hyperlink r:id="rId15" w:anchor="R124" w:history="1">
        <w:r w:rsidR="007937B6" w:rsidRPr="00925E0D">
          <w:rPr>
            <w:rStyle w:val="Hyperlink"/>
            <w:rFonts w:ascii="Arial" w:hAnsi="Arial" w:cs="Arial"/>
            <w:sz w:val="24"/>
            <w:szCs w:val="24"/>
          </w:rPr>
          <w:t>https://www.ncbi.nlm.nih.gov/pmc/articles/PMC2’947444/#R124</w:t>
        </w:r>
      </w:hyperlink>
      <w:r>
        <w:rPr>
          <w:rFonts w:ascii="Arial" w:hAnsi="Arial" w:cs="Arial"/>
          <w:sz w:val="24"/>
          <w:szCs w:val="24"/>
        </w:rPr>
        <w:t xml:space="preserve"> (Accessed: 18</w:t>
      </w:r>
      <w:r w:rsidRPr="001C239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:rsidR="00586E24" w:rsidRDefault="00586E24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Laing, C. (2019) ‘</w:t>
      </w:r>
      <w:r w:rsidRPr="00586E24">
        <w:rPr>
          <w:rFonts w:ascii="Arial" w:hAnsi="Arial" w:cs="Arial"/>
          <w:sz w:val="24"/>
          <w:szCs w:val="24"/>
        </w:rPr>
        <w:t>A role for onomatopoeia in early language: evidence from phono</w:t>
      </w:r>
      <w:r>
        <w:rPr>
          <w:rFonts w:ascii="Arial" w:hAnsi="Arial" w:cs="Arial"/>
          <w:sz w:val="24"/>
          <w:szCs w:val="24"/>
        </w:rPr>
        <w:t xml:space="preserve">logical </w:t>
      </w:r>
      <w:r w:rsidRPr="00586E24">
        <w:rPr>
          <w:rFonts w:ascii="Arial" w:hAnsi="Arial" w:cs="Arial"/>
          <w:sz w:val="24"/>
          <w:szCs w:val="24"/>
        </w:rPr>
        <w:t>development</w:t>
      </w:r>
      <w:r>
        <w:rPr>
          <w:rFonts w:ascii="Arial" w:hAnsi="Arial" w:cs="Arial"/>
          <w:sz w:val="24"/>
          <w:szCs w:val="24"/>
        </w:rPr>
        <w:t xml:space="preserve">’, </w:t>
      </w:r>
      <w:r w:rsidRPr="00586E24">
        <w:rPr>
          <w:rFonts w:ascii="Arial" w:hAnsi="Arial" w:cs="Arial"/>
          <w:i/>
          <w:sz w:val="24"/>
          <w:szCs w:val="24"/>
        </w:rPr>
        <w:t>Language and Cognition</w:t>
      </w:r>
      <w:r>
        <w:rPr>
          <w:rFonts w:ascii="Arial" w:hAnsi="Arial" w:cs="Arial"/>
          <w:i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11 (2)</w:t>
      </w:r>
      <w:r w:rsidRPr="00586E24">
        <w:rPr>
          <w:rFonts w:ascii="Arial" w:hAnsi="Arial" w:cs="Arial"/>
          <w:sz w:val="24"/>
          <w:szCs w:val="24"/>
        </w:rPr>
        <w:t>, pp. 173-187.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A44E49">
          <w:rPr>
            <w:rStyle w:val="Hyperlink"/>
            <w:rFonts w:ascii="Arial" w:hAnsi="Arial" w:cs="Arial"/>
            <w:sz w:val="24"/>
            <w:szCs w:val="24"/>
          </w:rPr>
          <w:t>http://orca.cf.ac.uk/117190/1/Laing_onomatopoeia%20review_revisedOct18.pdf</w:t>
        </w:r>
      </w:hyperlink>
      <w:r w:rsidR="00D0791F">
        <w:rPr>
          <w:rFonts w:ascii="Arial" w:hAnsi="Arial" w:cs="Arial"/>
          <w:sz w:val="24"/>
          <w:szCs w:val="24"/>
        </w:rPr>
        <w:t xml:space="preserve"> (Accessed: 19</w:t>
      </w:r>
      <w:r w:rsidRPr="00586E2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 </w:t>
      </w:r>
    </w:p>
    <w:p w:rsidR="00586E24" w:rsidRDefault="00586E24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Lindon, J. and Brodie, K (2016) </w:t>
      </w:r>
      <w:r w:rsidRPr="00586E24">
        <w:rPr>
          <w:rFonts w:ascii="Arial" w:hAnsi="Arial" w:cs="Arial"/>
          <w:i/>
          <w:sz w:val="24"/>
          <w:szCs w:val="24"/>
        </w:rPr>
        <w:t>Understanding Child Development 0-8 Years</w:t>
      </w:r>
      <w:r w:rsidRPr="00905FED">
        <w:rPr>
          <w:rFonts w:ascii="Arial" w:hAnsi="Arial" w:cs="Arial"/>
          <w:sz w:val="24"/>
          <w:szCs w:val="24"/>
        </w:rPr>
        <w:t>. 4</w:t>
      </w:r>
      <w:r w:rsidRPr="00905FED">
        <w:rPr>
          <w:rFonts w:ascii="Arial" w:hAnsi="Arial" w:cs="Arial"/>
          <w:sz w:val="24"/>
          <w:szCs w:val="24"/>
          <w:vertAlign w:val="superscript"/>
        </w:rPr>
        <w:t>th</w:t>
      </w:r>
      <w:r w:rsidRPr="00905FED">
        <w:rPr>
          <w:rFonts w:ascii="Arial" w:hAnsi="Arial" w:cs="Arial"/>
          <w:sz w:val="24"/>
          <w:szCs w:val="24"/>
        </w:rPr>
        <w:t xml:space="preserve"> Ed</w:t>
      </w:r>
      <w:r>
        <w:rPr>
          <w:rFonts w:ascii="Arial" w:hAnsi="Arial" w:cs="Arial"/>
          <w:sz w:val="24"/>
          <w:szCs w:val="24"/>
        </w:rPr>
        <w:t xml:space="preserve">. London: Hodder. </w:t>
      </w:r>
    </w:p>
    <w:p w:rsidR="006A74B9" w:rsidRDefault="006A74B9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9392D" w:rsidRDefault="007937B6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6657F">
        <w:rPr>
          <w:rFonts w:ascii="Arial" w:hAnsi="Arial" w:cs="Arial"/>
          <w:sz w:val="24"/>
          <w:szCs w:val="24"/>
        </w:rPr>
        <w:lastRenderedPageBreak/>
        <w:t>M</w:t>
      </w:r>
      <w:r>
        <w:rPr>
          <w:rFonts w:ascii="Arial" w:hAnsi="Arial" w:cs="Arial"/>
          <w:sz w:val="24"/>
          <w:szCs w:val="24"/>
        </w:rPr>
        <w:t>acRae</w:t>
      </w:r>
      <w:proofErr w:type="spellEnd"/>
      <w:r>
        <w:rPr>
          <w:rFonts w:ascii="Arial" w:hAnsi="Arial" w:cs="Arial"/>
          <w:sz w:val="24"/>
          <w:szCs w:val="24"/>
        </w:rPr>
        <w:t>, C. and Jones, L (2020) ‘</w:t>
      </w:r>
      <w:r w:rsidRPr="007937B6">
        <w:rPr>
          <w:rFonts w:ascii="Arial" w:hAnsi="Arial" w:cs="Arial"/>
          <w:sz w:val="24"/>
          <w:szCs w:val="24"/>
        </w:rPr>
        <w:t>A philosophical reflection on the “Leuven Scale” and young children’s expressions of involvement</w:t>
      </w:r>
      <w:r>
        <w:rPr>
          <w:rFonts w:ascii="Arial" w:hAnsi="Arial" w:cs="Arial"/>
          <w:sz w:val="24"/>
          <w:szCs w:val="24"/>
        </w:rPr>
        <w:t xml:space="preserve">’, </w:t>
      </w:r>
      <w:r w:rsidRPr="007937B6">
        <w:rPr>
          <w:rFonts w:ascii="Arial" w:hAnsi="Arial" w:cs="Arial"/>
          <w:i/>
          <w:sz w:val="24"/>
          <w:szCs w:val="24"/>
        </w:rPr>
        <w:t>International Journal of Qualitative Studies in Education</w:t>
      </w:r>
      <w:r w:rsidR="00351296">
        <w:rPr>
          <w:rFonts w:ascii="Arial" w:hAnsi="Arial" w:cs="Arial"/>
          <w:sz w:val="24"/>
          <w:szCs w:val="24"/>
        </w:rPr>
        <w:t>. Pp.1-13.</w:t>
      </w:r>
      <w:r>
        <w:rPr>
          <w:rFonts w:ascii="Arial" w:hAnsi="Arial" w:cs="Arial"/>
          <w:sz w:val="24"/>
          <w:szCs w:val="24"/>
        </w:rPr>
        <w:t xml:space="preserve"> </w:t>
      </w:r>
      <w:r w:rsidR="00351296">
        <w:rPr>
          <w:rFonts w:ascii="Arial" w:hAnsi="Arial" w:cs="Arial"/>
          <w:sz w:val="24"/>
          <w:szCs w:val="24"/>
        </w:rPr>
        <w:t>Available at:</w:t>
      </w:r>
    </w:p>
    <w:p w:rsidR="00351296" w:rsidRPr="007937B6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7" w:history="1">
        <w:r w:rsidR="00351296" w:rsidRPr="00925E0D">
          <w:rPr>
            <w:rStyle w:val="Hyperlink"/>
            <w:rFonts w:ascii="Arial" w:hAnsi="Arial" w:cs="Arial"/>
            <w:sz w:val="24"/>
            <w:szCs w:val="24"/>
          </w:rPr>
          <w:t>https://www.tandfonline.com/doi/full/10.1080/09518398.2020.1828650</w:t>
        </w:r>
      </w:hyperlink>
      <w:r w:rsidR="00351296">
        <w:rPr>
          <w:rFonts w:ascii="Arial" w:hAnsi="Arial" w:cs="Arial"/>
          <w:sz w:val="24"/>
          <w:szCs w:val="24"/>
        </w:rPr>
        <w:t xml:space="preserve"> (Accessed: 20</w:t>
      </w:r>
      <w:r w:rsidR="00351296" w:rsidRPr="00351296">
        <w:rPr>
          <w:rFonts w:ascii="Arial" w:hAnsi="Arial" w:cs="Arial"/>
          <w:sz w:val="24"/>
          <w:szCs w:val="24"/>
          <w:vertAlign w:val="superscript"/>
        </w:rPr>
        <w:t>th</w:t>
      </w:r>
      <w:r w:rsidR="00351296">
        <w:rPr>
          <w:rFonts w:ascii="Arial" w:hAnsi="Arial" w:cs="Arial"/>
          <w:sz w:val="24"/>
          <w:szCs w:val="24"/>
        </w:rPr>
        <w:t xml:space="preserve"> November 2020).</w:t>
      </w:r>
    </w:p>
    <w:p w:rsidR="009B385E" w:rsidRDefault="009B385E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Matos, A. et al (2015) ‘</w:t>
      </w:r>
      <w:r w:rsidRPr="009B385E">
        <w:rPr>
          <w:rFonts w:ascii="Arial" w:hAnsi="Arial" w:cs="Arial"/>
          <w:sz w:val="24"/>
          <w:szCs w:val="24"/>
        </w:rPr>
        <w:t>Multi-sensory storytelling to s</w:t>
      </w:r>
      <w:r w:rsidR="00444C6D">
        <w:rPr>
          <w:rFonts w:ascii="Arial" w:hAnsi="Arial" w:cs="Arial"/>
          <w:sz w:val="24"/>
          <w:szCs w:val="24"/>
        </w:rPr>
        <w:t xml:space="preserve">upport learning for people with </w:t>
      </w:r>
      <w:r w:rsidRPr="009B385E">
        <w:rPr>
          <w:rFonts w:ascii="Arial" w:hAnsi="Arial" w:cs="Arial"/>
          <w:sz w:val="24"/>
          <w:szCs w:val="24"/>
        </w:rPr>
        <w:t>intellectual disability: an exploratory didactic study</w:t>
      </w:r>
      <w:r>
        <w:rPr>
          <w:rFonts w:ascii="Arial" w:hAnsi="Arial" w:cs="Arial"/>
          <w:sz w:val="24"/>
          <w:szCs w:val="24"/>
        </w:rPr>
        <w:t xml:space="preserve">’, </w:t>
      </w:r>
      <w:r w:rsidRPr="009B385E">
        <w:rPr>
          <w:rFonts w:ascii="Arial" w:hAnsi="Arial" w:cs="Arial"/>
          <w:i/>
          <w:sz w:val="24"/>
          <w:szCs w:val="24"/>
        </w:rPr>
        <w:t>Proce</w:t>
      </w:r>
      <w:r>
        <w:rPr>
          <w:rFonts w:ascii="Arial" w:hAnsi="Arial" w:cs="Arial"/>
          <w:i/>
          <w:sz w:val="24"/>
          <w:szCs w:val="24"/>
        </w:rPr>
        <w:t>dia Computer Science,</w:t>
      </w:r>
      <w:r w:rsidR="007434D0">
        <w:rPr>
          <w:rFonts w:ascii="Arial" w:hAnsi="Arial" w:cs="Arial"/>
          <w:sz w:val="24"/>
          <w:szCs w:val="24"/>
        </w:rPr>
        <w:t xml:space="preserve"> 67</w:t>
      </w:r>
      <w:r>
        <w:rPr>
          <w:rFonts w:ascii="Arial" w:hAnsi="Arial" w:cs="Arial"/>
          <w:sz w:val="24"/>
          <w:szCs w:val="24"/>
        </w:rPr>
        <w:t>, pp.</w:t>
      </w:r>
      <w:r w:rsidRPr="009B385E">
        <w:rPr>
          <w:rFonts w:ascii="Arial" w:hAnsi="Arial" w:cs="Arial"/>
          <w:sz w:val="24"/>
          <w:szCs w:val="24"/>
        </w:rPr>
        <w:t>12 – 18</w:t>
      </w:r>
      <w:r>
        <w:rPr>
          <w:rFonts w:ascii="Arial" w:hAnsi="Arial" w:cs="Arial"/>
          <w:sz w:val="24"/>
          <w:szCs w:val="24"/>
        </w:rPr>
        <w:t>. Available at:</w:t>
      </w:r>
    </w:p>
    <w:p w:rsidR="009B385E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8" w:history="1">
        <w:r w:rsidR="009B385E" w:rsidRPr="00925E0D">
          <w:rPr>
            <w:rStyle w:val="Hyperlink"/>
            <w:rFonts w:ascii="Arial" w:hAnsi="Arial" w:cs="Arial"/>
            <w:sz w:val="24"/>
            <w:szCs w:val="24"/>
          </w:rPr>
          <w:t>https://core.ac.uk/download/pdf/82793381.pdf</w:t>
        </w:r>
      </w:hyperlink>
      <w:r w:rsidR="009B385E">
        <w:rPr>
          <w:rFonts w:ascii="Arial" w:hAnsi="Arial" w:cs="Arial"/>
          <w:sz w:val="24"/>
          <w:szCs w:val="24"/>
        </w:rPr>
        <w:t xml:space="preserve"> (Accessed: 19</w:t>
      </w:r>
      <w:r w:rsidR="009B385E" w:rsidRPr="009B385E">
        <w:rPr>
          <w:rFonts w:ascii="Arial" w:hAnsi="Arial" w:cs="Arial"/>
          <w:sz w:val="24"/>
          <w:szCs w:val="24"/>
          <w:vertAlign w:val="superscript"/>
        </w:rPr>
        <w:t>th</w:t>
      </w:r>
      <w:r w:rsidR="009B385E">
        <w:rPr>
          <w:rFonts w:ascii="Arial" w:hAnsi="Arial" w:cs="Arial"/>
          <w:sz w:val="24"/>
          <w:szCs w:val="24"/>
        </w:rPr>
        <w:t xml:space="preserve"> November 2020).</w:t>
      </w:r>
    </w:p>
    <w:p w:rsidR="002E2168" w:rsidRDefault="002E2168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Maynard, T and Powell, S (2014) </w:t>
      </w:r>
      <w:r w:rsidRPr="002E2168">
        <w:rPr>
          <w:rFonts w:ascii="Arial" w:hAnsi="Arial" w:cs="Arial"/>
          <w:i/>
          <w:sz w:val="24"/>
          <w:szCs w:val="24"/>
        </w:rPr>
        <w:t>Early Childhood Studies</w:t>
      </w:r>
      <w:r w:rsidRPr="00905FED">
        <w:rPr>
          <w:rFonts w:ascii="Arial" w:hAnsi="Arial" w:cs="Arial"/>
          <w:sz w:val="24"/>
          <w:szCs w:val="24"/>
        </w:rPr>
        <w:t>. 3</w:t>
      </w:r>
      <w:r w:rsidRPr="00905FED">
        <w:rPr>
          <w:rFonts w:ascii="Arial" w:hAnsi="Arial" w:cs="Arial"/>
          <w:sz w:val="24"/>
          <w:szCs w:val="24"/>
          <w:vertAlign w:val="superscript"/>
        </w:rPr>
        <w:t>rd</w:t>
      </w:r>
      <w:r w:rsidRPr="00905FED">
        <w:rPr>
          <w:rFonts w:ascii="Arial" w:hAnsi="Arial" w:cs="Arial"/>
          <w:sz w:val="24"/>
          <w:szCs w:val="24"/>
        </w:rPr>
        <w:t xml:space="preserve"> Ed</w:t>
      </w:r>
      <w:r w:rsidRPr="002E2168">
        <w:rPr>
          <w:rFonts w:ascii="Arial" w:hAnsi="Arial" w:cs="Arial"/>
          <w:i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London: Sage</w:t>
      </w:r>
    </w:p>
    <w:p w:rsidR="008C355F" w:rsidRDefault="007556C1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56C1">
        <w:rPr>
          <w:rFonts w:ascii="Arial" w:hAnsi="Arial" w:cs="Arial"/>
          <w:sz w:val="24"/>
          <w:szCs w:val="24"/>
        </w:rPr>
        <w:t>Menn</w:t>
      </w:r>
      <w:proofErr w:type="spellEnd"/>
      <w:r w:rsidRPr="007556C1">
        <w:rPr>
          <w:rFonts w:ascii="Arial" w:hAnsi="Arial" w:cs="Arial"/>
          <w:sz w:val="24"/>
          <w:szCs w:val="24"/>
        </w:rPr>
        <w:t xml:space="preserve">, L. and </w:t>
      </w:r>
      <w:proofErr w:type="spellStart"/>
      <w:r w:rsidRPr="007556C1">
        <w:rPr>
          <w:rFonts w:ascii="Arial" w:hAnsi="Arial" w:cs="Arial"/>
          <w:sz w:val="24"/>
          <w:szCs w:val="24"/>
        </w:rPr>
        <w:t>Vihman</w:t>
      </w:r>
      <w:proofErr w:type="spellEnd"/>
      <w:r w:rsidRPr="007556C1">
        <w:rPr>
          <w:rFonts w:ascii="Arial" w:hAnsi="Arial" w:cs="Arial"/>
          <w:sz w:val="24"/>
          <w:szCs w:val="24"/>
        </w:rPr>
        <w:t xml:space="preserve">, M. (2011). Features in child phonology: inherent, emergent, or artefacts of analysis? </w:t>
      </w:r>
      <w:r w:rsidRPr="007556C1">
        <w:rPr>
          <w:rFonts w:ascii="Arial" w:hAnsi="Arial" w:cs="Arial"/>
          <w:i/>
          <w:sz w:val="24"/>
          <w:szCs w:val="24"/>
        </w:rPr>
        <w:t>www.academia.edu</w:t>
      </w:r>
      <w:r>
        <w:rPr>
          <w:rFonts w:ascii="Arial" w:hAnsi="Arial" w:cs="Arial"/>
          <w:sz w:val="24"/>
          <w:szCs w:val="24"/>
        </w:rPr>
        <w:t>, [online] pp.261-301</w:t>
      </w:r>
      <w:r w:rsidRPr="007556C1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925E0D">
          <w:rPr>
            <w:rStyle w:val="Hyperlink"/>
            <w:rFonts w:ascii="Arial" w:hAnsi="Arial" w:cs="Arial"/>
            <w:sz w:val="24"/>
            <w:szCs w:val="24"/>
          </w:rPr>
          <w:t>https://www.academia.edu/18884860/Features_in_child_phonology_inherent_emergent_or_artefacts_of_analysis</w:t>
        </w:r>
      </w:hyperlink>
      <w:r w:rsidRPr="007556C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C829D6">
        <w:rPr>
          <w:rFonts w:ascii="Arial" w:hAnsi="Arial" w:cs="Arial"/>
          <w:sz w:val="24"/>
          <w:szCs w:val="24"/>
        </w:rPr>
        <w:t>(Accessed: 21</w:t>
      </w:r>
      <w:r w:rsidR="00C829D6" w:rsidRPr="00C829D6">
        <w:rPr>
          <w:rFonts w:ascii="Arial" w:hAnsi="Arial" w:cs="Arial"/>
          <w:sz w:val="24"/>
          <w:szCs w:val="24"/>
          <w:vertAlign w:val="superscript"/>
        </w:rPr>
        <w:t>st</w:t>
      </w:r>
      <w:r w:rsidR="00C829D6">
        <w:rPr>
          <w:rFonts w:ascii="Arial" w:hAnsi="Arial" w:cs="Arial"/>
          <w:sz w:val="24"/>
          <w:szCs w:val="24"/>
        </w:rPr>
        <w:t xml:space="preserve"> November 2020).</w:t>
      </w:r>
    </w:p>
    <w:p w:rsidR="00C829D6" w:rsidRDefault="00C829D6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Mokhtar, H. N. et al (2011) ‘</w:t>
      </w:r>
      <w:r w:rsidRPr="00C829D6">
        <w:rPr>
          <w:rFonts w:ascii="Arial" w:hAnsi="Arial" w:cs="Arial"/>
          <w:sz w:val="24"/>
          <w:szCs w:val="24"/>
        </w:rPr>
        <w:t>The Effectiveness of Storytel</w:t>
      </w:r>
      <w:r>
        <w:rPr>
          <w:rFonts w:ascii="Arial" w:hAnsi="Arial" w:cs="Arial"/>
          <w:sz w:val="24"/>
          <w:szCs w:val="24"/>
        </w:rPr>
        <w:t xml:space="preserve">ling in Enhancing Communicative </w:t>
      </w:r>
      <w:r w:rsidRPr="00C829D6">
        <w:rPr>
          <w:rFonts w:ascii="Arial" w:hAnsi="Arial" w:cs="Arial"/>
          <w:sz w:val="24"/>
          <w:szCs w:val="24"/>
        </w:rPr>
        <w:t>Skills</w:t>
      </w:r>
      <w:r>
        <w:rPr>
          <w:rFonts w:ascii="Arial" w:hAnsi="Arial" w:cs="Arial"/>
          <w:sz w:val="24"/>
          <w:szCs w:val="24"/>
        </w:rPr>
        <w:t xml:space="preserve">’, </w:t>
      </w:r>
      <w:r w:rsidRPr="00C829D6">
        <w:rPr>
          <w:rFonts w:ascii="Arial" w:hAnsi="Arial" w:cs="Arial"/>
          <w:i/>
          <w:sz w:val="24"/>
          <w:szCs w:val="24"/>
        </w:rPr>
        <w:t>Procedia Social and Behavioural Sciences</w:t>
      </w:r>
      <w:r>
        <w:rPr>
          <w:rFonts w:ascii="Arial" w:hAnsi="Arial" w:cs="Arial"/>
          <w:sz w:val="24"/>
          <w:szCs w:val="24"/>
        </w:rPr>
        <w:t>, 18, pp.</w:t>
      </w:r>
      <w:r w:rsidRPr="00C829D6">
        <w:rPr>
          <w:rFonts w:ascii="Arial" w:hAnsi="Arial" w:cs="Arial"/>
          <w:sz w:val="24"/>
          <w:szCs w:val="24"/>
        </w:rPr>
        <w:t>163–169</w:t>
      </w:r>
      <w:r>
        <w:rPr>
          <w:rFonts w:ascii="Arial" w:hAnsi="Arial" w:cs="Arial"/>
          <w:sz w:val="24"/>
          <w:szCs w:val="24"/>
        </w:rPr>
        <w:t>. Available at:</w:t>
      </w:r>
    </w:p>
    <w:p w:rsidR="009C3976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0" w:history="1">
        <w:r w:rsidR="00C829D6" w:rsidRPr="00A9168B">
          <w:rPr>
            <w:rStyle w:val="Hyperlink"/>
            <w:rFonts w:ascii="Arial" w:hAnsi="Arial" w:cs="Arial"/>
            <w:sz w:val="24"/>
            <w:szCs w:val="24"/>
          </w:rPr>
          <w:t>https://core.ac.uk/download/pdf/82450422.pdf</w:t>
        </w:r>
      </w:hyperlink>
      <w:r w:rsidR="00C829D6">
        <w:rPr>
          <w:rFonts w:ascii="Arial" w:hAnsi="Arial" w:cs="Arial"/>
          <w:sz w:val="24"/>
          <w:szCs w:val="24"/>
        </w:rPr>
        <w:t xml:space="preserve"> (Accessed: 21</w:t>
      </w:r>
      <w:r w:rsidR="00C829D6" w:rsidRPr="00C829D6">
        <w:rPr>
          <w:rFonts w:ascii="Arial" w:hAnsi="Arial" w:cs="Arial"/>
          <w:sz w:val="24"/>
          <w:szCs w:val="24"/>
          <w:vertAlign w:val="superscript"/>
        </w:rPr>
        <w:t>st</w:t>
      </w:r>
      <w:r w:rsidR="00C829D6">
        <w:rPr>
          <w:rFonts w:ascii="Arial" w:hAnsi="Arial" w:cs="Arial"/>
          <w:sz w:val="24"/>
          <w:szCs w:val="24"/>
        </w:rPr>
        <w:t xml:space="preserve"> November 2020).</w:t>
      </w:r>
    </w:p>
    <w:p w:rsidR="00B6657F" w:rsidRDefault="00B6657F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6657F">
        <w:rPr>
          <w:rFonts w:ascii="Arial" w:hAnsi="Arial" w:cs="Arial"/>
          <w:sz w:val="24"/>
          <w:szCs w:val="24"/>
        </w:rPr>
        <w:t>Mourão</w:t>
      </w:r>
      <w:proofErr w:type="spellEnd"/>
      <w:r>
        <w:rPr>
          <w:rFonts w:ascii="Arial" w:hAnsi="Arial" w:cs="Arial"/>
          <w:sz w:val="24"/>
          <w:szCs w:val="24"/>
        </w:rPr>
        <w:t xml:space="preserve">, S and Lourenco, M (2016) </w:t>
      </w:r>
      <w:r w:rsidRPr="00B6657F">
        <w:rPr>
          <w:rFonts w:ascii="Arial" w:hAnsi="Arial" w:cs="Arial"/>
          <w:i/>
          <w:sz w:val="24"/>
          <w:szCs w:val="24"/>
        </w:rPr>
        <w:t>Early Years Second Language Education: International perspectives on theory and practice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Abingdon: Routledge.</w:t>
      </w:r>
    </w:p>
    <w:p w:rsidR="00F5037C" w:rsidRDefault="00B95C01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Literacy trust (2017) </w:t>
      </w:r>
      <w:r w:rsidR="00F5037C" w:rsidRPr="00F5037C">
        <w:rPr>
          <w:rFonts w:ascii="Arial" w:hAnsi="Arial" w:cs="Arial"/>
          <w:i/>
          <w:sz w:val="24"/>
          <w:szCs w:val="24"/>
        </w:rPr>
        <w:t>Early Years: Resources and tools for early language development and parental engagement</w:t>
      </w:r>
      <w:r w:rsidR="00F5037C" w:rsidRPr="00F5037C">
        <w:rPr>
          <w:rFonts w:ascii="Arial" w:hAnsi="Arial" w:cs="Arial"/>
          <w:sz w:val="24"/>
          <w:szCs w:val="24"/>
        </w:rPr>
        <w:t>.</w:t>
      </w:r>
      <w:r w:rsidR="00F5037C">
        <w:rPr>
          <w:rFonts w:ascii="Arial" w:hAnsi="Arial" w:cs="Arial"/>
          <w:sz w:val="24"/>
          <w:szCs w:val="24"/>
        </w:rPr>
        <w:t xml:space="preserve"> Available at: </w:t>
      </w:r>
    </w:p>
    <w:p w:rsidR="00B95C01" w:rsidRPr="00B6657F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1" w:history="1">
        <w:r w:rsidR="00F5037C" w:rsidRPr="00A9168B">
          <w:rPr>
            <w:rStyle w:val="Hyperlink"/>
            <w:rFonts w:ascii="Arial" w:hAnsi="Arial" w:cs="Arial"/>
            <w:sz w:val="24"/>
            <w:szCs w:val="24"/>
          </w:rPr>
          <w:t>https://literacytrust.org.uk/early-years/</w:t>
        </w:r>
      </w:hyperlink>
      <w:r w:rsidR="00F5037C">
        <w:rPr>
          <w:rFonts w:ascii="Arial" w:hAnsi="Arial" w:cs="Arial"/>
          <w:sz w:val="24"/>
          <w:szCs w:val="24"/>
        </w:rPr>
        <w:t xml:space="preserve"> (Accessed: 20th November 2020).</w:t>
      </w:r>
    </w:p>
    <w:p w:rsidR="007556C1" w:rsidRDefault="00F22ED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Novak </w:t>
      </w:r>
      <w:proofErr w:type="spellStart"/>
      <w:r>
        <w:rPr>
          <w:rFonts w:ascii="Arial" w:hAnsi="Arial" w:cs="Arial"/>
          <w:sz w:val="24"/>
          <w:szCs w:val="24"/>
        </w:rPr>
        <w:t>Jdokovic</w:t>
      </w:r>
      <w:proofErr w:type="spellEnd"/>
      <w:r>
        <w:rPr>
          <w:rFonts w:ascii="Arial" w:hAnsi="Arial" w:cs="Arial"/>
          <w:sz w:val="24"/>
          <w:szCs w:val="24"/>
        </w:rPr>
        <w:t xml:space="preserve"> Foundation admin (2016</w:t>
      </w:r>
      <w:r w:rsidRPr="00F22ED5"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sz w:val="24"/>
          <w:szCs w:val="24"/>
        </w:rPr>
        <w:t>‘</w:t>
      </w:r>
      <w:r w:rsidRPr="00F22ED5">
        <w:rPr>
          <w:rFonts w:ascii="Arial" w:hAnsi="Arial" w:cs="Arial"/>
          <w:sz w:val="24"/>
          <w:szCs w:val="24"/>
        </w:rPr>
        <w:t xml:space="preserve">Using Bloom’s Taxonomy Questioning to Extend </w:t>
      </w:r>
      <w:r w:rsidR="00AF5FE1" w:rsidRPr="00F22ED5">
        <w:rPr>
          <w:rFonts w:ascii="Arial" w:hAnsi="Arial" w:cs="Arial"/>
          <w:sz w:val="24"/>
          <w:szCs w:val="24"/>
        </w:rPr>
        <w:t>Pre-schoolers</w:t>
      </w:r>
      <w:r w:rsidRPr="00F22ED5">
        <w:rPr>
          <w:rFonts w:ascii="Arial" w:hAnsi="Arial" w:cs="Arial"/>
          <w:sz w:val="24"/>
          <w:szCs w:val="24"/>
        </w:rPr>
        <w:t>’</w:t>
      </w:r>
      <w:r w:rsidR="00444C6D">
        <w:rPr>
          <w:rFonts w:ascii="Arial" w:hAnsi="Arial" w:cs="Arial"/>
          <w:sz w:val="24"/>
          <w:szCs w:val="24"/>
        </w:rPr>
        <w:t>,</w:t>
      </w:r>
      <w:r w:rsidRPr="00F22ED5">
        <w:rPr>
          <w:rFonts w:ascii="Arial" w:hAnsi="Arial" w:cs="Arial"/>
          <w:sz w:val="24"/>
          <w:szCs w:val="24"/>
        </w:rPr>
        <w:t xml:space="preserve"> Thinking</w:t>
      </w:r>
      <w:r>
        <w:rPr>
          <w:rFonts w:ascii="Arial" w:hAnsi="Arial" w:cs="Arial"/>
          <w:sz w:val="24"/>
          <w:szCs w:val="24"/>
        </w:rPr>
        <w:t>’</w:t>
      </w:r>
      <w:r w:rsidR="00444C6D" w:rsidRPr="00444C6D">
        <w:rPr>
          <w:rFonts w:ascii="Arial" w:hAnsi="Arial" w:cs="Arial"/>
          <w:i/>
          <w:sz w:val="24"/>
          <w:szCs w:val="24"/>
        </w:rPr>
        <w:t xml:space="preserve">, </w:t>
      </w:r>
      <w:r w:rsidRPr="00444C6D">
        <w:rPr>
          <w:rFonts w:ascii="Arial" w:hAnsi="Arial" w:cs="Arial"/>
          <w:i/>
          <w:sz w:val="24"/>
          <w:szCs w:val="24"/>
        </w:rPr>
        <w:t xml:space="preserve">Novak </w:t>
      </w:r>
      <w:proofErr w:type="spellStart"/>
      <w:r w:rsidRPr="00444C6D">
        <w:rPr>
          <w:rFonts w:ascii="Arial" w:hAnsi="Arial" w:cs="Arial"/>
          <w:i/>
          <w:sz w:val="24"/>
          <w:szCs w:val="24"/>
        </w:rPr>
        <w:t>Jdokovic</w:t>
      </w:r>
      <w:proofErr w:type="spellEnd"/>
      <w:r w:rsidR="00444C6D" w:rsidRPr="00444C6D">
        <w:rPr>
          <w:rFonts w:ascii="Arial" w:hAnsi="Arial" w:cs="Arial"/>
          <w:i/>
          <w:sz w:val="24"/>
          <w:szCs w:val="24"/>
        </w:rPr>
        <w:t xml:space="preserve"> admin</w:t>
      </w:r>
      <w:r w:rsidR="00444C6D">
        <w:rPr>
          <w:rFonts w:ascii="Arial" w:hAnsi="Arial" w:cs="Arial"/>
          <w:sz w:val="24"/>
          <w:szCs w:val="24"/>
        </w:rPr>
        <w:t xml:space="preserve"> [blog] 5 July. Available at: </w:t>
      </w:r>
    </w:p>
    <w:p w:rsidR="00444C6D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2" w:history="1">
        <w:r w:rsidR="00444C6D" w:rsidRPr="00925E0D">
          <w:rPr>
            <w:rStyle w:val="Hyperlink"/>
            <w:rFonts w:ascii="Arial" w:hAnsi="Arial" w:cs="Arial"/>
            <w:sz w:val="24"/>
            <w:szCs w:val="24"/>
          </w:rPr>
          <w:t>https://novakdjokovicfoundation.org/using-blooms-taxonomy-extend-preschoolers-thinking/</w:t>
        </w:r>
      </w:hyperlink>
      <w:r w:rsidR="00444C6D">
        <w:rPr>
          <w:rFonts w:ascii="Arial" w:hAnsi="Arial" w:cs="Arial"/>
          <w:sz w:val="24"/>
          <w:szCs w:val="24"/>
        </w:rPr>
        <w:t xml:space="preserve"> (Accessed: 20</w:t>
      </w:r>
      <w:r w:rsidR="00444C6D" w:rsidRPr="00444C6D">
        <w:rPr>
          <w:rFonts w:ascii="Arial" w:hAnsi="Arial" w:cs="Arial"/>
          <w:sz w:val="24"/>
          <w:szCs w:val="24"/>
          <w:vertAlign w:val="superscript"/>
        </w:rPr>
        <w:t>th</w:t>
      </w:r>
      <w:r w:rsidR="00444C6D">
        <w:rPr>
          <w:rFonts w:ascii="Arial" w:hAnsi="Arial" w:cs="Arial"/>
          <w:sz w:val="24"/>
          <w:szCs w:val="24"/>
        </w:rPr>
        <w:t xml:space="preserve"> November 2020).</w:t>
      </w:r>
    </w:p>
    <w:p w:rsidR="00643CD1" w:rsidRPr="00F22ED5" w:rsidRDefault="00643CD1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Paige-Smith, A. and Craft, A. (2011</w:t>
      </w:r>
      <w:r w:rsidRPr="00643CD1">
        <w:rPr>
          <w:rFonts w:ascii="Arial" w:hAnsi="Arial" w:cs="Arial"/>
          <w:i/>
          <w:sz w:val="24"/>
          <w:szCs w:val="24"/>
        </w:rPr>
        <w:t>) Developing Reflective Practice in the Early Years.</w:t>
      </w:r>
      <w:r>
        <w:rPr>
          <w:rFonts w:ascii="Arial" w:hAnsi="Arial" w:cs="Arial"/>
          <w:sz w:val="24"/>
          <w:szCs w:val="24"/>
        </w:rPr>
        <w:t xml:space="preserve"> 2</w:t>
      </w:r>
      <w:r w:rsidRPr="00643CD1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Maidenhead: Open University Press.</w:t>
      </w:r>
    </w:p>
    <w:p w:rsidR="002E2168" w:rsidRPr="00586E24" w:rsidRDefault="002E2168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Parker-Rees, R et al. (2010) </w:t>
      </w:r>
      <w:r w:rsidRPr="002E2168">
        <w:rPr>
          <w:rFonts w:ascii="Arial" w:hAnsi="Arial" w:cs="Arial"/>
          <w:i/>
          <w:sz w:val="24"/>
          <w:szCs w:val="24"/>
        </w:rPr>
        <w:t xml:space="preserve">Early Childhood Studies. </w:t>
      </w:r>
      <w:r w:rsidRPr="00905FED">
        <w:rPr>
          <w:rFonts w:ascii="Arial" w:hAnsi="Arial" w:cs="Arial"/>
          <w:sz w:val="24"/>
          <w:szCs w:val="24"/>
        </w:rPr>
        <w:t>3</w:t>
      </w:r>
      <w:r w:rsidRPr="00905FED">
        <w:rPr>
          <w:rFonts w:ascii="Arial" w:hAnsi="Arial" w:cs="Arial"/>
          <w:sz w:val="24"/>
          <w:szCs w:val="24"/>
          <w:vertAlign w:val="superscript"/>
        </w:rPr>
        <w:t>rd</w:t>
      </w:r>
      <w:r w:rsidRPr="00905FED">
        <w:rPr>
          <w:rFonts w:ascii="Arial" w:hAnsi="Arial" w:cs="Arial"/>
          <w:sz w:val="24"/>
          <w:szCs w:val="24"/>
        </w:rPr>
        <w:t xml:space="preserve"> Ed</w:t>
      </w:r>
      <w:r>
        <w:rPr>
          <w:rFonts w:ascii="Arial" w:hAnsi="Arial" w:cs="Arial"/>
          <w:sz w:val="24"/>
          <w:szCs w:val="24"/>
        </w:rPr>
        <w:t xml:space="preserve">. Exeter: Learning Matters. </w:t>
      </w:r>
    </w:p>
    <w:p w:rsidR="001C2393" w:rsidRDefault="001B2021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Ramos, A. M. (2012) ‘</w:t>
      </w:r>
      <w:r w:rsidRPr="001B2021">
        <w:rPr>
          <w:rFonts w:ascii="Arial" w:hAnsi="Arial" w:cs="Arial"/>
          <w:sz w:val="24"/>
          <w:szCs w:val="24"/>
        </w:rPr>
        <w:t>Learning to read before you walk: Portuguese libraries for babies and toddlers</w:t>
      </w:r>
      <w:r>
        <w:rPr>
          <w:rFonts w:ascii="Arial" w:hAnsi="Arial" w:cs="Arial"/>
          <w:sz w:val="24"/>
          <w:szCs w:val="24"/>
        </w:rPr>
        <w:t xml:space="preserve">’, </w:t>
      </w:r>
      <w:r w:rsidRPr="00586E24">
        <w:rPr>
          <w:rFonts w:ascii="Arial" w:hAnsi="Arial" w:cs="Arial"/>
          <w:i/>
          <w:sz w:val="24"/>
          <w:szCs w:val="24"/>
        </w:rPr>
        <w:t>IFLA Journal</w:t>
      </w:r>
      <w:r>
        <w:rPr>
          <w:rFonts w:ascii="Arial" w:hAnsi="Arial" w:cs="Arial"/>
          <w:sz w:val="24"/>
          <w:szCs w:val="24"/>
        </w:rPr>
        <w:t>, 38(1), PP.</w:t>
      </w:r>
      <w:r w:rsidRPr="001B2021">
        <w:rPr>
          <w:rFonts w:ascii="Arial" w:hAnsi="Arial" w:cs="Arial"/>
          <w:sz w:val="24"/>
          <w:szCs w:val="24"/>
        </w:rPr>
        <w:t>78-85.</w:t>
      </w:r>
      <w:r>
        <w:rPr>
          <w:rFonts w:ascii="Arial" w:hAnsi="Arial" w:cs="Arial"/>
          <w:sz w:val="24"/>
          <w:szCs w:val="24"/>
        </w:rPr>
        <w:t xml:space="preserve"> Available at: </w:t>
      </w:r>
    </w:p>
    <w:p w:rsidR="001B2021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3" w:anchor="articleCitationDownloadContainer" w:history="1">
        <w:r w:rsidR="001B2021" w:rsidRPr="00A44E49">
          <w:rPr>
            <w:rStyle w:val="Hyperlink"/>
            <w:rFonts w:ascii="Arial" w:hAnsi="Arial" w:cs="Arial"/>
            <w:sz w:val="24"/>
            <w:szCs w:val="24"/>
          </w:rPr>
          <w:t>https://journals.sagepub.com/doi/abs/10.1177/0340035211435396?casa_token=0WKPXe280OUAAAAA%3AiM0nraAHaQa5zbD2qLxR5g5DHGFF6hDF_C2crJk0nsK1oaimA7sZr3hac7JCtu1PgPvMld9LbaFnOh0&amp;journalCode=iflb#articleCitationDownloadContainer</w:t>
        </w:r>
      </w:hyperlink>
      <w:r w:rsidR="001B2021">
        <w:rPr>
          <w:rFonts w:ascii="Arial" w:hAnsi="Arial" w:cs="Arial"/>
          <w:sz w:val="24"/>
          <w:szCs w:val="24"/>
        </w:rPr>
        <w:t xml:space="preserve"> (Accessed: 18</w:t>
      </w:r>
      <w:r w:rsidR="001B2021" w:rsidRPr="001B2021">
        <w:rPr>
          <w:rFonts w:ascii="Arial" w:hAnsi="Arial" w:cs="Arial"/>
          <w:sz w:val="24"/>
          <w:szCs w:val="24"/>
          <w:vertAlign w:val="superscript"/>
        </w:rPr>
        <w:t>th</w:t>
      </w:r>
      <w:r w:rsidR="001B2021">
        <w:rPr>
          <w:rFonts w:ascii="Arial" w:hAnsi="Arial" w:cs="Arial"/>
          <w:sz w:val="24"/>
          <w:szCs w:val="24"/>
        </w:rPr>
        <w:t xml:space="preserve"> November 2020).</w:t>
      </w:r>
    </w:p>
    <w:p w:rsidR="00980F77" w:rsidRDefault="00980F77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Schön</w:t>
      </w:r>
      <w:proofErr w:type="spellEnd"/>
      <w:r>
        <w:rPr>
          <w:rFonts w:ascii="Arial" w:hAnsi="Arial" w:cs="Arial"/>
          <w:sz w:val="24"/>
          <w:szCs w:val="24"/>
        </w:rPr>
        <w:t xml:space="preserve">, D. A. (1991) </w:t>
      </w:r>
      <w:r w:rsidRPr="00980F77">
        <w:rPr>
          <w:rFonts w:ascii="Arial" w:hAnsi="Arial" w:cs="Arial"/>
          <w:i/>
          <w:sz w:val="24"/>
          <w:szCs w:val="24"/>
        </w:rPr>
        <w:t>The Reflective Practitioner: How Professionals Think in Action</w:t>
      </w:r>
      <w:r>
        <w:rPr>
          <w:rFonts w:ascii="Arial" w:hAnsi="Arial" w:cs="Arial"/>
          <w:sz w:val="24"/>
          <w:szCs w:val="24"/>
        </w:rPr>
        <w:t>. Abingdon:</w:t>
      </w:r>
      <w:r w:rsidR="006A74B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Routledge.</w:t>
      </w:r>
    </w:p>
    <w:p w:rsidR="00444C6D" w:rsidRDefault="00444C6D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Strasser</w:t>
      </w:r>
      <w:proofErr w:type="spellEnd"/>
      <w:r>
        <w:rPr>
          <w:rFonts w:ascii="Arial" w:hAnsi="Arial" w:cs="Arial"/>
          <w:sz w:val="24"/>
          <w:szCs w:val="24"/>
        </w:rPr>
        <w:t xml:space="preserve">, J and </w:t>
      </w:r>
      <w:proofErr w:type="spellStart"/>
      <w:r>
        <w:rPr>
          <w:rFonts w:ascii="Arial" w:hAnsi="Arial" w:cs="Arial"/>
          <w:sz w:val="24"/>
          <w:szCs w:val="24"/>
        </w:rPr>
        <w:t>Bresson</w:t>
      </w:r>
      <w:proofErr w:type="spellEnd"/>
      <w:r>
        <w:rPr>
          <w:rFonts w:ascii="Arial" w:hAnsi="Arial" w:cs="Arial"/>
          <w:sz w:val="24"/>
          <w:szCs w:val="24"/>
        </w:rPr>
        <w:t>, L (2015) ‘</w:t>
      </w:r>
      <w:r w:rsidRPr="00444C6D">
        <w:rPr>
          <w:rFonts w:ascii="Arial" w:hAnsi="Arial" w:cs="Arial"/>
          <w:sz w:val="24"/>
          <w:szCs w:val="24"/>
        </w:rPr>
        <w:t xml:space="preserve">Moving Beyond Who, What, When, Where, and Why: Using Bloom’s Taxonomy Questioning to Extend </w:t>
      </w:r>
      <w:r w:rsidR="00AF5FE1" w:rsidRPr="00444C6D">
        <w:rPr>
          <w:rFonts w:ascii="Arial" w:hAnsi="Arial" w:cs="Arial"/>
          <w:sz w:val="24"/>
          <w:szCs w:val="24"/>
        </w:rPr>
        <w:t>Pre-schoolers’</w:t>
      </w:r>
      <w:r w:rsidRPr="00444C6D">
        <w:rPr>
          <w:rFonts w:ascii="Arial" w:hAnsi="Arial" w:cs="Arial"/>
          <w:sz w:val="24"/>
          <w:szCs w:val="24"/>
        </w:rPr>
        <w:t xml:space="preserve"> Thinking</w:t>
      </w:r>
      <w:r>
        <w:rPr>
          <w:rFonts w:ascii="Arial" w:hAnsi="Arial" w:cs="Arial"/>
          <w:sz w:val="24"/>
          <w:szCs w:val="24"/>
        </w:rPr>
        <w:t xml:space="preserve">’, </w:t>
      </w:r>
      <w:r w:rsidRPr="00444C6D">
        <w:rPr>
          <w:rFonts w:ascii="Arial" w:hAnsi="Arial" w:cs="Arial"/>
          <w:i/>
          <w:sz w:val="24"/>
          <w:szCs w:val="24"/>
        </w:rPr>
        <w:t>National Association for the Education of Young Children</w:t>
      </w:r>
      <w:r>
        <w:rPr>
          <w:rFonts w:ascii="Arial" w:hAnsi="Arial" w:cs="Arial"/>
          <w:i/>
          <w:sz w:val="24"/>
          <w:szCs w:val="24"/>
        </w:rPr>
        <w:t xml:space="preserve">, </w:t>
      </w:r>
      <w:r w:rsidR="00351296">
        <w:rPr>
          <w:rFonts w:ascii="Arial" w:hAnsi="Arial" w:cs="Arial"/>
          <w:sz w:val="24"/>
          <w:szCs w:val="24"/>
        </w:rPr>
        <w:t>9(1). Available at:</w:t>
      </w:r>
    </w:p>
    <w:p w:rsidR="00351296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4" w:history="1">
        <w:r w:rsidR="00351296" w:rsidRPr="00925E0D">
          <w:rPr>
            <w:rStyle w:val="Hyperlink"/>
            <w:rFonts w:ascii="Arial" w:hAnsi="Arial" w:cs="Arial"/>
            <w:sz w:val="24"/>
            <w:szCs w:val="24"/>
          </w:rPr>
          <w:t>https://www.naeyc.org/resources/pubs/tyc/oct2015/using-blooms-taxonomy-questioning</w:t>
        </w:r>
      </w:hyperlink>
      <w:r w:rsidR="00351296">
        <w:rPr>
          <w:rFonts w:ascii="Arial" w:hAnsi="Arial" w:cs="Arial"/>
          <w:sz w:val="24"/>
          <w:szCs w:val="24"/>
        </w:rPr>
        <w:t xml:space="preserve"> (Accessed: 20</w:t>
      </w:r>
      <w:r w:rsidR="00351296" w:rsidRPr="00351296">
        <w:rPr>
          <w:rFonts w:ascii="Arial" w:hAnsi="Arial" w:cs="Arial"/>
          <w:sz w:val="24"/>
          <w:szCs w:val="24"/>
          <w:vertAlign w:val="superscript"/>
        </w:rPr>
        <w:t>th</w:t>
      </w:r>
      <w:r w:rsidR="00351296">
        <w:rPr>
          <w:rFonts w:ascii="Arial" w:hAnsi="Arial" w:cs="Arial"/>
          <w:sz w:val="24"/>
          <w:szCs w:val="24"/>
        </w:rPr>
        <w:t xml:space="preserve"> November 2020).</w:t>
      </w:r>
    </w:p>
    <w:p w:rsidR="0016700E" w:rsidRPr="009C3976" w:rsidRDefault="00E068A4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Tahiri</w:t>
      </w:r>
      <w:proofErr w:type="spellEnd"/>
      <w:r>
        <w:rPr>
          <w:rFonts w:ascii="Arial" w:hAnsi="Arial" w:cs="Arial"/>
          <w:sz w:val="24"/>
          <w:szCs w:val="24"/>
        </w:rPr>
        <w:t>, A et al (2014) ‘</w:t>
      </w:r>
      <w:r w:rsidRPr="00E068A4">
        <w:rPr>
          <w:rFonts w:ascii="Arial" w:hAnsi="Arial" w:cs="Arial"/>
          <w:sz w:val="24"/>
          <w:szCs w:val="24"/>
        </w:rPr>
        <w:t>The Impact of Digital Stor</w:t>
      </w:r>
      <w:r>
        <w:rPr>
          <w:rFonts w:ascii="Arial" w:hAnsi="Arial" w:cs="Arial"/>
          <w:sz w:val="24"/>
          <w:szCs w:val="24"/>
        </w:rPr>
        <w:t xml:space="preserve">ytelling on EFL Learners' </w:t>
      </w:r>
      <w:proofErr w:type="spellStart"/>
      <w:r>
        <w:rPr>
          <w:rFonts w:ascii="Arial" w:hAnsi="Arial" w:cs="Arial"/>
          <w:sz w:val="24"/>
          <w:szCs w:val="24"/>
        </w:rPr>
        <w:t>Oracy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E068A4">
        <w:rPr>
          <w:rFonts w:ascii="Arial" w:hAnsi="Arial" w:cs="Arial"/>
          <w:sz w:val="24"/>
          <w:szCs w:val="24"/>
        </w:rPr>
        <w:t>Skills and Motivation</w:t>
      </w:r>
      <w:r>
        <w:rPr>
          <w:rFonts w:ascii="Arial" w:hAnsi="Arial" w:cs="Arial"/>
          <w:sz w:val="24"/>
          <w:szCs w:val="24"/>
        </w:rPr>
        <w:t xml:space="preserve">’, </w:t>
      </w:r>
      <w:r w:rsidRPr="00E068A4">
        <w:rPr>
          <w:rFonts w:ascii="Arial" w:hAnsi="Arial" w:cs="Arial"/>
          <w:i/>
          <w:sz w:val="24"/>
          <w:szCs w:val="24"/>
        </w:rPr>
        <w:t>International Journal of Applied Linguistics &amp; English Literature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4(3), pp. 144-153.</w:t>
      </w:r>
      <w:r w:rsidRPr="00E068A4">
        <w:rPr>
          <w:rFonts w:ascii="Arial" w:hAnsi="Arial" w:cs="Arial"/>
          <w:i/>
          <w:sz w:val="24"/>
          <w:szCs w:val="24"/>
        </w:rPr>
        <w:cr/>
      </w:r>
      <w:proofErr w:type="spellStart"/>
      <w:r w:rsidR="0016700E">
        <w:rPr>
          <w:rFonts w:ascii="Arial" w:hAnsi="Arial" w:cs="Arial"/>
          <w:sz w:val="24"/>
          <w:szCs w:val="24"/>
        </w:rPr>
        <w:t>Unicef</w:t>
      </w:r>
      <w:proofErr w:type="spellEnd"/>
      <w:r w:rsidR="0016700E">
        <w:rPr>
          <w:rFonts w:ascii="Arial" w:hAnsi="Arial" w:cs="Arial"/>
          <w:sz w:val="24"/>
          <w:szCs w:val="24"/>
        </w:rPr>
        <w:t xml:space="preserve"> (2010) UNCRC The Rights of the Child Available at:</w:t>
      </w:r>
    </w:p>
    <w:p w:rsidR="0016700E" w:rsidRDefault="00C33B45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5" w:history="1">
        <w:r w:rsidR="0016700E" w:rsidRPr="00156F26">
          <w:rPr>
            <w:rStyle w:val="Hyperlink"/>
            <w:rFonts w:ascii="Arial" w:hAnsi="Arial" w:cs="Arial"/>
            <w:sz w:val="24"/>
            <w:szCs w:val="24"/>
          </w:rPr>
          <w:t>https://www.unicef.org.uk/wp-content/uploads/2019/10/UNCRC_summary-1_1.pdf</w:t>
        </w:r>
      </w:hyperlink>
      <w:r w:rsidR="0016700E">
        <w:rPr>
          <w:rFonts w:ascii="Arial" w:hAnsi="Arial" w:cs="Arial"/>
          <w:sz w:val="24"/>
          <w:szCs w:val="24"/>
        </w:rPr>
        <w:t xml:space="preserve"> (Accessed: 19</w:t>
      </w:r>
      <w:r w:rsidR="0016700E" w:rsidRPr="0016700E">
        <w:rPr>
          <w:rFonts w:ascii="Arial" w:hAnsi="Arial" w:cs="Arial"/>
          <w:sz w:val="24"/>
          <w:szCs w:val="24"/>
          <w:vertAlign w:val="superscript"/>
        </w:rPr>
        <w:t>th</w:t>
      </w:r>
      <w:r w:rsidR="0016700E">
        <w:rPr>
          <w:rFonts w:ascii="Arial" w:hAnsi="Arial" w:cs="Arial"/>
          <w:sz w:val="24"/>
          <w:szCs w:val="24"/>
        </w:rPr>
        <w:t xml:space="preserve"> November 2020). </w:t>
      </w:r>
    </w:p>
    <w:p w:rsidR="001B2021" w:rsidRPr="001B2021" w:rsidRDefault="001B2021" w:rsidP="006A74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1B2021" w:rsidRPr="001B2021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33B45" w:rsidRDefault="00C33B45" w:rsidP="00E62745">
      <w:pPr>
        <w:spacing w:after="0" w:line="240" w:lineRule="auto"/>
      </w:pPr>
      <w:r>
        <w:separator/>
      </w:r>
    </w:p>
  </w:endnote>
  <w:endnote w:type="continuationSeparator" w:id="0">
    <w:p w:rsidR="00C33B45" w:rsidRDefault="00C33B45" w:rsidP="00E627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33B45" w:rsidRDefault="00C33B45" w:rsidP="00E62745">
      <w:pPr>
        <w:spacing w:after="0" w:line="240" w:lineRule="auto"/>
      </w:pPr>
      <w:r>
        <w:separator/>
      </w:r>
    </w:p>
  </w:footnote>
  <w:footnote w:type="continuationSeparator" w:id="0">
    <w:p w:rsidR="00C33B45" w:rsidRDefault="00C33B45" w:rsidP="00E627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2745" w:rsidRPr="00E62745" w:rsidRDefault="00E62745" w:rsidP="00E62745">
    <w:pPr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 xml:space="preserve">EAEE5004     </w:t>
    </w:r>
    <w:r w:rsidRPr="00E62745">
      <w:rPr>
        <w:rFonts w:ascii="Arial" w:hAnsi="Arial" w:cs="Arial"/>
        <w:sz w:val="24"/>
        <w:szCs w:val="24"/>
      </w:rPr>
      <w:t xml:space="preserve">                             0801829   </w:t>
    </w:r>
    <w:r>
      <w:rPr>
        <w:rFonts w:ascii="Arial" w:hAnsi="Arial" w:cs="Arial"/>
        <w:sz w:val="24"/>
        <w:szCs w:val="24"/>
      </w:rPr>
      <w:t xml:space="preserve">                       </w:t>
    </w:r>
    <w:r w:rsidRPr="00E62745">
      <w:rPr>
        <w:rFonts w:ascii="Arial" w:hAnsi="Arial" w:cs="Arial"/>
        <w:sz w:val="24"/>
        <w:szCs w:val="24"/>
      </w:rPr>
      <w:t xml:space="preserve">              word count</w:t>
    </w:r>
  </w:p>
  <w:p w:rsidR="00E62745" w:rsidRDefault="00E6274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2745"/>
    <w:rsid w:val="00133230"/>
    <w:rsid w:val="0016700E"/>
    <w:rsid w:val="00177590"/>
    <w:rsid w:val="001B2021"/>
    <w:rsid w:val="001C2393"/>
    <w:rsid w:val="002B3434"/>
    <w:rsid w:val="002B65F0"/>
    <w:rsid w:val="002C709F"/>
    <w:rsid w:val="002D1C1B"/>
    <w:rsid w:val="002E2168"/>
    <w:rsid w:val="00351296"/>
    <w:rsid w:val="00365659"/>
    <w:rsid w:val="00394429"/>
    <w:rsid w:val="00444C6D"/>
    <w:rsid w:val="005127B5"/>
    <w:rsid w:val="00515009"/>
    <w:rsid w:val="0053172D"/>
    <w:rsid w:val="00552CB3"/>
    <w:rsid w:val="00586E24"/>
    <w:rsid w:val="005F611B"/>
    <w:rsid w:val="00636214"/>
    <w:rsid w:val="00643CD1"/>
    <w:rsid w:val="006A74B9"/>
    <w:rsid w:val="007434D0"/>
    <w:rsid w:val="007556C1"/>
    <w:rsid w:val="007937B6"/>
    <w:rsid w:val="007B5D88"/>
    <w:rsid w:val="008461DF"/>
    <w:rsid w:val="008A7A07"/>
    <w:rsid w:val="008C355F"/>
    <w:rsid w:val="008E1878"/>
    <w:rsid w:val="00905FED"/>
    <w:rsid w:val="0095705B"/>
    <w:rsid w:val="00980F77"/>
    <w:rsid w:val="009B385E"/>
    <w:rsid w:val="009C3976"/>
    <w:rsid w:val="00AF5FE1"/>
    <w:rsid w:val="00B04613"/>
    <w:rsid w:val="00B17F28"/>
    <w:rsid w:val="00B20554"/>
    <w:rsid w:val="00B6657F"/>
    <w:rsid w:val="00B95C01"/>
    <w:rsid w:val="00C33B45"/>
    <w:rsid w:val="00C829D6"/>
    <w:rsid w:val="00CA3697"/>
    <w:rsid w:val="00D071DD"/>
    <w:rsid w:val="00D0791F"/>
    <w:rsid w:val="00D9392D"/>
    <w:rsid w:val="00DB1809"/>
    <w:rsid w:val="00E068A4"/>
    <w:rsid w:val="00E62745"/>
    <w:rsid w:val="00F22ED5"/>
    <w:rsid w:val="00F5037C"/>
    <w:rsid w:val="00FD5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ACC15"/>
  <w15:chartTrackingRefBased/>
  <w15:docId w15:val="{B63F35C8-74DD-4244-AA51-23965BBC01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27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2745"/>
  </w:style>
  <w:style w:type="paragraph" w:styleId="Footer">
    <w:name w:val="footer"/>
    <w:basedOn w:val="Normal"/>
    <w:link w:val="FooterChar"/>
    <w:uiPriority w:val="99"/>
    <w:unhideWhenUsed/>
    <w:rsid w:val="00E627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2745"/>
  </w:style>
  <w:style w:type="character" w:styleId="Hyperlink">
    <w:name w:val="Hyperlink"/>
    <w:basedOn w:val="DefaultParagraphFont"/>
    <w:uiPriority w:val="99"/>
    <w:unhideWhenUsed/>
    <w:rsid w:val="001C239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919363/Improving_the_home_learning_environment.pdf" TargetMode="External"/><Relationship Id="rId13" Type="http://schemas.openxmlformats.org/officeDocument/2006/relationships/hyperlink" Target="https://files.eric.ed.gov/fulltext/EJ1014037.pdf" TargetMode="External"/><Relationship Id="rId18" Type="http://schemas.openxmlformats.org/officeDocument/2006/relationships/hyperlink" Target="https://core.ac.uk/download/pdf/82793381.pdf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literacytrust.org.uk/early-years/" TargetMode="External"/><Relationship Id="rId7" Type="http://schemas.openxmlformats.org/officeDocument/2006/relationships/hyperlink" Target="https://assets.publishing.service.gov.uk/government/uploads/system/uploads/attachment_data/file/284286/reading_for_pleasure.pdf" TargetMode="External"/><Relationship Id="rId12" Type="http://schemas.openxmlformats.org/officeDocument/2006/relationships/hyperlink" Target="http://dx.doi.org/10.1098/rstb.2013.0298" TargetMode="External"/><Relationship Id="rId17" Type="http://schemas.openxmlformats.org/officeDocument/2006/relationships/hyperlink" Target="https://www.tandfonline.com/doi/full/10.1080/09518398.2020.1828650" TargetMode="External"/><Relationship Id="rId25" Type="http://schemas.openxmlformats.org/officeDocument/2006/relationships/hyperlink" Target="https://www.unicef.org.uk/wp-content/uploads/2019/10/UNCRC_summary-1_1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orca.cf.ac.uk/117190/1/Laing_onomatopoeia%20review_revisedOct18.pdf" TargetMode="External"/><Relationship Id="rId20" Type="http://schemas.openxmlformats.org/officeDocument/2006/relationships/hyperlink" Target="https://core.ac.uk/download/pdf/82450422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researchgate.net/publication/321060415_Educating_Before_Birth_via_Talking_to_the_Baby_in_the_Womb_Prenatal_Innovations" TargetMode="External"/><Relationship Id="rId11" Type="http://schemas.openxmlformats.org/officeDocument/2006/relationships/hyperlink" Target="https://www.frontiersin.org/articles/10.3389/fpsyg.2011.00017/full" TargetMode="External"/><Relationship Id="rId24" Type="http://schemas.openxmlformats.org/officeDocument/2006/relationships/hyperlink" Target="https://www.naeyc.org/resources/pubs/tyc/oct2015/using-blooms-taxonomy-questioning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cbi.nlm.nih.gov/pmc/articles/PMC2'947444/" TargetMode="External"/><Relationship Id="rId23" Type="http://schemas.openxmlformats.org/officeDocument/2006/relationships/hyperlink" Target="https://journals.sagepub.com/doi/abs/10.1177/0340035211435396?casa_token=0WKPXe280OUAAAAA%3AiM0nraAHaQa5zbD2qLxR5g5DHGFF6hDF_C2crJk0nsK1oaimA7sZr3hac7JCtu1PgPvMld9LbaFnOh0&amp;journalCode=iflb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papers.ssrn.com/sol3/papers.cfm?abstract_id=3166780" TargetMode="External"/><Relationship Id="rId19" Type="http://schemas.openxmlformats.org/officeDocument/2006/relationships/hyperlink" Target="https://www.academia.edu/18884860/Features_in_child_phonology_inherent_emergent_or_artefacts_of_analysi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gov.wales/sites/default/files/publications/2018-03/successful-futures.pdf" TargetMode="External"/><Relationship Id="rId14" Type="http://schemas.openxmlformats.org/officeDocument/2006/relationships/hyperlink" Target="https://www.ncbi.nlm.nih.gov/pmc/articles/PMC4309482/" TargetMode="External"/><Relationship Id="rId22" Type="http://schemas.openxmlformats.org/officeDocument/2006/relationships/hyperlink" Target="https://novakdjokovicfoundation.org/using-blooms-taxonomy-extend-preschoolers-thinking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1254</Words>
  <Characters>7148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8386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2</cp:revision>
  <dcterms:created xsi:type="dcterms:W3CDTF">2020-11-28T16:19:00Z</dcterms:created>
  <dcterms:modified xsi:type="dcterms:W3CDTF">2020-11-28T16:19:00Z</dcterms:modified>
</cp:coreProperties>
</file>