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199F" w:rsidRPr="00326B58" w:rsidRDefault="005E4759" w:rsidP="002D6F6D">
      <w:pPr>
        <w:spacing w:line="360" w:lineRule="auto"/>
        <w:rPr>
          <w:rFonts w:ascii="Arial" w:hAnsi="Arial" w:cs="Arial"/>
          <w:color w:val="000000" w:themeColor="text1"/>
        </w:rPr>
      </w:pPr>
      <w:r w:rsidRPr="00326B58">
        <w:rPr>
          <w:rFonts w:ascii="Arial" w:hAnsi="Arial" w:cs="Arial"/>
          <w:color w:val="000000" w:themeColor="text1"/>
        </w:rPr>
        <w:t xml:space="preserve">Cracknell (1987) claims counselling is to provide an opportunity to listen to clients while they express their feelings and thoughts and relieving them deal with emotional issues. </w:t>
      </w:r>
      <w:r w:rsidR="006C6B93" w:rsidRPr="00326B58">
        <w:rPr>
          <w:rFonts w:ascii="Arial" w:hAnsi="Arial" w:cs="Arial"/>
          <w:color w:val="000000" w:themeColor="text1"/>
        </w:rPr>
        <w:t>McLeod and Mcleod (2011) the person-centered theory</w:t>
      </w:r>
      <w:r w:rsidR="008B6711" w:rsidRPr="00326B58">
        <w:rPr>
          <w:rFonts w:ascii="Arial" w:hAnsi="Arial" w:cs="Arial"/>
          <w:color w:val="000000" w:themeColor="text1"/>
        </w:rPr>
        <w:t xml:space="preserve"> (PCT)</w:t>
      </w:r>
      <w:r w:rsidR="006C6B93" w:rsidRPr="00326B58">
        <w:rPr>
          <w:rFonts w:ascii="Arial" w:hAnsi="Arial" w:cs="Arial"/>
          <w:color w:val="000000" w:themeColor="text1"/>
        </w:rPr>
        <w:t xml:space="preserve"> </w:t>
      </w:r>
      <w:r w:rsidR="004250F4" w:rsidRPr="00326B58">
        <w:rPr>
          <w:rFonts w:ascii="Arial" w:hAnsi="Arial" w:cs="Arial"/>
          <w:color w:val="000000" w:themeColor="text1"/>
        </w:rPr>
        <w:t>was</w:t>
      </w:r>
      <w:r w:rsidR="006C6B93" w:rsidRPr="00326B58">
        <w:rPr>
          <w:rFonts w:ascii="Arial" w:hAnsi="Arial" w:cs="Arial"/>
          <w:color w:val="000000" w:themeColor="text1"/>
        </w:rPr>
        <w:t xml:space="preserve"> developed by Carl Rogers and the approach is </w:t>
      </w:r>
      <w:r w:rsidR="002D6F6D" w:rsidRPr="00326B58">
        <w:rPr>
          <w:rFonts w:ascii="Arial" w:hAnsi="Arial" w:cs="Arial"/>
          <w:color w:val="000000" w:themeColor="text1"/>
        </w:rPr>
        <w:t xml:space="preserve">to </w:t>
      </w:r>
      <w:r w:rsidR="006C6B93" w:rsidRPr="00326B58">
        <w:rPr>
          <w:rFonts w:ascii="Arial" w:hAnsi="Arial" w:cs="Arial"/>
          <w:color w:val="000000" w:themeColor="text1"/>
        </w:rPr>
        <w:t>deliver a client with</w:t>
      </w:r>
      <w:r w:rsidR="002D6F6D" w:rsidRPr="00326B58">
        <w:rPr>
          <w:rFonts w:ascii="Arial" w:hAnsi="Arial" w:cs="Arial"/>
          <w:color w:val="000000" w:themeColor="text1"/>
        </w:rPr>
        <w:t xml:space="preserve"> </w:t>
      </w:r>
      <w:r w:rsidR="006C6B93" w:rsidRPr="00326B58">
        <w:rPr>
          <w:rFonts w:ascii="Arial" w:hAnsi="Arial" w:cs="Arial"/>
          <w:color w:val="000000" w:themeColor="text1"/>
        </w:rPr>
        <w:t>rapport</w:t>
      </w:r>
      <w:r w:rsidR="002D6F6D" w:rsidRPr="00326B58">
        <w:rPr>
          <w:rFonts w:ascii="Arial" w:hAnsi="Arial" w:cs="Arial"/>
          <w:color w:val="000000" w:themeColor="text1"/>
        </w:rPr>
        <w:t xml:space="preserve"> </w:t>
      </w:r>
      <w:r w:rsidR="006C6B93" w:rsidRPr="00326B58">
        <w:rPr>
          <w:rFonts w:ascii="Arial" w:hAnsi="Arial" w:cs="Arial"/>
          <w:color w:val="000000" w:themeColor="text1"/>
        </w:rPr>
        <w:t xml:space="preserve">which enables them to grow and develop and it is client led as Rogers think that the clients are the best experts for their positive solutions. </w:t>
      </w:r>
      <w:r w:rsidR="008F4FD0" w:rsidRPr="00326B58">
        <w:rPr>
          <w:rFonts w:ascii="Arial" w:hAnsi="Arial" w:cs="Arial"/>
          <w:color w:val="000000" w:themeColor="text1"/>
        </w:rPr>
        <w:t xml:space="preserve">Motschnig and Nykl (2014) claim in </w:t>
      </w:r>
      <w:r w:rsidRPr="00326B58">
        <w:rPr>
          <w:rFonts w:ascii="Arial" w:hAnsi="Arial" w:cs="Arial"/>
          <w:color w:val="000000" w:themeColor="text1"/>
        </w:rPr>
        <w:t xml:space="preserve">PCT </w:t>
      </w:r>
      <w:r w:rsidR="000E4F3D" w:rsidRPr="00326B58">
        <w:rPr>
          <w:rFonts w:ascii="Arial" w:hAnsi="Arial" w:cs="Arial"/>
          <w:color w:val="000000" w:themeColor="text1"/>
        </w:rPr>
        <w:t xml:space="preserve">there are main </w:t>
      </w:r>
      <w:r w:rsidR="004250F4" w:rsidRPr="00326B58">
        <w:rPr>
          <w:rFonts w:ascii="Arial" w:hAnsi="Arial" w:cs="Arial"/>
          <w:color w:val="000000" w:themeColor="text1"/>
        </w:rPr>
        <w:t xml:space="preserve">skills needed in order </w:t>
      </w:r>
      <w:r w:rsidR="00B90F70" w:rsidRPr="00326B58">
        <w:rPr>
          <w:rFonts w:ascii="Arial" w:hAnsi="Arial" w:cs="Arial"/>
          <w:color w:val="000000" w:themeColor="text1"/>
        </w:rPr>
        <w:t xml:space="preserve">for the therapy to be effective, these are a reflection, paraphrasing, open-ended questions and active listening.  </w:t>
      </w:r>
    </w:p>
    <w:p w:rsidR="008F4FD0" w:rsidRPr="00326B58" w:rsidRDefault="008F4FD0" w:rsidP="002D6F6D">
      <w:pPr>
        <w:spacing w:line="360" w:lineRule="auto"/>
        <w:rPr>
          <w:rFonts w:ascii="Arial" w:hAnsi="Arial" w:cs="Arial"/>
          <w:color w:val="000000" w:themeColor="text1"/>
        </w:rPr>
      </w:pPr>
    </w:p>
    <w:p w:rsidR="004250F4" w:rsidRPr="00326B58" w:rsidRDefault="005E4759" w:rsidP="009B3922">
      <w:pPr>
        <w:spacing w:line="360" w:lineRule="auto"/>
        <w:rPr>
          <w:rFonts w:ascii="Arial" w:hAnsi="Arial" w:cs="Arial"/>
          <w:color w:val="000000" w:themeColor="text1"/>
        </w:rPr>
      </w:pPr>
      <w:r w:rsidRPr="00326B58">
        <w:rPr>
          <w:rFonts w:ascii="Arial" w:hAnsi="Arial" w:cs="Arial"/>
          <w:color w:val="000000" w:themeColor="text1"/>
        </w:rPr>
        <w:t xml:space="preserve">Midwinter and Dickson (2015) </w:t>
      </w:r>
      <w:r w:rsidR="00E73A19" w:rsidRPr="00326B58">
        <w:rPr>
          <w:rFonts w:ascii="Arial" w:hAnsi="Arial" w:cs="Arial"/>
          <w:color w:val="000000" w:themeColor="text1"/>
        </w:rPr>
        <w:t>claim p</w:t>
      </w:r>
      <w:r w:rsidR="00B90F70" w:rsidRPr="00326B58">
        <w:rPr>
          <w:rFonts w:ascii="Arial" w:hAnsi="Arial" w:cs="Arial"/>
          <w:color w:val="000000" w:themeColor="text1"/>
        </w:rPr>
        <w:t>araphrasing is a skill that allows a counsellor to listen to what the client has said and then re-phasing it b</w:t>
      </w:r>
      <w:r w:rsidR="000E4F3D" w:rsidRPr="00326B58">
        <w:rPr>
          <w:rFonts w:ascii="Arial" w:hAnsi="Arial" w:cs="Arial"/>
          <w:color w:val="000000" w:themeColor="text1"/>
        </w:rPr>
        <w:t xml:space="preserve">ack to the client and </w:t>
      </w:r>
      <w:r w:rsidR="00B90F70" w:rsidRPr="00326B58">
        <w:rPr>
          <w:rFonts w:ascii="Arial" w:hAnsi="Arial" w:cs="Arial"/>
          <w:color w:val="000000" w:themeColor="text1"/>
        </w:rPr>
        <w:t xml:space="preserve">doing this, it displays </w:t>
      </w:r>
      <w:r w:rsidR="009B3922" w:rsidRPr="00326B58">
        <w:rPr>
          <w:rFonts w:ascii="Arial" w:hAnsi="Arial" w:cs="Arial"/>
          <w:color w:val="000000" w:themeColor="text1"/>
        </w:rPr>
        <w:t xml:space="preserve">that the counsellor is understanding what is being said to them. For instance, in the video, the client was explaining to the counsellor how they felt, and the counsellor repeated exactly what the client said be rearranged the sentence to paraphrase. </w:t>
      </w:r>
      <w:r w:rsidR="000E4F3D" w:rsidRPr="00326B58">
        <w:rPr>
          <w:rFonts w:ascii="Arial" w:hAnsi="Arial" w:cs="Arial"/>
          <w:color w:val="000000" w:themeColor="text1"/>
        </w:rPr>
        <w:t>Midwinter and Dickson (2015) claim p</w:t>
      </w:r>
      <w:r w:rsidR="009B3922" w:rsidRPr="00326B58">
        <w:rPr>
          <w:rFonts w:ascii="Arial" w:hAnsi="Arial" w:cs="Arial"/>
          <w:color w:val="000000" w:themeColor="text1"/>
        </w:rPr>
        <w:t xml:space="preserve">araphrasing is an excellent counselling skill to use as it shows </w:t>
      </w:r>
      <w:r w:rsidR="00704336" w:rsidRPr="00326B58">
        <w:rPr>
          <w:rFonts w:ascii="Arial" w:hAnsi="Arial" w:cs="Arial"/>
          <w:color w:val="000000" w:themeColor="text1"/>
        </w:rPr>
        <w:t xml:space="preserve">congruence to </w:t>
      </w:r>
      <w:r w:rsidR="009B3922" w:rsidRPr="00326B58">
        <w:rPr>
          <w:rFonts w:ascii="Arial" w:hAnsi="Arial" w:cs="Arial"/>
          <w:color w:val="000000" w:themeColor="text1"/>
        </w:rPr>
        <w:t>the client</w:t>
      </w:r>
      <w:r w:rsidR="00704336" w:rsidRPr="00326B58">
        <w:rPr>
          <w:rFonts w:ascii="Arial" w:hAnsi="Arial" w:cs="Arial"/>
          <w:color w:val="000000" w:themeColor="text1"/>
        </w:rPr>
        <w:t xml:space="preserve"> </w:t>
      </w:r>
      <w:r w:rsidR="009B3922" w:rsidRPr="00326B58">
        <w:rPr>
          <w:rFonts w:ascii="Arial" w:hAnsi="Arial" w:cs="Arial"/>
          <w:color w:val="000000" w:themeColor="text1"/>
        </w:rPr>
        <w:t>that they are being heard and listened to carefull</w:t>
      </w:r>
      <w:r w:rsidR="00704336" w:rsidRPr="00326B58">
        <w:rPr>
          <w:rFonts w:ascii="Arial" w:hAnsi="Arial" w:cs="Arial"/>
          <w:color w:val="000000" w:themeColor="text1"/>
        </w:rPr>
        <w:t>y and Rogers believes using</w:t>
      </w:r>
      <w:r w:rsidR="009B3922" w:rsidRPr="00326B58">
        <w:rPr>
          <w:rFonts w:ascii="Arial" w:hAnsi="Arial" w:cs="Arial"/>
          <w:color w:val="000000" w:themeColor="text1"/>
        </w:rPr>
        <w:t xml:space="preserve"> this skill on the clients makes the client reflect and think back on their own thoughts. </w:t>
      </w:r>
    </w:p>
    <w:p w:rsidR="00A84A12" w:rsidRPr="00326B58" w:rsidRDefault="00A84A12" w:rsidP="009B3922">
      <w:pPr>
        <w:spacing w:line="360" w:lineRule="auto"/>
        <w:rPr>
          <w:rFonts w:ascii="Arial" w:hAnsi="Arial" w:cs="Arial"/>
          <w:color w:val="000000" w:themeColor="text1"/>
        </w:rPr>
      </w:pPr>
    </w:p>
    <w:p w:rsidR="00AC7ADE" w:rsidRPr="00326B58" w:rsidRDefault="005E4759" w:rsidP="00840C73">
      <w:pPr>
        <w:spacing w:line="360" w:lineRule="auto"/>
        <w:rPr>
          <w:rFonts w:ascii="Arial" w:hAnsi="Arial" w:cs="Arial"/>
          <w:color w:val="000000" w:themeColor="text1"/>
        </w:rPr>
      </w:pPr>
      <w:r w:rsidRPr="00326B58">
        <w:rPr>
          <w:rFonts w:ascii="Arial" w:hAnsi="Arial" w:cs="Arial"/>
          <w:color w:val="000000" w:themeColor="text1"/>
        </w:rPr>
        <w:t>Freshwater</w:t>
      </w:r>
      <w:r w:rsidR="002638FF" w:rsidRPr="00326B58">
        <w:rPr>
          <w:rFonts w:ascii="Arial" w:hAnsi="Arial" w:cs="Arial"/>
          <w:color w:val="000000" w:themeColor="text1"/>
        </w:rPr>
        <w:t xml:space="preserve"> (1997</w:t>
      </w:r>
      <w:r w:rsidR="00A91DB7" w:rsidRPr="00326B58">
        <w:rPr>
          <w:rFonts w:ascii="Arial" w:hAnsi="Arial" w:cs="Arial"/>
          <w:color w:val="000000" w:themeColor="text1"/>
        </w:rPr>
        <w:t>) implies open-ended questions allow the client to speak freely and speak more in-depth about their feelings and thoughts.</w:t>
      </w:r>
      <w:r w:rsidR="002638FF" w:rsidRPr="00326B58">
        <w:rPr>
          <w:rFonts w:ascii="Arial" w:hAnsi="Arial" w:cs="Arial"/>
          <w:color w:val="000000" w:themeColor="text1"/>
        </w:rPr>
        <w:t xml:space="preserve"> Manthei (2005) </w:t>
      </w:r>
      <w:r w:rsidR="006026F5" w:rsidRPr="00326B58">
        <w:rPr>
          <w:rFonts w:ascii="Arial" w:hAnsi="Arial" w:cs="Arial"/>
          <w:color w:val="000000" w:themeColor="text1"/>
        </w:rPr>
        <w:t>suggests c</w:t>
      </w:r>
      <w:r w:rsidR="002638FF" w:rsidRPr="00326B58">
        <w:rPr>
          <w:rFonts w:ascii="Arial" w:hAnsi="Arial" w:cs="Arial"/>
          <w:color w:val="000000" w:themeColor="text1"/>
        </w:rPr>
        <w:t>ounsellors use open-ended questions to get the best explanations from the clients.</w:t>
      </w:r>
      <w:r w:rsidR="006026F5" w:rsidRPr="00326B58">
        <w:rPr>
          <w:rFonts w:ascii="Arial" w:hAnsi="Arial" w:cs="Arial"/>
          <w:color w:val="000000" w:themeColor="text1"/>
        </w:rPr>
        <w:t xml:space="preserve"> Within the video critique, is evident that there was not excessive use of open-ended questions. </w:t>
      </w:r>
      <w:r w:rsidR="000E4F3D" w:rsidRPr="00326B58">
        <w:rPr>
          <w:rFonts w:ascii="Arial" w:hAnsi="Arial" w:cs="Arial"/>
          <w:color w:val="000000" w:themeColor="text1"/>
        </w:rPr>
        <w:t>Rennie (1998) implies n</w:t>
      </w:r>
      <w:r w:rsidR="006026F5" w:rsidRPr="00326B58">
        <w:rPr>
          <w:rFonts w:ascii="Arial" w:hAnsi="Arial" w:cs="Arial"/>
          <w:color w:val="000000" w:themeColor="text1"/>
        </w:rPr>
        <w:t xml:space="preserve">ot using sufficient amount of open-ended question does not allow the client to open up and speak in-depth. </w:t>
      </w:r>
      <w:r w:rsidR="00E43136" w:rsidRPr="00326B58">
        <w:rPr>
          <w:rFonts w:ascii="Arial" w:hAnsi="Arial" w:cs="Arial"/>
          <w:color w:val="000000" w:themeColor="text1"/>
        </w:rPr>
        <w:t xml:space="preserve">Rennie (1998) states it is vital to use open-ended questions </w:t>
      </w:r>
      <w:r w:rsidR="00704336" w:rsidRPr="00326B58">
        <w:rPr>
          <w:rFonts w:ascii="Arial" w:hAnsi="Arial" w:cs="Arial"/>
          <w:color w:val="000000" w:themeColor="text1"/>
        </w:rPr>
        <w:t xml:space="preserve">in PCT </w:t>
      </w:r>
      <w:r w:rsidR="00E43136" w:rsidRPr="00326B58">
        <w:rPr>
          <w:rFonts w:ascii="Arial" w:hAnsi="Arial" w:cs="Arial"/>
          <w:color w:val="000000" w:themeColor="text1"/>
        </w:rPr>
        <w:t xml:space="preserve">because it can be used as an attempt to clarify any confusions that the counsellor may have from what the client is saying. </w:t>
      </w:r>
    </w:p>
    <w:p w:rsidR="00840C73" w:rsidRPr="00326B58" w:rsidRDefault="005E4759" w:rsidP="00840C73">
      <w:pPr>
        <w:spacing w:line="360" w:lineRule="auto"/>
        <w:rPr>
          <w:rFonts w:ascii="Arial" w:hAnsi="Arial" w:cs="Arial"/>
          <w:color w:val="000000" w:themeColor="text1"/>
        </w:rPr>
      </w:pPr>
      <w:r w:rsidRPr="00326B58">
        <w:rPr>
          <w:rFonts w:ascii="Arial" w:eastAsia="Times New Roman" w:hAnsi="Arial" w:cs="Arial"/>
          <w:color w:val="000000" w:themeColor="text1"/>
        </w:rPr>
        <w:t>Rautalinko (2013) propose reflective listening arises when the counsellor attempts to thoroughly understand what the client may be feeling and what the client may be trying to say and then the counsellor will interpret what the client may be suggesting, and the counsellor uses it in his own words.</w:t>
      </w:r>
      <w:r w:rsidRPr="00326B58">
        <w:rPr>
          <w:rFonts w:ascii="Arial" w:hAnsi="Arial" w:cs="Arial"/>
          <w:color w:val="000000" w:themeColor="text1"/>
        </w:rPr>
        <w:t xml:space="preserve"> However, </w:t>
      </w:r>
      <w:r w:rsidR="00FE69A4" w:rsidRPr="00326B58">
        <w:rPr>
          <w:rFonts w:ascii="Arial" w:eastAsia="Times New Roman" w:hAnsi="Arial" w:cs="Arial"/>
          <w:color w:val="000000" w:themeColor="text1"/>
          <w:shd w:val="clear" w:color="auto" w:fill="FFFFFF"/>
        </w:rPr>
        <w:t xml:space="preserve">Iberg (2010) suggests </w:t>
      </w:r>
      <w:r w:rsidR="00E43136" w:rsidRPr="00326B58">
        <w:rPr>
          <w:rFonts w:ascii="Arial" w:eastAsia="Times New Roman" w:hAnsi="Arial" w:cs="Arial"/>
          <w:color w:val="000000" w:themeColor="text1"/>
          <w:shd w:val="clear" w:color="auto" w:fill="FFFFFF"/>
        </w:rPr>
        <w:t>r</w:t>
      </w:r>
      <w:r w:rsidR="00FE69A4" w:rsidRPr="00326B58">
        <w:rPr>
          <w:rFonts w:ascii="Arial" w:eastAsia="Times New Roman" w:hAnsi="Arial" w:cs="Arial"/>
          <w:color w:val="000000" w:themeColor="text1"/>
          <w:shd w:val="clear" w:color="auto" w:fill="FFFFFF"/>
        </w:rPr>
        <w:t xml:space="preserve">eflective listening </w:t>
      </w:r>
      <w:r w:rsidR="00E43136" w:rsidRPr="00326B58">
        <w:rPr>
          <w:rFonts w:ascii="Arial" w:eastAsia="Times New Roman" w:hAnsi="Arial" w:cs="Arial"/>
          <w:color w:val="000000" w:themeColor="text1"/>
          <w:shd w:val="clear" w:color="auto" w:fill="FFFFFF"/>
        </w:rPr>
        <w:t>indicates</w:t>
      </w:r>
      <w:r w:rsidR="00FE69A4" w:rsidRPr="00326B58">
        <w:rPr>
          <w:rFonts w:ascii="Arial" w:eastAsia="Times New Roman" w:hAnsi="Arial" w:cs="Arial"/>
          <w:color w:val="000000" w:themeColor="text1"/>
          <w:shd w:val="clear" w:color="auto" w:fill="FFFFFF"/>
        </w:rPr>
        <w:t xml:space="preserve"> </w:t>
      </w:r>
      <w:r w:rsidR="00E43136" w:rsidRPr="00326B58">
        <w:rPr>
          <w:rFonts w:ascii="Arial" w:eastAsia="Times New Roman" w:hAnsi="Arial" w:cs="Arial"/>
          <w:color w:val="000000" w:themeColor="text1"/>
          <w:shd w:val="clear" w:color="auto" w:fill="FFFFFF"/>
        </w:rPr>
        <w:t xml:space="preserve">a </w:t>
      </w:r>
      <w:r w:rsidR="00FE69A4" w:rsidRPr="00326B58">
        <w:rPr>
          <w:rFonts w:ascii="Arial" w:eastAsia="Times New Roman" w:hAnsi="Arial" w:cs="Arial"/>
          <w:color w:val="000000" w:themeColor="text1"/>
          <w:shd w:val="clear" w:color="auto" w:fill="FFFFFF"/>
        </w:rPr>
        <w:t xml:space="preserve">way of responding </w:t>
      </w:r>
      <w:r w:rsidRPr="00326B58">
        <w:rPr>
          <w:rFonts w:ascii="Arial" w:eastAsia="Times New Roman" w:hAnsi="Arial" w:cs="Arial"/>
          <w:color w:val="000000" w:themeColor="text1"/>
          <w:shd w:val="clear" w:color="auto" w:fill="FFFFFF"/>
        </w:rPr>
        <w:t>to a client</w:t>
      </w:r>
      <w:r w:rsidR="00FE69A4" w:rsidRPr="00326B58">
        <w:rPr>
          <w:rFonts w:ascii="Arial" w:eastAsia="Times New Roman" w:hAnsi="Arial" w:cs="Arial"/>
          <w:color w:val="000000" w:themeColor="text1"/>
          <w:shd w:val="clear" w:color="auto" w:fill="FFFFFF"/>
        </w:rPr>
        <w:t xml:space="preserve"> to communicate empathy</w:t>
      </w:r>
      <w:r w:rsidR="00FE69A4" w:rsidRPr="00326B58">
        <w:rPr>
          <w:rFonts w:ascii="Arial" w:eastAsia="Times New Roman" w:hAnsi="Arial" w:cs="Arial"/>
          <w:color w:val="000000" w:themeColor="text1"/>
        </w:rPr>
        <w:t>.</w:t>
      </w:r>
      <w:r w:rsidRPr="00326B58">
        <w:rPr>
          <w:rFonts w:ascii="Arial" w:eastAsia="Times New Roman" w:hAnsi="Arial" w:cs="Arial"/>
          <w:color w:val="000000" w:themeColor="text1"/>
        </w:rPr>
        <w:t xml:space="preserve"> </w:t>
      </w:r>
    </w:p>
    <w:p w:rsidR="00A47012" w:rsidRPr="00326B58" w:rsidRDefault="005E4759" w:rsidP="00A47012">
      <w:pPr>
        <w:spacing w:line="360" w:lineRule="auto"/>
        <w:rPr>
          <w:rFonts w:ascii="Arial" w:eastAsia="Times New Roman" w:hAnsi="Arial" w:cs="Arial"/>
          <w:color w:val="000000" w:themeColor="text1"/>
        </w:rPr>
      </w:pPr>
      <w:r w:rsidRPr="00326B58">
        <w:rPr>
          <w:rFonts w:ascii="Arial" w:eastAsia="Times New Roman" w:hAnsi="Arial" w:cs="Arial"/>
          <w:color w:val="000000" w:themeColor="text1"/>
        </w:rPr>
        <w:lastRenderedPageBreak/>
        <w:t xml:space="preserve">The video </w:t>
      </w:r>
      <w:r w:rsidR="00840C73" w:rsidRPr="00326B58">
        <w:rPr>
          <w:rFonts w:ascii="Arial" w:eastAsia="Times New Roman" w:hAnsi="Arial" w:cs="Arial"/>
          <w:color w:val="000000" w:themeColor="text1"/>
        </w:rPr>
        <w:t xml:space="preserve">shows a minimum amount </w:t>
      </w:r>
      <w:r w:rsidRPr="00326B58">
        <w:rPr>
          <w:rFonts w:ascii="Arial" w:eastAsia="Times New Roman" w:hAnsi="Arial" w:cs="Arial"/>
          <w:color w:val="000000" w:themeColor="text1"/>
        </w:rPr>
        <w:t>demonstrate reflective listening</w:t>
      </w:r>
      <w:r w:rsidR="00840C73" w:rsidRPr="00326B58">
        <w:rPr>
          <w:rFonts w:ascii="Arial" w:eastAsia="Times New Roman" w:hAnsi="Arial" w:cs="Arial"/>
          <w:color w:val="000000" w:themeColor="text1"/>
        </w:rPr>
        <w:t>. However,</w:t>
      </w:r>
      <w:r w:rsidRPr="00326B58">
        <w:rPr>
          <w:rFonts w:ascii="Arial" w:eastAsia="Times New Roman" w:hAnsi="Arial" w:cs="Arial"/>
          <w:color w:val="000000" w:themeColor="text1"/>
        </w:rPr>
        <w:t xml:space="preserve"> a simple reflection w</w:t>
      </w:r>
      <w:r w:rsidR="00840C73" w:rsidRPr="00326B58">
        <w:rPr>
          <w:rFonts w:ascii="Arial" w:eastAsia="Times New Roman" w:hAnsi="Arial" w:cs="Arial"/>
          <w:color w:val="000000" w:themeColor="text1"/>
        </w:rPr>
        <w:t>as made</w:t>
      </w:r>
      <w:r w:rsidRPr="00326B58">
        <w:rPr>
          <w:rFonts w:ascii="Arial" w:eastAsia="Times New Roman" w:hAnsi="Arial" w:cs="Arial"/>
          <w:color w:val="000000" w:themeColor="text1"/>
        </w:rPr>
        <w:t xml:space="preserve"> in the middle of the video</w:t>
      </w:r>
      <w:r w:rsidR="00840C73" w:rsidRPr="00326B58">
        <w:rPr>
          <w:rFonts w:ascii="Arial" w:eastAsia="Times New Roman" w:hAnsi="Arial" w:cs="Arial"/>
          <w:color w:val="000000" w:themeColor="text1"/>
        </w:rPr>
        <w:t>. Prout and Wadkins (2014) explain it</w:t>
      </w:r>
      <w:r w:rsidRPr="00326B58">
        <w:rPr>
          <w:rFonts w:ascii="Arial" w:eastAsia="Times New Roman" w:hAnsi="Arial" w:cs="Arial"/>
          <w:color w:val="000000" w:themeColor="text1"/>
        </w:rPr>
        <w:t xml:space="preserve"> is </w:t>
      </w:r>
      <w:r w:rsidR="00840C73" w:rsidRPr="00326B58">
        <w:rPr>
          <w:rFonts w:ascii="Arial" w:eastAsia="Times New Roman" w:hAnsi="Arial" w:cs="Arial"/>
          <w:color w:val="000000" w:themeColor="text1"/>
        </w:rPr>
        <w:t xml:space="preserve">important to be able to be reflecting listening as it is an important skill in all relationships. </w:t>
      </w:r>
      <w:r w:rsidRPr="00326B58">
        <w:rPr>
          <w:rFonts w:ascii="Arial" w:eastAsia="Times New Roman" w:hAnsi="Arial" w:cs="Arial"/>
          <w:color w:val="000000" w:themeColor="text1"/>
        </w:rPr>
        <w:t>Prout and Wadkins (2014) indicate si</w:t>
      </w:r>
      <w:r w:rsidR="00840C73" w:rsidRPr="00326B58">
        <w:rPr>
          <w:rFonts w:ascii="Arial" w:eastAsia="Times New Roman" w:hAnsi="Arial" w:cs="Arial"/>
          <w:color w:val="000000" w:themeColor="text1"/>
        </w:rPr>
        <w:t xml:space="preserve">mple reflections </w:t>
      </w:r>
      <w:r w:rsidRPr="00326B58">
        <w:rPr>
          <w:rFonts w:ascii="Arial" w:eastAsia="Times New Roman" w:hAnsi="Arial" w:cs="Arial"/>
          <w:color w:val="000000" w:themeColor="text1"/>
        </w:rPr>
        <w:t xml:space="preserve">are used when counsellors are rephrasing and repeating what the client has said, </w:t>
      </w:r>
      <w:r w:rsidR="00704336" w:rsidRPr="00326B58">
        <w:rPr>
          <w:rFonts w:ascii="Arial" w:eastAsia="Times New Roman" w:hAnsi="Arial" w:cs="Arial"/>
          <w:color w:val="000000" w:themeColor="text1"/>
        </w:rPr>
        <w:t>Rogers suggests it</w:t>
      </w:r>
      <w:r w:rsidRPr="00326B58">
        <w:rPr>
          <w:rFonts w:ascii="Arial" w:eastAsia="Times New Roman" w:hAnsi="Arial" w:cs="Arial"/>
          <w:color w:val="000000" w:themeColor="text1"/>
        </w:rPr>
        <w:t xml:space="preserve"> shows the client that the counsellor is understanding from the </w:t>
      </w:r>
      <w:r w:rsidR="00DA42A9" w:rsidRPr="00326B58">
        <w:rPr>
          <w:rFonts w:ascii="Arial" w:eastAsia="Times New Roman" w:hAnsi="Arial" w:cs="Arial"/>
          <w:color w:val="000000" w:themeColor="text1"/>
        </w:rPr>
        <w:t>client’s</w:t>
      </w:r>
      <w:r w:rsidRPr="00326B58">
        <w:rPr>
          <w:rFonts w:ascii="Arial" w:eastAsia="Times New Roman" w:hAnsi="Arial" w:cs="Arial"/>
          <w:color w:val="000000" w:themeColor="text1"/>
        </w:rPr>
        <w:t xml:space="preserve"> perspective. </w:t>
      </w:r>
    </w:p>
    <w:p w:rsidR="00ED5B6E" w:rsidRPr="00326B58" w:rsidRDefault="005E4759" w:rsidP="00965CA7">
      <w:pPr>
        <w:spacing w:line="360" w:lineRule="auto"/>
        <w:rPr>
          <w:rFonts w:ascii="Arial" w:eastAsia="Times New Roman" w:hAnsi="Arial" w:cs="Arial"/>
          <w:color w:val="000000" w:themeColor="text1"/>
        </w:rPr>
      </w:pPr>
      <w:r w:rsidRPr="00326B58">
        <w:rPr>
          <w:rFonts w:ascii="Arial" w:eastAsia="Times New Roman" w:hAnsi="Arial" w:cs="Arial"/>
          <w:color w:val="000000" w:themeColor="text1"/>
        </w:rPr>
        <w:t>J</w:t>
      </w:r>
      <w:r w:rsidR="005D2D2C" w:rsidRPr="00326B58">
        <w:rPr>
          <w:rFonts w:ascii="Arial" w:eastAsia="Times New Roman" w:hAnsi="Arial" w:cs="Arial"/>
          <w:color w:val="000000" w:themeColor="text1"/>
        </w:rPr>
        <w:t>enet (2005</w:t>
      </w:r>
      <w:r w:rsidR="00877771" w:rsidRPr="00326B58">
        <w:rPr>
          <w:rFonts w:ascii="Arial" w:eastAsia="Times New Roman" w:hAnsi="Arial" w:cs="Arial"/>
          <w:color w:val="000000" w:themeColor="text1"/>
        </w:rPr>
        <w:t>) suggest</w:t>
      </w:r>
      <w:r w:rsidRPr="00326B58">
        <w:rPr>
          <w:rFonts w:ascii="Arial" w:eastAsia="Times New Roman" w:hAnsi="Arial" w:cs="Arial"/>
          <w:color w:val="000000" w:themeColor="text1"/>
        </w:rPr>
        <w:t xml:space="preserve"> in order to have active listening there should be complete attention, w</w:t>
      </w:r>
      <w:r w:rsidR="00877771" w:rsidRPr="00326B58">
        <w:rPr>
          <w:rFonts w:ascii="Arial" w:eastAsia="Times New Roman" w:hAnsi="Arial" w:cs="Arial"/>
          <w:color w:val="000000" w:themeColor="text1"/>
        </w:rPr>
        <w:t>ithout having any interruption. It is visible in the video tha</w:t>
      </w:r>
      <w:r w:rsidR="00D64D5B" w:rsidRPr="00326B58">
        <w:rPr>
          <w:rFonts w:ascii="Arial" w:eastAsia="Times New Roman" w:hAnsi="Arial" w:cs="Arial"/>
          <w:color w:val="000000" w:themeColor="text1"/>
        </w:rPr>
        <w:t>t the counsellor was listening closely. By doing it showed the client that they were being listened too and that the counsellor is eager to help.</w:t>
      </w:r>
      <w:r w:rsidR="00EC1AE0" w:rsidRPr="00326B58">
        <w:rPr>
          <w:rFonts w:ascii="Arial" w:eastAsia="Times New Roman" w:hAnsi="Arial" w:cs="Arial"/>
          <w:color w:val="000000" w:themeColor="text1"/>
        </w:rPr>
        <w:t xml:space="preserve"> Kawamichi et al (2014) propose it is </w:t>
      </w:r>
      <w:r w:rsidR="00D64D5B" w:rsidRPr="00326B58">
        <w:rPr>
          <w:rFonts w:ascii="Arial" w:eastAsia="Times New Roman" w:hAnsi="Arial" w:cs="Arial"/>
          <w:color w:val="000000" w:themeColor="text1"/>
        </w:rPr>
        <w:t xml:space="preserve">important in </w:t>
      </w:r>
      <w:r w:rsidR="008B6711" w:rsidRPr="00326B58">
        <w:rPr>
          <w:rFonts w:ascii="Arial" w:eastAsia="Times New Roman" w:hAnsi="Arial" w:cs="Arial"/>
          <w:color w:val="000000" w:themeColor="text1"/>
        </w:rPr>
        <w:t xml:space="preserve">PCT because </w:t>
      </w:r>
      <w:r w:rsidR="00EC1AE0" w:rsidRPr="00326B58">
        <w:rPr>
          <w:rFonts w:ascii="Arial" w:eastAsia="Times New Roman" w:hAnsi="Arial" w:cs="Arial"/>
          <w:color w:val="000000" w:themeColor="text1"/>
        </w:rPr>
        <w:t>Rogers believes if the counsellor is</w:t>
      </w:r>
      <w:r w:rsidR="00D64D5B" w:rsidRPr="00326B58">
        <w:rPr>
          <w:rFonts w:ascii="Arial" w:eastAsia="Times New Roman" w:hAnsi="Arial" w:cs="Arial"/>
          <w:color w:val="000000" w:themeColor="text1"/>
        </w:rPr>
        <w:t xml:space="preserve"> listening to</w:t>
      </w:r>
      <w:r w:rsidR="00EC1AE0" w:rsidRPr="00326B58">
        <w:rPr>
          <w:rFonts w:ascii="Arial" w:eastAsia="Times New Roman" w:hAnsi="Arial" w:cs="Arial"/>
          <w:color w:val="000000" w:themeColor="text1"/>
        </w:rPr>
        <w:t xml:space="preserve"> the client</w:t>
      </w:r>
      <w:r w:rsidR="00D64D5B" w:rsidRPr="00326B58">
        <w:rPr>
          <w:rFonts w:ascii="Arial" w:eastAsia="Times New Roman" w:hAnsi="Arial" w:cs="Arial"/>
          <w:color w:val="000000" w:themeColor="text1"/>
        </w:rPr>
        <w:t xml:space="preserve"> carefully it opens positive unconditional regard </w:t>
      </w:r>
      <w:r w:rsidR="00EC1AE0" w:rsidRPr="00326B58">
        <w:rPr>
          <w:rFonts w:ascii="Arial" w:eastAsia="Times New Roman" w:hAnsi="Arial" w:cs="Arial"/>
          <w:color w:val="000000" w:themeColor="text1"/>
        </w:rPr>
        <w:t>as there is no-judgement being shown</w:t>
      </w:r>
      <w:r w:rsidR="00D64D5B" w:rsidRPr="00326B58">
        <w:rPr>
          <w:rFonts w:ascii="Arial" w:eastAsia="Times New Roman" w:hAnsi="Arial" w:cs="Arial"/>
          <w:color w:val="000000" w:themeColor="text1"/>
        </w:rPr>
        <w:t xml:space="preserve"> from the counsellor to the client. </w:t>
      </w:r>
    </w:p>
    <w:p w:rsidR="007A3AC8" w:rsidRPr="00326B58" w:rsidRDefault="005E4759" w:rsidP="0034600B">
      <w:pPr>
        <w:spacing w:line="360" w:lineRule="auto"/>
        <w:rPr>
          <w:rFonts w:ascii="Arial" w:eastAsia="Times New Roman" w:hAnsi="Arial" w:cs="Arial"/>
          <w:color w:val="000000" w:themeColor="text1"/>
        </w:rPr>
      </w:pPr>
      <w:r w:rsidRPr="00326B58">
        <w:rPr>
          <w:rFonts w:ascii="Arial" w:eastAsia="Times New Roman" w:hAnsi="Arial" w:cs="Arial"/>
          <w:color w:val="000000" w:themeColor="text1"/>
        </w:rPr>
        <w:t xml:space="preserve">Hough (2014) believes </w:t>
      </w:r>
      <w:r w:rsidR="005C5760" w:rsidRPr="00326B58">
        <w:rPr>
          <w:rFonts w:ascii="Arial" w:eastAsia="Times New Roman" w:hAnsi="Arial" w:cs="Arial"/>
          <w:color w:val="000000" w:themeColor="text1"/>
        </w:rPr>
        <w:t>Ro</w:t>
      </w:r>
      <w:r w:rsidRPr="00326B58">
        <w:rPr>
          <w:rFonts w:ascii="Arial" w:eastAsia="Times New Roman" w:hAnsi="Arial" w:cs="Arial"/>
          <w:color w:val="000000" w:themeColor="text1"/>
        </w:rPr>
        <w:t xml:space="preserve">gers acknowledged that there </w:t>
      </w:r>
      <w:r w:rsidR="00F735ED" w:rsidRPr="00326B58">
        <w:rPr>
          <w:rFonts w:ascii="Arial" w:eastAsia="Times New Roman" w:hAnsi="Arial" w:cs="Arial"/>
          <w:color w:val="000000" w:themeColor="text1"/>
        </w:rPr>
        <w:t>are</w:t>
      </w:r>
      <w:r w:rsidRPr="00326B58">
        <w:rPr>
          <w:rFonts w:ascii="Arial" w:eastAsia="Times New Roman" w:hAnsi="Arial" w:cs="Arial"/>
          <w:color w:val="000000" w:themeColor="text1"/>
        </w:rPr>
        <w:t xml:space="preserve"> three core conditions necessary to person-centered and counselling and these are Empathy, Congruence and unconditional positive regard.  </w:t>
      </w:r>
    </w:p>
    <w:p w:rsidR="001D2005" w:rsidRPr="00326B58" w:rsidRDefault="005E4759" w:rsidP="0034600B">
      <w:pPr>
        <w:spacing w:line="360" w:lineRule="auto"/>
        <w:rPr>
          <w:rFonts w:ascii="Arial" w:eastAsia="Times New Roman" w:hAnsi="Arial" w:cs="Arial"/>
          <w:color w:val="000000" w:themeColor="text1"/>
        </w:rPr>
      </w:pPr>
      <w:r w:rsidRPr="00326B58">
        <w:rPr>
          <w:rFonts w:ascii="Arial" w:eastAsia="Times New Roman" w:hAnsi="Arial" w:cs="Arial"/>
          <w:color w:val="000000" w:themeColor="text1"/>
        </w:rPr>
        <w:t>Tolan and Lendrum (1995) believe</w:t>
      </w:r>
      <w:r w:rsidR="0004492E" w:rsidRPr="00326B58">
        <w:rPr>
          <w:rFonts w:ascii="Arial" w:eastAsia="Times New Roman" w:hAnsi="Arial" w:cs="Arial"/>
          <w:color w:val="000000" w:themeColor="text1"/>
        </w:rPr>
        <w:t xml:space="preserve"> </w:t>
      </w:r>
      <w:r w:rsidRPr="00326B58">
        <w:rPr>
          <w:rFonts w:ascii="Arial" w:eastAsia="Times New Roman" w:hAnsi="Arial" w:cs="Arial"/>
          <w:color w:val="000000" w:themeColor="text1"/>
        </w:rPr>
        <w:t>e</w:t>
      </w:r>
      <w:r w:rsidR="00F735ED" w:rsidRPr="00326B58">
        <w:rPr>
          <w:rFonts w:ascii="Arial" w:eastAsia="Times New Roman" w:hAnsi="Arial" w:cs="Arial"/>
          <w:color w:val="000000" w:themeColor="text1"/>
        </w:rPr>
        <w:t xml:space="preserve">mpathy </w:t>
      </w:r>
      <w:r w:rsidRPr="00326B58">
        <w:rPr>
          <w:rFonts w:ascii="Arial" w:eastAsia="Times New Roman" w:hAnsi="Arial" w:cs="Arial"/>
          <w:color w:val="000000" w:themeColor="text1"/>
        </w:rPr>
        <w:t xml:space="preserve">is the ability to understand the client and this is when the counsellor puts themselves in the clients' position, empathy is important in counselling because the counsellor will be able to understand the clients' feelings. Cunico et al (2012) claim empathy is an essential factor to a nurse to uphold a relationship between the patient because nurses will be able to hear and understand how the patient may be feeling during complicated situations to put them at ease. </w:t>
      </w:r>
    </w:p>
    <w:p w:rsidR="00DE3688" w:rsidRPr="00326B58" w:rsidRDefault="005E4759" w:rsidP="0034600B">
      <w:pPr>
        <w:spacing w:line="360" w:lineRule="auto"/>
        <w:rPr>
          <w:rFonts w:ascii="Arial" w:eastAsia="Times New Roman" w:hAnsi="Arial" w:cs="Arial"/>
          <w:color w:val="000000" w:themeColor="text1"/>
        </w:rPr>
      </w:pPr>
      <w:r w:rsidRPr="00326B58">
        <w:rPr>
          <w:rFonts w:ascii="Arial" w:eastAsia="Times New Roman" w:hAnsi="Arial" w:cs="Arial"/>
          <w:color w:val="000000" w:themeColor="text1"/>
        </w:rPr>
        <w:t>Feltham (2010) states unconditional positive regard adheres when respect and warmth are disclosed to the client</w:t>
      </w:r>
      <w:r w:rsidR="0090112A" w:rsidRPr="00326B58">
        <w:rPr>
          <w:rFonts w:ascii="Arial" w:eastAsia="Times New Roman" w:hAnsi="Arial" w:cs="Arial"/>
          <w:color w:val="000000" w:themeColor="text1"/>
        </w:rPr>
        <w:t>. Feltham (2010) suggests it is important because a</w:t>
      </w:r>
      <w:r w:rsidRPr="00326B58">
        <w:rPr>
          <w:rFonts w:ascii="Arial" w:eastAsia="Times New Roman" w:hAnsi="Arial" w:cs="Arial"/>
          <w:color w:val="000000" w:themeColor="text1"/>
        </w:rPr>
        <w:t xml:space="preserve"> </w:t>
      </w:r>
      <w:r w:rsidR="00FF1860" w:rsidRPr="00326B58">
        <w:rPr>
          <w:rFonts w:ascii="Arial" w:eastAsia="Times New Roman" w:hAnsi="Arial" w:cs="Arial"/>
          <w:color w:val="000000" w:themeColor="text1"/>
        </w:rPr>
        <w:t>counsellor</w:t>
      </w:r>
      <w:r w:rsidR="0090112A" w:rsidRPr="00326B58">
        <w:rPr>
          <w:rFonts w:ascii="Arial" w:eastAsia="Times New Roman" w:hAnsi="Arial" w:cs="Arial"/>
          <w:color w:val="000000" w:themeColor="text1"/>
        </w:rPr>
        <w:t xml:space="preserve"> will not present being judgemental and this will </w:t>
      </w:r>
      <w:r w:rsidRPr="00326B58">
        <w:rPr>
          <w:rFonts w:ascii="Arial" w:eastAsia="Times New Roman" w:hAnsi="Arial" w:cs="Arial"/>
          <w:color w:val="000000" w:themeColor="text1"/>
        </w:rPr>
        <w:t>result in the</w:t>
      </w:r>
      <w:r w:rsidR="0090112A" w:rsidRPr="00326B58">
        <w:rPr>
          <w:rFonts w:ascii="Arial" w:eastAsia="Times New Roman" w:hAnsi="Arial" w:cs="Arial"/>
          <w:color w:val="000000" w:themeColor="text1"/>
        </w:rPr>
        <w:t xml:space="preserve"> client being able </w:t>
      </w:r>
      <w:r w:rsidRPr="00326B58">
        <w:rPr>
          <w:rFonts w:ascii="Arial" w:eastAsia="Times New Roman" w:hAnsi="Arial" w:cs="Arial"/>
          <w:color w:val="000000" w:themeColor="text1"/>
        </w:rPr>
        <w:t>to feel more confident within themselves. Long (1997) believes</w:t>
      </w:r>
      <w:r w:rsidR="0090112A" w:rsidRPr="00326B58">
        <w:rPr>
          <w:rFonts w:ascii="Arial" w:eastAsia="Times New Roman" w:hAnsi="Arial" w:cs="Arial"/>
          <w:color w:val="000000" w:themeColor="text1"/>
        </w:rPr>
        <w:t xml:space="preserve"> unconditional positive regard is essential in </w:t>
      </w:r>
      <w:r w:rsidRPr="00326B58">
        <w:rPr>
          <w:rFonts w:ascii="Arial" w:eastAsia="Times New Roman" w:hAnsi="Arial" w:cs="Arial"/>
          <w:color w:val="000000" w:themeColor="text1"/>
        </w:rPr>
        <w:t>nursing because</w:t>
      </w:r>
      <w:r w:rsidR="0090112A" w:rsidRPr="00326B58">
        <w:rPr>
          <w:rFonts w:ascii="Arial" w:eastAsia="Times New Roman" w:hAnsi="Arial" w:cs="Arial"/>
          <w:color w:val="000000" w:themeColor="text1"/>
        </w:rPr>
        <w:t xml:space="preserve"> it</w:t>
      </w:r>
      <w:r w:rsidRPr="00326B58">
        <w:rPr>
          <w:rFonts w:ascii="Arial" w:eastAsia="Times New Roman" w:hAnsi="Arial" w:cs="Arial"/>
          <w:color w:val="000000" w:themeColor="text1"/>
        </w:rPr>
        <w:t xml:space="preserve"> is important that nurses ensure</w:t>
      </w:r>
      <w:r w:rsidR="0090112A" w:rsidRPr="00326B58">
        <w:rPr>
          <w:rFonts w:ascii="Arial" w:eastAsia="Times New Roman" w:hAnsi="Arial" w:cs="Arial"/>
          <w:color w:val="000000" w:themeColor="text1"/>
        </w:rPr>
        <w:t xml:space="preserve"> pati</w:t>
      </w:r>
      <w:r w:rsidRPr="00326B58">
        <w:rPr>
          <w:rFonts w:ascii="Arial" w:eastAsia="Times New Roman" w:hAnsi="Arial" w:cs="Arial"/>
          <w:color w:val="000000" w:themeColor="text1"/>
        </w:rPr>
        <w:t xml:space="preserve">ents that they </w:t>
      </w:r>
      <w:r w:rsidR="0090112A" w:rsidRPr="00326B58">
        <w:rPr>
          <w:rFonts w:ascii="Arial" w:eastAsia="Times New Roman" w:hAnsi="Arial" w:cs="Arial"/>
          <w:color w:val="000000" w:themeColor="text1"/>
        </w:rPr>
        <w:t>never become less than a</w:t>
      </w:r>
      <w:r w:rsidRPr="00326B58">
        <w:rPr>
          <w:rFonts w:ascii="Arial" w:eastAsia="Times New Roman" w:hAnsi="Arial" w:cs="Arial"/>
          <w:color w:val="000000" w:themeColor="text1"/>
        </w:rPr>
        <w:t xml:space="preserve"> </w:t>
      </w:r>
      <w:r w:rsidR="0090112A" w:rsidRPr="00326B58">
        <w:rPr>
          <w:rFonts w:ascii="Arial" w:eastAsia="Times New Roman" w:hAnsi="Arial" w:cs="Arial"/>
          <w:color w:val="000000" w:themeColor="text1"/>
        </w:rPr>
        <w:t xml:space="preserve">human being because of </w:t>
      </w:r>
      <w:r w:rsidRPr="00326B58">
        <w:rPr>
          <w:rFonts w:ascii="Arial" w:eastAsia="Times New Roman" w:hAnsi="Arial" w:cs="Arial"/>
          <w:color w:val="000000" w:themeColor="text1"/>
        </w:rPr>
        <w:t>whatever</w:t>
      </w:r>
      <w:r w:rsidR="0090112A" w:rsidRPr="00326B58">
        <w:rPr>
          <w:rFonts w:ascii="Arial" w:eastAsia="Times New Roman" w:hAnsi="Arial" w:cs="Arial"/>
          <w:color w:val="000000" w:themeColor="text1"/>
        </w:rPr>
        <w:t xml:space="preserve"> religion, faith or condition they may have </w:t>
      </w:r>
      <w:r w:rsidRPr="00326B58">
        <w:rPr>
          <w:rFonts w:ascii="Arial" w:eastAsia="Times New Roman" w:hAnsi="Arial" w:cs="Arial"/>
          <w:color w:val="000000" w:themeColor="text1"/>
        </w:rPr>
        <w:t>a</w:t>
      </w:r>
      <w:r w:rsidR="0090112A" w:rsidRPr="00326B58">
        <w:rPr>
          <w:rFonts w:ascii="Arial" w:eastAsia="Times New Roman" w:hAnsi="Arial" w:cs="Arial"/>
          <w:color w:val="000000" w:themeColor="text1"/>
        </w:rPr>
        <w:t>nd a</w:t>
      </w:r>
      <w:r w:rsidRPr="00326B58">
        <w:rPr>
          <w:rFonts w:ascii="Arial" w:eastAsia="Times New Roman" w:hAnsi="Arial" w:cs="Arial"/>
          <w:color w:val="000000" w:themeColor="text1"/>
        </w:rPr>
        <w:t xml:space="preserve"> nurse should see</w:t>
      </w:r>
      <w:r w:rsidR="0090112A" w:rsidRPr="00326B58">
        <w:rPr>
          <w:rFonts w:ascii="Arial" w:eastAsia="Times New Roman" w:hAnsi="Arial" w:cs="Arial"/>
          <w:color w:val="000000" w:themeColor="text1"/>
        </w:rPr>
        <w:t xml:space="preserve"> a patient as </w:t>
      </w:r>
      <w:r w:rsidRPr="00326B58">
        <w:rPr>
          <w:rFonts w:ascii="Arial" w:eastAsia="Times New Roman" w:hAnsi="Arial" w:cs="Arial"/>
          <w:color w:val="000000" w:themeColor="text1"/>
        </w:rPr>
        <w:t>anybody</w:t>
      </w:r>
      <w:r w:rsidR="0090112A" w:rsidRPr="00326B58">
        <w:rPr>
          <w:rFonts w:ascii="Arial" w:eastAsia="Times New Roman" w:hAnsi="Arial" w:cs="Arial"/>
          <w:color w:val="000000" w:themeColor="text1"/>
        </w:rPr>
        <w:t xml:space="preserve"> else as it is their duty to show care regardless of what </w:t>
      </w:r>
      <w:r w:rsidRPr="00326B58">
        <w:rPr>
          <w:rFonts w:ascii="Arial" w:eastAsia="Times New Roman" w:hAnsi="Arial" w:cs="Arial"/>
          <w:color w:val="000000" w:themeColor="text1"/>
        </w:rPr>
        <w:t xml:space="preserve">the patient may be going through. </w:t>
      </w:r>
    </w:p>
    <w:p w:rsidR="003F5A6C" w:rsidRPr="00326B58" w:rsidRDefault="005E4759" w:rsidP="0034600B">
      <w:pPr>
        <w:spacing w:line="360" w:lineRule="auto"/>
        <w:rPr>
          <w:rFonts w:ascii="Arial" w:eastAsia="Times New Roman" w:hAnsi="Arial" w:cs="Arial"/>
          <w:color w:val="000000" w:themeColor="text1"/>
        </w:rPr>
      </w:pPr>
      <w:r w:rsidRPr="00326B58">
        <w:rPr>
          <w:rFonts w:ascii="Arial" w:eastAsia="Times New Roman" w:hAnsi="Arial" w:cs="Arial"/>
          <w:color w:val="000000" w:themeColor="text1"/>
        </w:rPr>
        <w:lastRenderedPageBreak/>
        <w:t xml:space="preserve">Cooper et al (2013) suggest in order to build an honest and sincere rapport between the counsellor and client, the counsellor needs to show congruence. The counsellor may want to open and be genuine in order for the client to deeply trust the </w:t>
      </w:r>
      <w:r w:rsidR="00A97BDF" w:rsidRPr="00326B58">
        <w:rPr>
          <w:rFonts w:ascii="Arial" w:eastAsia="Times New Roman" w:hAnsi="Arial" w:cs="Arial"/>
          <w:color w:val="000000" w:themeColor="text1"/>
        </w:rPr>
        <w:t>counsellor, this is essential in counselling because it enables</w:t>
      </w:r>
      <w:r w:rsidRPr="00326B58">
        <w:rPr>
          <w:rFonts w:ascii="Arial" w:eastAsia="Times New Roman" w:hAnsi="Arial" w:cs="Arial"/>
          <w:color w:val="000000" w:themeColor="text1"/>
        </w:rPr>
        <w:t xml:space="preserve"> the client</w:t>
      </w:r>
      <w:r w:rsidR="00A97BDF" w:rsidRPr="00326B58">
        <w:rPr>
          <w:rFonts w:ascii="Arial" w:eastAsia="Times New Roman" w:hAnsi="Arial" w:cs="Arial"/>
          <w:color w:val="000000" w:themeColor="text1"/>
        </w:rPr>
        <w:t xml:space="preserve"> to</w:t>
      </w:r>
      <w:r w:rsidRPr="00326B58">
        <w:rPr>
          <w:rFonts w:ascii="Arial" w:eastAsia="Times New Roman" w:hAnsi="Arial" w:cs="Arial"/>
          <w:color w:val="000000" w:themeColor="text1"/>
        </w:rPr>
        <w:t xml:space="preserve"> </w:t>
      </w:r>
      <w:r w:rsidR="00A97BDF" w:rsidRPr="00326B58">
        <w:rPr>
          <w:rFonts w:ascii="Arial" w:eastAsia="Times New Roman" w:hAnsi="Arial" w:cs="Arial"/>
          <w:color w:val="000000" w:themeColor="text1"/>
        </w:rPr>
        <w:t xml:space="preserve">splurge how they feel. Morrissey and Callaghan (2011) believe it is vital in nursing to be honest and open to a patient because a patient may want a nurse to agree with them to make them feel better however this is the part where the nurse is genuine and open about what they would think. </w:t>
      </w:r>
    </w:p>
    <w:p w:rsidR="000B590B" w:rsidRPr="00326B58" w:rsidRDefault="000B590B" w:rsidP="0034600B">
      <w:pPr>
        <w:spacing w:line="360" w:lineRule="auto"/>
        <w:rPr>
          <w:rFonts w:ascii="Arial" w:eastAsia="Times New Roman" w:hAnsi="Arial" w:cs="Arial"/>
          <w:color w:val="000000" w:themeColor="text1"/>
        </w:rPr>
      </w:pPr>
    </w:p>
    <w:p w:rsidR="00C97C59" w:rsidRPr="00326B58" w:rsidRDefault="005E4759" w:rsidP="0034600B">
      <w:pPr>
        <w:spacing w:line="360" w:lineRule="auto"/>
        <w:rPr>
          <w:rFonts w:ascii="Arial" w:hAnsi="Arial" w:cs="Arial"/>
          <w:color w:val="000000" w:themeColor="text1"/>
        </w:rPr>
      </w:pPr>
      <w:r w:rsidRPr="00326B58">
        <w:rPr>
          <w:rFonts w:ascii="Arial" w:hAnsi="Arial" w:cs="Arial"/>
          <w:color w:val="000000" w:themeColor="text1"/>
        </w:rPr>
        <w:t xml:space="preserve">To summarise on counselling and communication skills, </w:t>
      </w:r>
      <w:r w:rsidR="00D03BD9" w:rsidRPr="00326B58">
        <w:rPr>
          <w:rFonts w:ascii="Arial" w:hAnsi="Arial" w:cs="Arial"/>
          <w:color w:val="000000" w:themeColor="text1"/>
        </w:rPr>
        <w:t>Casey and Wallis (2011) suggest nurses are the core to the communication in practice</w:t>
      </w:r>
      <w:r w:rsidRPr="00326B58">
        <w:rPr>
          <w:rFonts w:ascii="Arial" w:hAnsi="Arial" w:cs="Arial"/>
          <w:color w:val="000000" w:themeColor="text1"/>
        </w:rPr>
        <w:t>. Kourkouta and Papathanasiou (2014) imply c</w:t>
      </w:r>
      <w:r w:rsidR="00992E18" w:rsidRPr="00326B58">
        <w:rPr>
          <w:rFonts w:ascii="Arial" w:hAnsi="Arial" w:cs="Arial"/>
          <w:color w:val="000000" w:themeColor="text1"/>
        </w:rPr>
        <w:t>ommu</w:t>
      </w:r>
      <w:r w:rsidRPr="00326B58">
        <w:rPr>
          <w:rFonts w:ascii="Arial" w:hAnsi="Arial" w:cs="Arial"/>
          <w:color w:val="000000" w:themeColor="text1"/>
        </w:rPr>
        <w:t>nication is a vital element in n</w:t>
      </w:r>
      <w:r w:rsidR="00992E18" w:rsidRPr="00326B58">
        <w:rPr>
          <w:rFonts w:ascii="Arial" w:hAnsi="Arial" w:cs="Arial"/>
          <w:color w:val="000000" w:themeColor="text1"/>
        </w:rPr>
        <w:t xml:space="preserve">ursing in all areas of </w:t>
      </w:r>
      <w:r w:rsidR="00DF1ED3" w:rsidRPr="00326B58">
        <w:rPr>
          <w:rFonts w:ascii="Arial" w:hAnsi="Arial" w:cs="Arial"/>
          <w:color w:val="000000" w:themeColor="text1"/>
        </w:rPr>
        <w:t>occupation and in</w:t>
      </w:r>
      <w:r w:rsidR="00992E18" w:rsidRPr="00326B58">
        <w:rPr>
          <w:rFonts w:ascii="Arial" w:hAnsi="Arial" w:cs="Arial"/>
          <w:color w:val="000000" w:themeColor="text1"/>
        </w:rPr>
        <w:t xml:space="preserve"> interventions such as therap</w:t>
      </w:r>
      <w:r w:rsidR="00DF1ED3" w:rsidRPr="00326B58">
        <w:rPr>
          <w:rFonts w:ascii="Arial" w:hAnsi="Arial" w:cs="Arial"/>
          <w:color w:val="000000" w:themeColor="text1"/>
        </w:rPr>
        <w:t>y as it helps patients feel more reassured and heard how they feel.</w:t>
      </w:r>
      <w:r w:rsidRPr="00326B58">
        <w:rPr>
          <w:rFonts w:ascii="Arial" w:hAnsi="Arial" w:cs="Arial"/>
          <w:color w:val="000000" w:themeColor="text1"/>
        </w:rPr>
        <w:t xml:space="preserve"> </w:t>
      </w:r>
    </w:p>
    <w:p w:rsidR="0012047C" w:rsidRPr="00326B58" w:rsidRDefault="005E4759" w:rsidP="0034600B">
      <w:pPr>
        <w:spacing w:line="360" w:lineRule="auto"/>
        <w:rPr>
          <w:rFonts w:ascii="Arial" w:hAnsi="Arial" w:cs="Arial"/>
          <w:color w:val="000000" w:themeColor="text1"/>
        </w:rPr>
      </w:pPr>
      <w:r w:rsidRPr="00326B58">
        <w:rPr>
          <w:rFonts w:ascii="Arial" w:hAnsi="Arial" w:cs="Arial"/>
          <w:color w:val="000000" w:themeColor="text1"/>
        </w:rPr>
        <w:t xml:space="preserve">D’souza and D’souza (2013) </w:t>
      </w:r>
      <w:r w:rsidR="003D1111" w:rsidRPr="00326B58">
        <w:rPr>
          <w:rFonts w:ascii="Arial" w:hAnsi="Arial" w:cs="Arial"/>
          <w:color w:val="000000" w:themeColor="text1"/>
        </w:rPr>
        <w:t>expr</w:t>
      </w:r>
      <w:r w:rsidRPr="00326B58">
        <w:rPr>
          <w:rFonts w:ascii="Arial" w:hAnsi="Arial" w:cs="Arial"/>
          <w:color w:val="000000" w:themeColor="text1"/>
        </w:rPr>
        <w:t xml:space="preserve">ess </w:t>
      </w:r>
      <w:r w:rsidR="003D1111" w:rsidRPr="00326B58">
        <w:rPr>
          <w:rFonts w:ascii="Arial" w:hAnsi="Arial" w:cs="Arial"/>
          <w:color w:val="000000" w:themeColor="text1"/>
        </w:rPr>
        <w:t xml:space="preserve">the necessity for accurate and beneficial communication amongst nurses is vital as it </w:t>
      </w:r>
      <w:r w:rsidRPr="00326B58">
        <w:rPr>
          <w:rFonts w:ascii="Arial" w:hAnsi="Arial" w:cs="Arial"/>
          <w:color w:val="000000" w:themeColor="text1"/>
        </w:rPr>
        <w:t>makes care plans for patients more accurate and brings a better quality of care towards the patients.</w:t>
      </w:r>
    </w:p>
    <w:p w:rsidR="007E09C3" w:rsidRPr="00326B58" w:rsidRDefault="005E4759" w:rsidP="00B12F44">
      <w:pPr>
        <w:spacing w:line="360" w:lineRule="auto"/>
        <w:rPr>
          <w:rFonts w:ascii="Arial" w:eastAsia="Times New Roman" w:hAnsi="Arial" w:cs="Arial"/>
          <w:color w:val="000000" w:themeColor="text1"/>
          <w:shd w:val="clear" w:color="auto" w:fill="FFFFFF"/>
        </w:rPr>
      </w:pPr>
      <w:r w:rsidRPr="00326B58">
        <w:rPr>
          <w:rFonts w:ascii="Arial" w:eastAsia="Times New Roman" w:hAnsi="Arial" w:cs="Arial"/>
          <w:color w:val="000000" w:themeColor="text1"/>
          <w:shd w:val="clear" w:color="auto" w:fill="FFFFFF"/>
        </w:rPr>
        <w:t xml:space="preserve">Rondahl et al (2006) claim communication and counselling skill of non-verbal behaviour has negative impacts on patients as nurses may think that all patients and heterosexual, suppositions like this could lead to poor communication. Rondahl et al (2006) state non-verbal behaviour such as nursing keep their distances away from patients who are gay affect the quality of care given to patients and make patients feel judged. </w:t>
      </w:r>
    </w:p>
    <w:p w:rsidR="00AC21A7" w:rsidRPr="00326B58" w:rsidRDefault="005E4759" w:rsidP="00B12F44">
      <w:pPr>
        <w:spacing w:line="360" w:lineRule="auto"/>
        <w:rPr>
          <w:rFonts w:ascii="Arial" w:eastAsia="Times New Roman" w:hAnsi="Arial" w:cs="Arial"/>
          <w:color w:val="000000" w:themeColor="text1"/>
        </w:rPr>
      </w:pPr>
      <w:r w:rsidRPr="00326B58">
        <w:rPr>
          <w:rFonts w:ascii="Times New Roman" w:eastAsia="Times New Roman" w:hAnsi="Times New Roman" w:cs="Times New Roman"/>
          <w:color w:val="000000" w:themeColor="text1"/>
        </w:rPr>
        <w:t xml:space="preserve"> </w:t>
      </w:r>
      <w:r w:rsidRPr="00326B58">
        <w:rPr>
          <w:rFonts w:ascii="Arial" w:eastAsia="Times New Roman" w:hAnsi="Arial" w:cs="Arial"/>
          <w:color w:val="000000" w:themeColor="text1"/>
        </w:rPr>
        <w:t xml:space="preserve">Haley et al (2017) state that it is key for nurses to have excellent empathy, selected research results support that nurses having empathy show patients that nurses are listening to them carefully making patients feeling content. </w:t>
      </w:r>
    </w:p>
    <w:p w:rsidR="00E373FF" w:rsidRDefault="00E373FF" w:rsidP="00E373FF">
      <w:pPr>
        <w:spacing w:line="360" w:lineRule="auto"/>
        <w:rPr>
          <w:rFonts w:ascii="Arial" w:hAnsi="Arial" w:cs="Arial"/>
          <w:color w:val="000000" w:themeColor="text1"/>
        </w:rPr>
      </w:pPr>
      <w:r>
        <w:rPr>
          <w:rFonts w:ascii="Arial" w:eastAsia="Times New Roman" w:hAnsi="Arial" w:cs="Arial"/>
        </w:rPr>
        <w:t>Lastly, one</w:t>
      </w:r>
      <w:r>
        <w:rPr>
          <w:rFonts w:ascii="Arial" w:hAnsi="Arial" w:cs="Arial"/>
          <w:color w:val="000000" w:themeColor="text1"/>
        </w:rPr>
        <w:t xml:space="preserve"> of the essential interpersonal skills of counselling that nurses use is</w:t>
      </w:r>
      <w:r>
        <w:rPr>
          <w:rFonts w:ascii="Arial" w:hAnsi="Arial" w:cs="Arial"/>
          <w:color w:val="000000" w:themeColor="text1"/>
        </w:rPr>
        <w:t xml:space="preserve"> open-ended questions</w:t>
      </w:r>
      <w:r>
        <w:rPr>
          <w:rFonts w:ascii="Arial" w:hAnsi="Arial" w:cs="Arial"/>
          <w:color w:val="000000" w:themeColor="text1"/>
        </w:rPr>
        <w:t>. Nurses use open-ended questions because it permits patients to open up more. Nurses use open ended questions to get vital adequate information that may regard the patients’ health such as dosage or an allergy that the nurse may want the patient from not receiving it</w:t>
      </w:r>
      <w:r>
        <w:rPr>
          <w:rFonts w:ascii="Arial" w:hAnsi="Arial" w:cs="Arial"/>
          <w:color w:val="000000" w:themeColor="text1"/>
        </w:rPr>
        <w:t xml:space="preserve"> (Royal College of Nursing, 2016).</w:t>
      </w:r>
    </w:p>
    <w:p w:rsidR="00B12F44" w:rsidRPr="007E09C3" w:rsidRDefault="00B12F44" w:rsidP="00B12F44">
      <w:pPr>
        <w:spacing w:line="360" w:lineRule="auto"/>
        <w:rPr>
          <w:rFonts w:ascii="Arial" w:eastAsia="Times New Roman" w:hAnsi="Arial" w:cs="Arial"/>
        </w:rPr>
      </w:pPr>
    </w:p>
    <w:p w:rsidR="00C97C59" w:rsidRDefault="00C97C59" w:rsidP="0034600B">
      <w:pPr>
        <w:spacing w:line="360" w:lineRule="auto"/>
        <w:rPr>
          <w:rFonts w:ascii="Arial" w:hAnsi="Arial" w:cs="Arial"/>
          <w:color w:val="000000" w:themeColor="text1"/>
        </w:rPr>
      </w:pPr>
    </w:p>
    <w:p w:rsidR="0078199F" w:rsidRDefault="0078199F" w:rsidP="0034600B">
      <w:pPr>
        <w:spacing w:line="360" w:lineRule="auto"/>
        <w:rPr>
          <w:rFonts w:ascii="Arial" w:eastAsia="Times New Roman" w:hAnsi="Arial" w:cs="Arial"/>
        </w:rPr>
      </w:pPr>
    </w:p>
    <w:p w:rsidR="00A61E08" w:rsidRDefault="008F32EC" w:rsidP="00A61E08">
      <w:pPr>
        <w:spacing w:line="360" w:lineRule="auto"/>
        <w:rPr>
          <w:rFonts w:ascii="Arial" w:eastAsia="Times New Roman" w:hAnsi="Arial" w:cs="Arial"/>
        </w:rPr>
      </w:pPr>
      <w:r>
        <w:rPr>
          <w:rFonts w:ascii="Arial" w:eastAsia="Times New Roman" w:hAnsi="Arial" w:cs="Arial"/>
        </w:rPr>
        <w:lastRenderedPageBreak/>
        <w:t xml:space="preserve">References: </w:t>
      </w:r>
    </w:p>
    <w:p w:rsidR="00A61E08" w:rsidRDefault="00A61E08" w:rsidP="00A61E08">
      <w:pPr>
        <w:spacing w:line="360" w:lineRule="auto"/>
        <w:rPr>
          <w:rFonts w:ascii="Arial" w:eastAsia="Times New Roman" w:hAnsi="Arial" w:cs="Arial"/>
        </w:rPr>
      </w:pPr>
    </w:p>
    <w:p w:rsidR="00A61E08" w:rsidRDefault="00A61E08" w:rsidP="00A61E08">
      <w:pPr>
        <w:spacing w:line="360" w:lineRule="auto"/>
        <w:rPr>
          <w:rFonts w:ascii="Arial" w:hAnsi="Arial" w:cs="Arial"/>
          <w:color w:val="000000" w:themeColor="text1"/>
        </w:rPr>
      </w:pPr>
      <w:r w:rsidRPr="00E529A5">
        <w:rPr>
          <w:rFonts w:ascii="Arial" w:hAnsi="Arial" w:cs="Arial"/>
          <w:color w:val="000000" w:themeColor="text1"/>
        </w:rPr>
        <w:t xml:space="preserve">Casey, A. and Wallis, A. (2011) Effective Communication: Principle of Nursing Practice E. </w:t>
      </w:r>
      <w:r w:rsidRPr="00E529A5">
        <w:rPr>
          <w:rFonts w:ascii="Arial" w:hAnsi="Arial" w:cs="Arial"/>
          <w:i/>
          <w:color w:val="000000" w:themeColor="text1"/>
        </w:rPr>
        <w:t xml:space="preserve">Nursing Standard. </w:t>
      </w:r>
      <w:r w:rsidRPr="00E529A5">
        <w:rPr>
          <w:rFonts w:ascii="Arial" w:hAnsi="Arial" w:cs="Arial"/>
          <w:color w:val="000000" w:themeColor="text1"/>
        </w:rPr>
        <w:t xml:space="preserve">25 (32) pp. 35 – 37. Available at: </w:t>
      </w:r>
      <w:hyperlink r:id="rId6" w:history="1">
        <w:r w:rsidRPr="00E529A5">
          <w:rPr>
            <w:rStyle w:val="Hyperlink"/>
            <w:rFonts w:ascii="Arial" w:hAnsi="Arial" w:cs="Arial"/>
            <w:color w:val="000000" w:themeColor="text1"/>
            <w:u w:val="none"/>
          </w:rPr>
          <w:t>https://search-proquest-com.salford.idm.oclc.org/docview/862552541/fulltextPDF/B6F778B3FF304CC7PQ/1?accountid=8058</w:t>
        </w:r>
      </w:hyperlink>
      <w:r w:rsidRPr="00E529A5">
        <w:rPr>
          <w:rFonts w:ascii="Arial" w:hAnsi="Arial" w:cs="Arial"/>
          <w:color w:val="000000" w:themeColor="text1"/>
        </w:rPr>
        <w:t xml:space="preserve"> (Accessed 22</w:t>
      </w:r>
      <w:r w:rsidRPr="00E529A5">
        <w:rPr>
          <w:rFonts w:ascii="Arial" w:hAnsi="Arial" w:cs="Arial"/>
          <w:color w:val="000000" w:themeColor="text1"/>
          <w:vertAlign w:val="superscript"/>
        </w:rPr>
        <w:t>nd</w:t>
      </w:r>
      <w:r w:rsidRPr="00E529A5">
        <w:rPr>
          <w:rFonts w:ascii="Arial" w:hAnsi="Arial" w:cs="Arial"/>
          <w:color w:val="000000" w:themeColor="text1"/>
        </w:rPr>
        <w:t xml:space="preserve"> January 2019) </w:t>
      </w:r>
    </w:p>
    <w:p w:rsidR="00A61E08" w:rsidRDefault="00A61E08" w:rsidP="00A61E08">
      <w:pPr>
        <w:spacing w:line="360" w:lineRule="auto"/>
        <w:rPr>
          <w:rFonts w:ascii="Arial" w:hAnsi="Arial" w:cs="Arial"/>
          <w:color w:val="000000" w:themeColor="text1"/>
        </w:rPr>
      </w:pPr>
    </w:p>
    <w:p w:rsidR="00A61E08" w:rsidRDefault="00A61E08" w:rsidP="00A61E08">
      <w:pPr>
        <w:spacing w:line="360" w:lineRule="auto"/>
        <w:rPr>
          <w:rFonts w:ascii="Arial" w:eastAsia="Times New Roman" w:hAnsi="Arial" w:cs="Arial"/>
          <w:color w:val="000000" w:themeColor="text1"/>
        </w:rPr>
      </w:pPr>
      <w:r w:rsidRPr="00E529A5">
        <w:rPr>
          <w:rFonts w:ascii="Arial" w:eastAsia="Times New Roman" w:hAnsi="Arial" w:cs="Arial"/>
          <w:color w:val="000000" w:themeColor="text1"/>
        </w:rPr>
        <w:t xml:space="preserve">Cooper, M., </w:t>
      </w:r>
      <w:proofErr w:type="spellStart"/>
      <w:r w:rsidRPr="00E529A5">
        <w:rPr>
          <w:rFonts w:ascii="Arial" w:eastAsia="Times New Roman" w:hAnsi="Arial" w:cs="Arial"/>
          <w:color w:val="000000" w:themeColor="text1"/>
        </w:rPr>
        <w:t>O’hara</w:t>
      </w:r>
      <w:proofErr w:type="spellEnd"/>
      <w:r w:rsidRPr="00E529A5">
        <w:rPr>
          <w:rFonts w:ascii="Arial" w:eastAsia="Times New Roman" w:hAnsi="Arial" w:cs="Arial"/>
          <w:color w:val="000000" w:themeColor="text1"/>
        </w:rPr>
        <w:t xml:space="preserve">, M., Schmid, F. P. and </w:t>
      </w:r>
      <w:proofErr w:type="spellStart"/>
      <w:r w:rsidRPr="00E529A5">
        <w:rPr>
          <w:rFonts w:ascii="Arial" w:eastAsia="Times New Roman" w:hAnsi="Arial" w:cs="Arial"/>
          <w:color w:val="000000" w:themeColor="text1"/>
        </w:rPr>
        <w:t>Bohart</w:t>
      </w:r>
      <w:proofErr w:type="spellEnd"/>
      <w:r w:rsidRPr="00E529A5">
        <w:rPr>
          <w:rFonts w:ascii="Arial" w:eastAsia="Times New Roman" w:hAnsi="Arial" w:cs="Arial"/>
          <w:color w:val="000000" w:themeColor="text1"/>
        </w:rPr>
        <w:t xml:space="preserve">, A. (2013) </w:t>
      </w:r>
      <w:r w:rsidRPr="00E529A5">
        <w:rPr>
          <w:rFonts w:ascii="Arial" w:eastAsia="Times New Roman" w:hAnsi="Arial" w:cs="Arial"/>
          <w:i/>
          <w:color w:val="000000" w:themeColor="text1"/>
        </w:rPr>
        <w:t>The Handbook of Person-Centred Psychotherapy and Counselling</w:t>
      </w:r>
      <w:r w:rsidRPr="00E529A5">
        <w:rPr>
          <w:rFonts w:ascii="Arial" w:eastAsia="Times New Roman" w:hAnsi="Arial" w:cs="Arial"/>
          <w:color w:val="000000" w:themeColor="text1"/>
        </w:rPr>
        <w:t>. 2</w:t>
      </w:r>
      <w:r w:rsidRPr="00E529A5">
        <w:rPr>
          <w:rFonts w:ascii="Arial" w:eastAsia="Times New Roman" w:hAnsi="Arial" w:cs="Arial"/>
          <w:color w:val="000000" w:themeColor="text1"/>
          <w:vertAlign w:val="superscript"/>
        </w:rPr>
        <w:t>nd</w:t>
      </w:r>
      <w:r w:rsidRPr="00E529A5">
        <w:rPr>
          <w:rFonts w:ascii="Arial" w:eastAsia="Times New Roman" w:hAnsi="Arial" w:cs="Arial"/>
          <w:color w:val="000000" w:themeColor="text1"/>
        </w:rPr>
        <w:t xml:space="preserve"> Ed. </w:t>
      </w:r>
      <w:r>
        <w:rPr>
          <w:rFonts w:ascii="Arial" w:eastAsia="Times New Roman" w:hAnsi="Arial" w:cs="Arial"/>
          <w:color w:val="000000" w:themeColor="text1"/>
        </w:rPr>
        <w:t xml:space="preserve">Hampshire: Palgrave </w:t>
      </w:r>
      <w:proofErr w:type="spellStart"/>
      <w:r>
        <w:rPr>
          <w:rFonts w:ascii="Arial" w:eastAsia="Times New Roman" w:hAnsi="Arial" w:cs="Arial"/>
          <w:color w:val="000000" w:themeColor="text1"/>
        </w:rPr>
        <w:t>Macmillian</w:t>
      </w:r>
      <w:proofErr w:type="spellEnd"/>
    </w:p>
    <w:p w:rsidR="00A61E08" w:rsidRDefault="00A61E08" w:rsidP="00A61E08">
      <w:pPr>
        <w:spacing w:line="360" w:lineRule="auto"/>
        <w:rPr>
          <w:rFonts w:ascii="Arial" w:eastAsia="Times New Roman" w:hAnsi="Arial" w:cs="Arial"/>
          <w:color w:val="000000" w:themeColor="text1"/>
        </w:rPr>
      </w:pPr>
    </w:p>
    <w:p w:rsidR="00A61E08" w:rsidRDefault="00A61E08" w:rsidP="00A61E08">
      <w:pPr>
        <w:spacing w:line="360" w:lineRule="auto"/>
        <w:rPr>
          <w:rFonts w:ascii="Arial" w:hAnsi="Arial" w:cs="Arial"/>
          <w:color w:val="000000" w:themeColor="text1"/>
        </w:rPr>
      </w:pPr>
      <w:r w:rsidRPr="00E529A5">
        <w:rPr>
          <w:rFonts w:ascii="Arial" w:hAnsi="Arial" w:cs="Arial"/>
          <w:color w:val="000000" w:themeColor="text1"/>
        </w:rPr>
        <w:t xml:space="preserve">Cracknell, E. (1987) What is Counselling? </w:t>
      </w:r>
      <w:r w:rsidRPr="00E529A5">
        <w:rPr>
          <w:rFonts w:ascii="Arial" w:hAnsi="Arial" w:cs="Arial"/>
          <w:i/>
          <w:color w:val="000000" w:themeColor="text1"/>
        </w:rPr>
        <w:t>British Journal of Occupational Therapy</w:t>
      </w:r>
      <w:r w:rsidRPr="00E529A5">
        <w:rPr>
          <w:rFonts w:ascii="Arial" w:hAnsi="Arial" w:cs="Arial"/>
          <w:color w:val="000000" w:themeColor="text1"/>
        </w:rPr>
        <w:t xml:space="preserve">. 50 (9) pp. 307 – 308. Available at: </w:t>
      </w:r>
      <w:hyperlink r:id="rId7" w:history="1">
        <w:r w:rsidRPr="00E529A5">
          <w:rPr>
            <w:rStyle w:val="Hyperlink"/>
            <w:rFonts w:ascii="Arial" w:hAnsi="Arial" w:cs="Arial"/>
            <w:color w:val="000000" w:themeColor="text1"/>
            <w:u w:val="none"/>
          </w:rPr>
          <w:t>https://journals-sagepub-com.salford.idm.oclc.org/doi/pdf/10.1177/030802268705000906</w:t>
        </w:r>
      </w:hyperlink>
      <w:r w:rsidRPr="00E529A5">
        <w:rPr>
          <w:rFonts w:ascii="Arial" w:hAnsi="Arial" w:cs="Arial"/>
          <w:color w:val="000000" w:themeColor="text1"/>
        </w:rPr>
        <w:t xml:space="preserve"> (Accessed 24th January 2019) </w:t>
      </w:r>
    </w:p>
    <w:p w:rsidR="00A61E08" w:rsidRDefault="00A61E08" w:rsidP="00A61E08">
      <w:pPr>
        <w:spacing w:line="360" w:lineRule="auto"/>
        <w:rPr>
          <w:rFonts w:ascii="Arial" w:hAnsi="Arial" w:cs="Arial"/>
          <w:color w:val="000000" w:themeColor="text1"/>
        </w:rPr>
      </w:pPr>
    </w:p>
    <w:p w:rsidR="00A61E08" w:rsidRDefault="00A61E08" w:rsidP="00A61E08">
      <w:pPr>
        <w:spacing w:line="360" w:lineRule="auto"/>
        <w:rPr>
          <w:rFonts w:ascii="Arial" w:eastAsia="Times New Roman" w:hAnsi="Arial" w:cs="Arial"/>
          <w:color w:val="000000" w:themeColor="text1"/>
        </w:rPr>
      </w:pPr>
      <w:proofErr w:type="spellStart"/>
      <w:r w:rsidRPr="00E529A5">
        <w:rPr>
          <w:rFonts w:ascii="Arial" w:eastAsia="Times New Roman" w:hAnsi="Arial" w:cs="Arial"/>
          <w:color w:val="000000" w:themeColor="text1"/>
        </w:rPr>
        <w:t>Cunico</w:t>
      </w:r>
      <w:proofErr w:type="spellEnd"/>
      <w:r w:rsidRPr="00E529A5">
        <w:rPr>
          <w:rFonts w:ascii="Arial" w:eastAsia="Times New Roman" w:hAnsi="Arial" w:cs="Arial"/>
          <w:color w:val="000000" w:themeColor="text1"/>
        </w:rPr>
        <w:t xml:space="preserve">, L., Sartori, R., </w:t>
      </w:r>
      <w:proofErr w:type="spellStart"/>
      <w:r w:rsidRPr="00E529A5">
        <w:rPr>
          <w:rFonts w:ascii="Arial" w:eastAsia="Times New Roman" w:hAnsi="Arial" w:cs="Arial"/>
          <w:color w:val="000000" w:themeColor="text1"/>
        </w:rPr>
        <w:t>Marognolli</w:t>
      </w:r>
      <w:proofErr w:type="spellEnd"/>
      <w:r w:rsidRPr="00E529A5">
        <w:rPr>
          <w:rFonts w:ascii="Arial" w:eastAsia="Times New Roman" w:hAnsi="Arial" w:cs="Arial"/>
          <w:color w:val="000000" w:themeColor="text1"/>
        </w:rPr>
        <w:t xml:space="preserve">, O. and </w:t>
      </w:r>
      <w:proofErr w:type="spellStart"/>
      <w:r w:rsidRPr="00E529A5">
        <w:rPr>
          <w:rFonts w:ascii="Arial" w:eastAsia="Times New Roman" w:hAnsi="Arial" w:cs="Arial"/>
          <w:color w:val="000000" w:themeColor="text1"/>
        </w:rPr>
        <w:t>Meneghini</w:t>
      </w:r>
      <w:proofErr w:type="spellEnd"/>
      <w:r w:rsidRPr="00E529A5">
        <w:rPr>
          <w:rFonts w:ascii="Arial" w:eastAsia="Times New Roman" w:hAnsi="Arial" w:cs="Arial"/>
          <w:color w:val="000000" w:themeColor="text1"/>
        </w:rPr>
        <w:t xml:space="preserve">, M. A. (2012) Developing Empathy in Nursing Students: A Cohort Longitudinal Study. </w:t>
      </w:r>
      <w:r w:rsidRPr="00E529A5">
        <w:rPr>
          <w:rFonts w:ascii="Arial" w:eastAsia="Times New Roman" w:hAnsi="Arial" w:cs="Arial"/>
          <w:i/>
          <w:color w:val="000000" w:themeColor="text1"/>
        </w:rPr>
        <w:t>Journal of Clinical Nursing</w:t>
      </w:r>
      <w:r w:rsidRPr="00E529A5">
        <w:rPr>
          <w:rFonts w:ascii="Arial" w:eastAsia="Times New Roman" w:hAnsi="Arial" w:cs="Arial"/>
          <w:color w:val="000000" w:themeColor="text1"/>
        </w:rPr>
        <w:t>. 21 (13-14) pp. 2016 – 2025. Available at: https://onlinelibrary-wiley-com.salford.idm.oclc.org/doi/full/10.1111/j.1365-2702.2012.04105.x (Accessed 24th January 2019)</w:t>
      </w:r>
    </w:p>
    <w:p w:rsidR="00A61E08" w:rsidRDefault="00A61E08" w:rsidP="00A61E08">
      <w:pPr>
        <w:spacing w:line="360" w:lineRule="auto"/>
        <w:rPr>
          <w:rFonts w:ascii="Arial" w:eastAsia="Times New Roman" w:hAnsi="Arial" w:cs="Arial"/>
          <w:color w:val="000000" w:themeColor="text1"/>
        </w:rPr>
      </w:pPr>
    </w:p>
    <w:p w:rsidR="00A61E08" w:rsidRDefault="00A61E08" w:rsidP="00A61E08">
      <w:pPr>
        <w:spacing w:line="360" w:lineRule="auto"/>
        <w:rPr>
          <w:rFonts w:ascii="Arial" w:hAnsi="Arial" w:cs="Arial"/>
          <w:color w:val="000000" w:themeColor="text1"/>
        </w:rPr>
      </w:pPr>
      <w:proofErr w:type="spellStart"/>
      <w:r w:rsidRPr="00E529A5">
        <w:rPr>
          <w:rFonts w:ascii="Arial" w:hAnsi="Arial" w:cs="Arial"/>
          <w:color w:val="000000" w:themeColor="text1"/>
        </w:rPr>
        <w:t>D’souza</w:t>
      </w:r>
      <w:proofErr w:type="spellEnd"/>
      <w:r w:rsidRPr="00E529A5">
        <w:rPr>
          <w:rFonts w:ascii="Arial" w:hAnsi="Arial" w:cs="Arial"/>
          <w:color w:val="000000" w:themeColor="text1"/>
        </w:rPr>
        <w:t xml:space="preserve">, S. E. and </w:t>
      </w:r>
      <w:proofErr w:type="spellStart"/>
      <w:r w:rsidRPr="00E529A5">
        <w:rPr>
          <w:rFonts w:ascii="Arial" w:hAnsi="Arial" w:cs="Arial"/>
          <w:color w:val="000000" w:themeColor="text1"/>
        </w:rPr>
        <w:t>D’souza</w:t>
      </w:r>
      <w:proofErr w:type="spellEnd"/>
      <w:r w:rsidRPr="00E529A5">
        <w:rPr>
          <w:rFonts w:ascii="Arial" w:hAnsi="Arial" w:cs="Arial"/>
          <w:color w:val="000000" w:themeColor="text1"/>
        </w:rPr>
        <w:t xml:space="preserve">. S. M. (2013) Valuing Communication for Effective Leadership in Nursing Practice. </w:t>
      </w:r>
      <w:r w:rsidRPr="00E529A5">
        <w:rPr>
          <w:rFonts w:ascii="Arial" w:hAnsi="Arial" w:cs="Arial"/>
          <w:i/>
          <w:color w:val="000000" w:themeColor="text1"/>
        </w:rPr>
        <w:t>International Journal of Nursing Care</w:t>
      </w:r>
      <w:r w:rsidRPr="00E529A5">
        <w:rPr>
          <w:rFonts w:ascii="Arial" w:hAnsi="Arial" w:cs="Arial"/>
          <w:color w:val="000000" w:themeColor="text1"/>
        </w:rPr>
        <w:t xml:space="preserve">. (1) 2 pp. 63 – 67. Available at:  </w:t>
      </w:r>
      <w:hyperlink r:id="rId8" w:history="1">
        <w:r w:rsidRPr="00E529A5">
          <w:rPr>
            <w:rStyle w:val="Hyperlink"/>
            <w:rFonts w:ascii="Arial" w:hAnsi="Arial" w:cs="Arial"/>
            <w:color w:val="000000" w:themeColor="text1"/>
            <w:u w:val="none"/>
          </w:rPr>
          <w:t>https://search-proquest-com.salford.idm.oclc.org/docview/1466277362/fulltextPDF/14746810B3C1478DPQ/1?accountid=8058</w:t>
        </w:r>
      </w:hyperlink>
      <w:r w:rsidRPr="00E529A5">
        <w:rPr>
          <w:rFonts w:ascii="Arial" w:hAnsi="Arial" w:cs="Arial"/>
          <w:color w:val="000000" w:themeColor="text1"/>
        </w:rPr>
        <w:t xml:space="preserve"> (Accessed 24</w:t>
      </w:r>
      <w:r w:rsidRPr="00E529A5">
        <w:rPr>
          <w:rFonts w:ascii="Arial" w:hAnsi="Arial" w:cs="Arial"/>
          <w:color w:val="000000" w:themeColor="text1"/>
          <w:vertAlign w:val="superscript"/>
        </w:rPr>
        <w:t>th</w:t>
      </w:r>
      <w:r w:rsidRPr="00E529A5">
        <w:rPr>
          <w:rFonts w:ascii="Arial" w:hAnsi="Arial" w:cs="Arial"/>
          <w:color w:val="000000" w:themeColor="text1"/>
        </w:rPr>
        <w:t xml:space="preserve"> January 2019) </w:t>
      </w:r>
    </w:p>
    <w:p w:rsidR="00A61E08" w:rsidRDefault="00A61E08" w:rsidP="00A61E08">
      <w:pPr>
        <w:spacing w:line="360" w:lineRule="auto"/>
        <w:rPr>
          <w:rFonts w:ascii="Arial" w:hAnsi="Arial" w:cs="Arial"/>
          <w:color w:val="000000" w:themeColor="text1"/>
        </w:rPr>
      </w:pPr>
    </w:p>
    <w:p w:rsidR="00A61E08" w:rsidRDefault="00A61E08" w:rsidP="00A61E08">
      <w:pPr>
        <w:spacing w:line="360" w:lineRule="auto"/>
        <w:rPr>
          <w:rFonts w:ascii="Arial" w:eastAsia="Times New Roman" w:hAnsi="Arial" w:cs="Arial"/>
          <w:color w:val="000000" w:themeColor="text1"/>
        </w:rPr>
      </w:pPr>
      <w:r w:rsidRPr="00E529A5">
        <w:rPr>
          <w:rFonts w:ascii="Arial" w:eastAsia="Times New Roman" w:hAnsi="Arial" w:cs="Arial"/>
          <w:color w:val="000000" w:themeColor="text1"/>
        </w:rPr>
        <w:t xml:space="preserve">Feltham, C. (2010) </w:t>
      </w:r>
      <w:r w:rsidRPr="00E529A5">
        <w:rPr>
          <w:rFonts w:ascii="Arial" w:eastAsia="Times New Roman" w:hAnsi="Arial" w:cs="Arial"/>
          <w:i/>
          <w:color w:val="000000" w:themeColor="text1"/>
        </w:rPr>
        <w:t>Critical thinking in counselling and psychotherapy</w:t>
      </w:r>
      <w:r w:rsidRPr="00E529A5">
        <w:rPr>
          <w:rFonts w:ascii="Arial" w:eastAsia="Times New Roman" w:hAnsi="Arial" w:cs="Arial"/>
          <w:color w:val="000000" w:themeColor="text1"/>
        </w:rPr>
        <w:t>. London: Sage</w:t>
      </w:r>
    </w:p>
    <w:p w:rsidR="00A61E08" w:rsidRPr="00E529A5" w:rsidRDefault="00A61E08" w:rsidP="00A61E08">
      <w:pPr>
        <w:spacing w:line="360" w:lineRule="auto"/>
        <w:rPr>
          <w:rFonts w:ascii="Arial" w:eastAsia="Times New Roman" w:hAnsi="Arial" w:cs="Arial"/>
          <w:color w:val="000000" w:themeColor="text1"/>
        </w:rPr>
      </w:pPr>
    </w:p>
    <w:p w:rsidR="00A61E08" w:rsidRDefault="00A61E08" w:rsidP="00A61E08">
      <w:pPr>
        <w:autoSpaceDE w:val="0"/>
        <w:autoSpaceDN w:val="0"/>
        <w:adjustRightInd w:val="0"/>
        <w:spacing w:line="360" w:lineRule="auto"/>
        <w:contextualSpacing/>
        <w:rPr>
          <w:rFonts w:ascii="Arial" w:hAnsi="Arial" w:cs="Arial"/>
          <w:color w:val="000000" w:themeColor="text1"/>
        </w:rPr>
      </w:pPr>
      <w:r w:rsidRPr="00E529A5">
        <w:rPr>
          <w:rFonts w:ascii="Arial" w:hAnsi="Arial" w:cs="Arial"/>
          <w:color w:val="000000" w:themeColor="text1"/>
        </w:rPr>
        <w:t xml:space="preserve">Freshwater, D. (2003) </w:t>
      </w:r>
      <w:r w:rsidRPr="00E529A5">
        <w:rPr>
          <w:rFonts w:ascii="Arial" w:hAnsi="Arial" w:cs="Arial"/>
          <w:i/>
          <w:color w:val="000000" w:themeColor="text1"/>
        </w:rPr>
        <w:t>Counselling Skills for Nurses, Midwives, and Health Visitors.</w:t>
      </w:r>
      <w:r>
        <w:rPr>
          <w:rFonts w:ascii="Arial" w:hAnsi="Arial" w:cs="Arial"/>
          <w:color w:val="000000" w:themeColor="text1"/>
        </w:rPr>
        <w:t xml:space="preserve"> </w:t>
      </w:r>
      <w:r w:rsidRPr="00E529A5">
        <w:rPr>
          <w:rFonts w:ascii="Arial" w:hAnsi="Arial" w:cs="Arial"/>
          <w:color w:val="000000" w:themeColor="text1"/>
        </w:rPr>
        <w:t xml:space="preserve">Maidenhead: Open University Press </w:t>
      </w:r>
    </w:p>
    <w:p w:rsidR="00A61E08" w:rsidRDefault="00A61E08" w:rsidP="00A61E08">
      <w:pPr>
        <w:spacing w:line="360" w:lineRule="auto"/>
        <w:rPr>
          <w:rFonts w:ascii="Arial" w:eastAsia="Times New Roman" w:hAnsi="Arial" w:cs="Arial"/>
          <w:color w:val="000000" w:themeColor="text1"/>
        </w:rPr>
      </w:pPr>
      <w:r w:rsidRPr="00E529A5">
        <w:rPr>
          <w:rFonts w:ascii="Arial" w:eastAsia="Times New Roman" w:hAnsi="Arial" w:cs="Arial"/>
          <w:color w:val="000000" w:themeColor="text1"/>
        </w:rPr>
        <w:lastRenderedPageBreak/>
        <w:t xml:space="preserve">Haley, B., </w:t>
      </w:r>
      <w:proofErr w:type="spellStart"/>
      <w:r w:rsidRPr="00E529A5">
        <w:rPr>
          <w:rFonts w:ascii="Arial" w:eastAsia="Times New Roman" w:hAnsi="Arial" w:cs="Arial"/>
          <w:color w:val="000000" w:themeColor="text1"/>
        </w:rPr>
        <w:t>Heo</w:t>
      </w:r>
      <w:proofErr w:type="spellEnd"/>
      <w:r w:rsidRPr="00E529A5">
        <w:rPr>
          <w:rFonts w:ascii="Arial" w:eastAsia="Times New Roman" w:hAnsi="Arial" w:cs="Arial"/>
          <w:color w:val="000000" w:themeColor="text1"/>
        </w:rPr>
        <w:t xml:space="preserve">, S., Wright, P., Barone, C., </w:t>
      </w:r>
      <w:proofErr w:type="spellStart"/>
      <w:r w:rsidRPr="00E529A5">
        <w:rPr>
          <w:rFonts w:ascii="Arial" w:eastAsia="Times New Roman" w:hAnsi="Arial" w:cs="Arial"/>
          <w:color w:val="000000" w:themeColor="text1"/>
        </w:rPr>
        <w:t>Rettiganti</w:t>
      </w:r>
      <w:proofErr w:type="spellEnd"/>
      <w:r w:rsidRPr="00E529A5">
        <w:rPr>
          <w:rFonts w:ascii="Arial" w:eastAsia="Times New Roman" w:hAnsi="Arial" w:cs="Arial"/>
          <w:color w:val="000000" w:themeColor="text1"/>
        </w:rPr>
        <w:t xml:space="preserve">, R. M. and Anders, M. (2017) Relationship Among Active Listening, Self-Awareness, Empathy and Patient-Centred Care in Associate and Baccalaureate Degree Nursing Students. </w:t>
      </w:r>
      <w:proofErr w:type="spellStart"/>
      <w:r w:rsidRPr="00E529A5">
        <w:rPr>
          <w:rFonts w:ascii="Arial" w:eastAsia="Times New Roman" w:hAnsi="Arial" w:cs="Arial"/>
          <w:i/>
          <w:color w:val="000000" w:themeColor="text1"/>
        </w:rPr>
        <w:t>NursingPlus</w:t>
      </w:r>
      <w:proofErr w:type="spellEnd"/>
      <w:r w:rsidRPr="00E529A5">
        <w:rPr>
          <w:rFonts w:ascii="Arial" w:eastAsia="Times New Roman" w:hAnsi="Arial" w:cs="Arial"/>
          <w:i/>
          <w:color w:val="000000" w:themeColor="text1"/>
        </w:rPr>
        <w:t xml:space="preserve"> Open.</w:t>
      </w:r>
      <w:r w:rsidRPr="00E529A5">
        <w:rPr>
          <w:rFonts w:ascii="Arial" w:eastAsia="Times New Roman" w:hAnsi="Arial" w:cs="Arial"/>
          <w:color w:val="000000" w:themeColor="text1"/>
        </w:rPr>
        <w:t xml:space="preserve"> 3 pp. 11 – 16. Available at: </w:t>
      </w:r>
      <w:hyperlink r:id="rId9" w:history="1">
        <w:r w:rsidRPr="00E529A5">
          <w:rPr>
            <w:rStyle w:val="Hyperlink"/>
            <w:rFonts w:ascii="Arial" w:eastAsia="Times New Roman" w:hAnsi="Arial" w:cs="Arial"/>
            <w:color w:val="000000" w:themeColor="text1"/>
            <w:u w:val="none"/>
          </w:rPr>
          <w:t>https://www.sciencedirect.com/science/article/pii/S2352900816300231</w:t>
        </w:r>
      </w:hyperlink>
      <w:r w:rsidRPr="00E529A5">
        <w:rPr>
          <w:rFonts w:ascii="Arial" w:eastAsia="Times New Roman" w:hAnsi="Arial" w:cs="Arial"/>
          <w:color w:val="000000" w:themeColor="text1"/>
        </w:rPr>
        <w:t xml:space="preserve"> (Accessed 25th January 2019) </w:t>
      </w:r>
    </w:p>
    <w:p w:rsidR="00A61E08" w:rsidRDefault="00A61E08" w:rsidP="00A61E08">
      <w:pPr>
        <w:spacing w:line="360" w:lineRule="auto"/>
        <w:rPr>
          <w:rFonts w:ascii="Arial" w:eastAsia="Times New Roman" w:hAnsi="Arial" w:cs="Arial"/>
          <w:color w:val="000000" w:themeColor="text1"/>
        </w:rPr>
      </w:pPr>
    </w:p>
    <w:p w:rsidR="00A61E08" w:rsidRDefault="00A61E08" w:rsidP="00A61E08">
      <w:pPr>
        <w:spacing w:line="360" w:lineRule="auto"/>
        <w:rPr>
          <w:rFonts w:ascii="Arial" w:eastAsia="Times New Roman" w:hAnsi="Arial" w:cs="Arial"/>
          <w:color w:val="000000" w:themeColor="text1"/>
        </w:rPr>
      </w:pPr>
      <w:r w:rsidRPr="00E529A5">
        <w:rPr>
          <w:rFonts w:ascii="Arial" w:eastAsia="Times New Roman" w:hAnsi="Arial" w:cs="Arial"/>
          <w:color w:val="000000" w:themeColor="text1"/>
        </w:rPr>
        <w:t xml:space="preserve">Hough, M. (2014) </w:t>
      </w:r>
      <w:r w:rsidRPr="00E529A5">
        <w:rPr>
          <w:rFonts w:ascii="Arial" w:eastAsia="Times New Roman" w:hAnsi="Arial" w:cs="Arial"/>
          <w:i/>
          <w:color w:val="000000" w:themeColor="text1"/>
        </w:rPr>
        <w:t>Counselling skills and theory.</w:t>
      </w:r>
      <w:r w:rsidRPr="00E529A5">
        <w:rPr>
          <w:rFonts w:ascii="Arial" w:eastAsia="Times New Roman" w:hAnsi="Arial" w:cs="Arial"/>
          <w:color w:val="000000" w:themeColor="text1"/>
        </w:rPr>
        <w:t xml:space="preserve"> 4</w:t>
      </w:r>
      <w:r w:rsidRPr="00E529A5">
        <w:rPr>
          <w:rFonts w:ascii="Arial" w:eastAsia="Times New Roman" w:hAnsi="Arial" w:cs="Arial"/>
          <w:color w:val="000000" w:themeColor="text1"/>
          <w:vertAlign w:val="superscript"/>
        </w:rPr>
        <w:t>th</w:t>
      </w:r>
      <w:r w:rsidRPr="00E529A5">
        <w:rPr>
          <w:rFonts w:ascii="Arial" w:eastAsia="Times New Roman" w:hAnsi="Arial" w:cs="Arial"/>
          <w:color w:val="000000" w:themeColor="text1"/>
        </w:rPr>
        <w:t xml:space="preserve"> Ed. London Hodder Education. Available at: </w:t>
      </w:r>
      <w:hyperlink r:id="rId10" w:history="1">
        <w:r w:rsidRPr="00E529A5">
          <w:rPr>
            <w:rStyle w:val="Hyperlink"/>
            <w:rFonts w:ascii="Arial" w:eastAsia="Times New Roman" w:hAnsi="Arial" w:cs="Arial"/>
            <w:color w:val="000000" w:themeColor="text1"/>
            <w:u w:val="none"/>
          </w:rPr>
          <w:t>https://ebookcentral-proquest-com.salford.idm.oclc.org/lib/salford/reader.action?docID=1685747</w:t>
        </w:r>
      </w:hyperlink>
      <w:r w:rsidRPr="00E529A5">
        <w:rPr>
          <w:rFonts w:ascii="Arial" w:eastAsia="Times New Roman" w:hAnsi="Arial" w:cs="Arial"/>
          <w:color w:val="000000" w:themeColor="text1"/>
        </w:rPr>
        <w:t xml:space="preserve"> (Accessed 24</w:t>
      </w:r>
      <w:r w:rsidRPr="00E529A5">
        <w:rPr>
          <w:rFonts w:ascii="Arial" w:eastAsia="Times New Roman" w:hAnsi="Arial" w:cs="Arial"/>
          <w:color w:val="000000" w:themeColor="text1"/>
          <w:vertAlign w:val="superscript"/>
        </w:rPr>
        <w:t>th</w:t>
      </w:r>
      <w:r w:rsidRPr="00E529A5">
        <w:rPr>
          <w:rFonts w:ascii="Arial" w:eastAsia="Times New Roman" w:hAnsi="Arial" w:cs="Arial"/>
          <w:color w:val="000000" w:themeColor="text1"/>
        </w:rPr>
        <w:t xml:space="preserve"> January 2019) </w:t>
      </w:r>
    </w:p>
    <w:p w:rsidR="00A61E08" w:rsidRDefault="00A61E08" w:rsidP="00A61E08">
      <w:pPr>
        <w:spacing w:line="360" w:lineRule="auto"/>
        <w:rPr>
          <w:rFonts w:ascii="Arial" w:eastAsia="Times New Roman" w:hAnsi="Arial" w:cs="Arial"/>
          <w:color w:val="000000" w:themeColor="text1"/>
        </w:rPr>
      </w:pPr>
    </w:p>
    <w:p w:rsidR="00A61E08" w:rsidRDefault="00A61E08" w:rsidP="00A61E08">
      <w:pPr>
        <w:spacing w:line="360" w:lineRule="auto"/>
        <w:rPr>
          <w:rFonts w:ascii="Arial" w:hAnsi="Arial" w:cs="Arial"/>
          <w:color w:val="000000" w:themeColor="text1"/>
        </w:rPr>
      </w:pPr>
      <w:proofErr w:type="spellStart"/>
      <w:r w:rsidRPr="00E529A5">
        <w:rPr>
          <w:rFonts w:ascii="Arial" w:hAnsi="Arial" w:cs="Arial"/>
          <w:color w:val="000000" w:themeColor="text1"/>
        </w:rPr>
        <w:t>Iberg</w:t>
      </w:r>
      <w:proofErr w:type="spellEnd"/>
      <w:r w:rsidRPr="00E529A5">
        <w:rPr>
          <w:rFonts w:ascii="Arial" w:hAnsi="Arial" w:cs="Arial"/>
          <w:color w:val="000000" w:themeColor="text1"/>
        </w:rPr>
        <w:t xml:space="preserve">, J. R. (2010) </w:t>
      </w:r>
      <w:r w:rsidRPr="00E529A5">
        <w:rPr>
          <w:rFonts w:ascii="Arial" w:hAnsi="Arial" w:cs="Arial"/>
          <w:i/>
          <w:color w:val="000000" w:themeColor="text1"/>
        </w:rPr>
        <w:t>Reflecting Listening.</w:t>
      </w:r>
      <w:r w:rsidRPr="00E529A5">
        <w:rPr>
          <w:rFonts w:ascii="Arial" w:hAnsi="Arial" w:cs="Arial"/>
          <w:color w:val="000000" w:themeColor="text1"/>
        </w:rPr>
        <w:t xml:space="preserve"> Available at: </w:t>
      </w:r>
      <w:hyperlink r:id="rId11" w:history="1">
        <w:r w:rsidRPr="00E529A5">
          <w:rPr>
            <w:rStyle w:val="Hyperlink"/>
            <w:rFonts w:ascii="Arial" w:hAnsi="Arial" w:cs="Arial"/>
            <w:color w:val="000000" w:themeColor="text1"/>
            <w:u w:val="none"/>
          </w:rPr>
          <w:t>https://onlinelibrary-wiley-com.salford.idm.oclc.org/action/showCitFormats?doi=10.1002%2F9780470479216.corpsy0783</w:t>
        </w:r>
      </w:hyperlink>
      <w:r w:rsidRPr="00E529A5">
        <w:rPr>
          <w:rFonts w:ascii="Arial" w:hAnsi="Arial" w:cs="Arial"/>
          <w:color w:val="000000" w:themeColor="text1"/>
        </w:rPr>
        <w:t xml:space="preserve"> (Accessed 24</w:t>
      </w:r>
      <w:r w:rsidRPr="00E529A5">
        <w:rPr>
          <w:rFonts w:ascii="Arial" w:hAnsi="Arial" w:cs="Arial"/>
          <w:color w:val="000000" w:themeColor="text1"/>
          <w:vertAlign w:val="superscript"/>
        </w:rPr>
        <w:t>th</w:t>
      </w:r>
      <w:r w:rsidRPr="00E529A5">
        <w:rPr>
          <w:rFonts w:ascii="Arial" w:hAnsi="Arial" w:cs="Arial"/>
          <w:color w:val="000000" w:themeColor="text1"/>
        </w:rPr>
        <w:t xml:space="preserve"> January 2019) </w:t>
      </w:r>
    </w:p>
    <w:p w:rsidR="00A61E08" w:rsidRDefault="00A61E08" w:rsidP="00A61E08">
      <w:pPr>
        <w:spacing w:line="360" w:lineRule="auto"/>
        <w:rPr>
          <w:rFonts w:ascii="Arial" w:hAnsi="Arial" w:cs="Arial"/>
          <w:color w:val="000000" w:themeColor="text1"/>
        </w:rPr>
      </w:pPr>
    </w:p>
    <w:p w:rsidR="00A61E08" w:rsidRDefault="00A61E08" w:rsidP="00A61E08">
      <w:pPr>
        <w:spacing w:line="360" w:lineRule="auto"/>
        <w:rPr>
          <w:rFonts w:ascii="Arial" w:eastAsia="Times New Roman" w:hAnsi="Arial" w:cs="Arial"/>
          <w:color w:val="000000" w:themeColor="text1"/>
        </w:rPr>
      </w:pPr>
      <w:proofErr w:type="spellStart"/>
      <w:r w:rsidRPr="00E529A5">
        <w:rPr>
          <w:rFonts w:ascii="Arial" w:eastAsia="Times New Roman" w:hAnsi="Arial" w:cs="Arial"/>
          <w:color w:val="000000" w:themeColor="text1"/>
        </w:rPr>
        <w:t>Jenet</w:t>
      </w:r>
      <w:proofErr w:type="spellEnd"/>
      <w:r w:rsidRPr="00E529A5">
        <w:rPr>
          <w:rFonts w:ascii="Arial" w:eastAsia="Times New Roman" w:hAnsi="Arial" w:cs="Arial"/>
          <w:color w:val="000000" w:themeColor="text1"/>
        </w:rPr>
        <w:t xml:space="preserve">, S. (2005) </w:t>
      </w:r>
      <w:r w:rsidRPr="00E529A5">
        <w:rPr>
          <w:rFonts w:ascii="Arial" w:eastAsia="Times New Roman" w:hAnsi="Arial" w:cs="Arial"/>
          <w:i/>
          <w:color w:val="000000" w:themeColor="text1"/>
        </w:rPr>
        <w:t>Counselling Skills in Social Work Practice</w:t>
      </w:r>
      <w:r w:rsidRPr="00E529A5">
        <w:rPr>
          <w:rFonts w:ascii="Arial" w:eastAsia="Times New Roman" w:hAnsi="Arial" w:cs="Arial"/>
          <w:color w:val="000000" w:themeColor="text1"/>
        </w:rPr>
        <w:t>. 2</w:t>
      </w:r>
      <w:r w:rsidRPr="00E529A5">
        <w:rPr>
          <w:rFonts w:ascii="Arial" w:eastAsia="Times New Roman" w:hAnsi="Arial" w:cs="Arial"/>
          <w:color w:val="000000" w:themeColor="text1"/>
          <w:vertAlign w:val="superscript"/>
        </w:rPr>
        <w:t>nd</w:t>
      </w:r>
      <w:r w:rsidRPr="00E529A5">
        <w:rPr>
          <w:rFonts w:ascii="Arial" w:eastAsia="Times New Roman" w:hAnsi="Arial" w:cs="Arial"/>
          <w:color w:val="000000" w:themeColor="text1"/>
        </w:rPr>
        <w:t xml:space="preserve"> Ed. Maidenhead: Open University Press </w:t>
      </w:r>
    </w:p>
    <w:p w:rsidR="00A61E08" w:rsidRDefault="00A61E08" w:rsidP="00A61E08">
      <w:pPr>
        <w:spacing w:line="360" w:lineRule="auto"/>
        <w:rPr>
          <w:rFonts w:ascii="Arial" w:eastAsia="Times New Roman" w:hAnsi="Arial" w:cs="Arial"/>
          <w:color w:val="000000" w:themeColor="text1"/>
        </w:rPr>
      </w:pPr>
    </w:p>
    <w:p w:rsidR="00A61E08" w:rsidRDefault="00A61E08" w:rsidP="00A61E08">
      <w:pPr>
        <w:spacing w:line="360" w:lineRule="auto"/>
        <w:rPr>
          <w:rFonts w:ascii="Arial" w:eastAsia="Times New Roman" w:hAnsi="Arial" w:cs="Arial"/>
          <w:color w:val="000000" w:themeColor="text1"/>
        </w:rPr>
      </w:pPr>
      <w:proofErr w:type="spellStart"/>
      <w:r w:rsidRPr="00E529A5">
        <w:rPr>
          <w:rFonts w:ascii="Arial" w:eastAsia="Times New Roman" w:hAnsi="Arial" w:cs="Arial"/>
          <w:color w:val="000000" w:themeColor="text1"/>
        </w:rPr>
        <w:t>Kawamichi</w:t>
      </w:r>
      <w:proofErr w:type="spellEnd"/>
      <w:r w:rsidRPr="00E529A5">
        <w:rPr>
          <w:rFonts w:ascii="Arial" w:eastAsia="Times New Roman" w:hAnsi="Arial" w:cs="Arial"/>
          <w:color w:val="000000" w:themeColor="text1"/>
        </w:rPr>
        <w:t xml:space="preserve">, H., Yoshihara, K., Sasaki, T. A., Sugawara, K. S., Tanabe, C. H., Shinohara, R., </w:t>
      </w:r>
      <w:proofErr w:type="spellStart"/>
      <w:r w:rsidRPr="00E529A5">
        <w:rPr>
          <w:rFonts w:ascii="Arial" w:eastAsia="Times New Roman" w:hAnsi="Arial" w:cs="Arial"/>
          <w:color w:val="000000" w:themeColor="text1"/>
        </w:rPr>
        <w:t>Sugisawa</w:t>
      </w:r>
      <w:proofErr w:type="spellEnd"/>
      <w:r w:rsidRPr="00E529A5">
        <w:rPr>
          <w:rFonts w:ascii="Arial" w:eastAsia="Times New Roman" w:hAnsi="Arial" w:cs="Arial"/>
          <w:color w:val="000000" w:themeColor="text1"/>
        </w:rPr>
        <w:t xml:space="preserve">, Y., Tokutake, K., Mochizuki, Y., </w:t>
      </w:r>
      <w:proofErr w:type="spellStart"/>
      <w:r w:rsidRPr="00E529A5">
        <w:rPr>
          <w:rFonts w:ascii="Arial" w:eastAsia="Times New Roman" w:hAnsi="Arial" w:cs="Arial"/>
          <w:color w:val="000000" w:themeColor="text1"/>
        </w:rPr>
        <w:t>Anme</w:t>
      </w:r>
      <w:proofErr w:type="spellEnd"/>
      <w:r w:rsidRPr="00E529A5">
        <w:rPr>
          <w:rFonts w:ascii="Arial" w:eastAsia="Times New Roman" w:hAnsi="Arial" w:cs="Arial"/>
          <w:color w:val="000000" w:themeColor="text1"/>
        </w:rPr>
        <w:t xml:space="preserve">, T. and </w:t>
      </w:r>
      <w:proofErr w:type="spellStart"/>
      <w:r w:rsidRPr="00E529A5">
        <w:rPr>
          <w:rFonts w:ascii="Arial" w:eastAsia="Times New Roman" w:hAnsi="Arial" w:cs="Arial"/>
          <w:color w:val="000000" w:themeColor="text1"/>
        </w:rPr>
        <w:t>Sadato</w:t>
      </w:r>
      <w:proofErr w:type="spellEnd"/>
      <w:r w:rsidRPr="00E529A5">
        <w:rPr>
          <w:rFonts w:ascii="Arial" w:eastAsia="Times New Roman" w:hAnsi="Arial" w:cs="Arial"/>
          <w:color w:val="000000" w:themeColor="text1"/>
        </w:rPr>
        <w:t xml:space="preserve">, N. (2014) Perceiving Active Listening Activates the Reward System and Improves the Impression of Relevant Experiences. </w:t>
      </w:r>
      <w:r w:rsidRPr="00E529A5">
        <w:rPr>
          <w:rFonts w:ascii="Arial" w:eastAsia="Times New Roman" w:hAnsi="Arial" w:cs="Arial"/>
          <w:i/>
          <w:color w:val="000000" w:themeColor="text1"/>
        </w:rPr>
        <w:t>Social Neuroscience.</w:t>
      </w:r>
      <w:r w:rsidRPr="00E529A5">
        <w:rPr>
          <w:rFonts w:ascii="Arial" w:eastAsia="Times New Roman" w:hAnsi="Arial" w:cs="Arial"/>
          <w:color w:val="000000" w:themeColor="text1"/>
        </w:rPr>
        <w:t xml:space="preserve"> 10 (1) pp. 16 – 26. Available at:</w:t>
      </w:r>
      <w:r>
        <w:rPr>
          <w:rFonts w:ascii="Arial" w:eastAsia="Times New Roman" w:hAnsi="Arial" w:cs="Arial"/>
          <w:color w:val="000000" w:themeColor="text1"/>
        </w:rPr>
        <w:t xml:space="preserve"> </w:t>
      </w:r>
      <w:hyperlink r:id="rId12" w:anchor="aHR0cHM6Ly93d3cudGFuZGZvbmxpbmUuY29tL2RvaS9wZGYvMTAuMTA4MC8xNzQ3MDkxOS4yMDE0Ljk1NDczMj9uZWVkQWNjZXNzPXRydWVAQEAw" w:history="1">
        <w:r w:rsidRPr="00E529A5">
          <w:rPr>
            <w:rStyle w:val="Hyperlink"/>
            <w:rFonts w:ascii="Arial" w:eastAsia="Times New Roman" w:hAnsi="Arial" w:cs="Arial"/>
            <w:color w:val="000000" w:themeColor="text1"/>
            <w:u w:val="none"/>
          </w:rPr>
          <w:t>https://www.tandfonline.com/doi/full/10.1080/17470919.2014.954732#aHR0cHM6Ly93d3cudGFuZGZvbmxpbmUuY29tL2RvaS9wZGYvMTAuMTA4MC8xNzQ3MDkxOS4yMDE0Ljk1NDczMj9uZWVkQWNjZXNzPXRydWVAQEAw</w:t>
        </w:r>
      </w:hyperlink>
      <w:r w:rsidRPr="00E529A5">
        <w:rPr>
          <w:rFonts w:ascii="Arial" w:eastAsia="Times New Roman" w:hAnsi="Arial" w:cs="Arial"/>
          <w:color w:val="000000" w:themeColor="text1"/>
        </w:rPr>
        <w:t xml:space="preserve"> (Accessed 24</w:t>
      </w:r>
      <w:r w:rsidRPr="00E529A5">
        <w:rPr>
          <w:rFonts w:ascii="Arial" w:eastAsia="Times New Roman" w:hAnsi="Arial" w:cs="Arial"/>
          <w:color w:val="000000" w:themeColor="text1"/>
          <w:vertAlign w:val="superscript"/>
        </w:rPr>
        <w:t>th</w:t>
      </w:r>
      <w:r w:rsidRPr="00E529A5">
        <w:rPr>
          <w:rFonts w:ascii="Arial" w:eastAsia="Times New Roman" w:hAnsi="Arial" w:cs="Arial"/>
          <w:color w:val="000000" w:themeColor="text1"/>
        </w:rPr>
        <w:t xml:space="preserve"> January 2019) </w:t>
      </w:r>
    </w:p>
    <w:p w:rsidR="00A61E08" w:rsidRDefault="00A61E08" w:rsidP="00A61E08">
      <w:pPr>
        <w:spacing w:line="360" w:lineRule="auto"/>
        <w:rPr>
          <w:rFonts w:ascii="Arial" w:eastAsia="Times New Roman" w:hAnsi="Arial" w:cs="Arial"/>
          <w:color w:val="000000" w:themeColor="text1"/>
        </w:rPr>
      </w:pPr>
    </w:p>
    <w:p w:rsidR="00A61E08" w:rsidRDefault="00A61E08" w:rsidP="00A61E08">
      <w:pPr>
        <w:spacing w:line="360" w:lineRule="auto"/>
        <w:rPr>
          <w:rFonts w:ascii="Arial" w:hAnsi="Arial" w:cs="Arial"/>
          <w:color w:val="000000" w:themeColor="text1"/>
        </w:rPr>
      </w:pPr>
      <w:proofErr w:type="spellStart"/>
      <w:r w:rsidRPr="00E529A5">
        <w:rPr>
          <w:rFonts w:ascii="Arial" w:hAnsi="Arial" w:cs="Arial"/>
          <w:color w:val="000000" w:themeColor="text1"/>
        </w:rPr>
        <w:t>Kourkouta</w:t>
      </w:r>
      <w:proofErr w:type="spellEnd"/>
      <w:r w:rsidRPr="00E529A5">
        <w:rPr>
          <w:rFonts w:ascii="Arial" w:hAnsi="Arial" w:cs="Arial"/>
          <w:color w:val="000000" w:themeColor="text1"/>
        </w:rPr>
        <w:t xml:space="preserve">, L. and </w:t>
      </w:r>
      <w:proofErr w:type="spellStart"/>
      <w:r w:rsidRPr="00E529A5">
        <w:rPr>
          <w:rFonts w:ascii="Arial" w:hAnsi="Arial" w:cs="Arial"/>
          <w:color w:val="000000" w:themeColor="text1"/>
        </w:rPr>
        <w:t>Papathanasiou</w:t>
      </w:r>
      <w:proofErr w:type="spellEnd"/>
      <w:r w:rsidRPr="00E529A5">
        <w:rPr>
          <w:rFonts w:ascii="Arial" w:hAnsi="Arial" w:cs="Arial"/>
          <w:color w:val="000000" w:themeColor="text1"/>
        </w:rPr>
        <w:t xml:space="preserve"> (2014) Communication in Nursing Practice. </w:t>
      </w:r>
      <w:r w:rsidRPr="00E529A5">
        <w:rPr>
          <w:rFonts w:ascii="Arial" w:hAnsi="Arial" w:cs="Arial"/>
          <w:i/>
          <w:color w:val="000000" w:themeColor="text1"/>
        </w:rPr>
        <w:t xml:space="preserve">Mater </w:t>
      </w:r>
      <w:proofErr w:type="spellStart"/>
      <w:r w:rsidRPr="00E529A5">
        <w:rPr>
          <w:rFonts w:ascii="Arial" w:hAnsi="Arial" w:cs="Arial"/>
          <w:i/>
          <w:color w:val="000000" w:themeColor="text1"/>
        </w:rPr>
        <w:t>Sociomed</w:t>
      </w:r>
      <w:proofErr w:type="spellEnd"/>
      <w:r w:rsidRPr="00E529A5">
        <w:rPr>
          <w:rFonts w:ascii="Arial" w:hAnsi="Arial" w:cs="Arial"/>
          <w:i/>
          <w:color w:val="000000" w:themeColor="text1"/>
        </w:rPr>
        <w:t xml:space="preserve">. </w:t>
      </w:r>
      <w:r w:rsidRPr="00E529A5">
        <w:rPr>
          <w:rFonts w:ascii="Arial" w:hAnsi="Arial" w:cs="Arial"/>
          <w:color w:val="000000" w:themeColor="text1"/>
        </w:rPr>
        <w:t xml:space="preserve">26 (1) pp.65 – 67. Available at: </w:t>
      </w:r>
      <w:hyperlink r:id="rId13" w:history="1">
        <w:r w:rsidRPr="00E529A5">
          <w:rPr>
            <w:rStyle w:val="Hyperlink"/>
            <w:rFonts w:ascii="Arial" w:hAnsi="Arial" w:cs="Arial"/>
            <w:color w:val="000000" w:themeColor="text1"/>
            <w:u w:val="none"/>
          </w:rPr>
          <w:t>https://www.ncbi.nlm.nih.gov/pmc/articles/PMC3990376/</w:t>
        </w:r>
      </w:hyperlink>
      <w:r w:rsidRPr="00E529A5">
        <w:rPr>
          <w:rFonts w:ascii="Arial" w:hAnsi="Arial" w:cs="Arial"/>
          <w:color w:val="000000" w:themeColor="text1"/>
        </w:rPr>
        <w:t xml:space="preserve"> (Accessed 24</w:t>
      </w:r>
      <w:r w:rsidRPr="00E529A5">
        <w:rPr>
          <w:rFonts w:ascii="Arial" w:hAnsi="Arial" w:cs="Arial"/>
          <w:color w:val="000000" w:themeColor="text1"/>
          <w:vertAlign w:val="superscript"/>
        </w:rPr>
        <w:t>th</w:t>
      </w:r>
      <w:r w:rsidRPr="00E529A5">
        <w:rPr>
          <w:rFonts w:ascii="Arial" w:hAnsi="Arial" w:cs="Arial"/>
          <w:color w:val="000000" w:themeColor="text1"/>
        </w:rPr>
        <w:t xml:space="preserve"> January 2019)</w:t>
      </w:r>
    </w:p>
    <w:p w:rsidR="00A61E08" w:rsidRDefault="00A61E08" w:rsidP="00A61E08">
      <w:pPr>
        <w:spacing w:line="360" w:lineRule="auto"/>
        <w:rPr>
          <w:rFonts w:ascii="Arial" w:eastAsia="Times New Roman" w:hAnsi="Arial" w:cs="Arial"/>
          <w:color w:val="000000" w:themeColor="text1"/>
        </w:rPr>
      </w:pPr>
      <w:r w:rsidRPr="00E529A5">
        <w:rPr>
          <w:rFonts w:ascii="Arial" w:eastAsia="Times New Roman" w:hAnsi="Arial" w:cs="Arial"/>
          <w:color w:val="000000" w:themeColor="text1"/>
        </w:rPr>
        <w:lastRenderedPageBreak/>
        <w:t xml:space="preserve">Long, A. (1997) Nursing: A Spiritual Perspective. </w:t>
      </w:r>
      <w:r w:rsidRPr="00E529A5">
        <w:rPr>
          <w:rFonts w:ascii="Arial" w:eastAsia="Times New Roman" w:hAnsi="Arial" w:cs="Arial"/>
          <w:i/>
          <w:color w:val="000000" w:themeColor="text1"/>
        </w:rPr>
        <w:t>Nursing Ethics.</w:t>
      </w:r>
      <w:r w:rsidRPr="00E529A5">
        <w:rPr>
          <w:rFonts w:ascii="Arial" w:eastAsia="Times New Roman" w:hAnsi="Arial" w:cs="Arial"/>
          <w:color w:val="000000" w:themeColor="text1"/>
        </w:rPr>
        <w:t xml:space="preserve"> 4 (6) pp. 497 – 510. Available at: </w:t>
      </w:r>
      <w:hyperlink r:id="rId14" w:history="1">
        <w:r w:rsidRPr="00E529A5">
          <w:rPr>
            <w:rStyle w:val="Hyperlink"/>
            <w:rFonts w:ascii="Arial" w:eastAsia="Times New Roman" w:hAnsi="Arial" w:cs="Arial"/>
            <w:color w:val="000000" w:themeColor="text1"/>
            <w:u w:val="none"/>
          </w:rPr>
          <w:t>https://journals-sagepub-com.salford.idm.oclc.org/doi/pdf/10.1177/096973309700400606</w:t>
        </w:r>
      </w:hyperlink>
      <w:r w:rsidRPr="00E529A5">
        <w:rPr>
          <w:rFonts w:ascii="Arial" w:eastAsia="Times New Roman" w:hAnsi="Arial" w:cs="Arial"/>
          <w:color w:val="000000" w:themeColor="text1"/>
        </w:rPr>
        <w:t xml:space="preserve"> (Accessed 24th January 2019)</w:t>
      </w:r>
    </w:p>
    <w:p w:rsidR="00A61E08" w:rsidRDefault="00A61E08" w:rsidP="00A61E08">
      <w:pPr>
        <w:spacing w:line="360" w:lineRule="auto"/>
        <w:rPr>
          <w:rFonts w:ascii="Arial" w:eastAsia="Times New Roman" w:hAnsi="Arial" w:cs="Arial"/>
          <w:color w:val="000000" w:themeColor="text1"/>
        </w:rPr>
      </w:pPr>
    </w:p>
    <w:p w:rsidR="00A61E08" w:rsidRDefault="00A61E08" w:rsidP="00A61E08">
      <w:pPr>
        <w:spacing w:line="360" w:lineRule="auto"/>
        <w:rPr>
          <w:rFonts w:ascii="Arial" w:hAnsi="Arial" w:cs="Arial"/>
          <w:color w:val="000000" w:themeColor="text1"/>
        </w:rPr>
      </w:pPr>
      <w:proofErr w:type="spellStart"/>
      <w:r w:rsidRPr="00E529A5">
        <w:rPr>
          <w:rFonts w:ascii="Arial" w:hAnsi="Arial" w:cs="Arial"/>
          <w:color w:val="000000" w:themeColor="text1"/>
        </w:rPr>
        <w:t>Manthei</w:t>
      </w:r>
      <w:proofErr w:type="spellEnd"/>
      <w:r w:rsidRPr="00E529A5">
        <w:rPr>
          <w:rFonts w:ascii="Arial" w:hAnsi="Arial" w:cs="Arial"/>
          <w:color w:val="000000" w:themeColor="text1"/>
        </w:rPr>
        <w:t xml:space="preserve">, R. (1997) </w:t>
      </w:r>
      <w:r w:rsidRPr="00E529A5">
        <w:rPr>
          <w:rFonts w:ascii="Arial" w:hAnsi="Arial" w:cs="Arial"/>
          <w:i/>
          <w:color w:val="000000" w:themeColor="text1"/>
        </w:rPr>
        <w:t>Counselling: The Skills of Finding Solutions to Problem</w:t>
      </w:r>
      <w:r w:rsidRPr="00E529A5">
        <w:rPr>
          <w:rFonts w:ascii="Arial" w:hAnsi="Arial" w:cs="Arial"/>
          <w:color w:val="000000" w:themeColor="text1"/>
        </w:rPr>
        <w:t xml:space="preserve">. London: Routledge. Available at: </w:t>
      </w:r>
      <w:hyperlink r:id="rId15" w:anchor="v=onepage&amp;q&amp;f=false" w:history="1">
        <w:r w:rsidRPr="00E529A5">
          <w:rPr>
            <w:rStyle w:val="Hyperlink"/>
            <w:rFonts w:ascii="Arial" w:hAnsi="Arial" w:cs="Arial"/>
            <w:color w:val="000000" w:themeColor="text1"/>
            <w:u w:val="none"/>
          </w:rPr>
          <w:t>https://books.google.co.uk/books?id=E9OEAgAAQBAJ&amp;printsec=frontcover&amp;source=gbs_ge_summary_r&amp;cad=0#v=onepage&amp;q&amp;f=false</w:t>
        </w:r>
      </w:hyperlink>
      <w:r w:rsidRPr="00E529A5">
        <w:rPr>
          <w:rFonts w:ascii="Arial" w:hAnsi="Arial" w:cs="Arial"/>
          <w:color w:val="000000" w:themeColor="text1"/>
        </w:rPr>
        <w:t xml:space="preserve"> (Accessed 24</w:t>
      </w:r>
      <w:r w:rsidRPr="00E529A5">
        <w:rPr>
          <w:rFonts w:ascii="Arial" w:hAnsi="Arial" w:cs="Arial"/>
          <w:color w:val="000000" w:themeColor="text1"/>
          <w:vertAlign w:val="superscript"/>
        </w:rPr>
        <w:t>th</w:t>
      </w:r>
      <w:r w:rsidRPr="00E529A5">
        <w:rPr>
          <w:rFonts w:ascii="Arial" w:hAnsi="Arial" w:cs="Arial"/>
          <w:color w:val="000000" w:themeColor="text1"/>
        </w:rPr>
        <w:t xml:space="preserve"> January 2019)</w:t>
      </w:r>
    </w:p>
    <w:p w:rsidR="00A61E08" w:rsidRDefault="00A61E08" w:rsidP="00A61E08">
      <w:pPr>
        <w:spacing w:line="360" w:lineRule="auto"/>
        <w:rPr>
          <w:rFonts w:ascii="Arial" w:hAnsi="Arial" w:cs="Arial"/>
          <w:color w:val="000000" w:themeColor="text1"/>
        </w:rPr>
      </w:pPr>
    </w:p>
    <w:p w:rsidR="00A61E08" w:rsidRDefault="00A61E08" w:rsidP="00A61E08">
      <w:pPr>
        <w:spacing w:line="360" w:lineRule="auto"/>
        <w:rPr>
          <w:rFonts w:ascii="Arial" w:hAnsi="Arial" w:cs="Arial"/>
          <w:color w:val="000000" w:themeColor="text1"/>
        </w:rPr>
      </w:pPr>
      <w:proofErr w:type="spellStart"/>
      <w:r w:rsidRPr="00E529A5">
        <w:rPr>
          <w:rFonts w:ascii="Arial" w:hAnsi="Arial" w:cs="Arial"/>
          <w:color w:val="000000" w:themeColor="text1"/>
        </w:rPr>
        <w:t>Mcleod</w:t>
      </w:r>
      <w:proofErr w:type="spellEnd"/>
      <w:r w:rsidRPr="00E529A5">
        <w:rPr>
          <w:rFonts w:ascii="Arial" w:hAnsi="Arial" w:cs="Arial"/>
          <w:color w:val="000000" w:themeColor="text1"/>
        </w:rPr>
        <w:t xml:space="preserve">, J. and </w:t>
      </w:r>
      <w:proofErr w:type="spellStart"/>
      <w:r w:rsidRPr="00E529A5">
        <w:rPr>
          <w:rFonts w:ascii="Arial" w:hAnsi="Arial" w:cs="Arial"/>
          <w:color w:val="000000" w:themeColor="text1"/>
        </w:rPr>
        <w:t>Mcleod</w:t>
      </w:r>
      <w:proofErr w:type="spellEnd"/>
      <w:r w:rsidRPr="00E529A5">
        <w:rPr>
          <w:rFonts w:ascii="Arial" w:hAnsi="Arial" w:cs="Arial"/>
          <w:color w:val="000000" w:themeColor="text1"/>
        </w:rPr>
        <w:t xml:space="preserve">, J. (2011) </w:t>
      </w:r>
      <w:r w:rsidRPr="00E529A5">
        <w:rPr>
          <w:rFonts w:ascii="Arial" w:hAnsi="Arial" w:cs="Arial"/>
          <w:i/>
          <w:color w:val="000000" w:themeColor="text1"/>
        </w:rPr>
        <w:t>Counselling Skills: A Practical Guide for Counsellors and Help Professionals</w:t>
      </w:r>
      <w:r w:rsidRPr="00E529A5">
        <w:rPr>
          <w:rFonts w:ascii="Arial" w:hAnsi="Arial" w:cs="Arial"/>
          <w:color w:val="000000" w:themeColor="text1"/>
        </w:rPr>
        <w:t>. 2</w:t>
      </w:r>
      <w:r w:rsidRPr="00E529A5">
        <w:rPr>
          <w:rFonts w:ascii="Arial" w:hAnsi="Arial" w:cs="Arial"/>
          <w:color w:val="000000" w:themeColor="text1"/>
          <w:vertAlign w:val="superscript"/>
        </w:rPr>
        <w:t>nd</w:t>
      </w:r>
      <w:r w:rsidRPr="00E529A5">
        <w:rPr>
          <w:rFonts w:ascii="Arial" w:hAnsi="Arial" w:cs="Arial"/>
          <w:color w:val="000000" w:themeColor="text1"/>
        </w:rPr>
        <w:t xml:space="preserve"> Ed. Maidenhead: Open University Press. Available at: </w:t>
      </w:r>
      <w:hyperlink r:id="rId16" w:history="1">
        <w:r w:rsidRPr="00E529A5">
          <w:rPr>
            <w:rStyle w:val="Hyperlink"/>
            <w:rFonts w:ascii="Arial" w:hAnsi="Arial" w:cs="Arial"/>
            <w:color w:val="000000" w:themeColor="text1"/>
            <w:u w:val="none"/>
          </w:rPr>
          <w:t>http://web.b.ebscohost.com.salford.idm.oclc.org/ehost/ebookviewer/ebook/bmxlYmtfXzQwNTMyN19fQU41?sid=efc5cfc5-29f0-4db7-887a-9f907afe0f0e@sessionmgr104&amp;vid=0&amp;format=EB&amp;rid=1</w:t>
        </w:r>
      </w:hyperlink>
      <w:r w:rsidRPr="00E529A5">
        <w:rPr>
          <w:rFonts w:ascii="Arial" w:hAnsi="Arial" w:cs="Arial"/>
          <w:color w:val="000000" w:themeColor="text1"/>
        </w:rPr>
        <w:t xml:space="preserve"> (Accessed 24</w:t>
      </w:r>
      <w:r w:rsidRPr="00E529A5">
        <w:rPr>
          <w:rFonts w:ascii="Arial" w:hAnsi="Arial" w:cs="Arial"/>
          <w:color w:val="000000" w:themeColor="text1"/>
          <w:vertAlign w:val="superscript"/>
        </w:rPr>
        <w:t>th</w:t>
      </w:r>
      <w:r w:rsidRPr="00E529A5">
        <w:rPr>
          <w:rFonts w:ascii="Arial" w:hAnsi="Arial" w:cs="Arial"/>
          <w:color w:val="000000" w:themeColor="text1"/>
        </w:rPr>
        <w:t xml:space="preserve"> January 2019)</w:t>
      </w:r>
    </w:p>
    <w:p w:rsidR="00A61E08" w:rsidRDefault="00A61E08" w:rsidP="00A61E08">
      <w:pPr>
        <w:spacing w:line="360" w:lineRule="auto"/>
        <w:rPr>
          <w:rFonts w:ascii="Arial" w:hAnsi="Arial" w:cs="Arial"/>
          <w:color w:val="000000" w:themeColor="text1"/>
        </w:rPr>
      </w:pPr>
    </w:p>
    <w:p w:rsidR="00A61E08" w:rsidRDefault="00A61E08" w:rsidP="00A61E08">
      <w:pPr>
        <w:spacing w:line="360" w:lineRule="auto"/>
        <w:rPr>
          <w:rFonts w:ascii="Arial" w:hAnsi="Arial" w:cs="Arial"/>
          <w:color w:val="000000" w:themeColor="text1"/>
        </w:rPr>
      </w:pPr>
      <w:r w:rsidRPr="00E529A5">
        <w:rPr>
          <w:rFonts w:ascii="Arial" w:hAnsi="Arial" w:cs="Arial"/>
          <w:color w:val="000000" w:themeColor="text1"/>
        </w:rPr>
        <w:t xml:space="preserve">Midwinter, R. and Dickson, J. (2015) </w:t>
      </w:r>
      <w:r w:rsidRPr="00E529A5">
        <w:rPr>
          <w:rFonts w:ascii="Arial" w:hAnsi="Arial" w:cs="Arial"/>
          <w:i/>
          <w:color w:val="000000" w:themeColor="text1"/>
        </w:rPr>
        <w:t>Embedding Counselling and Communication Skills A Relational Skills Model.</w:t>
      </w:r>
      <w:r w:rsidRPr="00E529A5">
        <w:rPr>
          <w:rFonts w:ascii="Arial" w:hAnsi="Arial" w:cs="Arial"/>
          <w:color w:val="000000" w:themeColor="text1"/>
        </w:rPr>
        <w:t xml:space="preserve"> New York: Routledge </w:t>
      </w:r>
    </w:p>
    <w:p w:rsidR="00A61E08" w:rsidRDefault="00A61E08" w:rsidP="00A61E08">
      <w:pPr>
        <w:spacing w:line="360" w:lineRule="auto"/>
        <w:rPr>
          <w:rFonts w:ascii="Arial" w:hAnsi="Arial" w:cs="Arial"/>
          <w:color w:val="000000" w:themeColor="text1"/>
        </w:rPr>
      </w:pPr>
    </w:p>
    <w:p w:rsidR="00A61E08" w:rsidRDefault="00A61E08" w:rsidP="00A61E08">
      <w:pPr>
        <w:spacing w:line="360" w:lineRule="auto"/>
        <w:rPr>
          <w:rFonts w:ascii="Arial" w:eastAsia="Times New Roman" w:hAnsi="Arial" w:cs="Arial"/>
          <w:color w:val="000000" w:themeColor="text1"/>
        </w:rPr>
      </w:pPr>
      <w:r w:rsidRPr="00E529A5">
        <w:rPr>
          <w:rFonts w:ascii="Arial" w:eastAsia="Times New Roman" w:hAnsi="Arial" w:cs="Arial"/>
          <w:color w:val="000000" w:themeColor="text1"/>
        </w:rPr>
        <w:t xml:space="preserve">Morrissey, J. and Callaghan, P. (2011) </w:t>
      </w:r>
      <w:r w:rsidRPr="00E529A5">
        <w:rPr>
          <w:rFonts w:ascii="Arial" w:eastAsia="Times New Roman" w:hAnsi="Arial" w:cs="Arial"/>
          <w:i/>
          <w:color w:val="000000" w:themeColor="text1"/>
        </w:rPr>
        <w:t>Communication Skills for Mental Health Nurses: An Introduction.</w:t>
      </w:r>
      <w:r w:rsidRPr="00E529A5">
        <w:rPr>
          <w:rFonts w:ascii="Arial" w:eastAsia="Times New Roman" w:hAnsi="Arial" w:cs="Arial"/>
          <w:color w:val="000000" w:themeColor="text1"/>
        </w:rPr>
        <w:t xml:space="preserve"> Maidenhead: Open University Press. Available at: </w:t>
      </w:r>
      <w:hyperlink r:id="rId17" w:history="1">
        <w:r w:rsidRPr="00E529A5">
          <w:rPr>
            <w:rStyle w:val="Hyperlink"/>
            <w:rFonts w:ascii="Arial" w:eastAsia="Times New Roman" w:hAnsi="Arial" w:cs="Arial"/>
            <w:color w:val="000000" w:themeColor="text1"/>
            <w:u w:val="none"/>
          </w:rPr>
          <w:t>https://ebookcentral-proquest-com.salford.idm.oclc.org/lib/salford/reader.action?docID=863793</w:t>
        </w:r>
      </w:hyperlink>
      <w:r w:rsidRPr="00E529A5">
        <w:rPr>
          <w:rFonts w:ascii="Arial" w:eastAsia="Times New Roman" w:hAnsi="Arial" w:cs="Arial"/>
          <w:color w:val="000000" w:themeColor="text1"/>
        </w:rPr>
        <w:t xml:space="preserve"> (Accessed 24</w:t>
      </w:r>
      <w:r w:rsidRPr="00E529A5">
        <w:rPr>
          <w:rFonts w:ascii="Arial" w:eastAsia="Times New Roman" w:hAnsi="Arial" w:cs="Arial"/>
          <w:color w:val="000000" w:themeColor="text1"/>
          <w:vertAlign w:val="superscript"/>
        </w:rPr>
        <w:t>th</w:t>
      </w:r>
      <w:r w:rsidRPr="00E529A5">
        <w:rPr>
          <w:rFonts w:ascii="Arial" w:eastAsia="Times New Roman" w:hAnsi="Arial" w:cs="Arial"/>
          <w:color w:val="000000" w:themeColor="text1"/>
        </w:rPr>
        <w:t xml:space="preserve"> January 2019) </w:t>
      </w:r>
    </w:p>
    <w:p w:rsidR="00BC3329" w:rsidRDefault="00BC3329" w:rsidP="00A61E08">
      <w:pPr>
        <w:spacing w:line="360" w:lineRule="auto"/>
        <w:rPr>
          <w:rFonts w:ascii="Arial" w:eastAsia="Times New Roman" w:hAnsi="Arial" w:cs="Arial"/>
          <w:color w:val="000000" w:themeColor="text1"/>
        </w:rPr>
      </w:pPr>
    </w:p>
    <w:p w:rsidR="00A61E08" w:rsidRDefault="00A61E08" w:rsidP="00A61E08">
      <w:pPr>
        <w:spacing w:line="360" w:lineRule="auto"/>
        <w:rPr>
          <w:rFonts w:ascii="Arial" w:eastAsia="Times New Roman" w:hAnsi="Arial" w:cs="Arial"/>
          <w:color w:val="000000" w:themeColor="text1"/>
        </w:rPr>
      </w:pPr>
      <w:proofErr w:type="spellStart"/>
      <w:r w:rsidRPr="00E529A5">
        <w:rPr>
          <w:rFonts w:ascii="Arial" w:eastAsia="Times New Roman" w:hAnsi="Arial" w:cs="Arial"/>
          <w:color w:val="000000" w:themeColor="text1"/>
        </w:rPr>
        <w:t>Motschnig</w:t>
      </w:r>
      <w:proofErr w:type="spellEnd"/>
      <w:r w:rsidRPr="00E529A5">
        <w:rPr>
          <w:rFonts w:ascii="Arial" w:eastAsia="Times New Roman" w:hAnsi="Arial" w:cs="Arial"/>
          <w:color w:val="000000" w:themeColor="text1"/>
        </w:rPr>
        <w:t xml:space="preserve">, R. and </w:t>
      </w:r>
      <w:proofErr w:type="spellStart"/>
      <w:r w:rsidRPr="00E529A5">
        <w:rPr>
          <w:rFonts w:ascii="Arial" w:eastAsia="Times New Roman" w:hAnsi="Arial" w:cs="Arial"/>
          <w:color w:val="000000" w:themeColor="text1"/>
        </w:rPr>
        <w:t>Nykl</w:t>
      </w:r>
      <w:proofErr w:type="spellEnd"/>
      <w:r w:rsidRPr="00E529A5">
        <w:rPr>
          <w:rFonts w:ascii="Arial" w:eastAsia="Times New Roman" w:hAnsi="Arial" w:cs="Arial"/>
          <w:color w:val="000000" w:themeColor="text1"/>
        </w:rPr>
        <w:t xml:space="preserve">, L. (2014) </w:t>
      </w:r>
      <w:r w:rsidRPr="00E529A5">
        <w:rPr>
          <w:rFonts w:ascii="Arial" w:eastAsia="Times New Roman" w:hAnsi="Arial" w:cs="Arial"/>
          <w:i/>
          <w:color w:val="000000" w:themeColor="text1"/>
        </w:rPr>
        <w:t>Person-Centred Communication: Theory, Skills and Practice</w:t>
      </w:r>
      <w:r w:rsidRPr="00E529A5">
        <w:rPr>
          <w:rFonts w:ascii="Arial" w:eastAsia="Times New Roman" w:hAnsi="Arial" w:cs="Arial"/>
          <w:color w:val="000000" w:themeColor="text1"/>
        </w:rPr>
        <w:t>. Maidenhead: Open University Press</w:t>
      </w:r>
    </w:p>
    <w:p w:rsidR="00BC3329" w:rsidRDefault="00BC3329" w:rsidP="00A61E08">
      <w:pPr>
        <w:spacing w:line="360" w:lineRule="auto"/>
        <w:rPr>
          <w:rFonts w:ascii="Arial" w:eastAsia="Times New Roman" w:hAnsi="Arial" w:cs="Arial"/>
          <w:color w:val="000000" w:themeColor="text1"/>
        </w:rPr>
      </w:pPr>
    </w:p>
    <w:p w:rsidR="00A61E08" w:rsidRDefault="00A61E08" w:rsidP="00A61E08">
      <w:pPr>
        <w:spacing w:line="360" w:lineRule="auto"/>
        <w:rPr>
          <w:rFonts w:ascii="Arial" w:eastAsia="Times New Roman" w:hAnsi="Arial" w:cs="Arial"/>
          <w:color w:val="000000" w:themeColor="text1"/>
        </w:rPr>
      </w:pPr>
      <w:proofErr w:type="spellStart"/>
      <w:r w:rsidRPr="00E529A5">
        <w:rPr>
          <w:rFonts w:ascii="Arial" w:eastAsia="Times New Roman" w:hAnsi="Arial" w:cs="Arial"/>
          <w:color w:val="000000" w:themeColor="text1"/>
        </w:rPr>
        <w:t>Prout</w:t>
      </w:r>
      <w:proofErr w:type="spellEnd"/>
      <w:r w:rsidRPr="00E529A5">
        <w:rPr>
          <w:rFonts w:ascii="Arial" w:eastAsia="Times New Roman" w:hAnsi="Arial" w:cs="Arial"/>
          <w:color w:val="000000" w:themeColor="text1"/>
        </w:rPr>
        <w:t xml:space="preserve">, A. T. and </w:t>
      </w:r>
      <w:proofErr w:type="spellStart"/>
      <w:r w:rsidRPr="00E529A5">
        <w:rPr>
          <w:rFonts w:ascii="Arial" w:eastAsia="Times New Roman" w:hAnsi="Arial" w:cs="Arial"/>
          <w:color w:val="000000" w:themeColor="text1"/>
        </w:rPr>
        <w:t>Wadkins</w:t>
      </w:r>
      <w:proofErr w:type="spellEnd"/>
      <w:r w:rsidRPr="00E529A5">
        <w:rPr>
          <w:rFonts w:ascii="Arial" w:eastAsia="Times New Roman" w:hAnsi="Arial" w:cs="Arial"/>
          <w:color w:val="000000" w:themeColor="text1"/>
        </w:rPr>
        <w:t xml:space="preserve"> J. M. (2014) </w:t>
      </w:r>
      <w:r w:rsidRPr="00E529A5">
        <w:rPr>
          <w:rFonts w:ascii="Arial" w:eastAsia="Times New Roman" w:hAnsi="Arial" w:cs="Arial"/>
          <w:i/>
          <w:color w:val="000000" w:themeColor="text1"/>
        </w:rPr>
        <w:t xml:space="preserve">Essential Interviewing and </w:t>
      </w:r>
      <w:proofErr w:type="spellStart"/>
      <w:r w:rsidRPr="00E529A5">
        <w:rPr>
          <w:rFonts w:ascii="Arial" w:eastAsia="Times New Roman" w:hAnsi="Arial" w:cs="Arial"/>
          <w:i/>
          <w:color w:val="000000" w:themeColor="text1"/>
        </w:rPr>
        <w:t>Counseling</w:t>
      </w:r>
      <w:proofErr w:type="spellEnd"/>
      <w:r w:rsidRPr="00E529A5">
        <w:rPr>
          <w:rFonts w:ascii="Arial" w:eastAsia="Times New Roman" w:hAnsi="Arial" w:cs="Arial"/>
          <w:i/>
          <w:color w:val="000000" w:themeColor="text1"/>
        </w:rPr>
        <w:t xml:space="preserve"> Skills: An Integrated Approach to Practice</w:t>
      </w:r>
      <w:r w:rsidRPr="00E529A5">
        <w:rPr>
          <w:rFonts w:ascii="Arial" w:eastAsia="Times New Roman" w:hAnsi="Arial" w:cs="Arial"/>
          <w:color w:val="000000" w:themeColor="text1"/>
        </w:rPr>
        <w:t xml:space="preserve">. New York: Springer Publishing Company </w:t>
      </w:r>
    </w:p>
    <w:p w:rsidR="00BC3329" w:rsidRDefault="00BC3329" w:rsidP="00A61E08">
      <w:pPr>
        <w:spacing w:line="360" w:lineRule="auto"/>
        <w:rPr>
          <w:rFonts w:ascii="Arial" w:eastAsia="Times New Roman" w:hAnsi="Arial" w:cs="Arial"/>
          <w:color w:val="000000" w:themeColor="text1"/>
        </w:rPr>
      </w:pPr>
    </w:p>
    <w:p w:rsidR="00A61E08" w:rsidRDefault="00A61E08" w:rsidP="00A61E08">
      <w:pPr>
        <w:spacing w:line="360" w:lineRule="auto"/>
        <w:rPr>
          <w:rFonts w:ascii="Arial" w:hAnsi="Arial" w:cs="Arial"/>
          <w:color w:val="000000" w:themeColor="text1"/>
        </w:rPr>
      </w:pPr>
      <w:proofErr w:type="spellStart"/>
      <w:r w:rsidRPr="00E529A5">
        <w:rPr>
          <w:rFonts w:ascii="Arial" w:hAnsi="Arial" w:cs="Arial"/>
          <w:color w:val="000000" w:themeColor="text1"/>
        </w:rPr>
        <w:lastRenderedPageBreak/>
        <w:t>Rautalinko</w:t>
      </w:r>
      <w:proofErr w:type="spellEnd"/>
      <w:r w:rsidRPr="00E529A5">
        <w:rPr>
          <w:rFonts w:ascii="Arial" w:hAnsi="Arial" w:cs="Arial"/>
          <w:color w:val="000000" w:themeColor="text1"/>
        </w:rPr>
        <w:t xml:space="preserve">, E. (2013) Reflective Listening and Open-Ended Questions in Counselling: Preferences Moderated by Social Skills and Cognitive Ability. </w:t>
      </w:r>
      <w:r w:rsidRPr="00E529A5">
        <w:rPr>
          <w:rFonts w:ascii="Arial" w:hAnsi="Arial" w:cs="Arial"/>
          <w:i/>
          <w:color w:val="000000" w:themeColor="text1"/>
        </w:rPr>
        <w:t xml:space="preserve">Counselling and Psychotherapy Research. </w:t>
      </w:r>
      <w:r w:rsidRPr="00E529A5">
        <w:rPr>
          <w:rFonts w:ascii="Arial" w:hAnsi="Arial" w:cs="Arial"/>
          <w:color w:val="000000" w:themeColor="text1"/>
        </w:rPr>
        <w:t xml:space="preserve">13 (1) pp. 24 – 31. Available at: </w:t>
      </w:r>
      <w:hyperlink r:id="rId18" w:history="1">
        <w:r w:rsidRPr="00E529A5">
          <w:rPr>
            <w:rStyle w:val="Hyperlink"/>
            <w:rFonts w:ascii="Arial" w:hAnsi="Arial" w:cs="Arial"/>
            <w:color w:val="000000" w:themeColor="text1"/>
            <w:u w:val="none"/>
          </w:rPr>
          <w:t>https://onlinelibrary-wiley-com.salford.idm.oclc.org/doi/pdf/10.1080/14733145.2012.687387</w:t>
        </w:r>
      </w:hyperlink>
      <w:r w:rsidRPr="00E529A5">
        <w:rPr>
          <w:rFonts w:ascii="Arial" w:hAnsi="Arial" w:cs="Arial"/>
          <w:color w:val="000000" w:themeColor="text1"/>
        </w:rPr>
        <w:t xml:space="preserve"> (Accessed 24th January 2019) </w:t>
      </w:r>
    </w:p>
    <w:p w:rsidR="00BC3329" w:rsidRDefault="00BC3329" w:rsidP="00A61E08">
      <w:pPr>
        <w:spacing w:line="360" w:lineRule="auto"/>
        <w:rPr>
          <w:rFonts w:ascii="Arial" w:hAnsi="Arial" w:cs="Arial"/>
          <w:color w:val="000000" w:themeColor="text1"/>
        </w:rPr>
      </w:pPr>
    </w:p>
    <w:p w:rsidR="00A61E08" w:rsidRDefault="00A61E08" w:rsidP="00A61E08">
      <w:pPr>
        <w:spacing w:line="360" w:lineRule="auto"/>
        <w:rPr>
          <w:rFonts w:ascii="Arial" w:hAnsi="Arial" w:cs="Arial"/>
          <w:color w:val="000000" w:themeColor="text1"/>
        </w:rPr>
      </w:pPr>
      <w:proofErr w:type="spellStart"/>
      <w:r w:rsidRPr="00E529A5">
        <w:rPr>
          <w:rFonts w:ascii="Arial" w:hAnsi="Arial" w:cs="Arial"/>
          <w:color w:val="000000" w:themeColor="text1"/>
        </w:rPr>
        <w:t>Rondahl</w:t>
      </w:r>
      <w:proofErr w:type="spellEnd"/>
      <w:r w:rsidRPr="00E529A5">
        <w:rPr>
          <w:rFonts w:ascii="Arial" w:hAnsi="Arial" w:cs="Arial"/>
          <w:color w:val="000000" w:themeColor="text1"/>
        </w:rPr>
        <w:t xml:space="preserve">, G., </w:t>
      </w:r>
      <w:proofErr w:type="spellStart"/>
      <w:r w:rsidRPr="00E529A5">
        <w:rPr>
          <w:rFonts w:ascii="Arial" w:hAnsi="Arial" w:cs="Arial"/>
          <w:color w:val="000000" w:themeColor="text1"/>
        </w:rPr>
        <w:t>Innala</w:t>
      </w:r>
      <w:proofErr w:type="spellEnd"/>
      <w:r w:rsidRPr="00E529A5">
        <w:rPr>
          <w:rFonts w:ascii="Arial" w:hAnsi="Arial" w:cs="Arial"/>
          <w:color w:val="000000" w:themeColor="text1"/>
        </w:rPr>
        <w:t>, S. and Carlsson, M. (2006) Heterosexual Assumptions in Verbal and Non</w:t>
      </w:r>
      <w:r w:rsidRPr="00E529A5">
        <w:rPr>
          <w:rFonts w:ascii="Cambria Math" w:hAnsi="Cambria Math" w:cs="Cambria Math"/>
          <w:color w:val="000000" w:themeColor="text1"/>
        </w:rPr>
        <w:t>‐</w:t>
      </w:r>
      <w:r w:rsidRPr="00E529A5">
        <w:rPr>
          <w:rFonts w:ascii="Arial" w:hAnsi="Arial" w:cs="Arial"/>
          <w:color w:val="000000" w:themeColor="text1"/>
        </w:rPr>
        <w:t xml:space="preserve">Verbal Communication in Nursing. </w:t>
      </w:r>
      <w:r w:rsidRPr="00E529A5">
        <w:rPr>
          <w:rFonts w:ascii="Arial" w:hAnsi="Arial" w:cs="Arial"/>
          <w:i/>
          <w:color w:val="000000" w:themeColor="text1"/>
        </w:rPr>
        <w:t>Journal of Advanced Nursing.</w:t>
      </w:r>
      <w:r w:rsidRPr="00E529A5">
        <w:rPr>
          <w:rFonts w:ascii="Arial" w:hAnsi="Arial" w:cs="Arial"/>
          <w:color w:val="000000" w:themeColor="text1"/>
        </w:rPr>
        <w:t xml:space="preserve"> 56 (4) pp. 373 – 381. Available at: </w:t>
      </w:r>
      <w:hyperlink r:id="rId19" w:history="1">
        <w:r w:rsidRPr="00E529A5">
          <w:rPr>
            <w:rStyle w:val="Hyperlink"/>
            <w:rFonts w:ascii="Arial" w:hAnsi="Arial" w:cs="Arial"/>
            <w:color w:val="000000" w:themeColor="text1"/>
            <w:u w:val="none"/>
          </w:rPr>
          <w:t>https://onlinelibrary-wiley-com.salford.idm.oclc.org/doi/epdf/10.1111/j.1365-2648.2006.04018.x</w:t>
        </w:r>
      </w:hyperlink>
      <w:r w:rsidRPr="00E529A5">
        <w:rPr>
          <w:rFonts w:ascii="Arial" w:hAnsi="Arial" w:cs="Arial"/>
          <w:color w:val="000000" w:themeColor="text1"/>
        </w:rPr>
        <w:t xml:space="preserve"> (Accessed 24th January 2019) </w:t>
      </w:r>
    </w:p>
    <w:p w:rsidR="00BC3329" w:rsidRDefault="00BC3329" w:rsidP="00A61E08">
      <w:pPr>
        <w:spacing w:line="360" w:lineRule="auto"/>
        <w:rPr>
          <w:rFonts w:ascii="Arial" w:hAnsi="Arial" w:cs="Arial"/>
          <w:color w:val="000000" w:themeColor="text1"/>
        </w:rPr>
      </w:pPr>
    </w:p>
    <w:p w:rsidR="00A61E08" w:rsidRDefault="00A61E08" w:rsidP="00A61E08">
      <w:pPr>
        <w:spacing w:line="360" w:lineRule="auto"/>
        <w:rPr>
          <w:rFonts w:ascii="Arial" w:eastAsia="Times New Roman" w:hAnsi="Arial" w:cs="Arial"/>
          <w:color w:val="000000" w:themeColor="text1"/>
        </w:rPr>
      </w:pPr>
      <w:r w:rsidRPr="004C7C4B">
        <w:rPr>
          <w:rFonts w:ascii="Arial" w:eastAsia="Times New Roman" w:hAnsi="Arial" w:cs="Arial"/>
          <w:color w:val="000000" w:themeColor="text1"/>
        </w:rPr>
        <w:t xml:space="preserve">Royal College of Nursing. (2016) </w:t>
      </w:r>
      <w:r w:rsidRPr="004C7C4B">
        <w:rPr>
          <w:rFonts w:ascii="Arial" w:eastAsia="Times New Roman" w:hAnsi="Arial" w:cs="Arial"/>
          <w:i/>
          <w:color w:val="000000" w:themeColor="text1"/>
        </w:rPr>
        <w:t>Questioning.</w:t>
      </w:r>
      <w:r w:rsidRPr="004C7C4B">
        <w:rPr>
          <w:rFonts w:ascii="Arial" w:eastAsia="Times New Roman" w:hAnsi="Arial" w:cs="Arial"/>
          <w:color w:val="000000" w:themeColor="text1"/>
        </w:rPr>
        <w:t xml:space="preserve"> Available at: </w:t>
      </w:r>
      <w:hyperlink r:id="rId20" w:history="1">
        <w:r w:rsidRPr="004C7C4B">
          <w:rPr>
            <w:rStyle w:val="Hyperlink"/>
            <w:rFonts w:ascii="Arial" w:eastAsia="Times New Roman" w:hAnsi="Arial" w:cs="Arial"/>
            <w:color w:val="000000" w:themeColor="text1"/>
          </w:rPr>
          <w:t>https://rcni.com/hosted-content/rcn/first-steps/questioning</w:t>
        </w:r>
      </w:hyperlink>
      <w:r>
        <w:rPr>
          <w:rFonts w:ascii="Arial" w:eastAsia="Times New Roman" w:hAnsi="Arial" w:cs="Arial"/>
          <w:color w:val="000000" w:themeColor="text1"/>
        </w:rPr>
        <w:t xml:space="preserve"> (Accessed 25</w:t>
      </w:r>
      <w:r w:rsidRPr="004C7C4B">
        <w:rPr>
          <w:rFonts w:ascii="Arial" w:eastAsia="Times New Roman" w:hAnsi="Arial" w:cs="Arial"/>
          <w:color w:val="000000" w:themeColor="text1"/>
        </w:rPr>
        <w:t>th January 2019)</w:t>
      </w:r>
    </w:p>
    <w:p w:rsidR="00BC3329" w:rsidRDefault="00BC3329" w:rsidP="00A61E08">
      <w:pPr>
        <w:spacing w:line="360" w:lineRule="auto"/>
        <w:rPr>
          <w:rFonts w:ascii="Arial" w:eastAsia="Times New Roman" w:hAnsi="Arial" w:cs="Arial"/>
          <w:color w:val="000000" w:themeColor="text1"/>
        </w:rPr>
      </w:pPr>
      <w:bookmarkStart w:id="0" w:name="_GoBack"/>
      <w:bookmarkEnd w:id="0"/>
    </w:p>
    <w:p w:rsidR="00A61E08" w:rsidRDefault="00A61E08" w:rsidP="00A61E08">
      <w:pPr>
        <w:spacing w:line="360" w:lineRule="auto"/>
        <w:rPr>
          <w:rFonts w:ascii="Arial" w:eastAsia="Times New Roman" w:hAnsi="Arial" w:cs="Arial"/>
        </w:rPr>
      </w:pPr>
      <w:r w:rsidRPr="00E529A5">
        <w:rPr>
          <w:rFonts w:ascii="Arial" w:eastAsia="Times New Roman" w:hAnsi="Arial" w:cs="Arial"/>
          <w:color w:val="000000" w:themeColor="text1"/>
        </w:rPr>
        <w:t xml:space="preserve">Tolan, T. and </w:t>
      </w:r>
      <w:proofErr w:type="spellStart"/>
      <w:r w:rsidRPr="00E529A5">
        <w:rPr>
          <w:rFonts w:ascii="Arial" w:eastAsia="Times New Roman" w:hAnsi="Arial" w:cs="Arial"/>
          <w:color w:val="000000" w:themeColor="text1"/>
        </w:rPr>
        <w:t>Lendrum</w:t>
      </w:r>
      <w:proofErr w:type="spellEnd"/>
      <w:r w:rsidRPr="00E529A5">
        <w:rPr>
          <w:rFonts w:ascii="Arial" w:eastAsia="Times New Roman" w:hAnsi="Arial" w:cs="Arial"/>
          <w:color w:val="000000" w:themeColor="text1"/>
        </w:rPr>
        <w:t xml:space="preserve">, S. (1995) </w:t>
      </w:r>
      <w:r w:rsidRPr="00E529A5">
        <w:rPr>
          <w:rFonts w:ascii="Arial" w:eastAsia="Times New Roman" w:hAnsi="Arial" w:cs="Arial"/>
          <w:i/>
          <w:color w:val="000000" w:themeColor="text1"/>
        </w:rPr>
        <w:t>Case Material and Role Play in Counselling Training.</w:t>
      </w:r>
      <w:r w:rsidRPr="00E529A5">
        <w:rPr>
          <w:rFonts w:ascii="Arial" w:eastAsia="Times New Roman" w:hAnsi="Arial" w:cs="Arial"/>
          <w:color w:val="000000" w:themeColor="text1"/>
        </w:rPr>
        <w:t xml:space="preserve"> London: Routledge. Available at:</w:t>
      </w:r>
      <w:r w:rsidRPr="00E529A5">
        <w:rPr>
          <w:rFonts w:ascii="Arial" w:hAnsi="Arial" w:cs="Arial"/>
          <w:color w:val="000000" w:themeColor="text1"/>
        </w:rPr>
        <w:t xml:space="preserve"> </w:t>
      </w:r>
      <w:hyperlink r:id="rId21" w:history="1">
        <w:r w:rsidRPr="00E529A5">
          <w:rPr>
            <w:rStyle w:val="Hyperlink"/>
            <w:rFonts w:ascii="Arial" w:eastAsia="Times New Roman" w:hAnsi="Arial" w:cs="Arial"/>
            <w:color w:val="000000" w:themeColor="text1"/>
            <w:u w:val="none"/>
          </w:rPr>
          <w:t>http://web.b.ebscohost.com.salford.idm.oclc.org/ehost/ebookviewer/ebook/bmxlYmtfXzc2MTg4X19BTg2?sid=68d53e91-e839-4039-8a16-69f9d510c639@pdc-v-sessmgr02&amp;vid=0&amp;format=EB&amp;rid=1</w:t>
        </w:r>
      </w:hyperlink>
    </w:p>
    <w:p w:rsidR="0078199F" w:rsidRDefault="0078199F" w:rsidP="0034600B">
      <w:pPr>
        <w:spacing w:line="360" w:lineRule="auto"/>
        <w:rPr>
          <w:rFonts w:ascii="Arial" w:eastAsia="Times New Roman" w:hAnsi="Arial" w:cs="Arial"/>
        </w:rPr>
      </w:pPr>
    </w:p>
    <w:p w:rsidR="00E373FF" w:rsidRDefault="00E373FF" w:rsidP="00E373FF">
      <w:pPr>
        <w:spacing w:line="360" w:lineRule="auto"/>
        <w:rPr>
          <w:rFonts w:ascii="Arial" w:eastAsia="Times New Roman" w:hAnsi="Arial" w:cs="Arial"/>
          <w:color w:val="000000" w:themeColor="text1"/>
        </w:rPr>
      </w:pPr>
    </w:p>
    <w:p w:rsidR="00A97BDF" w:rsidRDefault="00A97BDF" w:rsidP="0034600B">
      <w:pPr>
        <w:spacing w:line="360" w:lineRule="auto"/>
        <w:rPr>
          <w:rFonts w:ascii="Arial" w:eastAsia="Times New Roman" w:hAnsi="Arial" w:cs="Arial"/>
        </w:rPr>
      </w:pPr>
    </w:p>
    <w:p w:rsidR="0034600B" w:rsidRDefault="0034600B" w:rsidP="0034600B">
      <w:pPr>
        <w:spacing w:line="360" w:lineRule="auto"/>
        <w:rPr>
          <w:rFonts w:ascii="Arial" w:eastAsia="Times New Roman" w:hAnsi="Arial" w:cs="Arial"/>
        </w:rPr>
      </w:pPr>
    </w:p>
    <w:p w:rsidR="00DE3688" w:rsidRDefault="00DE3688" w:rsidP="0034600B">
      <w:pPr>
        <w:spacing w:line="360" w:lineRule="auto"/>
        <w:rPr>
          <w:rFonts w:ascii="Arial" w:eastAsia="Times New Roman" w:hAnsi="Arial" w:cs="Arial"/>
        </w:rPr>
      </w:pPr>
    </w:p>
    <w:p w:rsidR="00DE3688" w:rsidRPr="00DE3688" w:rsidRDefault="00DE3688" w:rsidP="0034600B">
      <w:pPr>
        <w:spacing w:line="360" w:lineRule="auto"/>
        <w:rPr>
          <w:rFonts w:ascii="Arial" w:eastAsia="Times New Roman" w:hAnsi="Arial" w:cs="Arial"/>
        </w:rPr>
      </w:pPr>
    </w:p>
    <w:p w:rsidR="00F37532" w:rsidRDefault="00F37532" w:rsidP="00FE69A4">
      <w:pPr>
        <w:rPr>
          <w:rFonts w:ascii="Arial" w:eastAsia="Times New Roman" w:hAnsi="Arial" w:cs="Arial"/>
        </w:rPr>
      </w:pPr>
    </w:p>
    <w:p w:rsidR="007A3AC8" w:rsidRDefault="007A3AC8" w:rsidP="00FE69A4">
      <w:pPr>
        <w:rPr>
          <w:rFonts w:ascii="Arial" w:eastAsia="Times New Roman" w:hAnsi="Arial" w:cs="Arial"/>
        </w:rPr>
      </w:pPr>
    </w:p>
    <w:p w:rsidR="007A3AC8" w:rsidRDefault="007A3AC8" w:rsidP="00FE69A4">
      <w:pPr>
        <w:rPr>
          <w:rFonts w:ascii="Arial" w:eastAsia="Times New Roman" w:hAnsi="Arial" w:cs="Arial"/>
        </w:rPr>
      </w:pPr>
    </w:p>
    <w:p w:rsidR="00F27EC2" w:rsidRDefault="00F27EC2" w:rsidP="009B3922">
      <w:pPr>
        <w:spacing w:line="360" w:lineRule="auto"/>
        <w:rPr>
          <w:rFonts w:ascii="Arial" w:hAnsi="Arial" w:cs="Arial"/>
          <w:color w:val="000000" w:themeColor="text1"/>
        </w:rPr>
      </w:pPr>
    </w:p>
    <w:p w:rsidR="00F27EC2" w:rsidRPr="00F27EC2" w:rsidRDefault="00F27EC2" w:rsidP="009B3922">
      <w:pPr>
        <w:spacing w:line="360" w:lineRule="auto"/>
        <w:rPr>
          <w:rFonts w:ascii="Arial" w:hAnsi="Arial" w:cs="Arial"/>
          <w:color w:val="000000" w:themeColor="text1"/>
        </w:rPr>
      </w:pPr>
    </w:p>
    <w:p w:rsidR="002638FF" w:rsidRDefault="002638FF" w:rsidP="009B3922">
      <w:pPr>
        <w:spacing w:line="360" w:lineRule="auto"/>
        <w:rPr>
          <w:rFonts w:ascii="Arial" w:hAnsi="Arial" w:cs="Arial"/>
          <w:color w:val="000000" w:themeColor="text1"/>
        </w:rPr>
      </w:pPr>
    </w:p>
    <w:p w:rsidR="00A91DB7" w:rsidRPr="00E73A19" w:rsidRDefault="00A91DB7" w:rsidP="009B3922">
      <w:pPr>
        <w:spacing w:line="360" w:lineRule="auto"/>
        <w:rPr>
          <w:rFonts w:ascii="Arial" w:hAnsi="Arial" w:cs="Arial"/>
          <w:color w:val="000000" w:themeColor="text1"/>
        </w:rPr>
      </w:pPr>
    </w:p>
    <w:p w:rsidR="00E73A19" w:rsidRPr="00E73A19" w:rsidRDefault="00E73A19" w:rsidP="009B3922">
      <w:pPr>
        <w:spacing w:line="360" w:lineRule="auto"/>
        <w:rPr>
          <w:rFonts w:ascii="Arial" w:hAnsi="Arial" w:cs="Arial"/>
          <w:b/>
          <w:color w:val="000000" w:themeColor="text1"/>
          <w:u w:val="single"/>
        </w:rPr>
      </w:pPr>
    </w:p>
    <w:p w:rsidR="004250F4" w:rsidRDefault="004250F4" w:rsidP="002D6F6D">
      <w:pPr>
        <w:spacing w:line="360" w:lineRule="auto"/>
        <w:rPr>
          <w:rFonts w:ascii="Arial" w:hAnsi="Arial" w:cs="Arial"/>
          <w:color w:val="000000" w:themeColor="text1"/>
        </w:rPr>
      </w:pPr>
    </w:p>
    <w:p w:rsidR="004250F4" w:rsidRPr="004250F4" w:rsidRDefault="004250F4" w:rsidP="002D6F6D">
      <w:pPr>
        <w:spacing w:line="360" w:lineRule="auto"/>
        <w:rPr>
          <w:rFonts w:ascii="Arial" w:hAnsi="Arial" w:cs="Arial"/>
          <w:color w:val="000000" w:themeColor="text1"/>
        </w:rPr>
      </w:pPr>
    </w:p>
    <w:p w:rsidR="00233A3E" w:rsidRDefault="00233A3E" w:rsidP="00233A3E">
      <w:pPr>
        <w:spacing w:line="360" w:lineRule="auto"/>
        <w:rPr>
          <w:rFonts w:ascii="Arial" w:hAnsi="Arial" w:cs="Arial"/>
        </w:rPr>
      </w:pPr>
    </w:p>
    <w:sectPr w:rsidR="00233A3E" w:rsidSect="00CE3897">
      <w:head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234E" w:rsidRDefault="00B2234E" w:rsidP="008F32EC">
      <w:r>
        <w:separator/>
      </w:r>
    </w:p>
  </w:endnote>
  <w:endnote w:type="continuationSeparator" w:id="0">
    <w:p w:rsidR="00B2234E" w:rsidRDefault="00B2234E" w:rsidP="008F32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234E" w:rsidRDefault="00B2234E" w:rsidP="008F32EC">
      <w:r>
        <w:separator/>
      </w:r>
    </w:p>
  </w:footnote>
  <w:footnote w:type="continuationSeparator" w:id="0">
    <w:p w:rsidR="00B2234E" w:rsidRDefault="00B2234E" w:rsidP="008F32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F32EC" w:rsidRDefault="008F32EC">
    <w:pPr>
      <w:pStyle w:val="Header"/>
    </w:pPr>
    <w:r>
      <w:t xml:space="preserve">Rumee </w:t>
    </w:r>
    <w:proofErr w:type="spellStart"/>
    <w:r>
      <w:t>Aktar</w:t>
    </w:r>
    <w:proofErr w:type="spellEnd"/>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A3E"/>
    <w:rsid w:val="0004492E"/>
    <w:rsid w:val="000B199F"/>
    <w:rsid w:val="000B590B"/>
    <w:rsid w:val="000E4F3D"/>
    <w:rsid w:val="0012047C"/>
    <w:rsid w:val="001D2005"/>
    <w:rsid w:val="00233A3E"/>
    <w:rsid w:val="002638FF"/>
    <w:rsid w:val="002D6F6D"/>
    <w:rsid w:val="00317835"/>
    <w:rsid w:val="00326B58"/>
    <w:rsid w:val="00345726"/>
    <w:rsid w:val="0034600B"/>
    <w:rsid w:val="003D1111"/>
    <w:rsid w:val="003F5A6C"/>
    <w:rsid w:val="004250F4"/>
    <w:rsid w:val="005C5760"/>
    <w:rsid w:val="005D2D2C"/>
    <w:rsid w:val="005E27F7"/>
    <w:rsid w:val="005E4759"/>
    <w:rsid w:val="006026F5"/>
    <w:rsid w:val="006C6B93"/>
    <w:rsid w:val="00704336"/>
    <w:rsid w:val="00704CBF"/>
    <w:rsid w:val="00722CBC"/>
    <w:rsid w:val="0078199F"/>
    <w:rsid w:val="007A3AC8"/>
    <w:rsid w:val="007E09C3"/>
    <w:rsid w:val="00840C73"/>
    <w:rsid w:val="00877771"/>
    <w:rsid w:val="008B6711"/>
    <w:rsid w:val="008F32EC"/>
    <w:rsid w:val="008F4FD0"/>
    <w:rsid w:val="0090112A"/>
    <w:rsid w:val="00944AA0"/>
    <w:rsid w:val="00965CA7"/>
    <w:rsid w:val="00992E18"/>
    <w:rsid w:val="009B3922"/>
    <w:rsid w:val="00A11D9C"/>
    <w:rsid w:val="00A47012"/>
    <w:rsid w:val="00A61E08"/>
    <w:rsid w:val="00A84A12"/>
    <w:rsid w:val="00A91DB7"/>
    <w:rsid w:val="00A97BDF"/>
    <w:rsid w:val="00AC21A7"/>
    <w:rsid w:val="00AC2E11"/>
    <w:rsid w:val="00AC7ADE"/>
    <w:rsid w:val="00B04A61"/>
    <w:rsid w:val="00B06163"/>
    <w:rsid w:val="00B12F44"/>
    <w:rsid w:val="00B2234E"/>
    <w:rsid w:val="00B90F70"/>
    <w:rsid w:val="00BC3329"/>
    <w:rsid w:val="00C8272A"/>
    <w:rsid w:val="00C97C59"/>
    <w:rsid w:val="00CE3897"/>
    <w:rsid w:val="00D03BD9"/>
    <w:rsid w:val="00D64D5B"/>
    <w:rsid w:val="00DA42A9"/>
    <w:rsid w:val="00DE3688"/>
    <w:rsid w:val="00DF1ED3"/>
    <w:rsid w:val="00E373FF"/>
    <w:rsid w:val="00E43136"/>
    <w:rsid w:val="00E73A19"/>
    <w:rsid w:val="00EC1AE0"/>
    <w:rsid w:val="00ED5B6E"/>
    <w:rsid w:val="00F27EC2"/>
    <w:rsid w:val="00F37532"/>
    <w:rsid w:val="00F735ED"/>
    <w:rsid w:val="00FE69A4"/>
    <w:rsid w:val="00FF1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15EA8B"/>
  <w15:chartTrackingRefBased/>
  <w15:docId w15:val="{B1E73996-5D4C-F742-B7F3-1BC3CE4D9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3A3E"/>
    <w:rPr>
      <w:color w:val="0563C1" w:themeColor="hyperlink"/>
      <w:u w:val="single"/>
    </w:rPr>
  </w:style>
  <w:style w:type="character" w:customStyle="1" w:styleId="UnresolvedMention1">
    <w:name w:val="Unresolved Mention1"/>
    <w:basedOn w:val="DefaultParagraphFont"/>
    <w:uiPriority w:val="99"/>
    <w:semiHidden/>
    <w:unhideWhenUsed/>
    <w:rsid w:val="00233A3E"/>
    <w:rPr>
      <w:color w:val="605E5C"/>
      <w:shd w:val="clear" w:color="auto" w:fill="E1DFDD"/>
    </w:rPr>
  </w:style>
  <w:style w:type="paragraph" w:styleId="Header">
    <w:name w:val="header"/>
    <w:basedOn w:val="Normal"/>
    <w:link w:val="HeaderChar"/>
    <w:uiPriority w:val="99"/>
    <w:unhideWhenUsed/>
    <w:rsid w:val="008F32EC"/>
    <w:pPr>
      <w:tabs>
        <w:tab w:val="center" w:pos="4680"/>
        <w:tab w:val="right" w:pos="9360"/>
      </w:tabs>
    </w:pPr>
  </w:style>
  <w:style w:type="character" w:customStyle="1" w:styleId="HeaderChar">
    <w:name w:val="Header Char"/>
    <w:basedOn w:val="DefaultParagraphFont"/>
    <w:link w:val="Header"/>
    <w:uiPriority w:val="99"/>
    <w:rsid w:val="008F32EC"/>
  </w:style>
  <w:style w:type="paragraph" w:styleId="Footer">
    <w:name w:val="footer"/>
    <w:basedOn w:val="Normal"/>
    <w:link w:val="FooterChar"/>
    <w:uiPriority w:val="99"/>
    <w:unhideWhenUsed/>
    <w:rsid w:val="008F32EC"/>
    <w:pPr>
      <w:tabs>
        <w:tab w:val="center" w:pos="4680"/>
        <w:tab w:val="right" w:pos="9360"/>
      </w:tabs>
    </w:pPr>
  </w:style>
  <w:style w:type="character" w:customStyle="1" w:styleId="FooterChar">
    <w:name w:val="Footer Char"/>
    <w:basedOn w:val="DefaultParagraphFont"/>
    <w:link w:val="Footer"/>
    <w:uiPriority w:val="99"/>
    <w:rsid w:val="008F32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salford.idm.oclc.org/docview/1466277362/fulltextPDF/14746810B3C1478DPQ/1?accountid=8058" TargetMode="External"/><Relationship Id="rId13" Type="http://schemas.openxmlformats.org/officeDocument/2006/relationships/hyperlink" Target="https://www.ncbi.nlm.nih.gov/pmc/articles/PMC3990376/" TargetMode="External"/><Relationship Id="rId18" Type="http://schemas.openxmlformats.org/officeDocument/2006/relationships/hyperlink" Target="https://onlinelibrary-wiley-com.salford.idm.oclc.org/doi/pdf/10.1080/14733145.2012.687387" TargetMode="External"/><Relationship Id="rId3" Type="http://schemas.openxmlformats.org/officeDocument/2006/relationships/webSettings" Target="webSettings.xml"/><Relationship Id="rId21" Type="http://schemas.openxmlformats.org/officeDocument/2006/relationships/hyperlink" Target="http://web.b.ebscohost.com.salford.idm.oclc.org/ehost/ebookviewer/ebook/bmxlYmtfXzc2MTg4X19BTg2?sid=68d53e91-e839-4039-8a16-69f9d510c639@pdc-v-sessmgr02&amp;vid=0&amp;format=EB&amp;rid=1" TargetMode="External"/><Relationship Id="rId7" Type="http://schemas.openxmlformats.org/officeDocument/2006/relationships/hyperlink" Target="https://journals-sagepub-com.salford.idm.oclc.org/doi/pdf/10.1177/030802268705000906" TargetMode="External"/><Relationship Id="rId12" Type="http://schemas.openxmlformats.org/officeDocument/2006/relationships/hyperlink" Target="https://www.tandfonline.com/doi/full/10.1080/17470919.2014.954732" TargetMode="External"/><Relationship Id="rId17" Type="http://schemas.openxmlformats.org/officeDocument/2006/relationships/hyperlink" Target="https://ebookcentral-proquest-com.salford.idm.oclc.org/lib/salford/reader.action?docID=863793" TargetMode="External"/><Relationship Id="rId2" Type="http://schemas.openxmlformats.org/officeDocument/2006/relationships/settings" Target="settings.xml"/><Relationship Id="rId16" Type="http://schemas.openxmlformats.org/officeDocument/2006/relationships/hyperlink" Target="http://web.b.ebscohost.com.salford.idm.oclc.org/ehost/ebookviewer/ebook/bmxlYmtfXzQwNTMyN19fQU41?sid=efc5cfc5-29f0-4db7-887a-9f907afe0f0e@sessionmgr104&amp;vid=0&amp;format=EB&amp;rid=1" TargetMode="External"/><Relationship Id="rId20" Type="http://schemas.openxmlformats.org/officeDocument/2006/relationships/hyperlink" Target="https://rcni.com/hosted-content/rcn/first-steps/questioning" TargetMode="External"/><Relationship Id="rId1" Type="http://schemas.openxmlformats.org/officeDocument/2006/relationships/styles" Target="styles.xml"/><Relationship Id="rId6" Type="http://schemas.openxmlformats.org/officeDocument/2006/relationships/hyperlink" Target="https://search-proquest-com.salford.idm.oclc.org/docview/862552541/fulltextPDF/B6F778B3FF304CC7PQ/1?accountid=8058" TargetMode="External"/><Relationship Id="rId11" Type="http://schemas.openxmlformats.org/officeDocument/2006/relationships/hyperlink" Target="https://onlinelibrary-wiley-com.salford.idm.oclc.org/action/showCitFormats?doi=10.1002%2F9780470479216.corpsy0783"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books.google.co.uk/books?id=E9OEAgAAQBAJ&amp;printsec=frontcover&amp;source=gbs_ge_summary_r&amp;cad=0" TargetMode="External"/><Relationship Id="rId23" Type="http://schemas.openxmlformats.org/officeDocument/2006/relationships/fontTable" Target="fontTable.xml"/><Relationship Id="rId10" Type="http://schemas.openxmlformats.org/officeDocument/2006/relationships/hyperlink" Target="https://ebookcentral-proquest-com.salford.idm.oclc.org/lib/salford/reader.action?docID=1685747" TargetMode="External"/><Relationship Id="rId19" Type="http://schemas.openxmlformats.org/officeDocument/2006/relationships/hyperlink" Target="https://onlinelibrary-wiley-com.salford.idm.oclc.org/doi/epdf/10.1111/j.1365-2648.2006.04018.x" TargetMode="External"/><Relationship Id="rId4" Type="http://schemas.openxmlformats.org/officeDocument/2006/relationships/footnotes" Target="footnotes.xml"/><Relationship Id="rId9" Type="http://schemas.openxmlformats.org/officeDocument/2006/relationships/hyperlink" Target="https://www.sciencedirect.com/science/article/pii/S2352900816300231" TargetMode="External"/><Relationship Id="rId14" Type="http://schemas.openxmlformats.org/officeDocument/2006/relationships/hyperlink" Target="https://journals-sagepub-com.salford.idm.oclc.org/doi/pdf/10.1177/096973309700400606"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331</TotalTime>
  <Pages>8</Pages>
  <Words>2435</Words>
  <Characters>12590</Characters>
  <Application>Microsoft Office Word</Application>
  <DocSecurity>0</DocSecurity>
  <Lines>273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15</cp:revision>
  <dcterms:created xsi:type="dcterms:W3CDTF">2019-01-24T04:23:00Z</dcterms:created>
  <dcterms:modified xsi:type="dcterms:W3CDTF">2019-01-25T07:02:00Z</dcterms:modified>
</cp:coreProperties>
</file>