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7690B" w14:textId="77777777" w:rsidR="008A4E4C" w:rsidRDefault="008A4E4C" w:rsidP="008A4E4C">
      <w:pPr>
        <w:spacing w:line="360" w:lineRule="auto"/>
      </w:pPr>
      <w:bookmarkStart w:id="0" w:name="_b1a1iq6gdcpx" w:colFirst="0" w:colLast="0"/>
      <w:bookmarkEnd w:id="0"/>
      <w:r>
        <w:rPr>
          <w:noProof/>
          <w:lang w:val="en-GB"/>
        </w:rPr>
        <w:drawing>
          <wp:anchor distT="0" distB="0" distL="114300" distR="114300" simplePos="0" relativeHeight="251659264" behindDoc="0" locked="0" layoutInCell="1" allowOverlap="0" wp14:anchorId="51C8D8F0" wp14:editId="21374668">
            <wp:simplePos x="0" y="0"/>
            <wp:positionH relativeFrom="margin">
              <wp:align>left</wp:align>
            </wp:positionH>
            <wp:positionV relativeFrom="line">
              <wp:posOffset>0</wp:posOffset>
            </wp:positionV>
            <wp:extent cx="2133600" cy="971550"/>
            <wp:effectExtent l="0" t="0" r="0" b="0"/>
            <wp:wrapSquare wrapText="bothSides"/>
            <wp:docPr id="5" name="Picture 5" descr="C:\Users\lenovo\AppData\Local\Temp\ksohtml13192\wp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novo\AppData\Local\Temp\ksohtml13192\wps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D05B7F2" w14:textId="77777777" w:rsidR="008A4E4C" w:rsidRDefault="008A4E4C" w:rsidP="008A4E4C">
      <w:pPr>
        <w:spacing w:line="360" w:lineRule="auto"/>
      </w:pPr>
      <w:r>
        <w:t xml:space="preserve"> </w:t>
      </w:r>
    </w:p>
    <w:p w14:paraId="2F6E7696" w14:textId="77777777" w:rsidR="008A4E4C" w:rsidRDefault="008A4E4C" w:rsidP="008A4E4C">
      <w:pPr>
        <w:spacing w:line="360" w:lineRule="auto"/>
      </w:pPr>
      <w:r>
        <w:t xml:space="preserve"> </w:t>
      </w:r>
    </w:p>
    <w:p w14:paraId="3BC830C2" w14:textId="77777777" w:rsidR="008A4E4C" w:rsidRDefault="008A4E4C" w:rsidP="008A4E4C">
      <w:pPr>
        <w:spacing w:line="360" w:lineRule="auto"/>
      </w:pPr>
      <w:r>
        <w:t xml:space="preserve"> </w:t>
      </w:r>
    </w:p>
    <w:p w14:paraId="0A035B45" w14:textId="77777777" w:rsidR="008A4E4C" w:rsidRDefault="008A4E4C" w:rsidP="008A4E4C">
      <w:pPr>
        <w:tabs>
          <w:tab w:val="left" w:pos="654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3DD122E9" w14:textId="4B61C5C7" w:rsidR="008A4E4C" w:rsidRDefault="008A4E4C" w:rsidP="008A4E4C">
      <w:pPr>
        <w:tabs>
          <w:tab w:val="left" w:pos="6540"/>
        </w:tabs>
        <w:spacing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Student name</w:t>
      </w:r>
      <w:r>
        <w:rPr>
          <w:b/>
          <w:sz w:val="28"/>
          <w:szCs w:val="28"/>
        </w:rPr>
        <w:t xml:space="preserve">: Ndeye </w:t>
      </w:r>
      <w:r>
        <w:rPr>
          <w:b/>
          <w:sz w:val="28"/>
          <w:szCs w:val="28"/>
        </w:rPr>
        <w:t xml:space="preserve">Rokheya </w:t>
      </w:r>
      <w:r>
        <w:rPr>
          <w:b/>
          <w:sz w:val="28"/>
          <w:szCs w:val="28"/>
        </w:rPr>
        <w:t>Bop</w:t>
      </w:r>
    </w:p>
    <w:p w14:paraId="1B350B01" w14:textId="3F05D36D" w:rsidR="008A4E4C" w:rsidRDefault="008A4E4C" w:rsidP="008A4E4C">
      <w:pPr>
        <w:tabs>
          <w:tab w:val="left" w:pos="6540"/>
        </w:tabs>
        <w:spacing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Student ID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2419596</w:t>
      </w:r>
    </w:p>
    <w:p w14:paraId="5CF3EE58" w14:textId="77777777" w:rsidR="008A4E4C" w:rsidRDefault="008A4E4C" w:rsidP="008A4E4C">
      <w:pPr>
        <w:tabs>
          <w:tab w:val="left" w:pos="654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14:paraId="150B7CAA" w14:textId="77777777" w:rsidR="008A4E4C" w:rsidRDefault="008A4E4C" w:rsidP="008A4E4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Programme</w:t>
      </w:r>
      <w:proofErr w:type="spellEnd"/>
      <w:r>
        <w:rPr>
          <w:b/>
          <w:bCs/>
          <w:sz w:val="28"/>
          <w:szCs w:val="28"/>
        </w:rPr>
        <w:t xml:space="preserve">: </w:t>
      </w:r>
      <w:r w:rsidRPr="00F02585">
        <w:rPr>
          <w:b/>
          <w:sz w:val="28"/>
          <w:szCs w:val="28"/>
          <w:lang w:val="en-US"/>
        </w:rPr>
        <w:t>BSc (Hons) Health and Social Care</w:t>
      </w:r>
    </w:p>
    <w:p w14:paraId="74BA3F4D" w14:textId="18077F7D" w:rsidR="008A4E4C" w:rsidRDefault="008A4E4C" w:rsidP="008A4E4C">
      <w:pPr>
        <w:tabs>
          <w:tab w:val="left" w:pos="6540"/>
        </w:tabs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Module name</w:t>
      </w:r>
      <w:r>
        <w:rPr>
          <w:b/>
          <w:sz w:val="28"/>
          <w:szCs w:val="28"/>
        </w:rPr>
        <w:t xml:space="preserve">: </w:t>
      </w:r>
      <w:r w:rsidRPr="008A4E4C">
        <w:rPr>
          <w:b/>
          <w:sz w:val="28"/>
          <w:szCs w:val="28"/>
        </w:rPr>
        <w:t>Protecting and Supporting Families in Health and Care</w:t>
      </w:r>
    </w:p>
    <w:p w14:paraId="281B59FF" w14:textId="4CCFF33C" w:rsidR="008A4E4C" w:rsidRDefault="008A4E4C" w:rsidP="008A4E4C">
      <w:pPr>
        <w:tabs>
          <w:tab w:val="left" w:pos="6540"/>
        </w:tabs>
        <w:spacing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Assessment Title: </w:t>
      </w:r>
      <w:r w:rsidRPr="008A4E4C">
        <w:rPr>
          <w:b/>
          <w:bCs/>
          <w:sz w:val="28"/>
          <w:szCs w:val="28"/>
        </w:rPr>
        <w:t>Component 1: Presentation (Round-the-table group discussion)</w:t>
      </w:r>
    </w:p>
    <w:p w14:paraId="3C584A34" w14:textId="18921624" w:rsidR="008A4E4C" w:rsidRDefault="008A4E4C" w:rsidP="008A4E4C">
      <w:pPr>
        <w:tabs>
          <w:tab w:val="left" w:pos="6540"/>
        </w:tabs>
        <w:spacing w:line="360" w:lineRule="auto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Module code</w:t>
      </w:r>
      <w:r>
        <w:rPr>
          <w:b/>
          <w:sz w:val="28"/>
          <w:szCs w:val="28"/>
        </w:rPr>
        <w:t xml:space="preserve">: </w:t>
      </w:r>
      <w:r>
        <w:rPr>
          <w:b/>
          <w:bCs/>
          <w:sz w:val="28"/>
          <w:szCs w:val="28"/>
        </w:rPr>
        <w:t>BMHP50</w:t>
      </w:r>
      <w:r>
        <w:rPr>
          <w:b/>
          <w:bCs/>
          <w:sz w:val="28"/>
          <w:szCs w:val="28"/>
        </w:rPr>
        <w:t>21</w:t>
      </w:r>
    </w:p>
    <w:p w14:paraId="4E5C17C3" w14:textId="77777777" w:rsidR="008A4E4C" w:rsidRPr="008A4E4C" w:rsidRDefault="008A4E4C" w:rsidP="008A4E4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Lecturer name</w:t>
      </w:r>
      <w:r>
        <w:rPr>
          <w:b/>
          <w:sz w:val="28"/>
          <w:szCs w:val="28"/>
        </w:rPr>
        <w:t xml:space="preserve">: </w:t>
      </w:r>
      <w:r w:rsidRPr="008A4E4C">
        <w:rPr>
          <w:b/>
          <w:bCs/>
          <w:sz w:val="28"/>
          <w:szCs w:val="28"/>
        </w:rPr>
        <w:t>G1 Amanda Jones</w:t>
      </w:r>
    </w:p>
    <w:p w14:paraId="460EBB76" w14:textId="3E086EF4" w:rsidR="008A4E4C" w:rsidRPr="008A4E4C" w:rsidRDefault="008A4E4C" w:rsidP="008A4E4C">
      <w:pPr>
        <w:rPr>
          <w:b/>
          <w:sz w:val="28"/>
          <w:szCs w:val="28"/>
        </w:rPr>
      </w:pPr>
    </w:p>
    <w:p w14:paraId="3E3A7D2D" w14:textId="77777777" w:rsidR="008A4E4C" w:rsidRDefault="008A4E4C" w:rsidP="008A4E4C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64E102FC" w14:textId="77777777" w:rsidR="008A4E4C" w:rsidRDefault="008A4E4C" w:rsidP="008A4E4C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14:paraId="273C5D02" w14:textId="77777777" w:rsidR="008A4E4C" w:rsidRDefault="008A4E4C" w:rsidP="008A4E4C">
      <w:pPr>
        <w:pStyle w:val="Heading1"/>
        <w:keepNext w:val="0"/>
        <w:keepLines w:val="0"/>
        <w:spacing w:before="480" w:line="360" w:lineRule="auto"/>
        <w:jc w:val="both"/>
        <w:rPr>
          <w:b/>
          <w:bCs/>
          <w:sz w:val="24"/>
          <w:szCs w:val="24"/>
        </w:rPr>
      </w:pPr>
    </w:p>
    <w:p w14:paraId="3760F48D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br/>
      </w:r>
    </w:p>
    <w:p w14:paraId="1E5FC9CE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79F34111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1350ADC0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70F34CCC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709988D0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424F3ABE" w14:textId="77777777" w:rsidR="008A4E4C" w:rsidRDefault="008A4E4C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</w:p>
    <w:p w14:paraId="69F18490" w14:textId="77777777" w:rsidR="008A4E4C" w:rsidRDefault="008A4E4C" w:rsidP="008A4E4C">
      <w:pPr>
        <w:pStyle w:val="Heading2"/>
        <w:keepNext w:val="0"/>
        <w:keepLines w:val="0"/>
        <w:spacing w:line="360" w:lineRule="auto"/>
        <w:rPr>
          <w:b/>
          <w:bCs/>
          <w:color w:val="auto"/>
          <w:sz w:val="24"/>
          <w:szCs w:val="24"/>
        </w:rPr>
      </w:pPr>
    </w:p>
    <w:p w14:paraId="63DCAAD8" w14:textId="0BC043B1" w:rsidR="00B9230E" w:rsidRPr="00B9230E" w:rsidRDefault="00B9230E" w:rsidP="00B9230E">
      <w:pPr>
        <w:pStyle w:val="Heading2"/>
        <w:keepNext w:val="0"/>
        <w:keepLines w:val="0"/>
        <w:spacing w:line="360" w:lineRule="auto"/>
        <w:jc w:val="center"/>
        <w:rPr>
          <w:b/>
          <w:bCs/>
          <w:color w:val="auto"/>
          <w:sz w:val="24"/>
          <w:szCs w:val="24"/>
        </w:rPr>
      </w:pPr>
      <w:r w:rsidRPr="00B9230E">
        <w:rPr>
          <w:b/>
          <w:bCs/>
          <w:color w:val="auto"/>
          <w:sz w:val="24"/>
          <w:szCs w:val="24"/>
        </w:rPr>
        <w:t xml:space="preserve">References </w:t>
      </w:r>
    </w:p>
    <w:p w14:paraId="23930C98" w14:textId="77777777" w:rsidR="00B9230E" w:rsidRDefault="00B9230E" w:rsidP="008A4E4C">
      <w:pPr>
        <w:spacing w:before="24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Brandon, M., Sidebotham, P., Belderson, P., Cleaver, H., Dickens, J., Garstang, J., Harris, J., Sorensen, P. and Wate, R. (2020) </w:t>
      </w:r>
      <w:r>
        <w:rPr>
          <w:i/>
          <w:iCs/>
          <w:sz w:val="24"/>
          <w:szCs w:val="24"/>
        </w:rPr>
        <w:t>Complexity and challenge: A triennial analysis of serious case reviews 2014–2017</w:t>
      </w:r>
      <w:r>
        <w:rPr>
          <w:sz w:val="24"/>
          <w:szCs w:val="24"/>
        </w:rPr>
        <w:t xml:space="preserve">. London: Department </w:t>
      </w:r>
      <w:proofErr w:type="gramStart"/>
      <w:r>
        <w:rPr>
          <w:sz w:val="24"/>
          <w:szCs w:val="24"/>
        </w:rPr>
        <w:t>for</w:t>
      </w:r>
      <w:proofErr w:type="gramEnd"/>
      <w:r>
        <w:rPr>
          <w:sz w:val="24"/>
          <w:szCs w:val="24"/>
        </w:rPr>
        <w:t xml:space="preserve"> Education.</w:t>
      </w:r>
    </w:p>
    <w:p w14:paraId="5B56DAD0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Children Act 1989 (c.41). London: The Stationery Office.</w:t>
      </w:r>
    </w:p>
    <w:p w14:paraId="2E155539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Children Act 2004 (c.31). London: The Stationery Office.</w:t>
      </w:r>
    </w:p>
    <w:p w14:paraId="0373489F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Children and Social Work Act 2017 (c.16). London: The Stationery Office.</w:t>
      </w:r>
    </w:p>
    <w:p w14:paraId="78B5B83A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College of Policing (2023) </w:t>
      </w:r>
      <w:proofErr w:type="spellStart"/>
      <w:r>
        <w:rPr>
          <w:i/>
          <w:iCs/>
          <w:sz w:val="24"/>
          <w:szCs w:val="24"/>
        </w:rPr>
        <w:t>Authorised</w:t>
      </w:r>
      <w:proofErr w:type="spellEnd"/>
      <w:r>
        <w:rPr>
          <w:i/>
          <w:iCs/>
          <w:sz w:val="24"/>
          <w:szCs w:val="24"/>
        </w:rPr>
        <w:t xml:space="preserve"> Professional Practice: Child Abuse and Safeguarding</w:t>
      </w:r>
      <w:r>
        <w:rPr>
          <w:sz w:val="24"/>
          <w:szCs w:val="24"/>
        </w:rPr>
        <w:t>. Coventry: College of Policing.</w:t>
      </w:r>
    </w:p>
    <w:p w14:paraId="6E69794F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Daniel, B., Wassell, S. and Gilligan, R. (2010) </w:t>
      </w:r>
      <w:r>
        <w:rPr>
          <w:i/>
          <w:iCs/>
          <w:sz w:val="24"/>
          <w:szCs w:val="24"/>
        </w:rPr>
        <w:t>Child Development for Child Care and Protection Workers</w:t>
      </w:r>
      <w:r>
        <w:rPr>
          <w:sz w:val="24"/>
          <w:szCs w:val="24"/>
        </w:rPr>
        <w:t xml:space="preserve">. 2nd </w:t>
      </w:r>
      <w:proofErr w:type="spellStart"/>
      <w:r>
        <w:rPr>
          <w:sz w:val="24"/>
          <w:szCs w:val="24"/>
        </w:rPr>
        <w:t>edn</w:t>
      </w:r>
      <w:proofErr w:type="spellEnd"/>
      <w:r>
        <w:rPr>
          <w:sz w:val="24"/>
          <w:szCs w:val="24"/>
        </w:rPr>
        <w:t>. London: Jessica Kingsley Publishers.</w:t>
      </w:r>
    </w:p>
    <w:p w14:paraId="5F5FCFCC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Department for Education (2023) </w:t>
      </w:r>
      <w:r>
        <w:rPr>
          <w:i/>
          <w:iCs/>
          <w:sz w:val="24"/>
          <w:szCs w:val="24"/>
        </w:rPr>
        <w:t>Working Together to Safeguard Children</w:t>
      </w:r>
      <w:r>
        <w:rPr>
          <w:sz w:val="24"/>
          <w:szCs w:val="24"/>
        </w:rPr>
        <w:t>. London: HMSO.</w:t>
      </w:r>
    </w:p>
    <w:p w14:paraId="79B3A7F0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Derby and Derbyshire Safeguarding Children Partnership (2024) </w:t>
      </w:r>
      <w:r>
        <w:rPr>
          <w:i/>
          <w:iCs/>
          <w:sz w:val="24"/>
          <w:szCs w:val="24"/>
        </w:rPr>
        <w:t>Theo: Local Child Safeguarding Practice Review</w:t>
      </w:r>
      <w:r>
        <w:rPr>
          <w:sz w:val="24"/>
          <w:szCs w:val="24"/>
        </w:rPr>
        <w:t>. Derby: DDSCP.</w:t>
      </w:r>
    </w:p>
    <w:p w14:paraId="7C3E926D" w14:textId="77777777" w:rsidR="00B9230E" w:rsidRDefault="00B9230E" w:rsidP="008A4E4C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Domestic Abuse Act 2021 (c.17). London: The Stationery Office.</w:t>
      </w:r>
    </w:p>
    <w:p w14:paraId="078463B3" w14:textId="77777777" w:rsidR="00B9230E" w:rsidRDefault="00B9230E" w:rsidP="008A4E4C">
      <w:pPr>
        <w:spacing w:after="240"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NSPCC (2023) </w:t>
      </w:r>
      <w:r>
        <w:rPr>
          <w:i/>
          <w:iCs/>
          <w:sz w:val="24"/>
          <w:szCs w:val="24"/>
        </w:rPr>
        <w:t>Learning from case reviews: Disguised compliance</w:t>
      </w:r>
      <w:r>
        <w:rPr>
          <w:sz w:val="24"/>
          <w:szCs w:val="24"/>
        </w:rPr>
        <w:t>. London: NSPCC.</w:t>
      </w:r>
    </w:p>
    <w:p w14:paraId="7CF1867E" w14:textId="77777777" w:rsidR="00B9230E" w:rsidRDefault="00B9230E" w:rsidP="008A4E4C">
      <w:pPr>
        <w:spacing w:line="360" w:lineRule="auto"/>
        <w:jc w:val="both"/>
        <w:rPr>
          <w:sz w:val="24"/>
          <w:szCs w:val="24"/>
        </w:rPr>
      </w:pPr>
    </w:p>
    <w:p w14:paraId="18F0D4ED" w14:textId="77777777" w:rsidR="00B9230E" w:rsidRDefault="00B9230E" w:rsidP="008A4E4C"/>
    <w:sectPr w:rsidR="00B9230E" w:rsidSect="00B9230E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F349DB" w14:textId="77777777" w:rsidR="0048435E" w:rsidRDefault="0048435E" w:rsidP="008A4E4C">
      <w:pPr>
        <w:spacing w:line="240" w:lineRule="auto"/>
      </w:pPr>
      <w:r>
        <w:separator/>
      </w:r>
    </w:p>
  </w:endnote>
  <w:endnote w:type="continuationSeparator" w:id="0">
    <w:p w14:paraId="31155E2F" w14:textId="77777777" w:rsidR="0048435E" w:rsidRDefault="0048435E" w:rsidP="008A4E4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265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D84CAD" w14:textId="6817E830" w:rsidR="008A4E4C" w:rsidRDefault="008A4E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2BEC6A" w14:textId="77777777" w:rsidR="008A4E4C" w:rsidRDefault="008A4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C8E60" w14:textId="77777777" w:rsidR="0048435E" w:rsidRDefault="0048435E" w:rsidP="008A4E4C">
      <w:pPr>
        <w:spacing w:line="240" w:lineRule="auto"/>
      </w:pPr>
      <w:r>
        <w:separator/>
      </w:r>
    </w:p>
  </w:footnote>
  <w:footnote w:type="continuationSeparator" w:id="0">
    <w:p w14:paraId="333BF707" w14:textId="77777777" w:rsidR="0048435E" w:rsidRDefault="0048435E" w:rsidP="008A4E4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0C215E"/>
    <w:multiLevelType w:val="multilevel"/>
    <w:tmpl w:val="91AE3B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77012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230E"/>
    <w:rsid w:val="003A3442"/>
    <w:rsid w:val="0048435E"/>
    <w:rsid w:val="008A4E4C"/>
    <w:rsid w:val="008B5489"/>
    <w:rsid w:val="009A061D"/>
    <w:rsid w:val="00B92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B99B7B"/>
  <w15:chartTrackingRefBased/>
  <w15:docId w15:val="{64D674DF-2E3F-4776-94DA-B947C8FF9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230E"/>
    <w:pPr>
      <w:spacing w:after="0" w:line="276" w:lineRule="auto"/>
    </w:pPr>
    <w:rPr>
      <w:rFonts w:ascii="Arial" w:eastAsia="Arial" w:hAnsi="Arial" w:cs="Arial"/>
      <w:kern w:val="0"/>
      <w:sz w:val="22"/>
      <w:szCs w:val="22"/>
      <w:lang w:val="en"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923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923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230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23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230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23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23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23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23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230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230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230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230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230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230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230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230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230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230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23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230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23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230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230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230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230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230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230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230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A4E4C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4E4C"/>
    <w:rPr>
      <w:rFonts w:ascii="Arial" w:eastAsia="Arial" w:hAnsi="Arial" w:cs="Arial"/>
      <w:kern w:val="0"/>
      <w:sz w:val="22"/>
      <w:szCs w:val="22"/>
      <w:lang w:val="en" w:eastAsia="en-GB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A4E4C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4E4C"/>
    <w:rPr>
      <w:rFonts w:ascii="Arial" w:eastAsia="Arial" w:hAnsi="Arial" w:cs="Arial"/>
      <w:kern w:val="0"/>
      <w:sz w:val="22"/>
      <w:szCs w:val="22"/>
      <w:lang w:val="en"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Seniors Honey Lane</dc:creator>
  <cp:keywords/>
  <dc:description/>
  <cp:lastModifiedBy>Ndeye rokheya Bop</cp:lastModifiedBy>
  <cp:revision>4</cp:revision>
  <dcterms:created xsi:type="dcterms:W3CDTF">2026-07-17T23:16:00Z</dcterms:created>
  <dcterms:modified xsi:type="dcterms:W3CDTF">2026-07-20T07:27:00Z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62e7441c-dc18-402c-b2d6-4fed8eef2097</vt:lpwstr>
  </property>
</Properties>
</file>