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6D3B9A" w14:textId="77777777" w:rsidR="0014355B" w:rsidRDefault="0014355B">
      <w:pPr>
        <w:rPr>
          <w:rFonts w:ascii="Times New Roman" w:hAnsi="Times New Roman" w:cs="Times New Roman"/>
          <w:sz w:val="32"/>
          <w:szCs w:val="32"/>
        </w:rPr>
      </w:pPr>
    </w:p>
    <w:p w14:paraId="5384CA87" w14:textId="77777777" w:rsidR="0014355B" w:rsidRDefault="0014355B">
      <w:pPr>
        <w:rPr>
          <w:rFonts w:ascii="Times New Roman" w:hAnsi="Times New Roman" w:cs="Times New Roman"/>
          <w:sz w:val="32"/>
          <w:szCs w:val="32"/>
        </w:rPr>
      </w:pPr>
    </w:p>
    <w:p w14:paraId="34558DD5" w14:textId="77777777" w:rsidR="0014355B" w:rsidRDefault="0014355B">
      <w:pPr>
        <w:rPr>
          <w:rFonts w:ascii="Times New Roman" w:hAnsi="Times New Roman" w:cs="Times New Roman"/>
          <w:sz w:val="32"/>
          <w:szCs w:val="32"/>
        </w:rPr>
      </w:pPr>
    </w:p>
    <w:p w14:paraId="0FB9801A" w14:textId="77777777" w:rsidR="0014355B" w:rsidRDefault="0014355B">
      <w:pPr>
        <w:rPr>
          <w:rFonts w:ascii="Times New Roman" w:hAnsi="Times New Roman" w:cs="Times New Roman"/>
          <w:sz w:val="32"/>
          <w:szCs w:val="32"/>
        </w:rPr>
      </w:pPr>
    </w:p>
    <w:p w14:paraId="32B08A20" w14:textId="77777777" w:rsidR="0014355B" w:rsidRDefault="0014355B">
      <w:pPr>
        <w:rPr>
          <w:rFonts w:ascii="Times New Roman" w:hAnsi="Times New Roman" w:cs="Times New Roman"/>
          <w:sz w:val="32"/>
          <w:szCs w:val="32"/>
        </w:rPr>
      </w:pPr>
    </w:p>
    <w:p w14:paraId="232B83F4" w14:textId="77777777" w:rsidR="0014355B" w:rsidRDefault="0014355B">
      <w:pPr>
        <w:rPr>
          <w:rFonts w:ascii="Times New Roman" w:hAnsi="Times New Roman" w:cs="Times New Roman"/>
          <w:sz w:val="32"/>
          <w:szCs w:val="32"/>
        </w:rPr>
      </w:pPr>
    </w:p>
    <w:p w14:paraId="4BF48F45" w14:textId="39AFAA78" w:rsidR="00C3526F" w:rsidRPr="0014355B" w:rsidRDefault="00C3526F">
      <w:pPr>
        <w:rPr>
          <w:rFonts w:ascii="Times New Roman" w:hAnsi="Times New Roman" w:cs="Times New Roman"/>
          <w:sz w:val="48"/>
          <w:szCs w:val="48"/>
        </w:rPr>
      </w:pPr>
      <w:r w:rsidRPr="0014355B">
        <w:rPr>
          <w:rFonts w:ascii="Times New Roman" w:hAnsi="Times New Roman" w:cs="Times New Roman"/>
          <w:sz w:val="48"/>
          <w:szCs w:val="48"/>
        </w:rPr>
        <w:t xml:space="preserve">Student name: </w:t>
      </w:r>
      <w:proofErr w:type="spellStart"/>
      <w:r w:rsidRPr="0014355B">
        <w:rPr>
          <w:rFonts w:ascii="Times New Roman" w:hAnsi="Times New Roman" w:cs="Times New Roman"/>
          <w:sz w:val="48"/>
          <w:szCs w:val="48"/>
        </w:rPr>
        <w:t>Poamaneagra</w:t>
      </w:r>
      <w:proofErr w:type="spellEnd"/>
      <w:r w:rsidRPr="0014355B">
        <w:rPr>
          <w:rFonts w:ascii="Times New Roman" w:hAnsi="Times New Roman" w:cs="Times New Roman"/>
          <w:sz w:val="48"/>
          <w:szCs w:val="48"/>
        </w:rPr>
        <w:t xml:space="preserve"> Bianca-Mihaela</w:t>
      </w:r>
    </w:p>
    <w:p w14:paraId="6A891FFF" w14:textId="77777777" w:rsidR="00F9467E" w:rsidRPr="0014355B" w:rsidRDefault="00F9467E">
      <w:pPr>
        <w:rPr>
          <w:rFonts w:ascii="Times New Roman" w:hAnsi="Times New Roman" w:cs="Times New Roman"/>
          <w:sz w:val="48"/>
          <w:szCs w:val="48"/>
        </w:rPr>
      </w:pPr>
      <w:r w:rsidRPr="0014355B">
        <w:rPr>
          <w:rFonts w:ascii="Times New Roman" w:hAnsi="Times New Roman" w:cs="Times New Roman"/>
          <w:sz w:val="48"/>
          <w:szCs w:val="48"/>
        </w:rPr>
        <w:t>Student number: 1809876</w:t>
      </w:r>
    </w:p>
    <w:p w14:paraId="69D57675" w14:textId="77777777" w:rsidR="007E6A62" w:rsidRPr="0014355B" w:rsidRDefault="00F9467E">
      <w:pPr>
        <w:rPr>
          <w:rFonts w:ascii="Times New Roman" w:hAnsi="Times New Roman" w:cs="Times New Roman"/>
          <w:sz w:val="48"/>
          <w:szCs w:val="48"/>
        </w:rPr>
      </w:pPr>
      <w:r w:rsidRPr="0014355B">
        <w:rPr>
          <w:rFonts w:ascii="Times New Roman" w:hAnsi="Times New Roman" w:cs="Times New Roman"/>
          <w:sz w:val="48"/>
          <w:szCs w:val="48"/>
        </w:rPr>
        <w:t>Module code: LCBB</w:t>
      </w:r>
      <w:r w:rsidR="007E6A62" w:rsidRPr="0014355B">
        <w:rPr>
          <w:rFonts w:ascii="Times New Roman" w:hAnsi="Times New Roman" w:cs="Times New Roman"/>
          <w:sz w:val="48"/>
          <w:szCs w:val="48"/>
        </w:rPr>
        <w:t>5002</w:t>
      </w:r>
    </w:p>
    <w:p w14:paraId="0D53B1FB" w14:textId="77777777" w:rsidR="003244AD" w:rsidRPr="0014355B" w:rsidRDefault="007E6A62">
      <w:pPr>
        <w:rPr>
          <w:rFonts w:ascii="Times New Roman" w:hAnsi="Times New Roman" w:cs="Times New Roman"/>
          <w:sz w:val="48"/>
          <w:szCs w:val="48"/>
        </w:rPr>
      </w:pPr>
      <w:r w:rsidRPr="0014355B">
        <w:rPr>
          <w:rFonts w:ascii="Times New Roman" w:hAnsi="Times New Roman" w:cs="Times New Roman"/>
          <w:sz w:val="48"/>
          <w:szCs w:val="48"/>
        </w:rPr>
        <w:t xml:space="preserve">Module name: </w:t>
      </w:r>
      <w:r w:rsidR="003244AD" w:rsidRPr="0014355B">
        <w:rPr>
          <w:rFonts w:ascii="Times New Roman" w:hAnsi="Times New Roman" w:cs="Times New Roman"/>
          <w:sz w:val="48"/>
          <w:szCs w:val="48"/>
        </w:rPr>
        <w:t>Management Accounting</w:t>
      </w:r>
    </w:p>
    <w:p w14:paraId="42B412D6" w14:textId="03CC9416" w:rsidR="004216CE" w:rsidRPr="003D7663" w:rsidRDefault="003244AD">
      <w:pPr>
        <w:rPr>
          <w:rFonts w:ascii="Times New Roman" w:hAnsi="Times New Roman" w:cs="Times New Roman"/>
          <w:sz w:val="144"/>
          <w:szCs w:val="144"/>
        </w:rPr>
      </w:pPr>
      <w:r w:rsidRPr="0014355B">
        <w:rPr>
          <w:rFonts w:ascii="Times New Roman" w:hAnsi="Times New Roman" w:cs="Times New Roman"/>
          <w:sz w:val="48"/>
          <w:szCs w:val="48"/>
        </w:rPr>
        <w:t xml:space="preserve">Lecturer name: </w:t>
      </w:r>
      <w:r w:rsidR="0014355B" w:rsidRPr="0014355B">
        <w:rPr>
          <w:rFonts w:ascii="Times New Roman" w:hAnsi="Times New Roman" w:cs="Times New Roman"/>
          <w:sz w:val="48"/>
          <w:szCs w:val="48"/>
        </w:rPr>
        <w:t xml:space="preserve">Dr </w:t>
      </w:r>
      <w:r w:rsidRPr="0014355B">
        <w:rPr>
          <w:rFonts w:ascii="Times New Roman" w:hAnsi="Times New Roman" w:cs="Times New Roman"/>
          <w:sz w:val="48"/>
          <w:szCs w:val="48"/>
        </w:rPr>
        <w:t xml:space="preserve">Isaiah </w:t>
      </w:r>
      <w:proofErr w:type="spellStart"/>
      <w:r w:rsidR="0014355B" w:rsidRPr="0014355B">
        <w:rPr>
          <w:rFonts w:ascii="Times New Roman" w:hAnsi="Times New Roman" w:cs="Times New Roman"/>
          <w:sz w:val="48"/>
          <w:szCs w:val="48"/>
        </w:rPr>
        <w:t>Oino</w:t>
      </w:r>
      <w:proofErr w:type="spellEnd"/>
      <w:r w:rsidR="004216CE" w:rsidRPr="003D7663">
        <w:rPr>
          <w:rFonts w:ascii="Times New Roman" w:hAnsi="Times New Roman" w:cs="Times New Roman"/>
          <w:sz w:val="144"/>
          <w:szCs w:val="144"/>
        </w:rPr>
        <w:br w:type="page"/>
      </w:r>
    </w:p>
    <w:sdt>
      <w:sdtPr>
        <w:rPr>
          <w:rFonts w:asciiTheme="minorHAnsi" w:eastAsiaTheme="minorEastAsia" w:hAnsiTheme="minorHAnsi" w:cstheme="minorBidi"/>
          <w:b w:val="0"/>
          <w:bCs w:val="0"/>
          <w:color w:val="auto"/>
          <w:sz w:val="22"/>
          <w:szCs w:val="22"/>
        </w:rPr>
        <w:id w:val="19156143"/>
        <w:docPartObj>
          <w:docPartGallery w:val="Table of Contents"/>
          <w:docPartUnique/>
        </w:docPartObj>
      </w:sdtPr>
      <w:sdtEndPr/>
      <w:sdtContent>
        <w:p w14:paraId="42B412D7" w14:textId="033F6F90" w:rsidR="00097650" w:rsidRDefault="00097650">
          <w:pPr>
            <w:pStyle w:val="TOCHeading"/>
            <w:rPr>
              <w:rFonts w:asciiTheme="minorHAnsi" w:eastAsiaTheme="minorEastAsia" w:hAnsiTheme="minorHAnsi" w:cstheme="minorBidi"/>
              <w:b w:val="0"/>
              <w:bCs w:val="0"/>
              <w:color w:val="auto"/>
              <w:sz w:val="22"/>
              <w:szCs w:val="22"/>
            </w:rPr>
          </w:pPr>
        </w:p>
        <w:p w14:paraId="33A786DC" w14:textId="545F7ECD" w:rsidR="00B56E7D" w:rsidRDefault="00B56E7D" w:rsidP="00B56E7D"/>
        <w:p w14:paraId="6E905E3A" w14:textId="527D150D" w:rsidR="00B56E7D" w:rsidRDefault="00B56E7D" w:rsidP="00B56E7D"/>
        <w:p w14:paraId="239D780E" w14:textId="6B136CE0" w:rsidR="00B56E7D" w:rsidRPr="003D4A29" w:rsidRDefault="00B56E7D" w:rsidP="00B56E7D">
          <w:pPr>
            <w:rPr>
              <w:rFonts w:ascii="Times New Roman" w:hAnsi="Times New Roman" w:cs="Times New Roman"/>
              <w:sz w:val="36"/>
              <w:szCs w:val="36"/>
            </w:rPr>
          </w:pPr>
        </w:p>
        <w:p w14:paraId="6344CBA1" w14:textId="095FD877" w:rsidR="00B56E7D" w:rsidRPr="003D4A29" w:rsidRDefault="003D4A29" w:rsidP="00B56E7D">
          <w:pPr>
            <w:rPr>
              <w:rFonts w:ascii="Times New Roman" w:hAnsi="Times New Roman" w:cs="Times New Roman"/>
              <w:sz w:val="36"/>
              <w:szCs w:val="36"/>
            </w:rPr>
          </w:pPr>
          <w:r w:rsidRPr="003D4A29">
            <w:rPr>
              <w:rFonts w:ascii="Times New Roman" w:hAnsi="Times New Roman" w:cs="Times New Roman"/>
              <w:sz w:val="36"/>
              <w:szCs w:val="36"/>
            </w:rPr>
            <w:t>Table of contents</w:t>
          </w:r>
        </w:p>
        <w:p w14:paraId="24E858CB" w14:textId="77777777" w:rsidR="00B56E7D" w:rsidRPr="00B56E7D" w:rsidRDefault="00B56E7D" w:rsidP="00B56E7D"/>
        <w:p w14:paraId="5DA22B24" w14:textId="77777777" w:rsidR="0014355B" w:rsidRDefault="00FA5582">
          <w:pPr>
            <w:pStyle w:val="TOC1"/>
            <w:tabs>
              <w:tab w:val="right" w:leader="dot" w:pos="9350"/>
            </w:tabs>
            <w:rPr>
              <w:noProof/>
              <w:lang w:val="en-GB" w:eastAsia="en-GB"/>
            </w:rPr>
          </w:pPr>
          <w:r>
            <w:fldChar w:fldCharType="begin"/>
          </w:r>
          <w:r w:rsidR="00097650">
            <w:instrText xml:space="preserve"> TOC \o "1-3" \h \z \u </w:instrText>
          </w:r>
          <w:r>
            <w:fldChar w:fldCharType="separate"/>
          </w:r>
          <w:hyperlink w:anchor="_Toc39777873" w:history="1">
            <w:r w:rsidR="0014355B" w:rsidRPr="00882161">
              <w:rPr>
                <w:rStyle w:val="Hyperlink"/>
                <w:noProof/>
              </w:rPr>
              <w:t>INTRODUCTION</w:t>
            </w:r>
            <w:r w:rsidR="0014355B">
              <w:rPr>
                <w:noProof/>
                <w:webHidden/>
              </w:rPr>
              <w:tab/>
            </w:r>
            <w:r w:rsidR="0014355B">
              <w:rPr>
                <w:noProof/>
                <w:webHidden/>
              </w:rPr>
              <w:fldChar w:fldCharType="begin"/>
            </w:r>
            <w:r w:rsidR="0014355B">
              <w:rPr>
                <w:noProof/>
                <w:webHidden/>
              </w:rPr>
              <w:instrText xml:space="preserve"> PAGEREF _Toc39777873 \h </w:instrText>
            </w:r>
            <w:r w:rsidR="0014355B">
              <w:rPr>
                <w:noProof/>
                <w:webHidden/>
              </w:rPr>
            </w:r>
            <w:r w:rsidR="0014355B">
              <w:rPr>
                <w:noProof/>
                <w:webHidden/>
              </w:rPr>
              <w:fldChar w:fldCharType="separate"/>
            </w:r>
            <w:r w:rsidR="0014355B">
              <w:rPr>
                <w:noProof/>
                <w:webHidden/>
              </w:rPr>
              <w:t>3</w:t>
            </w:r>
            <w:r w:rsidR="0014355B">
              <w:rPr>
                <w:noProof/>
                <w:webHidden/>
              </w:rPr>
              <w:fldChar w:fldCharType="end"/>
            </w:r>
          </w:hyperlink>
        </w:p>
        <w:p w14:paraId="315DF3CC" w14:textId="781DAD31" w:rsidR="0014355B" w:rsidRDefault="0014355B">
          <w:pPr>
            <w:pStyle w:val="TOC1"/>
            <w:tabs>
              <w:tab w:val="right" w:leader="dot" w:pos="9350"/>
            </w:tabs>
            <w:rPr>
              <w:noProof/>
              <w:lang w:val="en-GB" w:eastAsia="en-GB"/>
            </w:rPr>
          </w:pPr>
          <w:hyperlink w:anchor="_Toc39777874" w:history="1">
            <w:r w:rsidRPr="00882161">
              <w:rPr>
                <w:rStyle w:val="Hyperlink"/>
                <w:noProof/>
              </w:rPr>
              <w:t>MAIN BODY</w:t>
            </w:r>
            <w:r>
              <w:rPr>
                <w:noProof/>
                <w:webHidden/>
              </w:rPr>
              <w:tab/>
            </w:r>
            <w:r>
              <w:rPr>
                <w:noProof/>
                <w:webHidden/>
              </w:rPr>
              <w:fldChar w:fldCharType="begin"/>
            </w:r>
            <w:r>
              <w:rPr>
                <w:noProof/>
                <w:webHidden/>
              </w:rPr>
              <w:instrText xml:space="preserve"> PAGEREF _Toc39777874 \h </w:instrText>
            </w:r>
            <w:r>
              <w:rPr>
                <w:noProof/>
                <w:webHidden/>
              </w:rPr>
            </w:r>
            <w:r>
              <w:rPr>
                <w:noProof/>
                <w:webHidden/>
              </w:rPr>
              <w:fldChar w:fldCharType="separate"/>
            </w:r>
            <w:r>
              <w:rPr>
                <w:noProof/>
                <w:webHidden/>
              </w:rPr>
              <w:t>3</w:t>
            </w:r>
            <w:r>
              <w:rPr>
                <w:noProof/>
                <w:webHidden/>
              </w:rPr>
              <w:fldChar w:fldCharType="end"/>
            </w:r>
          </w:hyperlink>
        </w:p>
        <w:p w14:paraId="7C5EAC47" w14:textId="401ECEB5" w:rsidR="0014355B" w:rsidRDefault="0014355B">
          <w:pPr>
            <w:pStyle w:val="TOC2"/>
            <w:tabs>
              <w:tab w:val="right" w:leader="dot" w:pos="9350"/>
            </w:tabs>
            <w:rPr>
              <w:noProof/>
              <w:lang w:val="en-GB" w:eastAsia="en-GB"/>
            </w:rPr>
          </w:pPr>
          <w:hyperlink w:anchor="_Toc39777875" w:history="1">
            <w:r w:rsidRPr="00882161">
              <w:rPr>
                <w:rStyle w:val="Hyperlink"/>
                <w:noProof/>
              </w:rPr>
              <w:t>Analysis of absorption and activity-based cost</w:t>
            </w:r>
            <w:r>
              <w:rPr>
                <w:noProof/>
                <w:webHidden/>
              </w:rPr>
              <w:tab/>
            </w:r>
            <w:r>
              <w:rPr>
                <w:noProof/>
                <w:webHidden/>
              </w:rPr>
              <w:fldChar w:fldCharType="begin"/>
            </w:r>
            <w:r>
              <w:rPr>
                <w:noProof/>
                <w:webHidden/>
              </w:rPr>
              <w:instrText xml:space="preserve"> PAGEREF _Toc39777875 \h </w:instrText>
            </w:r>
            <w:r>
              <w:rPr>
                <w:noProof/>
                <w:webHidden/>
              </w:rPr>
            </w:r>
            <w:r>
              <w:rPr>
                <w:noProof/>
                <w:webHidden/>
              </w:rPr>
              <w:fldChar w:fldCharType="separate"/>
            </w:r>
            <w:r>
              <w:rPr>
                <w:noProof/>
                <w:webHidden/>
              </w:rPr>
              <w:t>3</w:t>
            </w:r>
            <w:r>
              <w:rPr>
                <w:noProof/>
                <w:webHidden/>
              </w:rPr>
              <w:fldChar w:fldCharType="end"/>
            </w:r>
          </w:hyperlink>
        </w:p>
        <w:p w14:paraId="57041175" w14:textId="0FE1A9E6" w:rsidR="0014355B" w:rsidRDefault="0014355B">
          <w:pPr>
            <w:pStyle w:val="TOC2"/>
            <w:tabs>
              <w:tab w:val="right" w:leader="dot" w:pos="9350"/>
            </w:tabs>
            <w:rPr>
              <w:noProof/>
              <w:lang w:val="en-GB" w:eastAsia="en-GB"/>
            </w:rPr>
          </w:pPr>
          <w:hyperlink w:anchor="_Toc39777876" w:history="1">
            <w:r w:rsidRPr="00882161">
              <w:rPr>
                <w:rStyle w:val="Hyperlink"/>
                <w:noProof/>
              </w:rPr>
              <w:t>Relevance of break-even analysis in the 21</w:t>
            </w:r>
            <w:r w:rsidRPr="00882161">
              <w:rPr>
                <w:rStyle w:val="Hyperlink"/>
                <w:noProof/>
                <w:vertAlign w:val="superscript"/>
              </w:rPr>
              <w:t>st</w:t>
            </w:r>
            <w:r w:rsidRPr="00882161">
              <w:rPr>
                <w:rStyle w:val="Hyperlink"/>
                <w:noProof/>
              </w:rPr>
              <w:t xml:space="preserve"> century</w:t>
            </w:r>
            <w:r>
              <w:rPr>
                <w:noProof/>
                <w:webHidden/>
              </w:rPr>
              <w:tab/>
            </w:r>
            <w:r>
              <w:rPr>
                <w:noProof/>
                <w:webHidden/>
              </w:rPr>
              <w:fldChar w:fldCharType="begin"/>
            </w:r>
            <w:r>
              <w:rPr>
                <w:noProof/>
                <w:webHidden/>
              </w:rPr>
              <w:instrText xml:space="preserve"> PAGEREF _Toc39777876 \h </w:instrText>
            </w:r>
            <w:r>
              <w:rPr>
                <w:noProof/>
                <w:webHidden/>
              </w:rPr>
            </w:r>
            <w:r>
              <w:rPr>
                <w:noProof/>
                <w:webHidden/>
              </w:rPr>
              <w:fldChar w:fldCharType="separate"/>
            </w:r>
            <w:r>
              <w:rPr>
                <w:noProof/>
                <w:webHidden/>
              </w:rPr>
              <w:t>6</w:t>
            </w:r>
            <w:r>
              <w:rPr>
                <w:noProof/>
                <w:webHidden/>
              </w:rPr>
              <w:fldChar w:fldCharType="end"/>
            </w:r>
          </w:hyperlink>
        </w:p>
        <w:p w14:paraId="521EA479" w14:textId="5B92B070" w:rsidR="0014355B" w:rsidRDefault="0014355B">
          <w:pPr>
            <w:pStyle w:val="TOC1"/>
            <w:tabs>
              <w:tab w:val="right" w:leader="dot" w:pos="9350"/>
            </w:tabs>
            <w:rPr>
              <w:noProof/>
              <w:lang w:val="en-GB" w:eastAsia="en-GB"/>
            </w:rPr>
          </w:pPr>
          <w:hyperlink w:anchor="_Toc39777877" w:history="1">
            <w:r w:rsidRPr="00882161">
              <w:rPr>
                <w:rStyle w:val="Hyperlink"/>
                <w:noProof/>
              </w:rPr>
              <w:t>CONCLUSION</w:t>
            </w:r>
            <w:r>
              <w:rPr>
                <w:noProof/>
                <w:webHidden/>
              </w:rPr>
              <w:tab/>
            </w:r>
            <w:r>
              <w:rPr>
                <w:noProof/>
                <w:webHidden/>
              </w:rPr>
              <w:fldChar w:fldCharType="begin"/>
            </w:r>
            <w:r>
              <w:rPr>
                <w:noProof/>
                <w:webHidden/>
              </w:rPr>
              <w:instrText xml:space="preserve"> PAGEREF _Toc39777877 \h </w:instrText>
            </w:r>
            <w:r>
              <w:rPr>
                <w:noProof/>
                <w:webHidden/>
              </w:rPr>
            </w:r>
            <w:r>
              <w:rPr>
                <w:noProof/>
                <w:webHidden/>
              </w:rPr>
              <w:fldChar w:fldCharType="separate"/>
            </w:r>
            <w:r>
              <w:rPr>
                <w:noProof/>
                <w:webHidden/>
              </w:rPr>
              <w:t>10</w:t>
            </w:r>
            <w:r>
              <w:rPr>
                <w:noProof/>
                <w:webHidden/>
              </w:rPr>
              <w:fldChar w:fldCharType="end"/>
            </w:r>
          </w:hyperlink>
        </w:p>
        <w:p w14:paraId="7C98902B" w14:textId="3F71EBE5" w:rsidR="0014355B" w:rsidRDefault="0014355B">
          <w:pPr>
            <w:pStyle w:val="TOC1"/>
            <w:tabs>
              <w:tab w:val="right" w:leader="dot" w:pos="9350"/>
            </w:tabs>
            <w:rPr>
              <w:noProof/>
              <w:lang w:val="en-GB" w:eastAsia="en-GB"/>
            </w:rPr>
          </w:pPr>
          <w:hyperlink w:anchor="_Toc39777878" w:history="1">
            <w:r w:rsidRPr="00882161">
              <w:rPr>
                <w:rStyle w:val="Hyperlink"/>
                <w:noProof/>
              </w:rPr>
              <w:t>REFERENCES</w:t>
            </w:r>
            <w:r>
              <w:rPr>
                <w:noProof/>
                <w:webHidden/>
              </w:rPr>
              <w:tab/>
            </w:r>
            <w:r>
              <w:rPr>
                <w:noProof/>
                <w:webHidden/>
              </w:rPr>
              <w:fldChar w:fldCharType="begin"/>
            </w:r>
            <w:r>
              <w:rPr>
                <w:noProof/>
                <w:webHidden/>
              </w:rPr>
              <w:instrText xml:space="preserve"> PAGEREF _Toc39777878 \h </w:instrText>
            </w:r>
            <w:r>
              <w:rPr>
                <w:noProof/>
                <w:webHidden/>
              </w:rPr>
            </w:r>
            <w:r>
              <w:rPr>
                <w:noProof/>
                <w:webHidden/>
              </w:rPr>
              <w:fldChar w:fldCharType="separate"/>
            </w:r>
            <w:r>
              <w:rPr>
                <w:noProof/>
                <w:webHidden/>
              </w:rPr>
              <w:t>11</w:t>
            </w:r>
            <w:r>
              <w:rPr>
                <w:noProof/>
                <w:webHidden/>
              </w:rPr>
              <w:fldChar w:fldCharType="end"/>
            </w:r>
          </w:hyperlink>
        </w:p>
        <w:p w14:paraId="42B412DE" w14:textId="03DFB623" w:rsidR="00097650" w:rsidRDefault="00FA5582">
          <w:r>
            <w:fldChar w:fldCharType="end"/>
          </w:r>
        </w:p>
      </w:sdtContent>
    </w:sdt>
    <w:p w14:paraId="42B412DF" w14:textId="77777777" w:rsidR="004216CE" w:rsidRDefault="004216CE">
      <w:r>
        <w:br w:type="page"/>
      </w:r>
    </w:p>
    <w:p w14:paraId="42B412E0" w14:textId="77777777" w:rsidR="0088697C" w:rsidRDefault="004216CE" w:rsidP="00E4131F">
      <w:pPr>
        <w:pStyle w:val="Heading1"/>
      </w:pPr>
      <w:bookmarkStart w:id="0" w:name="_Toc39777873"/>
      <w:r>
        <w:lastRenderedPageBreak/>
        <w:t>INTRODUCTION</w:t>
      </w:r>
      <w:bookmarkEnd w:id="0"/>
    </w:p>
    <w:p w14:paraId="42B412E1" w14:textId="77777777" w:rsidR="004216CE" w:rsidRDefault="00006D74" w:rsidP="00006D74">
      <w:pPr>
        <w:jc w:val="both"/>
        <w:rPr>
          <w:rFonts w:ascii="Times New Roman" w:hAnsi="Times New Roman" w:cs="Times New Roman"/>
          <w:sz w:val="24"/>
          <w:szCs w:val="24"/>
        </w:rPr>
      </w:pPr>
      <w:r>
        <w:rPr>
          <w:rFonts w:ascii="Times New Roman" w:hAnsi="Times New Roman" w:cs="Times New Roman"/>
          <w:sz w:val="24"/>
          <w:szCs w:val="24"/>
        </w:rPr>
        <w:tab/>
        <w:t>Management accounting refers to the use of financial provisions and information in order to facilitate better decision-making from the managers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w:t>
      </w:r>
      <w:proofErr w:type="spellStart"/>
      <w:r w:rsidR="00854C16">
        <w:rPr>
          <w:rFonts w:ascii="Times New Roman" w:hAnsi="Times New Roman" w:cs="Times New Roman"/>
          <w:color w:val="222222"/>
          <w:sz w:val="24"/>
          <w:szCs w:val="24"/>
          <w:shd w:val="clear" w:color="auto" w:fill="FFFFFF"/>
        </w:rPr>
        <w:t>Arunruangsirilert</w:t>
      </w:r>
      <w:proofErr w:type="spellEnd"/>
      <w:r w:rsidR="00854C16">
        <w:rPr>
          <w:rFonts w:ascii="Times New Roman" w:hAnsi="Times New Roman" w:cs="Times New Roman"/>
          <w:color w:val="222222"/>
          <w:sz w:val="24"/>
          <w:szCs w:val="24"/>
          <w:shd w:val="clear" w:color="auto" w:fill="FFFFFF"/>
        </w:rPr>
        <w:t xml:space="preserve"> and </w:t>
      </w:r>
      <w:proofErr w:type="spellStart"/>
      <w:r w:rsidR="00854C16">
        <w:rPr>
          <w:rFonts w:ascii="Times New Roman" w:hAnsi="Times New Roman" w:cs="Times New Roman"/>
          <w:color w:val="222222"/>
          <w:sz w:val="24"/>
          <w:szCs w:val="24"/>
          <w:shd w:val="clear" w:color="auto" w:fill="FFFFFF"/>
        </w:rPr>
        <w:t>Chonglerttham</w:t>
      </w:r>
      <w:proofErr w:type="spellEnd"/>
      <w:r w:rsidR="00854C16" w:rsidRPr="0073722E">
        <w:rPr>
          <w:rFonts w:ascii="Times New Roman" w:hAnsi="Times New Roman" w:cs="Times New Roman"/>
          <w:color w:val="222222"/>
          <w:sz w:val="24"/>
          <w:szCs w:val="24"/>
          <w:shd w:val="clear" w:color="auto" w:fill="FFFFFF"/>
        </w:rPr>
        <w:t>, 2017</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It is a system which is used to raise the productivity level in an enterprise and also reduces its costs so that it can maximize its profits. It makes use of various systems, techniques in order to allow for taking better decisions which can raise the overall efficiency and effectiveness level among the managers. In this report, Hoffman Ltd. has been selected which is a firm based in United Kingdom. In this project, a detailed analysis will be made on techniques used for calculation of costs. Also, focus will be made on the relevance of break-even analysis in 21</w:t>
      </w:r>
      <w:r w:rsidRPr="00006D74">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p>
    <w:p w14:paraId="42B412E2" w14:textId="77777777" w:rsidR="00006D74" w:rsidRDefault="00006D74" w:rsidP="00006D74">
      <w:pPr>
        <w:pStyle w:val="Heading1"/>
      </w:pPr>
      <w:bookmarkStart w:id="1" w:name="_Toc39777874"/>
      <w:r>
        <w:t>MAIN BODY</w:t>
      </w:r>
      <w:bookmarkEnd w:id="1"/>
    </w:p>
    <w:p w14:paraId="42B412E3" w14:textId="77777777" w:rsidR="00006D74" w:rsidRDefault="00006D74" w:rsidP="00006D74">
      <w:pPr>
        <w:pStyle w:val="Heading2"/>
        <w:rPr>
          <w:b w:val="0"/>
          <w:u w:val="single"/>
        </w:rPr>
      </w:pPr>
      <w:bookmarkStart w:id="2" w:name="_Toc39777875"/>
      <w:r>
        <w:rPr>
          <w:b w:val="0"/>
          <w:u w:val="single"/>
        </w:rPr>
        <w:t>Analysis of absorption and activity-based cost</w:t>
      </w:r>
      <w:bookmarkEnd w:id="2"/>
    </w:p>
    <w:p w14:paraId="42B412E4" w14:textId="77777777" w:rsidR="00006D74" w:rsidRDefault="00006D74" w:rsidP="00006D74">
      <w:pPr>
        <w:jc w:val="both"/>
        <w:rPr>
          <w:rFonts w:ascii="Times New Roman" w:hAnsi="Times New Roman" w:cs="Times New Roman"/>
          <w:sz w:val="24"/>
          <w:szCs w:val="24"/>
        </w:rPr>
      </w:pPr>
    </w:p>
    <w:p w14:paraId="42B412E5" w14:textId="77777777" w:rsidR="00006D74" w:rsidRDefault="00B62300" w:rsidP="00006D74">
      <w:pPr>
        <w:jc w:val="both"/>
        <w:rPr>
          <w:rFonts w:ascii="Times New Roman" w:hAnsi="Times New Roman" w:cs="Times New Roman"/>
          <w:sz w:val="24"/>
          <w:szCs w:val="24"/>
        </w:rPr>
      </w:pPr>
      <w:r>
        <w:rPr>
          <w:rFonts w:ascii="Times New Roman" w:hAnsi="Times New Roman" w:cs="Times New Roman"/>
          <w:sz w:val="24"/>
          <w:szCs w:val="24"/>
        </w:rPr>
        <w:tab/>
      </w:r>
      <w:r w:rsidRPr="007B13BA">
        <w:rPr>
          <w:rFonts w:ascii="Times New Roman" w:hAnsi="Times New Roman" w:cs="Times New Roman"/>
          <w:b/>
          <w:sz w:val="24"/>
          <w:szCs w:val="24"/>
          <w:u w:val="single"/>
        </w:rPr>
        <w:t>Absorption cost</w:t>
      </w:r>
      <w:r>
        <w:rPr>
          <w:rFonts w:ascii="Times New Roman" w:hAnsi="Times New Roman" w:cs="Times New Roman"/>
          <w:sz w:val="24"/>
          <w:szCs w:val="24"/>
        </w:rPr>
        <w:t>- It is a method which is used in management accounting which accounts for variable and fixed overhead costs of producing a particular product</w:t>
      </w:r>
      <w:r w:rsidR="00546B29">
        <w:rPr>
          <w:rFonts w:ascii="Times New Roman" w:hAnsi="Times New Roman" w:cs="Times New Roman"/>
          <w:sz w:val="24"/>
          <w:szCs w:val="24"/>
        </w:rPr>
        <w:t xml:space="preserve"> (</w:t>
      </w:r>
      <w:r w:rsidR="00546B29" w:rsidRPr="00546B29">
        <w:rPr>
          <w:rFonts w:ascii="Times New Roman" w:hAnsi="Times New Roman" w:cs="Times New Roman"/>
          <w:i/>
          <w:color w:val="222222"/>
          <w:sz w:val="24"/>
          <w:szCs w:val="24"/>
          <w:shd w:val="clear" w:color="auto" w:fill="FFFFFF"/>
        </w:rPr>
        <w:t>Absorbed cost</w:t>
      </w:r>
      <w:r w:rsidR="00546B29">
        <w:rPr>
          <w:rFonts w:ascii="Times New Roman" w:hAnsi="Times New Roman" w:cs="Times New Roman"/>
          <w:color w:val="222222"/>
          <w:sz w:val="24"/>
          <w:szCs w:val="24"/>
          <w:shd w:val="clear" w:color="auto" w:fill="FFFFFF"/>
        </w:rPr>
        <w:t>,</w:t>
      </w:r>
      <w:r w:rsidR="00546B29" w:rsidRPr="00546B29">
        <w:rPr>
          <w:rFonts w:ascii="Times New Roman" w:hAnsi="Times New Roman" w:cs="Times New Roman"/>
          <w:color w:val="222222"/>
          <w:sz w:val="24"/>
          <w:szCs w:val="24"/>
          <w:shd w:val="clear" w:color="auto" w:fill="FFFFFF"/>
        </w:rPr>
        <w:t xml:space="preserve"> 2020</w:t>
      </w:r>
      <w:r w:rsidR="00546B29">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Thus, in enables the producers to analyze the full cost of their product. This leads to manufacturers optimally pricing their products.</w:t>
      </w:r>
    </w:p>
    <w:p w14:paraId="42B412E6" w14:textId="77777777" w:rsidR="004053A3" w:rsidRDefault="004053A3" w:rsidP="00006D74">
      <w:pPr>
        <w:jc w:val="both"/>
        <w:rPr>
          <w:rFonts w:ascii="Times New Roman" w:hAnsi="Times New Roman" w:cs="Times New Roman"/>
          <w:sz w:val="24"/>
          <w:szCs w:val="24"/>
        </w:rPr>
      </w:pPr>
      <w:r>
        <w:rPr>
          <w:rFonts w:ascii="Times New Roman" w:hAnsi="Times New Roman" w:cs="Times New Roman"/>
          <w:sz w:val="24"/>
          <w:szCs w:val="24"/>
        </w:rPr>
        <w:tab/>
        <w:t>Hoffman Ltd. makes use of this method of management accounting as it helps them in determination of their overall costs along with overheads. The various advantages and disadvantages of this method are as follows-</w:t>
      </w:r>
    </w:p>
    <w:p w14:paraId="42B412E7" w14:textId="77777777" w:rsidR="004053A3" w:rsidRDefault="00D50B1C" w:rsidP="00006D74">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b/>
          <w:sz w:val="24"/>
          <w:szCs w:val="24"/>
          <w:u w:val="single"/>
        </w:rPr>
        <w:t>Advantages</w:t>
      </w:r>
      <w:r>
        <w:rPr>
          <w:rFonts w:ascii="Times New Roman" w:hAnsi="Times New Roman" w:cs="Times New Roman"/>
          <w:sz w:val="24"/>
          <w:szCs w:val="24"/>
        </w:rPr>
        <w:t>-</w:t>
      </w:r>
    </w:p>
    <w:p w14:paraId="42B412E8" w14:textId="77777777" w:rsidR="00D50B1C" w:rsidRDefault="00D50B1C" w:rsidP="00D50B1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Use of absorption costing technique is compliant with GAAP i.e. Generally Accepted Accounting Principles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w:t>
      </w:r>
      <w:proofErr w:type="spellStart"/>
      <w:r w:rsidR="00854C16" w:rsidRPr="0073722E">
        <w:rPr>
          <w:rFonts w:ascii="Times New Roman" w:hAnsi="Times New Roman" w:cs="Times New Roman"/>
          <w:color w:val="222222"/>
          <w:sz w:val="24"/>
          <w:szCs w:val="24"/>
          <w:shd w:val="clear" w:color="auto" w:fill="FFFFFF"/>
        </w:rPr>
        <w:t>Botes</w:t>
      </w:r>
      <w:proofErr w:type="spellEnd"/>
      <w:r w:rsidR="00854C16" w:rsidRPr="0073722E">
        <w:rPr>
          <w:rFonts w:ascii="Times New Roman" w:hAnsi="Times New Roman" w:cs="Times New Roman"/>
          <w:color w:val="222222"/>
          <w:sz w:val="24"/>
          <w:szCs w:val="24"/>
          <w:shd w:val="clear" w:color="auto" w:fill="FFFFFF"/>
        </w:rPr>
        <w:t>, V.</w:t>
      </w:r>
      <w:r w:rsidR="00854C16">
        <w:rPr>
          <w:rFonts w:ascii="Times New Roman" w:hAnsi="Times New Roman" w:cs="Times New Roman"/>
          <w:color w:val="222222"/>
          <w:sz w:val="24"/>
          <w:szCs w:val="24"/>
          <w:shd w:val="clear" w:color="auto" w:fill="FFFFFF"/>
        </w:rPr>
        <w:t xml:space="preserve">  </w:t>
      </w:r>
      <w:r w:rsidR="00854C16" w:rsidRPr="0073722E">
        <w:rPr>
          <w:rFonts w:ascii="Times New Roman" w:hAnsi="Times New Roman" w:cs="Times New Roman"/>
          <w:color w:val="222222"/>
          <w:sz w:val="24"/>
          <w:szCs w:val="24"/>
          <w:shd w:val="clear" w:color="auto" w:fill="FFFFFF"/>
        </w:rPr>
        <w:t>L. and Sharma, U., 2017</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Therefore while using this method the firms can ensure that they are complying with the rules of accounting.</w:t>
      </w:r>
    </w:p>
    <w:p w14:paraId="42B412E9" w14:textId="77777777" w:rsidR="004B4DE0" w:rsidRDefault="004B4DE0" w:rsidP="00D50B1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Use of absorption costing method results in accounting for all production costs. Therefore, an estimation of all the costs which are related with this method is taken in this particular method. This leads to proper evaluation of level of profitability within a firm. Thus it helps in analysis and interpretation purposes.</w:t>
      </w:r>
    </w:p>
    <w:p w14:paraId="42B412EA" w14:textId="77777777" w:rsidR="004B4DE0" w:rsidRDefault="004B4DE0" w:rsidP="00D50B1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Absorption costing method can help a lot in accurate tracking of profits. It provides a company with an accurate picture of its profitability level. Thus this helps a lot in proper determination of profits and comparison purposes.</w:t>
      </w:r>
    </w:p>
    <w:p w14:paraId="42B412EB" w14:textId="77777777" w:rsidR="003C0557" w:rsidRDefault="003C0557" w:rsidP="00D50B1C">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Use of this technique can result in increase in overall efficiency and effectiveness level. Thus this can help a company in effectively raising its productivity easily.</w:t>
      </w:r>
    </w:p>
    <w:p w14:paraId="42B412EC" w14:textId="77777777" w:rsidR="003C0557" w:rsidRDefault="003C0557" w:rsidP="003C0557">
      <w:pPr>
        <w:pStyle w:val="ListParagraph"/>
        <w:jc w:val="both"/>
        <w:rPr>
          <w:rFonts w:ascii="Times New Roman" w:hAnsi="Times New Roman" w:cs="Times New Roman"/>
          <w:sz w:val="24"/>
          <w:szCs w:val="24"/>
        </w:rPr>
      </w:pPr>
      <w:r>
        <w:rPr>
          <w:rFonts w:ascii="Times New Roman" w:hAnsi="Times New Roman" w:cs="Times New Roman"/>
          <w:b/>
          <w:sz w:val="24"/>
          <w:szCs w:val="24"/>
          <w:u w:val="single"/>
        </w:rPr>
        <w:t>Disadvantages</w:t>
      </w:r>
      <w:r>
        <w:rPr>
          <w:rFonts w:ascii="Times New Roman" w:hAnsi="Times New Roman" w:cs="Times New Roman"/>
          <w:sz w:val="24"/>
          <w:szCs w:val="24"/>
        </w:rPr>
        <w:t>-</w:t>
      </w:r>
    </w:p>
    <w:p w14:paraId="42B412ED" w14:textId="77777777" w:rsidR="003C0557" w:rsidRDefault="003C0557" w:rsidP="003C055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lastRenderedPageBreak/>
        <w:t>Use of absorption costing technique can skew the overall profit or loss. It can show the profit to appear better than it actually is during a particular accounting period.</w:t>
      </w:r>
    </w:p>
    <w:p w14:paraId="42B412EE" w14:textId="77777777" w:rsidR="003C0557" w:rsidRDefault="003C0557" w:rsidP="003C055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Use of absorption costing technique does not result in improvement in overall operational efficiency of a business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 xml:space="preserve">(De </w:t>
      </w:r>
      <w:proofErr w:type="spellStart"/>
      <w:r w:rsidR="00854C16">
        <w:rPr>
          <w:rFonts w:ascii="Times New Roman" w:hAnsi="Times New Roman" w:cs="Times New Roman"/>
          <w:color w:val="222222"/>
          <w:sz w:val="24"/>
          <w:szCs w:val="24"/>
          <w:shd w:val="clear" w:color="auto" w:fill="FFFFFF"/>
        </w:rPr>
        <w:t>Harlez</w:t>
      </w:r>
      <w:proofErr w:type="spellEnd"/>
      <w:r w:rsidR="00854C16">
        <w:rPr>
          <w:rFonts w:ascii="Times New Roman" w:hAnsi="Times New Roman" w:cs="Times New Roman"/>
          <w:color w:val="222222"/>
          <w:sz w:val="24"/>
          <w:szCs w:val="24"/>
          <w:shd w:val="clear" w:color="auto" w:fill="FFFFFF"/>
        </w:rPr>
        <w:t xml:space="preserve"> and </w:t>
      </w:r>
      <w:proofErr w:type="spellStart"/>
      <w:r w:rsidR="00854C16">
        <w:rPr>
          <w:rFonts w:ascii="Times New Roman" w:hAnsi="Times New Roman" w:cs="Times New Roman"/>
          <w:color w:val="222222"/>
          <w:sz w:val="24"/>
          <w:szCs w:val="24"/>
          <w:shd w:val="clear" w:color="auto" w:fill="FFFFFF"/>
        </w:rPr>
        <w:t>Malagueno</w:t>
      </w:r>
      <w:proofErr w:type="spellEnd"/>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This is so because it does not provides a good analysis of cost and volume which the variable costing method does. Therefore it can increase the difficulties of management in taking useful decisions for the benefit of the enterprise.</w:t>
      </w:r>
      <w:r w:rsidR="00AA30C5">
        <w:rPr>
          <w:rFonts w:ascii="Times New Roman" w:hAnsi="Times New Roman" w:cs="Times New Roman"/>
          <w:sz w:val="24"/>
          <w:szCs w:val="24"/>
        </w:rPr>
        <w:t xml:space="preserve"> Thus in this manner it is sometimes not very much useful from the point of view of the management.</w:t>
      </w:r>
    </w:p>
    <w:p w14:paraId="42B412EF" w14:textId="77777777" w:rsidR="00AA30C5" w:rsidRDefault="00AA30C5" w:rsidP="003C055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Absorption costing technique is not useful in comparison between product lines.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for a large company which deals in multiple products and has various types of product lines this technique is not useful because it cannot compare the cost of one product line with the another.</w:t>
      </w:r>
    </w:p>
    <w:p w14:paraId="42B412F0" w14:textId="77777777" w:rsidR="00AA30C5" w:rsidRDefault="00AA30C5" w:rsidP="003C0557">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Unlike marginal costing, absorption costing is not very useful in determination of break-even point. Therefore the companies can face problems related to the calculation of BEP which is so helpful for them to know the level where they earn no profits and neither incur a loss.</w:t>
      </w:r>
    </w:p>
    <w:p w14:paraId="42B412F1" w14:textId="77777777" w:rsidR="005C34C1" w:rsidRDefault="005C34C1" w:rsidP="005C34C1">
      <w:pPr>
        <w:pStyle w:val="ListParagraph"/>
        <w:jc w:val="both"/>
        <w:rPr>
          <w:rFonts w:ascii="Times New Roman" w:hAnsi="Times New Roman" w:cs="Times New Roman"/>
          <w:sz w:val="24"/>
          <w:szCs w:val="24"/>
        </w:rPr>
      </w:pPr>
      <w:r>
        <w:rPr>
          <w:rFonts w:ascii="Times New Roman" w:hAnsi="Times New Roman" w:cs="Times New Roman"/>
          <w:b/>
          <w:sz w:val="24"/>
          <w:szCs w:val="24"/>
          <w:u w:val="single"/>
        </w:rPr>
        <w:t>Activity-based cost</w:t>
      </w:r>
      <w:r>
        <w:rPr>
          <w:rFonts w:ascii="Times New Roman" w:hAnsi="Times New Roman" w:cs="Times New Roman"/>
          <w:sz w:val="24"/>
          <w:szCs w:val="24"/>
        </w:rPr>
        <w:t>-</w:t>
      </w:r>
    </w:p>
    <w:p w14:paraId="42B412F2" w14:textId="77777777" w:rsidR="005C34C1" w:rsidRDefault="005C34C1" w:rsidP="005C34C1">
      <w:pPr>
        <w:pStyle w:val="ListParagraph"/>
        <w:jc w:val="both"/>
        <w:rPr>
          <w:rFonts w:ascii="Times New Roman" w:hAnsi="Times New Roman" w:cs="Times New Roman"/>
          <w:sz w:val="24"/>
          <w:szCs w:val="24"/>
        </w:rPr>
      </w:pPr>
      <w:r>
        <w:rPr>
          <w:rFonts w:ascii="Times New Roman" w:hAnsi="Times New Roman" w:cs="Times New Roman"/>
          <w:sz w:val="24"/>
          <w:szCs w:val="24"/>
        </w:rPr>
        <w:t>Activity-based cost is a method in which overheads and indirect costs like salaries, utility etc. are assigned to products and services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w:t>
      </w:r>
      <w:proofErr w:type="spellStart"/>
      <w:r w:rsidR="00854C16">
        <w:rPr>
          <w:rFonts w:ascii="Times New Roman" w:hAnsi="Times New Roman" w:cs="Times New Roman"/>
          <w:color w:val="222222"/>
          <w:sz w:val="24"/>
          <w:szCs w:val="24"/>
          <w:shd w:val="clear" w:color="auto" w:fill="FFFFFF"/>
        </w:rPr>
        <w:t>Endenich</w:t>
      </w:r>
      <w:proofErr w:type="spellEnd"/>
      <w:r w:rsidR="00854C16">
        <w:rPr>
          <w:rFonts w:ascii="Times New Roman" w:hAnsi="Times New Roman" w:cs="Times New Roman"/>
          <w:color w:val="222222"/>
          <w:sz w:val="24"/>
          <w:szCs w:val="24"/>
          <w:shd w:val="clear" w:color="auto" w:fill="FFFFFF"/>
        </w:rPr>
        <w:t xml:space="preserve"> and et.al.</w:t>
      </w:r>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It is unlike conventional costing methods. Hoffman Ltd. can make use of this method for assigning overheads and indirect costs to its products and services.</w:t>
      </w:r>
    </w:p>
    <w:p w14:paraId="42B412F3" w14:textId="77777777" w:rsidR="007B13BA" w:rsidRDefault="007B13BA" w:rsidP="005C34C1">
      <w:pPr>
        <w:pStyle w:val="ListParagraph"/>
        <w:jc w:val="both"/>
        <w:rPr>
          <w:rFonts w:ascii="Times New Roman" w:hAnsi="Times New Roman" w:cs="Times New Roman"/>
          <w:sz w:val="24"/>
          <w:szCs w:val="24"/>
        </w:rPr>
      </w:pPr>
    </w:p>
    <w:p w14:paraId="42B412F4" w14:textId="77777777" w:rsidR="007B13BA" w:rsidRDefault="007B13BA" w:rsidP="005C34C1">
      <w:pPr>
        <w:pStyle w:val="ListParagraph"/>
        <w:jc w:val="both"/>
        <w:rPr>
          <w:rFonts w:ascii="Times New Roman" w:hAnsi="Times New Roman" w:cs="Times New Roman"/>
          <w:sz w:val="24"/>
          <w:szCs w:val="24"/>
        </w:rPr>
      </w:pPr>
      <w:r>
        <w:rPr>
          <w:rFonts w:ascii="Times New Roman" w:hAnsi="Times New Roman" w:cs="Times New Roman"/>
          <w:b/>
          <w:sz w:val="24"/>
          <w:szCs w:val="24"/>
          <w:u w:val="single"/>
        </w:rPr>
        <w:t>Advantages</w:t>
      </w:r>
      <w:r>
        <w:rPr>
          <w:rFonts w:ascii="Times New Roman" w:hAnsi="Times New Roman" w:cs="Times New Roman"/>
          <w:sz w:val="24"/>
          <w:szCs w:val="24"/>
        </w:rPr>
        <w:t>-</w:t>
      </w:r>
    </w:p>
    <w:p w14:paraId="42B412F5" w14:textId="77777777" w:rsidR="007B13BA" w:rsidRDefault="007B13BA" w:rsidP="007B13B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This method provides realistic costs of manufacturing a particular product. Thus for a firm it is quite advantageous since it can determine the costs which are associated with a particular product</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w:t>
      </w:r>
      <w:proofErr w:type="spellStart"/>
      <w:r w:rsidR="00854C16">
        <w:rPr>
          <w:rFonts w:ascii="Times New Roman" w:hAnsi="Times New Roman" w:cs="Times New Roman"/>
          <w:color w:val="222222"/>
          <w:sz w:val="24"/>
          <w:szCs w:val="24"/>
          <w:shd w:val="clear" w:color="auto" w:fill="FFFFFF"/>
        </w:rPr>
        <w:t>Golyagina</w:t>
      </w:r>
      <w:proofErr w:type="spellEnd"/>
      <w:r w:rsidR="00854C16">
        <w:rPr>
          <w:rFonts w:ascii="Times New Roman" w:hAnsi="Times New Roman" w:cs="Times New Roman"/>
          <w:color w:val="222222"/>
          <w:sz w:val="24"/>
          <w:szCs w:val="24"/>
          <w:shd w:val="clear" w:color="auto" w:fill="FFFFFF"/>
        </w:rPr>
        <w:t xml:space="preserve"> and </w:t>
      </w:r>
      <w:proofErr w:type="spellStart"/>
      <w:r w:rsidR="00854C16">
        <w:rPr>
          <w:rFonts w:ascii="Times New Roman" w:hAnsi="Times New Roman" w:cs="Times New Roman"/>
          <w:color w:val="222222"/>
          <w:sz w:val="24"/>
          <w:szCs w:val="24"/>
          <w:shd w:val="clear" w:color="auto" w:fill="FFFFFF"/>
        </w:rPr>
        <w:t>Valuckas</w:t>
      </w:r>
      <w:proofErr w:type="spellEnd"/>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r w:rsidR="00DC5B47">
        <w:rPr>
          <w:rFonts w:ascii="Times New Roman" w:hAnsi="Times New Roman" w:cs="Times New Roman"/>
          <w:sz w:val="24"/>
          <w:szCs w:val="24"/>
        </w:rPr>
        <w:t xml:space="preserve">  This can result in accurate determination of specific costs of products of an enterprise which can be quite advantageous for it in the short-run as well as long-run.</w:t>
      </w:r>
    </w:p>
    <w:p w14:paraId="42B412F6" w14:textId="77777777" w:rsidR="007B13BA" w:rsidRDefault="00DC5B47" w:rsidP="007B13B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This method is helpful in allocation of manufacturing overheads to specific products and services. In this way, it can help a lot in allocation of overheads specifically to different products and services.</w:t>
      </w:r>
      <w:r w:rsidR="007B4EBA">
        <w:rPr>
          <w:rFonts w:ascii="Times New Roman" w:hAnsi="Times New Roman" w:cs="Times New Roman"/>
          <w:sz w:val="24"/>
          <w:szCs w:val="24"/>
        </w:rPr>
        <w:t xml:space="preserve"> Thus it can turn out to be very useful for a firm.</w:t>
      </w:r>
    </w:p>
    <w:p w14:paraId="42B412F7" w14:textId="77777777" w:rsidR="00192857" w:rsidRDefault="00192857" w:rsidP="007B13B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This technique helps a lot in determining those processes which are inefficient and thus identifies various ways through which their efficiency and effectiveness can be improved. This can help in bringing more productivity in the functioning of the business. Thus the overall profits can be increased easily using this method.</w:t>
      </w:r>
    </w:p>
    <w:p w14:paraId="42B412F8" w14:textId="77777777" w:rsidR="00192857" w:rsidRDefault="00192857" w:rsidP="007B13BA">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This technique identifies those processes which have unnecessary and wasted costs. A firm can have various processes and thus some of them may have such costs which are completely unnecessary and wasted. These costs result in increase deviations and variances from the set benchmarks and standards. Thus by using this technique effectively these variances and deviations can be removed easily.</w:t>
      </w:r>
      <w:r w:rsidR="00C27D52">
        <w:rPr>
          <w:rFonts w:ascii="Times New Roman" w:hAnsi="Times New Roman" w:cs="Times New Roman"/>
          <w:sz w:val="24"/>
          <w:szCs w:val="24"/>
        </w:rPr>
        <w:t xml:space="preserve"> Therefore the firm can </w:t>
      </w:r>
      <w:r w:rsidR="00C27D52">
        <w:rPr>
          <w:rFonts w:ascii="Times New Roman" w:hAnsi="Times New Roman" w:cs="Times New Roman"/>
          <w:sz w:val="24"/>
          <w:szCs w:val="24"/>
        </w:rPr>
        <w:lastRenderedPageBreak/>
        <w:t>target to maximize its profits once the variances and deviations have been removed. This will help in getting a strategic edge over its competitors in the market.</w:t>
      </w:r>
    </w:p>
    <w:p w14:paraId="42B412F9" w14:textId="77777777" w:rsidR="00C27D52" w:rsidRDefault="00D932FD" w:rsidP="00D932FD">
      <w:pPr>
        <w:pStyle w:val="ListParagraph"/>
        <w:jc w:val="both"/>
        <w:rPr>
          <w:rFonts w:ascii="Times New Roman" w:hAnsi="Times New Roman" w:cs="Times New Roman"/>
          <w:sz w:val="24"/>
          <w:szCs w:val="24"/>
        </w:rPr>
      </w:pPr>
      <w:r>
        <w:rPr>
          <w:rFonts w:ascii="Times New Roman" w:hAnsi="Times New Roman" w:cs="Times New Roman"/>
          <w:b/>
          <w:sz w:val="24"/>
          <w:szCs w:val="24"/>
          <w:u w:val="single"/>
        </w:rPr>
        <w:t>Disadvantages</w:t>
      </w:r>
      <w:r>
        <w:rPr>
          <w:rFonts w:ascii="Times New Roman" w:hAnsi="Times New Roman" w:cs="Times New Roman"/>
          <w:sz w:val="24"/>
          <w:szCs w:val="24"/>
        </w:rPr>
        <w:t>-</w:t>
      </w:r>
    </w:p>
    <w:p w14:paraId="42B412FA" w14:textId="77777777" w:rsidR="00D932FD" w:rsidRDefault="00D932FD" w:rsidP="00D932FD">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This method of costing requires collection and preparation of data within a firm. This is a very time-consuming process. Therefore a lot of time is spent firstly on collecting the data and preparing it.</w:t>
      </w:r>
      <w:r w:rsidR="00694246">
        <w:rPr>
          <w:rFonts w:ascii="Times New Roman" w:hAnsi="Times New Roman" w:cs="Times New Roman"/>
          <w:sz w:val="24"/>
          <w:szCs w:val="24"/>
        </w:rPr>
        <w:t xml:space="preserve"> Thus it consumes a lot of time.</w:t>
      </w:r>
    </w:p>
    <w:p w14:paraId="42B412FB" w14:textId="77777777" w:rsidR="001C7B80" w:rsidRDefault="001C7B80" w:rsidP="00D932FD">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This method of costing is expensive. It is expensive because in it costs need to be allocated to different products and services separately and this leads to increase in expenses for a firm. Thus it is not suitable for those firms who cannot afford to increase their expenses for adopting this particular method of costing.</w:t>
      </w:r>
      <w:r w:rsidR="00694246">
        <w:rPr>
          <w:rFonts w:ascii="Times New Roman" w:hAnsi="Times New Roman" w:cs="Times New Roman"/>
          <w:sz w:val="24"/>
          <w:szCs w:val="24"/>
        </w:rPr>
        <w:t xml:space="preserve"> This method of costing requires investment from the side of the firm.</w:t>
      </w:r>
    </w:p>
    <w:p w14:paraId="42B412FC" w14:textId="77777777" w:rsidR="001C7B80" w:rsidRDefault="001C7B80" w:rsidP="00D932FD">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The reports which are generated from using this technique of costing aren’t always compliant with GAAP and thus cannot be used for the purpose of external reporting. Thus it can create problems related to auditing for the firm as there may be questions which can be raised on the use of this method for the determination of costs.</w:t>
      </w:r>
      <w:r w:rsidR="00694246">
        <w:rPr>
          <w:rFonts w:ascii="Times New Roman" w:hAnsi="Times New Roman" w:cs="Times New Roman"/>
          <w:sz w:val="24"/>
          <w:szCs w:val="24"/>
        </w:rPr>
        <w:t xml:space="preserve"> Auditors may raise questions on the use of this particular method for determining the costs in the enterprise. Thus it can create issues for a firm.</w:t>
      </w:r>
    </w:p>
    <w:p w14:paraId="42B412FD" w14:textId="77777777" w:rsidR="001C7B80" w:rsidRDefault="001C7B80" w:rsidP="00D932FD">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This method may not be very useful for those companies where the overheads are smaller in proportion to total operating costs.</w:t>
      </w:r>
      <w:r w:rsidR="00694246">
        <w:rPr>
          <w:rFonts w:ascii="Times New Roman" w:hAnsi="Times New Roman" w:cs="Times New Roman"/>
          <w:sz w:val="24"/>
          <w:szCs w:val="24"/>
        </w:rPr>
        <w:t xml:space="preserve"> For these companies the other methods of costing are quite useful in comparison to using this particular method for cost determination.</w:t>
      </w:r>
    </w:p>
    <w:p w14:paraId="42B412FE" w14:textId="77777777" w:rsidR="00694246" w:rsidRDefault="00694246" w:rsidP="00694246">
      <w:pPr>
        <w:pStyle w:val="ListParagraph"/>
        <w:jc w:val="both"/>
        <w:rPr>
          <w:rFonts w:ascii="Times New Roman" w:hAnsi="Times New Roman" w:cs="Times New Roman"/>
          <w:sz w:val="24"/>
          <w:szCs w:val="24"/>
        </w:rPr>
      </w:pPr>
    </w:p>
    <w:p w14:paraId="42B412FF" w14:textId="77777777" w:rsidR="00694246" w:rsidRDefault="00694246" w:rsidP="00694246">
      <w:pPr>
        <w:pStyle w:val="ListParagraph"/>
        <w:ind w:left="1440"/>
        <w:jc w:val="both"/>
        <w:rPr>
          <w:rFonts w:ascii="Times New Roman" w:hAnsi="Times New Roman" w:cs="Times New Roman"/>
          <w:sz w:val="24"/>
          <w:szCs w:val="24"/>
        </w:rPr>
      </w:pPr>
      <w:r>
        <w:rPr>
          <w:rFonts w:ascii="Times New Roman" w:hAnsi="Times New Roman" w:cs="Times New Roman"/>
          <w:sz w:val="24"/>
          <w:szCs w:val="24"/>
        </w:rPr>
        <w:t>Thus, from the above discussion it can be said that both absorption costing method and activity-based costing method can be used effectively by firms to determine their costs. The firms must select a method of costing according to their needs and requirements and the amount which they wish to invest in it.</w:t>
      </w:r>
    </w:p>
    <w:p w14:paraId="42B41300" w14:textId="77777777" w:rsidR="00B84380" w:rsidRDefault="00B84380" w:rsidP="00694246">
      <w:pPr>
        <w:pStyle w:val="ListParagraph"/>
        <w:ind w:left="1440"/>
        <w:jc w:val="both"/>
        <w:rPr>
          <w:rFonts w:ascii="Times New Roman" w:hAnsi="Times New Roman" w:cs="Times New Roman"/>
          <w:sz w:val="24"/>
          <w:szCs w:val="24"/>
        </w:rPr>
      </w:pPr>
    </w:p>
    <w:p w14:paraId="42B41301" w14:textId="77777777" w:rsidR="00B84380" w:rsidRDefault="00B84380" w:rsidP="00694246">
      <w:pPr>
        <w:pStyle w:val="ListParagraph"/>
        <w:ind w:left="1440"/>
        <w:jc w:val="both"/>
        <w:rPr>
          <w:rFonts w:ascii="Times New Roman" w:hAnsi="Times New Roman" w:cs="Times New Roman"/>
          <w:sz w:val="24"/>
          <w:szCs w:val="24"/>
        </w:rPr>
      </w:pPr>
    </w:p>
    <w:p w14:paraId="42B41302" w14:textId="77777777" w:rsidR="005A59D0" w:rsidRDefault="00B84380" w:rsidP="00694246">
      <w:pPr>
        <w:pStyle w:val="ListParagraph"/>
        <w:ind w:left="1440"/>
        <w:jc w:val="both"/>
        <w:rPr>
          <w:rFonts w:ascii="Times New Roman" w:hAnsi="Times New Roman" w:cs="Times New Roman"/>
          <w:sz w:val="24"/>
          <w:szCs w:val="24"/>
        </w:rPr>
      </w:pPr>
      <w:r>
        <w:rPr>
          <w:rFonts w:ascii="Times New Roman" w:hAnsi="Times New Roman" w:cs="Times New Roman"/>
          <w:sz w:val="24"/>
          <w:szCs w:val="24"/>
        </w:rPr>
        <w:tab/>
      </w:r>
    </w:p>
    <w:tbl>
      <w:tblPr>
        <w:tblW w:w="5160" w:type="dxa"/>
        <w:tblInd w:w="93" w:type="dxa"/>
        <w:tblLook w:val="04A0" w:firstRow="1" w:lastRow="0" w:firstColumn="1" w:lastColumn="0" w:noHBand="0" w:noVBand="1"/>
      </w:tblPr>
      <w:tblGrid>
        <w:gridCol w:w="2620"/>
        <w:gridCol w:w="1390"/>
        <w:gridCol w:w="1300"/>
      </w:tblGrid>
      <w:tr w:rsidR="005A59D0" w:rsidRPr="008D2964" w14:paraId="42B41306" w14:textId="77777777" w:rsidTr="004B2409">
        <w:trPr>
          <w:trHeight w:val="645"/>
        </w:trPr>
        <w:tc>
          <w:tcPr>
            <w:tcW w:w="2620" w:type="dxa"/>
            <w:tcBorders>
              <w:top w:val="nil"/>
              <w:left w:val="nil"/>
              <w:bottom w:val="nil"/>
              <w:right w:val="nil"/>
            </w:tcBorders>
            <w:shd w:val="clear" w:color="auto" w:fill="auto"/>
            <w:noWrap/>
            <w:vAlign w:val="center"/>
            <w:hideMark/>
          </w:tcPr>
          <w:p w14:paraId="42B41303"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u w:val="single"/>
              </w:rPr>
              <w:t>1: Absorption cost for each type of stove</w:t>
            </w:r>
          </w:p>
        </w:tc>
        <w:tc>
          <w:tcPr>
            <w:tcW w:w="1240" w:type="dxa"/>
            <w:tcBorders>
              <w:top w:val="nil"/>
              <w:left w:val="nil"/>
              <w:bottom w:val="nil"/>
              <w:right w:val="nil"/>
            </w:tcBorders>
            <w:shd w:val="clear" w:color="auto" w:fill="auto"/>
            <w:noWrap/>
            <w:vAlign w:val="bottom"/>
            <w:hideMark/>
          </w:tcPr>
          <w:p w14:paraId="42B41304" w14:textId="77777777" w:rsidR="005A59D0" w:rsidRPr="008D2964" w:rsidRDefault="005A59D0" w:rsidP="004B2409">
            <w:pPr>
              <w:spacing w:after="0" w:line="240" w:lineRule="auto"/>
              <w:rPr>
                <w:rFonts w:ascii="Calibri" w:eastAsia="Times New Roman" w:hAnsi="Calibri" w:cs="Calibri"/>
                <w:color w:val="000000"/>
              </w:rPr>
            </w:pPr>
          </w:p>
        </w:tc>
        <w:tc>
          <w:tcPr>
            <w:tcW w:w="1300" w:type="dxa"/>
            <w:tcBorders>
              <w:top w:val="nil"/>
              <w:left w:val="nil"/>
              <w:bottom w:val="nil"/>
              <w:right w:val="nil"/>
            </w:tcBorders>
            <w:shd w:val="clear" w:color="auto" w:fill="auto"/>
            <w:noWrap/>
            <w:vAlign w:val="bottom"/>
            <w:hideMark/>
          </w:tcPr>
          <w:p w14:paraId="42B41305" w14:textId="77777777" w:rsidR="005A59D0" w:rsidRPr="008D2964" w:rsidRDefault="005A59D0" w:rsidP="004B2409">
            <w:pPr>
              <w:spacing w:after="0" w:line="240" w:lineRule="auto"/>
              <w:rPr>
                <w:rFonts w:ascii="Calibri" w:eastAsia="Times New Roman" w:hAnsi="Calibri" w:cs="Calibri"/>
                <w:color w:val="000000"/>
              </w:rPr>
            </w:pPr>
          </w:p>
        </w:tc>
      </w:tr>
      <w:tr w:rsidR="005A59D0" w:rsidRPr="008D2964" w14:paraId="42B4130A" w14:textId="77777777" w:rsidTr="004B2409">
        <w:trPr>
          <w:trHeight w:val="330"/>
        </w:trPr>
        <w:tc>
          <w:tcPr>
            <w:tcW w:w="2620"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42B41307"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 xml:space="preserve">Particular </w:t>
            </w:r>
          </w:p>
        </w:tc>
        <w:tc>
          <w:tcPr>
            <w:tcW w:w="1240" w:type="dxa"/>
            <w:tcBorders>
              <w:top w:val="single" w:sz="8" w:space="0" w:color="000000"/>
              <w:left w:val="nil"/>
              <w:bottom w:val="single" w:sz="8" w:space="0" w:color="000000"/>
              <w:right w:val="single" w:sz="8" w:space="0" w:color="000000"/>
            </w:tcBorders>
            <w:shd w:val="clear" w:color="auto" w:fill="auto"/>
            <w:vAlign w:val="center"/>
            <w:hideMark/>
          </w:tcPr>
          <w:p w14:paraId="42B41308"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Lightweight</w:t>
            </w:r>
          </w:p>
        </w:tc>
        <w:tc>
          <w:tcPr>
            <w:tcW w:w="1300" w:type="dxa"/>
            <w:tcBorders>
              <w:top w:val="single" w:sz="8" w:space="0" w:color="000000"/>
              <w:left w:val="nil"/>
              <w:bottom w:val="single" w:sz="8" w:space="0" w:color="000000"/>
              <w:right w:val="single" w:sz="8" w:space="0" w:color="000000"/>
            </w:tcBorders>
            <w:shd w:val="clear" w:color="auto" w:fill="auto"/>
            <w:vAlign w:val="center"/>
            <w:hideMark/>
          </w:tcPr>
          <w:p w14:paraId="42B41309"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proofErr w:type="spellStart"/>
            <w:r w:rsidRPr="008D2964">
              <w:rPr>
                <w:rFonts w:ascii="Times New Roman" w:eastAsia="Times New Roman" w:hAnsi="Times New Roman" w:cs="Times New Roman"/>
                <w:color w:val="000000"/>
                <w:sz w:val="24"/>
                <w:szCs w:val="24"/>
              </w:rPr>
              <w:t>Megarange</w:t>
            </w:r>
            <w:proofErr w:type="spellEnd"/>
          </w:p>
        </w:tc>
      </w:tr>
      <w:tr w:rsidR="005A59D0" w:rsidRPr="008D2964" w14:paraId="42B4130E"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0B"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Purchasing</w:t>
            </w:r>
          </w:p>
        </w:tc>
        <w:tc>
          <w:tcPr>
            <w:tcW w:w="1240" w:type="dxa"/>
            <w:tcBorders>
              <w:top w:val="nil"/>
              <w:left w:val="nil"/>
              <w:bottom w:val="single" w:sz="8" w:space="0" w:color="000000"/>
              <w:right w:val="single" w:sz="8" w:space="0" w:color="000000"/>
            </w:tcBorders>
            <w:shd w:val="clear" w:color="auto" w:fill="auto"/>
            <w:vAlign w:val="center"/>
            <w:hideMark/>
          </w:tcPr>
          <w:p w14:paraId="42B4130C"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18000</w:t>
            </w:r>
          </w:p>
        </w:tc>
        <w:tc>
          <w:tcPr>
            <w:tcW w:w="1300" w:type="dxa"/>
            <w:tcBorders>
              <w:top w:val="nil"/>
              <w:left w:val="nil"/>
              <w:bottom w:val="single" w:sz="8" w:space="0" w:color="000000"/>
              <w:right w:val="single" w:sz="8" w:space="0" w:color="000000"/>
            </w:tcBorders>
            <w:shd w:val="clear" w:color="auto" w:fill="auto"/>
            <w:vAlign w:val="center"/>
            <w:hideMark/>
          </w:tcPr>
          <w:p w14:paraId="42B4130D"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12000</w:t>
            </w:r>
          </w:p>
        </w:tc>
      </w:tr>
      <w:tr w:rsidR="005A59D0" w:rsidRPr="008D2964" w14:paraId="42B41312"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0F"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Training</w:t>
            </w:r>
          </w:p>
        </w:tc>
        <w:tc>
          <w:tcPr>
            <w:tcW w:w="1240" w:type="dxa"/>
            <w:tcBorders>
              <w:top w:val="nil"/>
              <w:left w:val="nil"/>
              <w:bottom w:val="single" w:sz="8" w:space="0" w:color="000000"/>
              <w:right w:val="single" w:sz="8" w:space="0" w:color="000000"/>
            </w:tcBorders>
            <w:shd w:val="clear" w:color="auto" w:fill="auto"/>
            <w:vAlign w:val="center"/>
            <w:hideMark/>
          </w:tcPr>
          <w:p w14:paraId="42B41310"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400</w:t>
            </w:r>
          </w:p>
        </w:tc>
        <w:tc>
          <w:tcPr>
            <w:tcW w:w="1300" w:type="dxa"/>
            <w:tcBorders>
              <w:top w:val="nil"/>
              <w:left w:val="nil"/>
              <w:bottom w:val="single" w:sz="8" w:space="0" w:color="000000"/>
              <w:right w:val="single" w:sz="8" w:space="0" w:color="000000"/>
            </w:tcBorders>
            <w:shd w:val="clear" w:color="auto" w:fill="auto"/>
            <w:vAlign w:val="center"/>
            <w:hideMark/>
          </w:tcPr>
          <w:p w14:paraId="42B41311"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600</w:t>
            </w:r>
          </w:p>
        </w:tc>
      </w:tr>
      <w:tr w:rsidR="005A59D0" w:rsidRPr="008D2964" w14:paraId="42B41316"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13"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Set up</w:t>
            </w:r>
          </w:p>
        </w:tc>
        <w:tc>
          <w:tcPr>
            <w:tcW w:w="1240" w:type="dxa"/>
            <w:tcBorders>
              <w:top w:val="nil"/>
              <w:left w:val="nil"/>
              <w:bottom w:val="single" w:sz="8" w:space="0" w:color="000000"/>
              <w:right w:val="single" w:sz="8" w:space="0" w:color="000000"/>
            </w:tcBorders>
            <w:shd w:val="clear" w:color="auto" w:fill="auto"/>
            <w:vAlign w:val="center"/>
            <w:hideMark/>
          </w:tcPr>
          <w:p w14:paraId="42B41314"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1500</w:t>
            </w:r>
          </w:p>
        </w:tc>
        <w:tc>
          <w:tcPr>
            <w:tcW w:w="1300" w:type="dxa"/>
            <w:tcBorders>
              <w:top w:val="nil"/>
              <w:left w:val="nil"/>
              <w:bottom w:val="single" w:sz="8" w:space="0" w:color="000000"/>
              <w:right w:val="single" w:sz="8" w:space="0" w:color="000000"/>
            </w:tcBorders>
            <w:shd w:val="clear" w:color="auto" w:fill="auto"/>
            <w:vAlign w:val="center"/>
            <w:hideMark/>
          </w:tcPr>
          <w:p w14:paraId="42B41315"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750</w:t>
            </w:r>
          </w:p>
        </w:tc>
      </w:tr>
      <w:tr w:rsidR="005A59D0" w:rsidRPr="008D2964" w14:paraId="42B4131A"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17"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Running</w:t>
            </w:r>
          </w:p>
        </w:tc>
        <w:tc>
          <w:tcPr>
            <w:tcW w:w="1240" w:type="dxa"/>
            <w:tcBorders>
              <w:top w:val="nil"/>
              <w:left w:val="nil"/>
              <w:bottom w:val="single" w:sz="8" w:space="0" w:color="000000"/>
              <w:right w:val="single" w:sz="8" w:space="0" w:color="000000"/>
            </w:tcBorders>
            <w:shd w:val="clear" w:color="auto" w:fill="auto"/>
            <w:vAlign w:val="center"/>
            <w:hideMark/>
          </w:tcPr>
          <w:p w14:paraId="42B41318"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12825</w:t>
            </w:r>
          </w:p>
        </w:tc>
        <w:tc>
          <w:tcPr>
            <w:tcW w:w="1300" w:type="dxa"/>
            <w:tcBorders>
              <w:top w:val="nil"/>
              <w:left w:val="nil"/>
              <w:bottom w:val="single" w:sz="8" w:space="0" w:color="000000"/>
              <w:right w:val="single" w:sz="8" w:space="0" w:color="000000"/>
            </w:tcBorders>
            <w:shd w:val="clear" w:color="auto" w:fill="auto"/>
            <w:vAlign w:val="center"/>
            <w:hideMark/>
          </w:tcPr>
          <w:p w14:paraId="42B41319"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1425</w:t>
            </w:r>
          </w:p>
        </w:tc>
      </w:tr>
      <w:tr w:rsidR="005A59D0" w:rsidRPr="008D2964" w14:paraId="42B4131E"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1B"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Total</w:t>
            </w:r>
          </w:p>
        </w:tc>
        <w:tc>
          <w:tcPr>
            <w:tcW w:w="1240" w:type="dxa"/>
            <w:tcBorders>
              <w:top w:val="nil"/>
              <w:left w:val="nil"/>
              <w:bottom w:val="single" w:sz="8" w:space="0" w:color="000000"/>
              <w:right w:val="single" w:sz="8" w:space="0" w:color="000000"/>
            </w:tcBorders>
            <w:shd w:val="clear" w:color="auto" w:fill="auto"/>
            <w:vAlign w:val="center"/>
            <w:hideMark/>
          </w:tcPr>
          <w:p w14:paraId="42B4131C"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32725</w:t>
            </w:r>
          </w:p>
        </w:tc>
        <w:tc>
          <w:tcPr>
            <w:tcW w:w="1300" w:type="dxa"/>
            <w:tcBorders>
              <w:top w:val="nil"/>
              <w:left w:val="nil"/>
              <w:bottom w:val="single" w:sz="8" w:space="0" w:color="000000"/>
              <w:right w:val="single" w:sz="8" w:space="0" w:color="000000"/>
            </w:tcBorders>
            <w:shd w:val="clear" w:color="auto" w:fill="auto"/>
            <w:vAlign w:val="center"/>
            <w:hideMark/>
          </w:tcPr>
          <w:p w14:paraId="42B4131D"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4775</w:t>
            </w:r>
          </w:p>
        </w:tc>
      </w:tr>
      <w:tr w:rsidR="005A59D0" w:rsidRPr="008D2964" w14:paraId="42B41322"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1F"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Number of units</w:t>
            </w:r>
          </w:p>
        </w:tc>
        <w:tc>
          <w:tcPr>
            <w:tcW w:w="1240" w:type="dxa"/>
            <w:tcBorders>
              <w:top w:val="nil"/>
              <w:left w:val="nil"/>
              <w:bottom w:val="single" w:sz="8" w:space="0" w:color="000000"/>
              <w:right w:val="single" w:sz="8" w:space="0" w:color="000000"/>
            </w:tcBorders>
            <w:shd w:val="clear" w:color="auto" w:fill="auto"/>
            <w:vAlign w:val="center"/>
            <w:hideMark/>
          </w:tcPr>
          <w:p w14:paraId="42B41320"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4500</w:t>
            </w:r>
          </w:p>
        </w:tc>
        <w:tc>
          <w:tcPr>
            <w:tcW w:w="1300" w:type="dxa"/>
            <w:tcBorders>
              <w:top w:val="nil"/>
              <w:left w:val="nil"/>
              <w:bottom w:val="single" w:sz="8" w:space="0" w:color="000000"/>
              <w:right w:val="single" w:sz="8" w:space="0" w:color="000000"/>
            </w:tcBorders>
            <w:shd w:val="clear" w:color="auto" w:fill="auto"/>
            <w:vAlign w:val="center"/>
            <w:hideMark/>
          </w:tcPr>
          <w:p w14:paraId="42B41321"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500</w:t>
            </w:r>
          </w:p>
        </w:tc>
      </w:tr>
      <w:tr w:rsidR="005A59D0" w:rsidRPr="008D2964" w14:paraId="42B41326"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23"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Absorption rate</w:t>
            </w:r>
          </w:p>
        </w:tc>
        <w:tc>
          <w:tcPr>
            <w:tcW w:w="1240" w:type="dxa"/>
            <w:tcBorders>
              <w:top w:val="nil"/>
              <w:left w:val="nil"/>
              <w:bottom w:val="single" w:sz="8" w:space="0" w:color="000000"/>
              <w:right w:val="single" w:sz="8" w:space="0" w:color="000000"/>
            </w:tcBorders>
            <w:shd w:val="clear" w:color="auto" w:fill="auto"/>
            <w:vAlign w:val="center"/>
            <w:hideMark/>
          </w:tcPr>
          <w:p w14:paraId="42B41324"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7.27</w:t>
            </w:r>
          </w:p>
        </w:tc>
        <w:tc>
          <w:tcPr>
            <w:tcW w:w="1300" w:type="dxa"/>
            <w:tcBorders>
              <w:top w:val="nil"/>
              <w:left w:val="nil"/>
              <w:bottom w:val="single" w:sz="8" w:space="0" w:color="000000"/>
              <w:right w:val="single" w:sz="8" w:space="0" w:color="000000"/>
            </w:tcBorders>
            <w:shd w:val="clear" w:color="auto" w:fill="auto"/>
            <w:vAlign w:val="center"/>
            <w:hideMark/>
          </w:tcPr>
          <w:p w14:paraId="42B41325"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9.55</w:t>
            </w:r>
          </w:p>
        </w:tc>
      </w:tr>
    </w:tbl>
    <w:p w14:paraId="42B41327" w14:textId="77777777" w:rsidR="005A59D0" w:rsidRDefault="005A59D0" w:rsidP="005A59D0">
      <w:pPr>
        <w:tabs>
          <w:tab w:val="left" w:pos="5520"/>
        </w:tabs>
        <w:rPr>
          <w:rFonts w:ascii="Times New Roman" w:hAnsi="Times New Roman" w:cs="Times New Roman"/>
          <w:sz w:val="24"/>
          <w:szCs w:val="24"/>
        </w:rPr>
      </w:pPr>
      <w:r>
        <w:rPr>
          <w:rFonts w:ascii="Times New Roman" w:hAnsi="Times New Roman" w:cs="Times New Roman"/>
          <w:sz w:val="24"/>
          <w:szCs w:val="24"/>
        </w:rPr>
        <w:tab/>
      </w:r>
    </w:p>
    <w:tbl>
      <w:tblPr>
        <w:tblW w:w="7660" w:type="dxa"/>
        <w:tblInd w:w="93" w:type="dxa"/>
        <w:tblLook w:val="04A0" w:firstRow="1" w:lastRow="0" w:firstColumn="1" w:lastColumn="0" w:noHBand="0" w:noVBand="1"/>
      </w:tblPr>
      <w:tblGrid>
        <w:gridCol w:w="2620"/>
        <w:gridCol w:w="1740"/>
        <w:gridCol w:w="1380"/>
        <w:gridCol w:w="1056"/>
        <w:gridCol w:w="960"/>
      </w:tblGrid>
      <w:tr w:rsidR="005A59D0" w:rsidRPr="008D2964" w14:paraId="42B4132D" w14:textId="77777777" w:rsidTr="004B2409">
        <w:trPr>
          <w:trHeight w:val="645"/>
        </w:trPr>
        <w:tc>
          <w:tcPr>
            <w:tcW w:w="2620" w:type="dxa"/>
            <w:tcBorders>
              <w:top w:val="nil"/>
              <w:left w:val="nil"/>
              <w:bottom w:val="nil"/>
              <w:right w:val="nil"/>
            </w:tcBorders>
            <w:shd w:val="clear" w:color="auto" w:fill="auto"/>
            <w:noWrap/>
            <w:vAlign w:val="center"/>
            <w:hideMark/>
          </w:tcPr>
          <w:p w14:paraId="42B41328"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u w:val="single"/>
              </w:rPr>
              <w:lastRenderedPageBreak/>
              <w:t>2: A</w:t>
            </w:r>
            <w:r w:rsidRPr="008D2964">
              <w:rPr>
                <w:rFonts w:ascii="Times New Roman" w:eastAsia="Times New Roman" w:hAnsi="Times New Roman" w:cs="Times New Roman"/>
                <w:color w:val="000000"/>
                <w:sz w:val="24"/>
                <w:szCs w:val="24"/>
                <w:u w:val="single"/>
              </w:rPr>
              <w:t>ctivity-based cost for Lightweight of stove.</w:t>
            </w:r>
          </w:p>
        </w:tc>
        <w:tc>
          <w:tcPr>
            <w:tcW w:w="1740" w:type="dxa"/>
            <w:tcBorders>
              <w:top w:val="nil"/>
              <w:left w:val="nil"/>
              <w:bottom w:val="nil"/>
              <w:right w:val="nil"/>
            </w:tcBorders>
            <w:shd w:val="clear" w:color="auto" w:fill="auto"/>
            <w:noWrap/>
            <w:vAlign w:val="bottom"/>
            <w:hideMark/>
          </w:tcPr>
          <w:p w14:paraId="42B41329" w14:textId="77777777" w:rsidR="005A59D0" w:rsidRPr="008D2964" w:rsidRDefault="005A59D0" w:rsidP="004B2409">
            <w:pPr>
              <w:spacing w:after="0" w:line="240" w:lineRule="auto"/>
              <w:rPr>
                <w:rFonts w:ascii="Calibri" w:eastAsia="Times New Roman" w:hAnsi="Calibri" w:cs="Calibri"/>
                <w:color w:val="000000"/>
              </w:rPr>
            </w:pPr>
          </w:p>
        </w:tc>
        <w:tc>
          <w:tcPr>
            <w:tcW w:w="1380" w:type="dxa"/>
            <w:tcBorders>
              <w:top w:val="nil"/>
              <w:left w:val="nil"/>
              <w:bottom w:val="nil"/>
              <w:right w:val="nil"/>
            </w:tcBorders>
            <w:shd w:val="clear" w:color="auto" w:fill="auto"/>
            <w:noWrap/>
            <w:vAlign w:val="bottom"/>
            <w:hideMark/>
          </w:tcPr>
          <w:p w14:paraId="42B4132A" w14:textId="77777777" w:rsidR="005A59D0" w:rsidRPr="008D2964" w:rsidRDefault="005A59D0" w:rsidP="004B2409">
            <w:pPr>
              <w:spacing w:after="0" w:line="240" w:lineRule="auto"/>
              <w:rPr>
                <w:rFonts w:ascii="Calibri" w:eastAsia="Times New Roman" w:hAnsi="Calibri" w:cs="Calibri"/>
                <w:color w:val="000000"/>
              </w:rPr>
            </w:pPr>
          </w:p>
        </w:tc>
        <w:tc>
          <w:tcPr>
            <w:tcW w:w="960" w:type="dxa"/>
            <w:tcBorders>
              <w:top w:val="nil"/>
              <w:left w:val="nil"/>
              <w:bottom w:val="nil"/>
              <w:right w:val="nil"/>
            </w:tcBorders>
            <w:shd w:val="clear" w:color="auto" w:fill="auto"/>
            <w:noWrap/>
            <w:vAlign w:val="bottom"/>
            <w:hideMark/>
          </w:tcPr>
          <w:p w14:paraId="42B4132B" w14:textId="77777777" w:rsidR="005A59D0" w:rsidRPr="008D2964" w:rsidRDefault="005A59D0" w:rsidP="004B2409">
            <w:pPr>
              <w:spacing w:after="0" w:line="240" w:lineRule="auto"/>
              <w:rPr>
                <w:rFonts w:ascii="Calibri" w:eastAsia="Times New Roman" w:hAnsi="Calibri" w:cs="Calibri"/>
                <w:color w:val="000000"/>
              </w:rPr>
            </w:pPr>
          </w:p>
        </w:tc>
        <w:tc>
          <w:tcPr>
            <w:tcW w:w="960" w:type="dxa"/>
            <w:tcBorders>
              <w:top w:val="nil"/>
              <w:left w:val="nil"/>
              <w:bottom w:val="nil"/>
              <w:right w:val="nil"/>
            </w:tcBorders>
            <w:shd w:val="clear" w:color="auto" w:fill="auto"/>
            <w:noWrap/>
            <w:vAlign w:val="bottom"/>
            <w:hideMark/>
          </w:tcPr>
          <w:p w14:paraId="42B4132C" w14:textId="77777777" w:rsidR="005A59D0" w:rsidRPr="008D2964" w:rsidRDefault="005A59D0" w:rsidP="004B2409">
            <w:pPr>
              <w:spacing w:after="0" w:line="240" w:lineRule="auto"/>
              <w:rPr>
                <w:rFonts w:ascii="Calibri" w:eastAsia="Times New Roman" w:hAnsi="Calibri" w:cs="Calibri"/>
                <w:color w:val="000000"/>
              </w:rPr>
            </w:pPr>
          </w:p>
        </w:tc>
      </w:tr>
      <w:tr w:rsidR="005A59D0" w:rsidRPr="008D2964" w14:paraId="42B41333" w14:textId="77777777" w:rsidTr="004B2409">
        <w:trPr>
          <w:trHeight w:val="645"/>
        </w:trPr>
        <w:tc>
          <w:tcPr>
            <w:tcW w:w="2620"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42B4132E"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Activity</w:t>
            </w:r>
          </w:p>
        </w:tc>
        <w:tc>
          <w:tcPr>
            <w:tcW w:w="1740" w:type="dxa"/>
            <w:tcBorders>
              <w:top w:val="single" w:sz="8" w:space="0" w:color="000000"/>
              <w:left w:val="nil"/>
              <w:bottom w:val="single" w:sz="8" w:space="0" w:color="000000"/>
              <w:right w:val="single" w:sz="8" w:space="0" w:color="000000"/>
            </w:tcBorders>
            <w:shd w:val="clear" w:color="auto" w:fill="auto"/>
            <w:vAlign w:val="center"/>
            <w:hideMark/>
          </w:tcPr>
          <w:p w14:paraId="42B4132F"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Cost driver</w:t>
            </w:r>
          </w:p>
        </w:tc>
        <w:tc>
          <w:tcPr>
            <w:tcW w:w="1380" w:type="dxa"/>
            <w:tcBorders>
              <w:top w:val="single" w:sz="8" w:space="0" w:color="000000"/>
              <w:left w:val="nil"/>
              <w:bottom w:val="single" w:sz="8" w:space="0" w:color="000000"/>
              <w:right w:val="single" w:sz="8" w:space="0" w:color="000000"/>
            </w:tcBorders>
            <w:shd w:val="clear" w:color="auto" w:fill="auto"/>
            <w:vAlign w:val="center"/>
            <w:hideMark/>
          </w:tcPr>
          <w:p w14:paraId="42B41330"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Overhead cost</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42B41331"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Estimate units</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42B41332"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Rate</w:t>
            </w:r>
          </w:p>
        </w:tc>
      </w:tr>
      <w:tr w:rsidR="005A59D0" w:rsidRPr="008D2964" w14:paraId="42B41339"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34"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Purchasing</w:t>
            </w:r>
          </w:p>
        </w:tc>
        <w:tc>
          <w:tcPr>
            <w:tcW w:w="1740" w:type="dxa"/>
            <w:tcBorders>
              <w:top w:val="nil"/>
              <w:left w:val="nil"/>
              <w:bottom w:val="single" w:sz="8" w:space="0" w:color="000000"/>
              <w:right w:val="single" w:sz="8" w:space="0" w:color="000000"/>
            </w:tcBorders>
            <w:shd w:val="clear" w:color="auto" w:fill="auto"/>
            <w:vAlign w:val="center"/>
            <w:hideMark/>
          </w:tcPr>
          <w:p w14:paraId="42B41335"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 xml:space="preserve">Purchase order </w:t>
            </w:r>
          </w:p>
        </w:tc>
        <w:tc>
          <w:tcPr>
            <w:tcW w:w="1380" w:type="dxa"/>
            <w:tcBorders>
              <w:top w:val="nil"/>
              <w:left w:val="nil"/>
              <w:bottom w:val="single" w:sz="8" w:space="0" w:color="000000"/>
              <w:right w:val="single" w:sz="8" w:space="0" w:color="000000"/>
            </w:tcBorders>
            <w:shd w:val="clear" w:color="auto" w:fill="auto"/>
            <w:vAlign w:val="center"/>
            <w:hideMark/>
          </w:tcPr>
          <w:p w14:paraId="42B41336"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20,000</w:t>
            </w:r>
          </w:p>
        </w:tc>
        <w:tc>
          <w:tcPr>
            <w:tcW w:w="960" w:type="dxa"/>
            <w:tcBorders>
              <w:top w:val="nil"/>
              <w:left w:val="nil"/>
              <w:bottom w:val="single" w:sz="8" w:space="0" w:color="000000"/>
              <w:right w:val="single" w:sz="8" w:space="0" w:color="000000"/>
            </w:tcBorders>
            <w:shd w:val="clear" w:color="auto" w:fill="auto"/>
            <w:vAlign w:val="center"/>
            <w:hideMark/>
          </w:tcPr>
          <w:p w14:paraId="42B41337"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360</w:t>
            </w:r>
          </w:p>
        </w:tc>
        <w:tc>
          <w:tcPr>
            <w:tcW w:w="960" w:type="dxa"/>
            <w:tcBorders>
              <w:top w:val="nil"/>
              <w:left w:val="nil"/>
              <w:bottom w:val="single" w:sz="8" w:space="0" w:color="000000"/>
              <w:right w:val="single" w:sz="8" w:space="0" w:color="000000"/>
            </w:tcBorders>
            <w:shd w:val="clear" w:color="auto" w:fill="auto"/>
            <w:vAlign w:val="center"/>
            <w:hideMark/>
          </w:tcPr>
          <w:p w14:paraId="42B41338"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55.55</w:t>
            </w:r>
          </w:p>
        </w:tc>
      </w:tr>
      <w:tr w:rsidR="005A59D0" w:rsidRPr="008D2964" w14:paraId="42B4133F"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3A"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Material</w:t>
            </w:r>
          </w:p>
        </w:tc>
        <w:tc>
          <w:tcPr>
            <w:tcW w:w="1740" w:type="dxa"/>
            <w:tcBorders>
              <w:top w:val="nil"/>
              <w:left w:val="nil"/>
              <w:bottom w:val="single" w:sz="8" w:space="0" w:color="000000"/>
              <w:right w:val="single" w:sz="8" w:space="0" w:color="000000"/>
            </w:tcBorders>
            <w:shd w:val="clear" w:color="auto" w:fill="auto"/>
            <w:vAlign w:val="center"/>
            <w:hideMark/>
          </w:tcPr>
          <w:p w14:paraId="42B4133B"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 xml:space="preserve">Material </w:t>
            </w:r>
          </w:p>
        </w:tc>
        <w:tc>
          <w:tcPr>
            <w:tcW w:w="1380" w:type="dxa"/>
            <w:tcBorders>
              <w:top w:val="nil"/>
              <w:left w:val="nil"/>
              <w:bottom w:val="single" w:sz="8" w:space="0" w:color="000000"/>
              <w:right w:val="single" w:sz="8" w:space="0" w:color="000000"/>
            </w:tcBorders>
            <w:shd w:val="clear" w:color="auto" w:fill="auto"/>
            <w:vAlign w:val="center"/>
            <w:hideMark/>
          </w:tcPr>
          <w:p w14:paraId="42B4133C"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13500</w:t>
            </w:r>
          </w:p>
        </w:tc>
        <w:tc>
          <w:tcPr>
            <w:tcW w:w="960" w:type="dxa"/>
            <w:tcBorders>
              <w:top w:val="nil"/>
              <w:left w:val="nil"/>
              <w:bottom w:val="single" w:sz="8" w:space="0" w:color="000000"/>
              <w:right w:val="single" w:sz="8" w:space="0" w:color="000000"/>
            </w:tcBorders>
            <w:shd w:val="clear" w:color="auto" w:fill="auto"/>
            <w:vAlign w:val="center"/>
            <w:hideMark/>
          </w:tcPr>
          <w:p w14:paraId="42B4133D"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4500</w:t>
            </w:r>
          </w:p>
        </w:tc>
        <w:tc>
          <w:tcPr>
            <w:tcW w:w="960" w:type="dxa"/>
            <w:tcBorders>
              <w:top w:val="nil"/>
              <w:left w:val="nil"/>
              <w:bottom w:val="single" w:sz="8" w:space="0" w:color="000000"/>
              <w:right w:val="single" w:sz="8" w:space="0" w:color="000000"/>
            </w:tcBorders>
            <w:shd w:val="clear" w:color="auto" w:fill="auto"/>
            <w:vAlign w:val="center"/>
            <w:hideMark/>
          </w:tcPr>
          <w:p w14:paraId="42B4133E"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3</w:t>
            </w:r>
          </w:p>
        </w:tc>
      </w:tr>
      <w:tr w:rsidR="005A59D0" w:rsidRPr="008D2964" w14:paraId="42B41345"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40"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Training</w:t>
            </w:r>
          </w:p>
        </w:tc>
        <w:tc>
          <w:tcPr>
            <w:tcW w:w="1740" w:type="dxa"/>
            <w:tcBorders>
              <w:top w:val="nil"/>
              <w:left w:val="nil"/>
              <w:bottom w:val="single" w:sz="8" w:space="0" w:color="000000"/>
              <w:right w:val="single" w:sz="8" w:space="0" w:color="000000"/>
            </w:tcBorders>
            <w:shd w:val="clear" w:color="auto" w:fill="auto"/>
            <w:vAlign w:val="center"/>
            <w:hideMark/>
          </w:tcPr>
          <w:p w14:paraId="42B41341"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Training hour</w:t>
            </w:r>
          </w:p>
        </w:tc>
        <w:tc>
          <w:tcPr>
            <w:tcW w:w="1380" w:type="dxa"/>
            <w:tcBorders>
              <w:top w:val="nil"/>
              <w:left w:val="nil"/>
              <w:bottom w:val="single" w:sz="8" w:space="0" w:color="000000"/>
              <w:right w:val="single" w:sz="8" w:space="0" w:color="000000"/>
            </w:tcBorders>
            <w:shd w:val="clear" w:color="auto" w:fill="auto"/>
            <w:vAlign w:val="center"/>
            <w:hideMark/>
          </w:tcPr>
          <w:p w14:paraId="42B41342"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1,000</w:t>
            </w:r>
          </w:p>
        </w:tc>
        <w:tc>
          <w:tcPr>
            <w:tcW w:w="960" w:type="dxa"/>
            <w:tcBorders>
              <w:top w:val="nil"/>
              <w:left w:val="nil"/>
              <w:bottom w:val="single" w:sz="8" w:space="0" w:color="000000"/>
              <w:right w:val="single" w:sz="8" w:space="0" w:color="000000"/>
            </w:tcBorders>
            <w:shd w:val="clear" w:color="auto" w:fill="auto"/>
            <w:vAlign w:val="center"/>
            <w:hideMark/>
          </w:tcPr>
          <w:p w14:paraId="42B41343"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20</w:t>
            </w:r>
          </w:p>
        </w:tc>
        <w:tc>
          <w:tcPr>
            <w:tcW w:w="960" w:type="dxa"/>
            <w:tcBorders>
              <w:top w:val="nil"/>
              <w:left w:val="nil"/>
              <w:bottom w:val="single" w:sz="8" w:space="0" w:color="000000"/>
              <w:right w:val="single" w:sz="8" w:space="0" w:color="000000"/>
            </w:tcBorders>
            <w:shd w:val="clear" w:color="auto" w:fill="auto"/>
            <w:vAlign w:val="center"/>
            <w:hideMark/>
          </w:tcPr>
          <w:p w14:paraId="42B41344"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50</w:t>
            </w:r>
          </w:p>
        </w:tc>
      </w:tr>
      <w:tr w:rsidR="005A59D0" w:rsidRPr="008D2964" w14:paraId="42B4134B"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46"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Setting up machines</w:t>
            </w:r>
          </w:p>
        </w:tc>
        <w:tc>
          <w:tcPr>
            <w:tcW w:w="1740" w:type="dxa"/>
            <w:tcBorders>
              <w:top w:val="nil"/>
              <w:left w:val="nil"/>
              <w:bottom w:val="single" w:sz="8" w:space="0" w:color="000000"/>
              <w:right w:val="single" w:sz="8" w:space="0" w:color="000000"/>
            </w:tcBorders>
            <w:shd w:val="clear" w:color="auto" w:fill="auto"/>
            <w:vAlign w:val="center"/>
            <w:hideMark/>
          </w:tcPr>
          <w:p w14:paraId="42B41347"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 xml:space="preserve">No. of set-ups </w:t>
            </w:r>
          </w:p>
        </w:tc>
        <w:tc>
          <w:tcPr>
            <w:tcW w:w="1380" w:type="dxa"/>
            <w:tcBorders>
              <w:top w:val="nil"/>
              <w:left w:val="nil"/>
              <w:bottom w:val="single" w:sz="8" w:space="0" w:color="000000"/>
              <w:right w:val="single" w:sz="8" w:space="0" w:color="000000"/>
            </w:tcBorders>
            <w:shd w:val="clear" w:color="auto" w:fill="auto"/>
            <w:vAlign w:val="center"/>
            <w:hideMark/>
          </w:tcPr>
          <w:p w14:paraId="42B41348"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2,250</w:t>
            </w:r>
          </w:p>
        </w:tc>
        <w:tc>
          <w:tcPr>
            <w:tcW w:w="960" w:type="dxa"/>
            <w:tcBorders>
              <w:top w:val="nil"/>
              <w:left w:val="nil"/>
              <w:bottom w:val="single" w:sz="8" w:space="0" w:color="000000"/>
              <w:right w:val="single" w:sz="8" w:space="0" w:color="000000"/>
            </w:tcBorders>
            <w:shd w:val="clear" w:color="auto" w:fill="auto"/>
            <w:vAlign w:val="center"/>
            <w:hideMark/>
          </w:tcPr>
          <w:p w14:paraId="42B41349"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60</w:t>
            </w:r>
          </w:p>
        </w:tc>
        <w:tc>
          <w:tcPr>
            <w:tcW w:w="960" w:type="dxa"/>
            <w:tcBorders>
              <w:top w:val="nil"/>
              <w:left w:val="nil"/>
              <w:bottom w:val="single" w:sz="8" w:space="0" w:color="000000"/>
              <w:right w:val="single" w:sz="8" w:space="0" w:color="000000"/>
            </w:tcBorders>
            <w:shd w:val="clear" w:color="auto" w:fill="auto"/>
            <w:vAlign w:val="center"/>
            <w:hideMark/>
          </w:tcPr>
          <w:p w14:paraId="42B4134A"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37.5</w:t>
            </w:r>
          </w:p>
        </w:tc>
      </w:tr>
      <w:tr w:rsidR="005A59D0" w:rsidRPr="008D2964" w14:paraId="42B41351"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4C"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Running machines M</w:t>
            </w:r>
          </w:p>
        </w:tc>
        <w:tc>
          <w:tcPr>
            <w:tcW w:w="1740" w:type="dxa"/>
            <w:tcBorders>
              <w:top w:val="nil"/>
              <w:left w:val="nil"/>
              <w:bottom w:val="single" w:sz="8" w:space="0" w:color="000000"/>
              <w:right w:val="single" w:sz="8" w:space="0" w:color="000000"/>
            </w:tcBorders>
            <w:shd w:val="clear" w:color="auto" w:fill="auto"/>
            <w:vAlign w:val="center"/>
            <w:hideMark/>
          </w:tcPr>
          <w:p w14:paraId="42B4134D"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Machine hours 1</w:t>
            </w:r>
          </w:p>
        </w:tc>
        <w:tc>
          <w:tcPr>
            <w:tcW w:w="1380" w:type="dxa"/>
            <w:tcBorders>
              <w:top w:val="nil"/>
              <w:left w:val="nil"/>
              <w:bottom w:val="single" w:sz="8" w:space="0" w:color="000000"/>
              <w:right w:val="single" w:sz="8" w:space="0" w:color="000000"/>
            </w:tcBorders>
            <w:shd w:val="clear" w:color="auto" w:fill="auto"/>
            <w:vAlign w:val="center"/>
            <w:hideMark/>
          </w:tcPr>
          <w:p w14:paraId="42B4134E"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14,250</w:t>
            </w:r>
          </w:p>
        </w:tc>
        <w:tc>
          <w:tcPr>
            <w:tcW w:w="960" w:type="dxa"/>
            <w:tcBorders>
              <w:top w:val="nil"/>
              <w:left w:val="nil"/>
              <w:bottom w:val="single" w:sz="8" w:space="0" w:color="000000"/>
              <w:right w:val="single" w:sz="8" w:space="0" w:color="000000"/>
            </w:tcBorders>
            <w:shd w:val="clear" w:color="auto" w:fill="auto"/>
            <w:vAlign w:val="center"/>
            <w:hideMark/>
          </w:tcPr>
          <w:p w14:paraId="42B4134F"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67,500</w:t>
            </w:r>
          </w:p>
        </w:tc>
        <w:tc>
          <w:tcPr>
            <w:tcW w:w="960" w:type="dxa"/>
            <w:tcBorders>
              <w:top w:val="nil"/>
              <w:left w:val="nil"/>
              <w:bottom w:val="single" w:sz="8" w:space="0" w:color="000000"/>
              <w:right w:val="single" w:sz="8" w:space="0" w:color="000000"/>
            </w:tcBorders>
            <w:shd w:val="clear" w:color="auto" w:fill="auto"/>
            <w:vAlign w:val="center"/>
            <w:hideMark/>
          </w:tcPr>
          <w:p w14:paraId="42B41350"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0.0211</w:t>
            </w:r>
          </w:p>
        </w:tc>
      </w:tr>
    </w:tbl>
    <w:p w14:paraId="42B41352" w14:textId="77777777" w:rsidR="005A59D0" w:rsidRDefault="005A59D0" w:rsidP="005A59D0">
      <w:pPr>
        <w:pStyle w:val="ListParagraph"/>
        <w:ind w:left="1440"/>
        <w:jc w:val="both"/>
        <w:rPr>
          <w:rFonts w:ascii="Times New Roman" w:hAnsi="Times New Roman" w:cs="Times New Roman"/>
          <w:sz w:val="24"/>
          <w:szCs w:val="24"/>
        </w:rPr>
      </w:pPr>
    </w:p>
    <w:tbl>
      <w:tblPr>
        <w:tblW w:w="7660" w:type="dxa"/>
        <w:tblInd w:w="93" w:type="dxa"/>
        <w:tblLook w:val="04A0" w:firstRow="1" w:lastRow="0" w:firstColumn="1" w:lastColumn="0" w:noHBand="0" w:noVBand="1"/>
      </w:tblPr>
      <w:tblGrid>
        <w:gridCol w:w="2620"/>
        <w:gridCol w:w="1740"/>
        <w:gridCol w:w="1380"/>
        <w:gridCol w:w="1056"/>
        <w:gridCol w:w="960"/>
      </w:tblGrid>
      <w:tr w:rsidR="005A59D0" w:rsidRPr="008D2964" w14:paraId="42B41358" w14:textId="77777777" w:rsidTr="004B2409">
        <w:trPr>
          <w:trHeight w:val="945"/>
        </w:trPr>
        <w:tc>
          <w:tcPr>
            <w:tcW w:w="2620" w:type="dxa"/>
            <w:tcBorders>
              <w:top w:val="nil"/>
              <w:left w:val="nil"/>
              <w:bottom w:val="nil"/>
              <w:right w:val="nil"/>
            </w:tcBorders>
            <w:shd w:val="clear" w:color="auto" w:fill="auto"/>
            <w:noWrap/>
            <w:vAlign w:val="center"/>
            <w:hideMark/>
          </w:tcPr>
          <w:p w14:paraId="42B41353"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u w:val="single"/>
              </w:rPr>
            </w:pPr>
            <w:proofErr w:type="gramStart"/>
            <w:r>
              <w:rPr>
                <w:rFonts w:ascii="Times New Roman" w:eastAsia="Times New Roman" w:hAnsi="Times New Roman" w:cs="Times New Roman"/>
                <w:color w:val="000000"/>
                <w:sz w:val="24"/>
                <w:szCs w:val="24"/>
                <w:u w:val="single"/>
              </w:rPr>
              <w:t>3:</w:t>
            </w:r>
            <w:r w:rsidRPr="008D2964">
              <w:rPr>
                <w:rFonts w:ascii="Times New Roman" w:eastAsia="Times New Roman" w:hAnsi="Times New Roman" w:cs="Times New Roman"/>
                <w:color w:val="000000"/>
                <w:sz w:val="24"/>
                <w:szCs w:val="24"/>
                <w:u w:val="single"/>
              </w:rPr>
              <w:t>Calculation</w:t>
            </w:r>
            <w:proofErr w:type="gramEnd"/>
            <w:r w:rsidRPr="008D2964">
              <w:rPr>
                <w:rFonts w:ascii="Times New Roman" w:eastAsia="Times New Roman" w:hAnsi="Times New Roman" w:cs="Times New Roman"/>
                <w:color w:val="000000"/>
                <w:sz w:val="24"/>
                <w:szCs w:val="24"/>
                <w:u w:val="single"/>
              </w:rPr>
              <w:t xml:space="preserve"> of the activity-based cost for </w:t>
            </w:r>
            <w:proofErr w:type="spellStart"/>
            <w:r w:rsidRPr="008D2964">
              <w:rPr>
                <w:rFonts w:ascii="Times New Roman" w:eastAsia="Times New Roman" w:hAnsi="Times New Roman" w:cs="Times New Roman"/>
                <w:color w:val="000000"/>
                <w:sz w:val="24"/>
                <w:szCs w:val="24"/>
                <w:u w:val="single"/>
              </w:rPr>
              <w:t>Megarange</w:t>
            </w:r>
            <w:proofErr w:type="spellEnd"/>
            <w:r w:rsidRPr="008D2964">
              <w:rPr>
                <w:rFonts w:ascii="Times New Roman" w:eastAsia="Times New Roman" w:hAnsi="Times New Roman" w:cs="Times New Roman"/>
                <w:color w:val="000000"/>
                <w:sz w:val="24"/>
                <w:szCs w:val="24"/>
                <w:u w:val="single"/>
              </w:rPr>
              <w:t xml:space="preserve"> of stove.</w:t>
            </w:r>
          </w:p>
        </w:tc>
        <w:tc>
          <w:tcPr>
            <w:tcW w:w="1740" w:type="dxa"/>
            <w:tcBorders>
              <w:top w:val="nil"/>
              <w:left w:val="nil"/>
              <w:bottom w:val="nil"/>
              <w:right w:val="nil"/>
            </w:tcBorders>
            <w:shd w:val="clear" w:color="auto" w:fill="auto"/>
            <w:noWrap/>
            <w:vAlign w:val="bottom"/>
            <w:hideMark/>
          </w:tcPr>
          <w:p w14:paraId="42B41354" w14:textId="77777777" w:rsidR="005A59D0" w:rsidRPr="008D2964" w:rsidRDefault="005A59D0" w:rsidP="004B2409">
            <w:pPr>
              <w:spacing w:after="0" w:line="240" w:lineRule="auto"/>
              <w:rPr>
                <w:rFonts w:ascii="Calibri" w:eastAsia="Times New Roman" w:hAnsi="Calibri" w:cs="Calibri"/>
                <w:color w:val="000000"/>
              </w:rPr>
            </w:pPr>
          </w:p>
        </w:tc>
        <w:tc>
          <w:tcPr>
            <w:tcW w:w="1380" w:type="dxa"/>
            <w:tcBorders>
              <w:top w:val="nil"/>
              <w:left w:val="nil"/>
              <w:bottom w:val="nil"/>
              <w:right w:val="nil"/>
            </w:tcBorders>
            <w:shd w:val="clear" w:color="auto" w:fill="auto"/>
            <w:noWrap/>
            <w:vAlign w:val="bottom"/>
            <w:hideMark/>
          </w:tcPr>
          <w:p w14:paraId="42B41355" w14:textId="77777777" w:rsidR="005A59D0" w:rsidRPr="008D2964" w:rsidRDefault="005A59D0" w:rsidP="004B2409">
            <w:pPr>
              <w:spacing w:after="0" w:line="240" w:lineRule="auto"/>
              <w:rPr>
                <w:rFonts w:ascii="Calibri" w:eastAsia="Times New Roman" w:hAnsi="Calibri" w:cs="Calibri"/>
                <w:color w:val="000000"/>
              </w:rPr>
            </w:pPr>
          </w:p>
        </w:tc>
        <w:tc>
          <w:tcPr>
            <w:tcW w:w="960" w:type="dxa"/>
            <w:tcBorders>
              <w:top w:val="nil"/>
              <w:left w:val="nil"/>
              <w:bottom w:val="nil"/>
              <w:right w:val="nil"/>
            </w:tcBorders>
            <w:shd w:val="clear" w:color="auto" w:fill="auto"/>
            <w:noWrap/>
            <w:vAlign w:val="bottom"/>
            <w:hideMark/>
          </w:tcPr>
          <w:p w14:paraId="42B41356" w14:textId="77777777" w:rsidR="005A59D0" w:rsidRPr="008D2964" w:rsidRDefault="005A59D0" w:rsidP="004B2409">
            <w:pPr>
              <w:spacing w:after="0" w:line="240" w:lineRule="auto"/>
              <w:rPr>
                <w:rFonts w:ascii="Calibri" w:eastAsia="Times New Roman" w:hAnsi="Calibri" w:cs="Calibri"/>
                <w:color w:val="000000"/>
              </w:rPr>
            </w:pPr>
          </w:p>
        </w:tc>
        <w:tc>
          <w:tcPr>
            <w:tcW w:w="960" w:type="dxa"/>
            <w:tcBorders>
              <w:top w:val="nil"/>
              <w:left w:val="nil"/>
              <w:bottom w:val="nil"/>
              <w:right w:val="nil"/>
            </w:tcBorders>
            <w:shd w:val="clear" w:color="auto" w:fill="auto"/>
            <w:noWrap/>
            <w:vAlign w:val="bottom"/>
            <w:hideMark/>
          </w:tcPr>
          <w:p w14:paraId="42B41357" w14:textId="77777777" w:rsidR="005A59D0" w:rsidRPr="008D2964" w:rsidRDefault="005A59D0" w:rsidP="004B2409">
            <w:pPr>
              <w:spacing w:after="0" w:line="240" w:lineRule="auto"/>
              <w:rPr>
                <w:rFonts w:ascii="Calibri" w:eastAsia="Times New Roman" w:hAnsi="Calibri" w:cs="Calibri"/>
                <w:color w:val="000000"/>
              </w:rPr>
            </w:pPr>
          </w:p>
        </w:tc>
      </w:tr>
      <w:tr w:rsidR="005A59D0" w:rsidRPr="008D2964" w14:paraId="42B4135E" w14:textId="77777777" w:rsidTr="004B2409">
        <w:trPr>
          <w:trHeight w:val="330"/>
        </w:trPr>
        <w:tc>
          <w:tcPr>
            <w:tcW w:w="2620" w:type="dxa"/>
            <w:tcBorders>
              <w:top w:val="nil"/>
              <w:left w:val="nil"/>
              <w:bottom w:val="nil"/>
              <w:right w:val="nil"/>
            </w:tcBorders>
            <w:shd w:val="clear" w:color="auto" w:fill="auto"/>
            <w:noWrap/>
            <w:vAlign w:val="center"/>
            <w:hideMark/>
          </w:tcPr>
          <w:p w14:paraId="42B41359"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p>
        </w:tc>
        <w:tc>
          <w:tcPr>
            <w:tcW w:w="1740" w:type="dxa"/>
            <w:tcBorders>
              <w:top w:val="nil"/>
              <w:left w:val="nil"/>
              <w:bottom w:val="nil"/>
              <w:right w:val="nil"/>
            </w:tcBorders>
            <w:shd w:val="clear" w:color="auto" w:fill="auto"/>
            <w:noWrap/>
            <w:vAlign w:val="bottom"/>
            <w:hideMark/>
          </w:tcPr>
          <w:p w14:paraId="42B4135A" w14:textId="77777777" w:rsidR="005A59D0" w:rsidRPr="008D2964" w:rsidRDefault="005A59D0" w:rsidP="004B2409">
            <w:pPr>
              <w:spacing w:after="0" w:line="240" w:lineRule="auto"/>
              <w:rPr>
                <w:rFonts w:ascii="Calibri" w:eastAsia="Times New Roman" w:hAnsi="Calibri" w:cs="Calibri"/>
                <w:color w:val="000000"/>
              </w:rPr>
            </w:pPr>
          </w:p>
        </w:tc>
        <w:tc>
          <w:tcPr>
            <w:tcW w:w="1380" w:type="dxa"/>
            <w:tcBorders>
              <w:top w:val="nil"/>
              <w:left w:val="nil"/>
              <w:bottom w:val="nil"/>
              <w:right w:val="nil"/>
            </w:tcBorders>
            <w:shd w:val="clear" w:color="auto" w:fill="auto"/>
            <w:noWrap/>
            <w:vAlign w:val="bottom"/>
            <w:hideMark/>
          </w:tcPr>
          <w:p w14:paraId="42B4135B" w14:textId="77777777" w:rsidR="005A59D0" w:rsidRPr="008D2964" w:rsidRDefault="005A59D0" w:rsidP="004B2409">
            <w:pPr>
              <w:spacing w:after="0" w:line="240" w:lineRule="auto"/>
              <w:rPr>
                <w:rFonts w:ascii="Calibri" w:eastAsia="Times New Roman" w:hAnsi="Calibri" w:cs="Calibri"/>
                <w:color w:val="000000"/>
              </w:rPr>
            </w:pPr>
          </w:p>
        </w:tc>
        <w:tc>
          <w:tcPr>
            <w:tcW w:w="960" w:type="dxa"/>
            <w:tcBorders>
              <w:top w:val="nil"/>
              <w:left w:val="nil"/>
              <w:bottom w:val="nil"/>
              <w:right w:val="nil"/>
            </w:tcBorders>
            <w:shd w:val="clear" w:color="auto" w:fill="auto"/>
            <w:noWrap/>
            <w:vAlign w:val="bottom"/>
            <w:hideMark/>
          </w:tcPr>
          <w:p w14:paraId="42B4135C" w14:textId="77777777" w:rsidR="005A59D0" w:rsidRPr="008D2964" w:rsidRDefault="005A59D0" w:rsidP="004B2409">
            <w:pPr>
              <w:spacing w:after="0" w:line="240" w:lineRule="auto"/>
              <w:rPr>
                <w:rFonts w:ascii="Calibri" w:eastAsia="Times New Roman" w:hAnsi="Calibri" w:cs="Calibri"/>
                <w:color w:val="000000"/>
              </w:rPr>
            </w:pPr>
          </w:p>
        </w:tc>
        <w:tc>
          <w:tcPr>
            <w:tcW w:w="960" w:type="dxa"/>
            <w:tcBorders>
              <w:top w:val="nil"/>
              <w:left w:val="nil"/>
              <w:bottom w:val="nil"/>
              <w:right w:val="nil"/>
            </w:tcBorders>
            <w:shd w:val="clear" w:color="auto" w:fill="auto"/>
            <w:noWrap/>
            <w:vAlign w:val="bottom"/>
            <w:hideMark/>
          </w:tcPr>
          <w:p w14:paraId="42B4135D" w14:textId="77777777" w:rsidR="005A59D0" w:rsidRPr="008D2964" w:rsidRDefault="005A59D0" w:rsidP="004B2409">
            <w:pPr>
              <w:spacing w:after="0" w:line="240" w:lineRule="auto"/>
              <w:rPr>
                <w:rFonts w:ascii="Calibri" w:eastAsia="Times New Roman" w:hAnsi="Calibri" w:cs="Calibri"/>
                <w:color w:val="000000"/>
              </w:rPr>
            </w:pPr>
          </w:p>
        </w:tc>
      </w:tr>
      <w:tr w:rsidR="005A59D0" w:rsidRPr="008D2964" w14:paraId="42B41364" w14:textId="77777777" w:rsidTr="004B2409">
        <w:trPr>
          <w:trHeight w:val="645"/>
        </w:trPr>
        <w:tc>
          <w:tcPr>
            <w:tcW w:w="2620"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42B4135F"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Activity</w:t>
            </w:r>
          </w:p>
        </w:tc>
        <w:tc>
          <w:tcPr>
            <w:tcW w:w="1740" w:type="dxa"/>
            <w:tcBorders>
              <w:top w:val="single" w:sz="8" w:space="0" w:color="000000"/>
              <w:left w:val="nil"/>
              <w:bottom w:val="single" w:sz="8" w:space="0" w:color="000000"/>
              <w:right w:val="single" w:sz="8" w:space="0" w:color="000000"/>
            </w:tcBorders>
            <w:shd w:val="clear" w:color="auto" w:fill="auto"/>
            <w:vAlign w:val="center"/>
            <w:hideMark/>
          </w:tcPr>
          <w:p w14:paraId="42B41360"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Cost driver</w:t>
            </w:r>
          </w:p>
        </w:tc>
        <w:tc>
          <w:tcPr>
            <w:tcW w:w="1380" w:type="dxa"/>
            <w:tcBorders>
              <w:top w:val="single" w:sz="8" w:space="0" w:color="000000"/>
              <w:left w:val="nil"/>
              <w:bottom w:val="single" w:sz="8" w:space="0" w:color="000000"/>
              <w:right w:val="single" w:sz="8" w:space="0" w:color="000000"/>
            </w:tcBorders>
            <w:shd w:val="clear" w:color="auto" w:fill="auto"/>
            <w:vAlign w:val="center"/>
            <w:hideMark/>
          </w:tcPr>
          <w:p w14:paraId="42B41361"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Overhead cost</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42B41362"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Estimate units</w:t>
            </w:r>
          </w:p>
        </w:tc>
        <w:tc>
          <w:tcPr>
            <w:tcW w:w="960" w:type="dxa"/>
            <w:tcBorders>
              <w:top w:val="single" w:sz="8" w:space="0" w:color="000000"/>
              <w:left w:val="nil"/>
              <w:bottom w:val="single" w:sz="8" w:space="0" w:color="000000"/>
              <w:right w:val="single" w:sz="8" w:space="0" w:color="000000"/>
            </w:tcBorders>
            <w:shd w:val="clear" w:color="auto" w:fill="auto"/>
            <w:vAlign w:val="center"/>
            <w:hideMark/>
          </w:tcPr>
          <w:p w14:paraId="42B41363"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Rate</w:t>
            </w:r>
          </w:p>
        </w:tc>
      </w:tr>
      <w:tr w:rsidR="005A59D0" w:rsidRPr="008D2964" w14:paraId="42B4136A"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65"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Purchasing</w:t>
            </w:r>
          </w:p>
        </w:tc>
        <w:tc>
          <w:tcPr>
            <w:tcW w:w="1740" w:type="dxa"/>
            <w:tcBorders>
              <w:top w:val="nil"/>
              <w:left w:val="nil"/>
              <w:bottom w:val="single" w:sz="8" w:space="0" w:color="000000"/>
              <w:right w:val="single" w:sz="8" w:space="0" w:color="000000"/>
            </w:tcBorders>
            <w:shd w:val="clear" w:color="auto" w:fill="auto"/>
            <w:vAlign w:val="center"/>
            <w:hideMark/>
          </w:tcPr>
          <w:p w14:paraId="42B41366"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 xml:space="preserve">Purchase order </w:t>
            </w:r>
          </w:p>
        </w:tc>
        <w:tc>
          <w:tcPr>
            <w:tcW w:w="1380" w:type="dxa"/>
            <w:tcBorders>
              <w:top w:val="nil"/>
              <w:left w:val="nil"/>
              <w:bottom w:val="single" w:sz="8" w:space="0" w:color="000000"/>
              <w:right w:val="single" w:sz="8" w:space="0" w:color="000000"/>
            </w:tcBorders>
            <w:shd w:val="clear" w:color="auto" w:fill="auto"/>
            <w:vAlign w:val="center"/>
            <w:hideMark/>
          </w:tcPr>
          <w:p w14:paraId="42B41367"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20,000</w:t>
            </w:r>
          </w:p>
        </w:tc>
        <w:tc>
          <w:tcPr>
            <w:tcW w:w="960" w:type="dxa"/>
            <w:tcBorders>
              <w:top w:val="nil"/>
              <w:left w:val="nil"/>
              <w:bottom w:val="single" w:sz="8" w:space="0" w:color="000000"/>
              <w:right w:val="single" w:sz="8" w:space="0" w:color="000000"/>
            </w:tcBorders>
            <w:shd w:val="clear" w:color="auto" w:fill="auto"/>
            <w:vAlign w:val="center"/>
            <w:hideMark/>
          </w:tcPr>
          <w:p w14:paraId="42B41368"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40</w:t>
            </w:r>
          </w:p>
        </w:tc>
        <w:tc>
          <w:tcPr>
            <w:tcW w:w="960" w:type="dxa"/>
            <w:tcBorders>
              <w:top w:val="nil"/>
              <w:left w:val="nil"/>
              <w:bottom w:val="single" w:sz="8" w:space="0" w:color="000000"/>
              <w:right w:val="single" w:sz="8" w:space="0" w:color="000000"/>
            </w:tcBorders>
            <w:shd w:val="clear" w:color="auto" w:fill="auto"/>
            <w:vAlign w:val="center"/>
            <w:hideMark/>
          </w:tcPr>
          <w:p w14:paraId="42B41369"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500</w:t>
            </w:r>
          </w:p>
        </w:tc>
      </w:tr>
      <w:tr w:rsidR="005A59D0" w:rsidRPr="008D2964" w14:paraId="42B41370"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6B"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Material</w:t>
            </w:r>
          </w:p>
        </w:tc>
        <w:tc>
          <w:tcPr>
            <w:tcW w:w="1740" w:type="dxa"/>
            <w:tcBorders>
              <w:top w:val="nil"/>
              <w:left w:val="nil"/>
              <w:bottom w:val="single" w:sz="8" w:space="0" w:color="000000"/>
              <w:right w:val="single" w:sz="8" w:space="0" w:color="000000"/>
            </w:tcBorders>
            <w:shd w:val="clear" w:color="auto" w:fill="auto"/>
            <w:vAlign w:val="center"/>
            <w:hideMark/>
          </w:tcPr>
          <w:p w14:paraId="42B4136C"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Material</w:t>
            </w:r>
          </w:p>
        </w:tc>
        <w:tc>
          <w:tcPr>
            <w:tcW w:w="1380" w:type="dxa"/>
            <w:tcBorders>
              <w:top w:val="nil"/>
              <w:left w:val="nil"/>
              <w:bottom w:val="single" w:sz="8" w:space="0" w:color="000000"/>
              <w:right w:val="single" w:sz="8" w:space="0" w:color="000000"/>
            </w:tcBorders>
            <w:shd w:val="clear" w:color="auto" w:fill="auto"/>
            <w:vAlign w:val="center"/>
            <w:hideMark/>
          </w:tcPr>
          <w:p w14:paraId="42B4136D"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5000</w:t>
            </w:r>
          </w:p>
        </w:tc>
        <w:tc>
          <w:tcPr>
            <w:tcW w:w="960" w:type="dxa"/>
            <w:tcBorders>
              <w:top w:val="nil"/>
              <w:left w:val="nil"/>
              <w:bottom w:val="single" w:sz="8" w:space="0" w:color="000000"/>
              <w:right w:val="single" w:sz="8" w:space="0" w:color="000000"/>
            </w:tcBorders>
            <w:shd w:val="clear" w:color="auto" w:fill="auto"/>
            <w:vAlign w:val="center"/>
            <w:hideMark/>
          </w:tcPr>
          <w:p w14:paraId="42B4136E"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500</w:t>
            </w:r>
          </w:p>
        </w:tc>
        <w:tc>
          <w:tcPr>
            <w:tcW w:w="960" w:type="dxa"/>
            <w:tcBorders>
              <w:top w:val="nil"/>
              <w:left w:val="nil"/>
              <w:bottom w:val="single" w:sz="8" w:space="0" w:color="000000"/>
              <w:right w:val="single" w:sz="8" w:space="0" w:color="000000"/>
            </w:tcBorders>
            <w:shd w:val="clear" w:color="auto" w:fill="auto"/>
            <w:vAlign w:val="center"/>
            <w:hideMark/>
          </w:tcPr>
          <w:p w14:paraId="42B4136F"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10</w:t>
            </w:r>
          </w:p>
        </w:tc>
      </w:tr>
      <w:tr w:rsidR="005A59D0" w:rsidRPr="008D2964" w14:paraId="42B41376"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71"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Training</w:t>
            </w:r>
          </w:p>
        </w:tc>
        <w:tc>
          <w:tcPr>
            <w:tcW w:w="1740" w:type="dxa"/>
            <w:tcBorders>
              <w:top w:val="nil"/>
              <w:left w:val="nil"/>
              <w:bottom w:val="single" w:sz="8" w:space="0" w:color="000000"/>
              <w:right w:val="single" w:sz="8" w:space="0" w:color="000000"/>
            </w:tcBorders>
            <w:shd w:val="clear" w:color="auto" w:fill="auto"/>
            <w:vAlign w:val="center"/>
            <w:hideMark/>
          </w:tcPr>
          <w:p w14:paraId="42B41372"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Training hour</w:t>
            </w:r>
          </w:p>
        </w:tc>
        <w:tc>
          <w:tcPr>
            <w:tcW w:w="1380" w:type="dxa"/>
            <w:tcBorders>
              <w:top w:val="nil"/>
              <w:left w:val="nil"/>
              <w:bottom w:val="single" w:sz="8" w:space="0" w:color="000000"/>
              <w:right w:val="single" w:sz="8" w:space="0" w:color="000000"/>
            </w:tcBorders>
            <w:shd w:val="clear" w:color="auto" w:fill="auto"/>
            <w:vAlign w:val="center"/>
            <w:hideMark/>
          </w:tcPr>
          <w:p w14:paraId="42B41373"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1,000</w:t>
            </w:r>
          </w:p>
        </w:tc>
        <w:tc>
          <w:tcPr>
            <w:tcW w:w="960" w:type="dxa"/>
            <w:tcBorders>
              <w:top w:val="nil"/>
              <w:left w:val="nil"/>
              <w:bottom w:val="single" w:sz="8" w:space="0" w:color="000000"/>
              <w:right w:val="single" w:sz="8" w:space="0" w:color="000000"/>
            </w:tcBorders>
            <w:shd w:val="clear" w:color="auto" w:fill="auto"/>
            <w:vAlign w:val="center"/>
            <w:hideMark/>
          </w:tcPr>
          <w:p w14:paraId="42B41374"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30</w:t>
            </w:r>
          </w:p>
        </w:tc>
        <w:tc>
          <w:tcPr>
            <w:tcW w:w="960" w:type="dxa"/>
            <w:tcBorders>
              <w:top w:val="nil"/>
              <w:left w:val="nil"/>
              <w:bottom w:val="single" w:sz="8" w:space="0" w:color="000000"/>
              <w:right w:val="single" w:sz="8" w:space="0" w:color="000000"/>
            </w:tcBorders>
            <w:shd w:val="clear" w:color="auto" w:fill="auto"/>
            <w:vAlign w:val="center"/>
            <w:hideMark/>
          </w:tcPr>
          <w:p w14:paraId="42B41375"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33.33</w:t>
            </w:r>
          </w:p>
        </w:tc>
      </w:tr>
      <w:tr w:rsidR="005A59D0" w:rsidRPr="008D2964" w14:paraId="42B4137C" w14:textId="77777777" w:rsidTr="004B2409">
        <w:trPr>
          <w:trHeight w:val="330"/>
        </w:trPr>
        <w:tc>
          <w:tcPr>
            <w:tcW w:w="2620" w:type="dxa"/>
            <w:tcBorders>
              <w:top w:val="nil"/>
              <w:left w:val="single" w:sz="8" w:space="0" w:color="000000"/>
              <w:bottom w:val="single" w:sz="8" w:space="0" w:color="000000"/>
              <w:right w:val="single" w:sz="8" w:space="0" w:color="000000"/>
            </w:tcBorders>
            <w:shd w:val="clear" w:color="auto" w:fill="auto"/>
            <w:vAlign w:val="center"/>
            <w:hideMark/>
          </w:tcPr>
          <w:p w14:paraId="42B41377"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 </w:t>
            </w:r>
          </w:p>
        </w:tc>
        <w:tc>
          <w:tcPr>
            <w:tcW w:w="1740" w:type="dxa"/>
            <w:tcBorders>
              <w:top w:val="nil"/>
              <w:left w:val="nil"/>
              <w:bottom w:val="single" w:sz="8" w:space="0" w:color="000000"/>
              <w:right w:val="single" w:sz="8" w:space="0" w:color="000000"/>
            </w:tcBorders>
            <w:shd w:val="clear" w:color="auto" w:fill="auto"/>
            <w:vAlign w:val="center"/>
            <w:hideMark/>
          </w:tcPr>
          <w:p w14:paraId="42B41378"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 xml:space="preserve">No. of set-ups </w:t>
            </w:r>
          </w:p>
        </w:tc>
        <w:tc>
          <w:tcPr>
            <w:tcW w:w="1380" w:type="dxa"/>
            <w:tcBorders>
              <w:top w:val="nil"/>
              <w:left w:val="nil"/>
              <w:bottom w:val="single" w:sz="8" w:space="0" w:color="000000"/>
              <w:right w:val="single" w:sz="8" w:space="0" w:color="000000"/>
            </w:tcBorders>
            <w:shd w:val="clear" w:color="auto" w:fill="auto"/>
            <w:vAlign w:val="center"/>
            <w:hideMark/>
          </w:tcPr>
          <w:p w14:paraId="42B41379"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2,250</w:t>
            </w:r>
          </w:p>
        </w:tc>
        <w:tc>
          <w:tcPr>
            <w:tcW w:w="960" w:type="dxa"/>
            <w:tcBorders>
              <w:top w:val="nil"/>
              <w:left w:val="nil"/>
              <w:bottom w:val="single" w:sz="8" w:space="0" w:color="000000"/>
              <w:right w:val="single" w:sz="8" w:space="0" w:color="000000"/>
            </w:tcBorders>
            <w:shd w:val="clear" w:color="auto" w:fill="auto"/>
            <w:vAlign w:val="center"/>
            <w:hideMark/>
          </w:tcPr>
          <w:p w14:paraId="42B4137A"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30</w:t>
            </w:r>
          </w:p>
        </w:tc>
        <w:tc>
          <w:tcPr>
            <w:tcW w:w="960" w:type="dxa"/>
            <w:tcBorders>
              <w:top w:val="nil"/>
              <w:left w:val="nil"/>
              <w:bottom w:val="single" w:sz="8" w:space="0" w:color="000000"/>
              <w:right w:val="single" w:sz="8" w:space="0" w:color="000000"/>
            </w:tcBorders>
            <w:shd w:val="clear" w:color="auto" w:fill="auto"/>
            <w:vAlign w:val="center"/>
            <w:hideMark/>
          </w:tcPr>
          <w:p w14:paraId="42B4137B" w14:textId="77777777" w:rsidR="005A59D0" w:rsidRPr="008D2964" w:rsidRDefault="005A59D0" w:rsidP="004B2409">
            <w:pPr>
              <w:spacing w:after="0" w:line="240" w:lineRule="auto"/>
              <w:jc w:val="both"/>
              <w:rPr>
                <w:rFonts w:ascii="Times New Roman" w:eastAsia="Times New Roman" w:hAnsi="Times New Roman" w:cs="Times New Roman"/>
                <w:color w:val="000000"/>
                <w:sz w:val="24"/>
                <w:szCs w:val="24"/>
              </w:rPr>
            </w:pPr>
            <w:r w:rsidRPr="008D2964">
              <w:rPr>
                <w:rFonts w:ascii="Times New Roman" w:eastAsia="Times New Roman" w:hAnsi="Times New Roman" w:cs="Times New Roman"/>
                <w:color w:val="000000"/>
                <w:sz w:val="24"/>
                <w:szCs w:val="24"/>
              </w:rPr>
              <w:t>75</w:t>
            </w:r>
          </w:p>
        </w:tc>
      </w:tr>
    </w:tbl>
    <w:p w14:paraId="42B4137D" w14:textId="77777777" w:rsidR="00B84380" w:rsidRDefault="00B84380" w:rsidP="00694246">
      <w:pPr>
        <w:pStyle w:val="ListParagraph"/>
        <w:ind w:left="1440"/>
        <w:jc w:val="both"/>
        <w:rPr>
          <w:rFonts w:ascii="Times New Roman" w:hAnsi="Times New Roman" w:cs="Times New Roman"/>
          <w:sz w:val="24"/>
          <w:szCs w:val="24"/>
        </w:rPr>
      </w:pPr>
    </w:p>
    <w:p w14:paraId="42B4137E" w14:textId="77777777" w:rsidR="00107704" w:rsidRDefault="00107704" w:rsidP="00107704">
      <w:pPr>
        <w:pStyle w:val="Heading2"/>
        <w:rPr>
          <w:b w:val="0"/>
        </w:rPr>
      </w:pPr>
      <w:bookmarkStart w:id="3" w:name="_Toc39777876"/>
      <w:r>
        <w:rPr>
          <w:b w:val="0"/>
          <w:u w:val="single"/>
        </w:rPr>
        <w:t>Relevance of break-even analysis in the 21</w:t>
      </w:r>
      <w:r w:rsidRPr="00107704">
        <w:rPr>
          <w:b w:val="0"/>
          <w:u w:val="single"/>
          <w:vertAlign w:val="superscript"/>
        </w:rPr>
        <w:t>st</w:t>
      </w:r>
      <w:r>
        <w:rPr>
          <w:b w:val="0"/>
          <w:u w:val="single"/>
        </w:rPr>
        <w:t xml:space="preserve"> century</w:t>
      </w:r>
      <w:bookmarkEnd w:id="3"/>
    </w:p>
    <w:p w14:paraId="42B4137F" w14:textId="77777777" w:rsidR="00107704" w:rsidRDefault="00107704" w:rsidP="00107704">
      <w:pPr>
        <w:jc w:val="both"/>
        <w:rPr>
          <w:rFonts w:ascii="Times New Roman" w:hAnsi="Times New Roman" w:cs="Times New Roman"/>
          <w:sz w:val="24"/>
          <w:szCs w:val="24"/>
        </w:rPr>
      </w:pPr>
      <w:r>
        <w:rPr>
          <w:rFonts w:ascii="Times New Roman" w:hAnsi="Times New Roman" w:cs="Times New Roman"/>
          <w:sz w:val="24"/>
          <w:szCs w:val="24"/>
        </w:rPr>
        <w:tab/>
        <w:t>Break-even analysis refers to a financial tool which helps in determination of a level where a firm neither earns profits nor does it incur losses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w:t>
      </w:r>
      <w:proofErr w:type="spellStart"/>
      <w:r w:rsidR="00854C16">
        <w:rPr>
          <w:rFonts w:ascii="Times New Roman" w:hAnsi="Times New Roman" w:cs="Times New Roman"/>
          <w:color w:val="222222"/>
          <w:sz w:val="24"/>
          <w:szCs w:val="24"/>
          <w:shd w:val="clear" w:color="auto" w:fill="FFFFFF"/>
        </w:rPr>
        <w:t>Leite</w:t>
      </w:r>
      <w:proofErr w:type="spellEnd"/>
      <w:r w:rsidR="00854C16">
        <w:rPr>
          <w:rFonts w:ascii="Times New Roman" w:hAnsi="Times New Roman" w:cs="Times New Roman"/>
          <w:color w:val="222222"/>
          <w:sz w:val="24"/>
          <w:szCs w:val="24"/>
          <w:shd w:val="clear" w:color="auto" w:fill="FFFFFF"/>
        </w:rPr>
        <w:t xml:space="preserve">, Fernandes and </w:t>
      </w:r>
      <w:proofErr w:type="spellStart"/>
      <w:r w:rsidR="00854C16">
        <w:rPr>
          <w:rFonts w:ascii="Times New Roman" w:hAnsi="Times New Roman" w:cs="Times New Roman"/>
          <w:color w:val="222222"/>
          <w:sz w:val="24"/>
          <w:szCs w:val="24"/>
          <w:shd w:val="clear" w:color="auto" w:fill="FFFFFF"/>
        </w:rPr>
        <w:t>Leite</w:t>
      </w:r>
      <w:proofErr w:type="spellEnd"/>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It helps in analyzing the number of products and services which are required to be sold by a firm to cover up its various types of costs.</w:t>
      </w:r>
    </w:p>
    <w:p w14:paraId="42B41380" w14:textId="77777777" w:rsidR="00107704" w:rsidRDefault="00107704" w:rsidP="00107704">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b/>
          <w:sz w:val="24"/>
          <w:szCs w:val="24"/>
          <w:u w:val="single"/>
        </w:rPr>
        <w:t>Advantages</w:t>
      </w:r>
      <w:r>
        <w:rPr>
          <w:rFonts w:ascii="Times New Roman" w:hAnsi="Times New Roman" w:cs="Times New Roman"/>
          <w:sz w:val="24"/>
          <w:szCs w:val="24"/>
        </w:rPr>
        <w:t>-</w:t>
      </w:r>
    </w:p>
    <w:p w14:paraId="42B41381" w14:textId="77777777" w:rsidR="00107704" w:rsidRDefault="00107704" w:rsidP="00107704">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BEP helps a firm in determination of its level of profits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(Li</w:t>
      </w:r>
      <w:r w:rsidR="00854C16" w:rsidRPr="0073722E">
        <w:rPr>
          <w:rFonts w:ascii="Times New Roman" w:hAnsi="Times New Roman" w:cs="Times New Roman"/>
          <w:color w:val="222222"/>
          <w:sz w:val="24"/>
          <w:szCs w:val="24"/>
          <w:shd w:val="clear" w:color="auto" w:fill="FFFFFF"/>
        </w:rPr>
        <w:t>, 2018</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 level of profits can also be measured at different activity and production levels. This allows a firm in raising its efficiency and effectiveness level.</w:t>
      </w:r>
    </w:p>
    <w:p w14:paraId="42B41382" w14:textId="77777777" w:rsidR="004B5A36" w:rsidRDefault="004B5A36" w:rsidP="00107704">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BEP helps a firm in prediction of change in sales prices. Whenever there is a change in sale prices it can help in quickly analyzing, interpreting and applying in practical context.</w:t>
      </w:r>
      <w:r w:rsidR="006C6BFA">
        <w:rPr>
          <w:rFonts w:ascii="Times New Roman" w:hAnsi="Times New Roman" w:cs="Times New Roman"/>
          <w:sz w:val="24"/>
          <w:szCs w:val="24"/>
        </w:rPr>
        <w:t xml:space="preserve"> This allows a firm in applying the </w:t>
      </w:r>
      <w:r w:rsidR="0004727D">
        <w:rPr>
          <w:rFonts w:ascii="Times New Roman" w:hAnsi="Times New Roman" w:cs="Times New Roman"/>
          <w:sz w:val="24"/>
          <w:szCs w:val="24"/>
        </w:rPr>
        <w:t>required changes quickly so that they can reflect on the overall level of profits.</w:t>
      </w:r>
    </w:p>
    <w:p w14:paraId="42B41383" w14:textId="77777777" w:rsidR="0004727D" w:rsidRDefault="0004727D" w:rsidP="00107704">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BEP can help in analysis of relationship between fixed and variable costs. This relationship can help in effective determination of profits with the help of using these </w:t>
      </w:r>
      <w:r>
        <w:rPr>
          <w:rFonts w:ascii="Times New Roman" w:hAnsi="Times New Roman" w:cs="Times New Roman"/>
          <w:sz w:val="24"/>
          <w:szCs w:val="24"/>
        </w:rPr>
        <w:lastRenderedPageBreak/>
        <w:t>costs. The profits thus determined are accurate in nature and can be used for comparison and analysis in a firm with the set standards.</w:t>
      </w:r>
    </w:p>
    <w:p w14:paraId="42B41384" w14:textId="77777777" w:rsidR="0004727D" w:rsidRDefault="0004727D" w:rsidP="00107704">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BEP can help in predicting the effect of cost and efficiency changes on the level of profitability. This can help in accurately determining the profits within a firm. Therefore this can turn out to be quite useful for the firm in the long-run.</w:t>
      </w:r>
    </w:p>
    <w:p w14:paraId="42B41385" w14:textId="77777777" w:rsidR="0004727D" w:rsidRDefault="0004727D" w:rsidP="0004727D">
      <w:pPr>
        <w:pStyle w:val="ListParagraph"/>
        <w:jc w:val="both"/>
        <w:rPr>
          <w:rFonts w:ascii="Times New Roman" w:hAnsi="Times New Roman" w:cs="Times New Roman"/>
          <w:sz w:val="24"/>
          <w:szCs w:val="24"/>
        </w:rPr>
      </w:pPr>
      <w:r>
        <w:rPr>
          <w:rFonts w:ascii="Times New Roman" w:hAnsi="Times New Roman" w:cs="Times New Roman"/>
          <w:b/>
          <w:sz w:val="24"/>
          <w:szCs w:val="24"/>
          <w:u w:val="single"/>
        </w:rPr>
        <w:t>Disadvantages</w:t>
      </w:r>
      <w:r>
        <w:rPr>
          <w:rFonts w:ascii="Times New Roman" w:hAnsi="Times New Roman" w:cs="Times New Roman"/>
          <w:sz w:val="24"/>
          <w:szCs w:val="24"/>
        </w:rPr>
        <w:t>-</w:t>
      </w:r>
    </w:p>
    <w:p w14:paraId="42B41386" w14:textId="77777777" w:rsidR="0004727D" w:rsidRDefault="00881633" w:rsidP="00881633">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This method assumes that sales prices are constant at all levels of output. Thus this assumption can turn out to be inaccurate in certain situations which may occur within an organization.</w:t>
      </w:r>
    </w:p>
    <w:p w14:paraId="42B41387" w14:textId="77777777" w:rsidR="00881633" w:rsidRDefault="00881633" w:rsidP="00881633">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This method makes an assumption that production and sales are the same. This assumption may prove to be wrong in certain circumstances and situations. Therefore this may provide wrong results in an organization.</w:t>
      </w:r>
    </w:p>
    <w:p w14:paraId="42B41388" w14:textId="77777777" w:rsidR="00881633" w:rsidRDefault="00881633" w:rsidP="00881633">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Preparation of BEP charts may be quite time-consuming in nature. Their preparation requires a lot of effort and demands time.</w:t>
      </w:r>
    </w:p>
    <w:p w14:paraId="42B41389" w14:textId="77777777" w:rsidR="00881633" w:rsidRDefault="00881633" w:rsidP="00881633">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BEP can be only applied to a single product or a single mix of products. Therefore this can turn out to be quite problematic for a company.</w:t>
      </w:r>
    </w:p>
    <w:p w14:paraId="42B4138A" w14:textId="77777777" w:rsidR="00323D34" w:rsidRDefault="00974E5A" w:rsidP="00323D34">
      <w:pPr>
        <w:ind w:left="360"/>
        <w:jc w:val="both"/>
        <w:rPr>
          <w:rFonts w:ascii="Times New Roman" w:hAnsi="Times New Roman" w:cs="Times New Roman"/>
          <w:sz w:val="24"/>
          <w:szCs w:val="24"/>
        </w:rPr>
      </w:pPr>
      <w:r>
        <w:rPr>
          <w:rFonts w:ascii="Times New Roman" w:hAnsi="Times New Roman" w:cs="Times New Roman"/>
          <w:b/>
          <w:sz w:val="24"/>
          <w:szCs w:val="24"/>
          <w:u w:val="single"/>
        </w:rPr>
        <w:t>Relevance of Break-even analysis in the 21</w:t>
      </w:r>
      <w:r w:rsidRPr="00974E5A">
        <w:rPr>
          <w:rFonts w:ascii="Times New Roman" w:hAnsi="Times New Roman" w:cs="Times New Roman"/>
          <w:b/>
          <w:sz w:val="24"/>
          <w:szCs w:val="24"/>
          <w:u w:val="single"/>
          <w:vertAlign w:val="superscript"/>
        </w:rPr>
        <w:t>st</w:t>
      </w:r>
      <w:r>
        <w:rPr>
          <w:rFonts w:ascii="Times New Roman" w:hAnsi="Times New Roman" w:cs="Times New Roman"/>
          <w:b/>
          <w:sz w:val="24"/>
          <w:szCs w:val="24"/>
          <w:u w:val="single"/>
        </w:rPr>
        <w:t xml:space="preserve"> century</w:t>
      </w:r>
      <w:r>
        <w:rPr>
          <w:rFonts w:ascii="Times New Roman" w:hAnsi="Times New Roman" w:cs="Times New Roman"/>
          <w:sz w:val="24"/>
          <w:szCs w:val="24"/>
        </w:rPr>
        <w:t>-</w:t>
      </w:r>
    </w:p>
    <w:p w14:paraId="42B4138B" w14:textId="77777777" w:rsidR="00974E5A" w:rsidRDefault="00D82177" w:rsidP="00323D34">
      <w:pPr>
        <w:ind w:left="360"/>
        <w:jc w:val="both"/>
        <w:rPr>
          <w:rFonts w:ascii="Times New Roman" w:hAnsi="Times New Roman" w:cs="Times New Roman"/>
          <w:sz w:val="24"/>
          <w:szCs w:val="24"/>
        </w:rPr>
      </w:pPr>
      <w:r>
        <w:rPr>
          <w:rFonts w:ascii="Times New Roman" w:hAnsi="Times New Roman" w:cs="Times New Roman"/>
          <w:sz w:val="24"/>
          <w:szCs w:val="24"/>
        </w:rPr>
        <w:tab/>
        <w:t>The BEP analysis is quite relevant even in the 21</w:t>
      </w:r>
      <w:r w:rsidRPr="00D82177">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 xml:space="preserve">(Lindholm, Laine and </w:t>
      </w:r>
      <w:proofErr w:type="spellStart"/>
      <w:r w:rsidR="00854C16">
        <w:rPr>
          <w:rFonts w:ascii="Times New Roman" w:hAnsi="Times New Roman" w:cs="Times New Roman"/>
          <w:color w:val="222222"/>
          <w:sz w:val="24"/>
          <w:szCs w:val="24"/>
          <w:shd w:val="clear" w:color="auto" w:fill="FFFFFF"/>
        </w:rPr>
        <w:t>Suomala</w:t>
      </w:r>
      <w:proofErr w:type="spellEnd"/>
      <w:r w:rsidR="00854C16" w:rsidRPr="0073722E">
        <w:rPr>
          <w:rFonts w:ascii="Times New Roman" w:hAnsi="Times New Roman" w:cs="Times New Roman"/>
          <w:color w:val="222222"/>
          <w:sz w:val="24"/>
          <w:szCs w:val="24"/>
          <w:shd w:val="clear" w:color="auto" w:fill="FFFFFF"/>
        </w:rPr>
        <w:t>, 2017</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This is so because the firms need to perform this analysis in order to determine their various types of costs incurred. Therefore it is still relevant even in the present context.</w:t>
      </w:r>
      <w:r w:rsidR="00A84AB8">
        <w:rPr>
          <w:rFonts w:ascii="Times New Roman" w:hAnsi="Times New Roman" w:cs="Times New Roman"/>
          <w:sz w:val="24"/>
          <w:szCs w:val="24"/>
        </w:rPr>
        <w:t xml:space="preserve"> For the managers of Hoffman Ltd. this analysis is relevant as it leads to effective results.</w:t>
      </w:r>
      <w:r w:rsidR="005D4C04">
        <w:rPr>
          <w:rFonts w:ascii="Times New Roman" w:hAnsi="Times New Roman" w:cs="Times New Roman"/>
          <w:sz w:val="24"/>
          <w:szCs w:val="24"/>
        </w:rPr>
        <w:t xml:space="preserve"> The significance of this analysis in the 21</w:t>
      </w:r>
      <w:r w:rsidR="005D4C04" w:rsidRPr="005D4C04">
        <w:rPr>
          <w:rFonts w:ascii="Times New Roman" w:hAnsi="Times New Roman" w:cs="Times New Roman"/>
          <w:sz w:val="24"/>
          <w:szCs w:val="24"/>
          <w:vertAlign w:val="superscript"/>
        </w:rPr>
        <w:t>st</w:t>
      </w:r>
      <w:r w:rsidR="005D4C04">
        <w:rPr>
          <w:rFonts w:ascii="Times New Roman" w:hAnsi="Times New Roman" w:cs="Times New Roman"/>
          <w:sz w:val="24"/>
          <w:szCs w:val="24"/>
        </w:rPr>
        <w:t xml:space="preserve"> century is as follows-</w:t>
      </w:r>
    </w:p>
    <w:p w14:paraId="42B4138C" w14:textId="77777777" w:rsidR="005D4C04" w:rsidRDefault="005D4C04" w:rsidP="005D4C0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Study of feasibility</w:t>
      </w:r>
      <w:r>
        <w:rPr>
          <w:rFonts w:ascii="Times New Roman" w:hAnsi="Times New Roman" w:cs="Times New Roman"/>
          <w:sz w:val="24"/>
          <w:szCs w:val="24"/>
        </w:rPr>
        <w:t>- BEP analysis is still relevant due to the fact that it helps a lot in determination of the level of feasibility in an enterprise</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 xml:space="preserve">(Maas, </w:t>
      </w:r>
      <w:proofErr w:type="spellStart"/>
      <w:r w:rsidR="00854C16">
        <w:rPr>
          <w:rFonts w:ascii="Times New Roman" w:hAnsi="Times New Roman" w:cs="Times New Roman"/>
          <w:color w:val="222222"/>
          <w:sz w:val="24"/>
          <w:szCs w:val="24"/>
          <w:shd w:val="clear" w:color="auto" w:fill="FFFFFF"/>
        </w:rPr>
        <w:t>Schaltegger</w:t>
      </w:r>
      <w:proofErr w:type="spellEnd"/>
      <w:r w:rsidR="00854C16">
        <w:rPr>
          <w:rFonts w:ascii="Times New Roman" w:hAnsi="Times New Roman" w:cs="Times New Roman"/>
          <w:color w:val="222222"/>
          <w:sz w:val="24"/>
          <w:szCs w:val="24"/>
          <w:shd w:val="clear" w:color="auto" w:fill="FFFFFF"/>
        </w:rPr>
        <w:t xml:space="preserve"> and </w:t>
      </w:r>
      <w:proofErr w:type="spellStart"/>
      <w:r w:rsidR="00854C16">
        <w:rPr>
          <w:rFonts w:ascii="Times New Roman" w:hAnsi="Times New Roman" w:cs="Times New Roman"/>
          <w:color w:val="222222"/>
          <w:sz w:val="24"/>
          <w:szCs w:val="24"/>
          <w:shd w:val="clear" w:color="auto" w:fill="FFFFFF"/>
        </w:rPr>
        <w:t>Crutzen</w:t>
      </w:r>
      <w:proofErr w:type="spellEnd"/>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This feasibility study helps the firms in optimizing their overall performance. Also, this feasibility study is helpful in analysis and comparison. Thus Hoffman Ltd. can make use of this analysis in order to determine the feasibility of the different types of products it deals in multiple products and intra-group trading.</w:t>
      </w:r>
    </w:p>
    <w:p w14:paraId="42B4138D" w14:textId="77777777" w:rsidR="005D4C04" w:rsidRDefault="005D4C04" w:rsidP="005D4C0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Determination of selling price</w:t>
      </w:r>
      <w:r>
        <w:rPr>
          <w:rFonts w:ascii="Times New Roman" w:hAnsi="Times New Roman" w:cs="Times New Roman"/>
          <w:sz w:val="24"/>
          <w:szCs w:val="24"/>
        </w:rPr>
        <w:t>- BEP analysis is still relevant because of the fact that it helps a lot in determining the selling price</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w:t>
      </w:r>
      <w:proofErr w:type="spellStart"/>
      <w:r w:rsidR="00854C16">
        <w:rPr>
          <w:rFonts w:ascii="Times New Roman" w:hAnsi="Times New Roman" w:cs="Times New Roman"/>
          <w:color w:val="222222"/>
          <w:sz w:val="24"/>
          <w:szCs w:val="24"/>
          <w:shd w:val="clear" w:color="auto" w:fill="FFFFFF"/>
        </w:rPr>
        <w:t>Otley</w:t>
      </w:r>
      <w:proofErr w:type="spellEnd"/>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r w:rsidR="00FC2C28">
        <w:rPr>
          <w:rFonts w:ascii="Times New Roman" w:hAnsi="Times New Roman" w:cs="Times New Roman"/>
          <w:sz w:val="24"/>
          <w:szCs w:val="24"/>
        </w:rPr>
        <w:t xml:space="preserve"> This helps the firm in taking the required decisions regarding the selling price. </w:t>
      </w:r>
      <w:r w:rsidR="00106F45">
        <w:rPr>
          <w:rFonts w:ascii="Times New Roman" w:hAnsi="Times New Roman" w:cs="Times New Roman"/>
          <w:sz w:val="24"/>
          <w:szCs w:val="24"/>
        </w:rPr>
        <w:t xml:space="preserve">Managers of </w:t>
      </w:r>
      <w:r w:rsidR="00FC2C28">
        <w:rPr>
          <w:rFonts w:ascii="Times New Roman" w:hAnsi="Times New Roman" w:cs="Times New Roman"/>
          <w:sz w:val="24"/>
          <w:szCs w:val="24"/>
        </w:rPr>
        <w:t>Hoffman Ltd</w:t>
      </w:r>
      <w:r w:rsidR="00106F45">
        <w:rPr>
          <w:rFonts w:ascii="Times New Roman" w:hAnsi="Times New Roman" w:cs="Times New Roman"/>
          <w:sz w:val="24"/>
          <w:szCs w:val="24"/>
        </w:rPr>
        <w:t xml:space="preserve">. </w:t>
      </w:r>
      <w:r w:rsidR="00FC2C28">
        <w:rPr>
          <w:rFonts w:ascii="Times New Roman" w:hAnsi="Times New Roman" w:cs="Times New Roman"/>
          <w:sz w:val="24"/>
          <w:szCs w:val="24"/>
        </w:rPr>
        <w:t>can make use of this analysis to determine the level where the selling price can be increased in order to maximize the overall profits.</w:t>
      </w:r>
      <w:r w:rsidR="0037420E">
        <w:rPr>
          <w:rFonts w:ascii="Times New Roman" w:hAnsi="Times New Roman" w:cs="Times New Roman"/>
          <w:sz w:val="24"/>
          <w:szCs w:val="24"/>
        </w:rPr>
        <w:t xml:space="preserve"> Therefore, Hoffman Ltd. can identify that particular level.</w:t>
      </w:r>
      <w:r w:rsidR="00106F45">
        <w:rPr>
          <w:rFonts w:ascii="Times New Roman" w:hAnsi="Times New Roman" w:cs="Times New Roman"/>
          <w:sz w:val="24"/>
          <w:szCs w:val="24"/>
        </w:rPr>
        <w:t xml:space="preserve"> This will help it in achieving not just its short-term but also long-term objectives. Also as the firm deals in multiple products and intra-group trading it will be quite helpful for it.</w:t>
      </w:r>
    </w:p>
    <w:p w14:paraId="42B4138E" w14:textId="77777777" w:rsidR="00161A8A" w:rsidRDefault="00161A8A" w:rsidP="005D4C0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Measurement of profits</w:t>
      </w:r>
      <w:r>
        <w:rPr>
          <w:rFonts w:ascii="Times New Roman" w:hAnsi="Times New Roman" w:cs="Times New Roman"/>
          <w:sz w:val="24"/>
          <w:szCs w:val="24"/>
        </w:rPr>
        <w:t>- BEP analysis is useful even in the 21</w:t>
      </w:r>
      <w:r w:rsidRPr="00161A8A">
        <w:rPr>
          <w:rFonts w:ascii="Times New Roman" w:hAnsi="Times New Roman" w:cs="Times New Roman"/>
          <w:sz w:val="24"/>
          <w:szCs w:val="24"/>
          <w:vertAlign w:val="superscript"/>
        </w:rPr>
        <w:t>st</w:t>
      </w:r>
      <w:r>
        <w:rPr>
          <w:rFonts w:ascii="Times New Roman" w:hAnsi="Times New Roman" w:cs="Times New Roman"/>
          <w:sz w:val="24"/>
          <w:szCs w:val="24"/>
        </w:rPr>
        <w:t xml:space="preserve"> century for the managers because it can help in measurement of profits of a firm. It helps in finding </w:t>
      </w:r>
      <w:r>
        <w:rPr>
          <w:rFonts w:ascii="Times New Roman" w:hAnsi="Times New Roman" w:cs="Times New Roman"/>
          <w:sz w:val="24"/>
          <w:szCs w:val="24"/>
        </w:rPr>
        <w:lastRenderedPageBreak/>
        <w:t xml:space="preserve">out a level where a firm does not </w:t>
      </w:r>
      <w:r w:rsidR="00A55BAA">
        <w:rPr>
          <w:rFonts w:ascii="Times New Roman" w:hAnsi="Times New Roman" w:cs="Times New Roman"/>
          <w:sz w:val="24"/>
          <w:szCs w:val="24"/>
        </w:rPr>
        <w:t>earn</w:t>
      </w:r>
      <w:r>
        <w:rPr>
          <w:rFonts w:ascii="Times New Roman" w:hAnsi="Times New Roman" w:cs="Times New Roman"/>
          <w:sz w:val="24"/>
          <w:szCs w:val="24"/>
        </w:rPr>
        <w:t xml:space="preserve"> profits and neither incurs a loss.</w:t>
      </w:r>
      <w:r w:rsidR="00A55BAA">
        <w:rPr>
          <w:rFonts w:ascii="Times New Roman" w:hAnsi="Times New Roman" w:cs="Times New Roman"/>
          <w:sz w:val="24"/>
          <w:szCs w:val="24"/>
        </w:rPr>
        <w:t xml:space="preserve"> Thus it is quite useful from the point of view of the managers of Hoffman Ltd. as it can help them in measuring the required profits and also due to the fact that it deals in multiple products and intra-group trading it can help to find out the profits for specific products also.</w:t>
      </w:r>
    </w:p>
    <w:p w14:paraId="42B4138F" w14:textId="77777777" w:rsidR="004271DD" w:rsidRDefault="004271DD" w:rsidP="005D4C0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Calculation of lowest</w:t>
      </w:r>
      <w:r w:rsidRPr="004271DD">
        <w:rPr>
          <w:rFonts w:ascii="Times New Roman" w:hAnsi="Times New Roman" w:cs="Times New Roman"/>
          <w:sz w:val="24"/>
          <w:szCs w:val="24"/>
        </w:rPr>
        <w:t>-</w:t>
      </w:r>
      <w:r>
        <w:rPr>
          <w:rFonts w:ascii="Times New Roman" w:hAnsi="Times New Roman" w:cs="Times New Roman"/>
          <w:b/>
          <w:sz w:val="24"/>
          <w:szCs w:val="24"/>
        </w:rPr>
        <w:t>possible activity level</w:t>
      </w:r>
      <w:r>
        <w:rPr>
          <w:rFonts w:ascii="Times New Roman" w:hAnsi="Times New Roman" w:cs="Times New Roman"/>
          <w:sz w:val="24"/>
          <w:szCs w:val="24"/>
        </w:rPr>
        <w:t>-</w:t>
      </w:r>
      <w:r w:rsidR="0000682E">
        <w:rPr>
          <w:rFonts w:ascii="Times New Roman" w:hAnsi="Times New Roman" w:cs="Times New Roman"/>
          <w:sz w:val="24"/>
          <w:szCs w:val="24"/>
        </w:rPr>
        <w:t xml:space="preserve"> BEP analysis is still useful for the purpose of calculation of lowest-possible activity level within an enterprise</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(Quinn and et.al.</w:t>
      </w:r>
      <w:r w:rsidR="00854C16" w:rsidRPr="0073722E">
        <w:rPr>
          <w:rFonts w:ascii="Times New Roman" w:hAnsi="Times New Roman" w:cs="Times New Roman"/>
          <w:color w:val="222222"/>
          <w:sz w:val="24"/>
          <w:szCs w:val="24"/>
          <w:shd w:val="clear" w:color="auto" w:fill="FFFFFF"/>
        </w:rPr>
        <w:t>, 2018</w:t>
      </w:r>
      <w:r w:rsidR="00854C16">
        <w:rPr>
          <w:rFonts w:ascii="Times New Roman" w:hAnsi="Times New Roman" w:cs="Times New Roman"/>
          <w:color w:val="222222"/>
          <w:sz w:val="24"/>
          <w:szCs w:val="24"/>
          <w:shd w:val="clear" w:color="auto" w:fill="FFFFFF"/>
        </w:rPr>
        <w:t>)</w:t>
      </w:r>
      <w:r w:rsidR="0000682E">
        <w:rPr>
          <w:rFonts w:ascii="Times New Roman" w:hAnsi="Times New Roman" w:cs="Times New Roman"/>
          <w:sz w:val="24"/>
          <w:szCs w:val="24"/>
        </w:rPr>
        <w:t>. Thus the managers of Hoffman Ltd. can make use of this particular analysis for achieving their different purposes. By calculating lowest-possible activity level the firm can effectively determine the profits at that level.</w:t>
      </w:r>
    </w:p>
    <w:p w14:paraId="42B41390" w14:textId="77777777" w:rsidR="00386E20" w:rsidRDefault="00386E20" w:rsidP="005D4C0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Evaluation of alternatives</w:t>
      </w:r>
      <w:r>
        <w:rPr>
          <w:rFonts w:ascii="Times New Roman" w:hAnsi="Times New Roman" w:cs="Times New Roman"/>
          <w:sz w:val="24"/>
          <w:szCs w:val="24"/>
        </w:rPr>
        <w:t>- BEP analysis helps a lot in evaluating the availability of alternatives available for a business. This can turn out to be quite helpful from the point of view of a business.</w:t>
      </w:r>
      <w:r w:rsidR="00761A9F">
        <w:rPr>
          <w:rFonts w:ascii="Times New Roman" w:hAnsi="Times New Roman" w:cs="Times New Roman"/>
          <w:sz w:val="24"/>
          <w:szCs w:val="24"/>
        </w:rPr>
        <w:t xml:space="preserve"> Thus, the managers of Hoffman Ltd. can use this analysis to evaluate the possibility of using different types of alternatives in the business. Thus it is quite useful for the company in selection of an alternative which is likely to be the most profitable for it.</w:t>
      </w:r>
    </w:p>
    <w:p w14:paraId="42B41391" w14:textId="77777777" w:rsidR="00761A9F" w:rsidRDefault="00761A9F" w:rsidP="005D4C04">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Safety margin</w:t>
      </w:r>
      <w:r>
        <w:rPr>
          <w:rFonts w:ascii="Times New Roman" w:hAnsi="Times New Roman" w:cs="Times New Roman"/>
          <w:sz w:val="24"/>
          <w:szCs w:val="24"/>
        </w:rPr>
        <w:t>- BEP analysis still relevant for the management in the 21</w:t>
      </w:r>
      <w:r w:rsidRPr="00761A9F">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because it helps to determine the safety margin for the managers. The margin which the firm can play at while pricing its multiple products can be reflected by the use of this analysis and thus it is still useful for the firms. Thus the management of Hoffman Ltd. can look forward to using this analysis for safety margin point of view.</w:t>
      </w:r>
    </w:p>
    <w:p w14:paraId="42B41392" w14:textId="77777777" w:rsidR="005C56F6" w:rsidRDefault="00553C98" w:rsidP="005C56F6">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Target profit</w:t>
      </w:r>
      <w:r>
        <w:rPr>
          <w:rFonts w:ascii="Times New Roman" w:hAnsi="Times New Roman" w:cs="Times New Roman"/>
          <w:sz w:val="24"/>
          <w:szCs w:val="24"/>
        </w:rPr>
        <w:t>- BEP analysis can be used by the firms for finding out the target profit level</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(Samuel</w:t>
      </w:r>
      <w:r w:rsidR="00854C16" w:rsidRPr="0073722E">
        <w:rPr>
          <w:rFonts w:ascii="Times New Roman" w:hAnsi="Times New Roman" w:cs="Times New Roman"/>
          <w:color w:val="222222"/>
          <w:sz w:val="24"/>
          <w:szCs w:val="24"/>
          <w:shd w:val="clear" w:color="auto" w:fill="FFFFFF"/>
        </w:rPr>
        <w:t>, 2018</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This makes it relevant even in the 21</w:t>
      </w:r>
      <w:r w:rsidRPr="00553C98">
        <w:rPr>
          <w:rFonts w:ascii="Times New Roman" w:hAnsi="Times New Roman" w:cs="Times New Roman"/>
          <w:sz w:val="24"/>
          <w:szCs w:val="24"/>
          <w:vertAlign w:val="superscript"/>
        </w:rPr>
        <w:t>st</w:t>
      </w:r>
      <w:r>
        <w:rPr>
          <w:rFonts w:ascii="Times New Roman" w:hAnsi="Times New Roman" w:cs="Times New Roman"/>
          <w:sz w:val="24"/>
          <w:szCs w:val="24"/>
        </w:rPr>
        <w:t xml:space="preserve"> century. It is so because the firms need to target a particular profit level so that they can maximize their earnings. Managers of Hoffman Ltd. can </w:t>
      </w:r>
      <w:r w:rsidR="009D3C6F">
        <w:rPr>
          <w:rFonts w:ascii="Times New Roman" w:hAnsi="Times New Roman" w:cs="Times New Roman"/>
          <w:sz w:val="24"/>
          <w:szCs w:val="24"/>
        </w:rPr>
        <w:t>use it to find out the level they can target to maximize their profits which will facilitate them to achieve short-term and long-term objectives.</w:t>
      </w:r>
      <w:r w:rsidR="005C56F6">
        <w:rPr>
          <w:rFonts w:ascii="Times New Roman" w:hAnsi="Times New Roman" w:cs="Times New Roman"/>
          <w:sz w:val="24"/>
          <w:szCs w:val="24"/>
        </w:rPr>
        <w:t xml:space="preserve"> This will turn out to be quite beneficial for them in the future.</w:t>
      </w:r>
      <w:r w:rsidR="00E37DA4">
        <w:rPr>
          <w:rFonts w:ascii="Times New Roman" w:hAnsi="Times New Roman" w:cs="Times New Roman"/>
          <w:sz w:val="24"/>
          <w:szCs w:val="24"/>
        </w:rPr>
        <w:t xml:space="preserve"> This is so because they can find out the level of target profits in different products in which the company deals in.</w:t>
      </w:r>
    </w:p>
    <w:p w14:paraId="42B41393" w14:textId="77777777" w:rsidR="00BE2009" w:rsidRDefault="00BE2009" w:rsidP="005C56F6">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Change in price</w:t>
      </w:r>
      <w:r>
        <w:rPr>
          <w:rFonts w:ascii="Times New Roman" w:hAnsi="Times New Roman" w:cs="Times New Roman"/>
          <w:sz w:val="24"/>
          <w:szCs w:val="24"/>
        </w:rPr>
        <w:t>- BEP analysis is quite relevant in the 21</w:t>
      </w:r>
      <w:r w:rsidRPr="00BE2009">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because it helps in change in price. Prices have to be changed by the management of a firm according to a change in the demand of the product. Managers of Hoffman Ltd. continuously analyze the change in the price so that a right price can be set by the firm which will enable it to achieve the objective of maximization of profits. Thus prices of different products can be set easily within the enterprise.</w:t>
      </w:r>
    </w:p>
    <w:p w14:paraId="42B41394" w14:textId="77777777" w:rsidR="00BE2009" w:rsidRDefault="00BE2009" w:rsidP="005C56F6">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Change in costs</w:t>
      </w:r>
      <w:r>
        <w:rPr>
          <w:rFonts w:ascii="Times New Roman" w:hAnsi="Times New Roman" w:cs="Times New Roman"/>
          <w:sz w:val="24"/>
          <w:szCs w:val="24"/>
        </w:rPr>
        <w:t xml:space="preserve">- BEP analysis helps in change in costs. When there is a change in costs say there is an increase in the costs significant steps need to be taken by the management so that they can minimize costs and maximize profits. Thus BEP analysis is helpful for the management in </w:t>
      </w:r>
      <w:r w:rsidR="00D845EC">
        <w:rPr>
          <w:rFonts w:ascii="Times New Roman" w:hAnsi="Times New Roman" w:cs="Times New Roman"/>
          <w:sz w:val="24"/>
          <w:szCs w:val="24"/>
        </w:rPr>
        <w:t>achieving this aim as it calculates a level</w:t>
      </w:r>
      <w:r>
        <w:rPr>
          <w:rFonts w:ascii="Times New Roman" w:hAnsi="Times New Roman" w:cs="Times New Roman"/>
          <w:sz w:val="24"/>
          <w:szCs w:val="24"/>
        </w:rPr>
        <w:t xml:space="preserve"> where the firm earns no profit and neither does it incurs a loss.</w:t>
      </w:r>
      <w:r w:rsidR="00D845EC">
        <w:rPr>
          <w:rFonts w:ascii="Times New Roman" w:hAnsi="Times New Roman" w:cs="Times New Roman"/>
          <w:sz w:val="24"/>
          <w:szCs w:val="24"/>
        </w:rPr>
        <w:t xml:space="preserve"> Hoffman Ltd. deals in </w:t>
      </w:r>
      <w:r w:rsidR="00D845EC">
        <w:rPr>
          <w:rFonts w:ascii="Times New Roman" w:hAnsi="Times New Roman" w:cs="Times New Roman"/>
          <w:sz w:val="24"/>
          <w:szCs w:val="24"/>
        </w:rPr>
        <w:lastRenderedPageBreak/>
        <w:t>multiple goods and thus it is quite helpful for it to analyze the change in costs accordingly to take the required measures for increasing the profit level.</w:t>
      </w:r>
    </w:p>
    <w:p w14:paraId="42B41395" w14:textId="77777777" w:rsidR="00D845EC" w:rsidRDefault="00D845EC" w:rsidP="005C56F6">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Choice of technique of production</w:t>
      </w:r>
      <w:r>
        <w:rPr>
          <w:rFonts w:ascii="Times New Roman" w:hAnsi="Times New Roman" w:cs="Times New Roman"/>
          <w:sz w:val="24"/>
          <w:szCs w:val="24"/>
        </w:rPr>
        <w:t>- A technique of production needs to be chosen so that production can be optimized to achieve the desired results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(Tan</w:t>
      </w:r>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BEP analysis helps in achieving that and this makes it relevant even in the context of 21</w:t>
      </w:r>
      <w:r w:rsidRPr="00D845EC">
        <w:rPr>
          <w:rFonts w:ascii="Times New Roman" w:hAnsi="Times New Roman" w:cs="Times New Roman"/>
          <w:sz w:val="24"/>
          <w:szCs w:val="24"/>
          <w:vertAlign w:val="superscript"/>
        </w:rPr>
        <w:t>st</w:t>
      </w:r>
      <w:r>
        <w:rPr>
          <w:rFonts w:ascii="Times New Roman" w:hAnsi="Times New Roman" w:cs="Times New Roman"/>
          <w:sz w:val="24"/>
          <w:szCs w:val="24"/>
        </w:rPr>
        <w:t xml:space="preserve"> century. Hoffman Ltd. deals in different product lines and thus its choice of technique of production matters a lot as it needs to select that technique which can help it in reducing its costs. This can help it in maximizing its level of profits.</w:t>
      </w:r>
      <w:r w:rsidR="005E7D1F">
        <w:rPr>
          <w:rFonts w:ascii="Times New Roman" w:hAnsi="Times New Roman" w:cs="Times New Roman"/>
          <w:sz w:val="24"/>
          <w:szCs w:val="24"/>
        </w:rPr>
        <w:t xml:space="preserve"> Thus through using BEP analysis in the correct manner the company can optimize its level of functioning effectively and efficiently.</w:t>
      </w:r>
    </w:p>
    <w:p w14:paraId="42B41396" w14:textId="77777777" w:rsidR="00852B77" w:rsidRDefault="00852B77" w:rsidP="005C56F6">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Make or Buy decision</w:t>
      </w:r>
      <w:r>
        <w:rPr>
          <w:rFonts w:ascii="Times New Roman" w:hAnsi="Times New Roman" w:cs="Times New Roman"/>
          <w:sz w:val="24"/>
          <w:szCs w:val="24"/>
        </w:rPr>
        <w:t>- Firms need to take certain decisions related to buying something. Thus the BEP analysis can help them in taking these decisions which enables them to identify whether to buy the product or not.</w:t>
      </w:r>
      <w:r w:rsidR="007D25A3">
        <w:rPr>
          <w:rFonts w:ascii="Times New Roman" w:hAnsi="Times New Roman" w:cs="Times New Roman"/>
          <w:sz w:val="24"/>
          <w:szCs w:val="24"/>
        </w:rPr>
        <w:t xml:space="preserve"> This makes the technique quite relevant even in the 21</w:t>
      </w:r>
      <w:r w:rsidR="007D25A3" w:rsidRPr="007D25A3">
        <w:rPr>
          <w:rFonts w:ascii="Times New Roman" w:hAnsi="Times New Roman" w:cs="Times New Roman"/>
          <w:sz w:val="24"/>
          <w:szCs w:val="24"/>
          <w:vertAlign w:val="superscript"/>
        </w:rPr>
        <w:t>st</w:t>
      </w:r>
      <w:r w:rsidR="007D25A3">
        <w:rPr>
          <w:rFonts w:ascii="Times New Roman" w:hAnsi="Times New Roman" w:cs="Times New Roman"/>
          <w:sz w:val="24"/>
          <w:szCs w:val="24"/>
        </w:rPr>
        <w:t xml:space="preserve"> century. Firms like Hoffman Ltd. can make use of BEP technique to make sensible decisions related to buying.</w:t>
      </w:r>
      <w:r w:rsidR="00B167EE">
        <w:rPr>
          <w:rFonts w:ascii="Times New Roman" w:hAnsi="Times New Roman" w:cs="Times New Roman"/>
          <w:sz w:val="24"/>
          <w:szCs w:val="24"/>
        </w:rPr>
        <w:t xml:space="preserve"> The certain considerations for the firms are whether the required quality of the product available or not, is the supply available timely or not and do the supplies of components try to take the advantage of monopoly in the market.</w:t>
      </w:r>
    </w:p>
    <w:p w14:paraId="42B41397" w14:textId="77777777" w:rsidR="001801C0" w:rsidRDefault="001801C0" w:rsidP="005C56F6">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Plant expansion decisions</w:t>
      </w:r>
      <w:r>
        <w:rPr>
          <w:rFonts w:ascii="Times New Roman" w:hAnsi="Times New Roman" w:cs="Times New Roman"/>
          <w:sz w:val="24"/>
          <w:szCs w:val="24"/>
        </w:rPr>
        <w:softHyphen/>
        <w:t>- BEP analysis is useful for the firms in taking the plant expansion decisions</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w:t>
      </w:r>
      <w:r w:rsidR="00854C16" w:rsidRPr="0073722E">
        <w:rPr>
          <w:rFonts w:ascii="Times New Roman" w:hAnsi="Times New Roman" w:cs="Times New Roman"/>
          <w:color w:val="222222"/>
          <w:sz w:val="24"/>
          <w:szCs w:val="24"/>
          <w:shd w:val="clear" w:color="auto" w:fill="FFFFFF"/>
        </w:rPr>
        <w:t>Tu</w:t>
      </w:r>
      <w:r w:rsidR="00854C16">
        <w:rPr>
          <w:rFonts w:ascii="Times New Roman" w:hAnsi="Times New Roman" w:cs="Times New Roman"/>
          <w:color w:val="222222"/>
          <w:sz w:val="24"/>
          <w:szCs w:val="24"/>
          <w:shd w:val="clear" w:color="auto" w:fill="FFFFFF"/>
        </w:rPr>
        <w:t>cker and Lawson</w:t>
      </w:r>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Hoffman Ltd. can make use of BEP analysis so that they can identify the need to expand the plant or not. This will help them in ensuring full capacity utilization. Therefore, these decisions need to be taken quite carefully by the </w:t>
      </w:r>
      <w:r w:rsidR="00DD5329">
        <w:rPr>
          <w:rFonts w:ascii="Times New Roman" w:hAnsi="Times New Roman" w:cs="Times New Roman"/>
          <w:sz w:val="24"/>
          <w:szCs w:val="24"/>
        </w:rPr>
        <w:t>firm and this technique enables the managers of the firms in taking the right decision which can be suitable for the organization.</w:t>
      </w:r>
    </w:p>
    <w:p w14:paraId="42B41398" w14:textId="77777777" w:rsidR="00DD5329" w:rsidRDefault="00DD5329" w:rsidP="00DD5329">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Plant</w:t>
      </w:r>
      <w:r>
        <w:rPr>
          <w:rFonts w:ascii="Times New Roman" w:hAnsi="Times New Roman" w:cs="Times New Roman"/>
          <w:sz w:val="24"/>
          <w:szCs w:val="24"/>
        </w:rPr>
        <w:t xml:space="preserve"> </w:t>
      </w:r>
      <w:r>
        <w:rPr>
          <w:rFonts w:ascii="Times New Roman" w:hAnsi="Times New Roman" w:cs="Times New Roman"/>
          <w:b/>
          <w:sz w:val="24"/>
          <w:szCs w:val="24"/>
        </w:rPr>
        <w:t>shut down decisions</w:t>
      </w:r>
      <w:r>
        <w:rPr>
          <w:rFonts w:ascii="Times New Roman" w:hAnsi="Times New Roman" w:cs="Times New Roman"/>
          <w:sz w:val="24"/>
          <w:szCs w:val="24"/>
        </w:rPr>
        <w:t>- BEP analysis can be used by the firms when they have to decide whether a specific plant needs to be shut down to avoid unnecessary costs related with it. The managers of Hoffman Ltd. can use this technique to determine the same and this makes the technique quite relevant even in the 21</w:t>
      </w:r>
      <w:r w:rsidRPr="00DD5329">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This is so because the managers are enabled to take the right decisions which can benefit the organization in the short-run as well as the long-run.</w:t>
      </w:r>
    </w:p>
    <w:p w14:paraId="42B41399" w14:textId="77777777" w:rsidR="007D6D22" w:rsidRDefault="007D6D22" w:rsidP="00DD5329">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Advertising and promotion mix decisions</w:t>
      </w:r>
      <w:r>
        <w:rPr>
          <w:rFonts w:ascii="Times New Roman" w:hAnsi="Times New Roman" w:cs="Times New Roman"/>
          <w:sz w:val="24"/>
          <w:szCs w:val="24"/>
        </w:rPr>
        <w:t>- BEP analysis is required to take decisions related to advertising and promotion mix of an organization</w:t>
      </w:r>
      <w:r w:rsidR="00854C16">
        <w:rPr>
          <w:rFonts w:ascii="Times New Roman" w:hAnsi="Times New Roman" w:cs="Times New Roman"/>
          <w:sz w:val="24"/>
          <w:szCs w:val="24"/>
        </w:rPr>
        <w:t xml:space="preserve"> </w:t>
      </w:r>
      <w:r w:rsidR="00854C16">
        <w:rPr>
          <w:rFonts w:ascii="Times New Roman" w:hAnsi="Times New Roman" w:cs="Times New Roman"/>
          <w:color w:val="222222"/>
          <w:sz w:val="24"/>
          <w:szCs w:val="24"/>
          <w:shd w:val="clear" w:color="auto" w:fill="FFFFFF"/>
        </w:rPr>
        <w:t xml:space="preserve">(Van der </w:t>
      </w:r>
      <w:proofErr w:type="spellStart"/>
      <w:r w:rsidR="00854C16">
        <w:rPr>
          <w:rFonts w:ascii="Times New Roman" w:hAnsi="Times New Roman" w:cs="Times New Roman"/>
          <w:color w:val="222222"/>
          <w:sz w:val="24"/>
          <w:szCs w:val="24"/>
          <w:shd w:val="clear" w:color="auto" w:fill="FFFFFF"/>
        </w:rPr>
        <w:t>Stede</w:t>
      </w:r>
      <w:proofErr w:type="spellEnd"/>
      <w:r w:rsidR="00854C16" w:rsidRPr="0073722E">
        <w:rPr>
          <w:rFonts w:ascii="Times New Roman" w:hAnsi="Times New Roman" w:cs="Times New Roman"/>
          <w:color w:val="222222"/>
          <w:sz w:val="24"/>
          <w:szCs w:val="24"/>
          <w:shd w:val="clear" w:color="auto" w:fill="FFFFFF"/>
        </w:rPr>
        <w:t>, 2016</w:t>
      </w:r>
      <w:r w:rsidR="00854C16">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The managers of Hoffman Ltd. can use this technique to take the right decisions at the right time.</w:t>
      </w:r>
      <w:r w:rsidR="005022DD">
        <w:rPr>
          <w:rFonts w:ascii="Times New Roman" w:hAnsi="Times New Roman" w:cs="Times New Roman"/>
          <w:sz w:val="24"/>
          <w:szCs w:val="24"/>
        </w:rPr>
        <w:t xml:space="preserve"> This will enable the organization to maximize its level of profits and this makes this technique relevant in the 21</w:t>
      </w:r>
      <w:r w:rsidR="005022DD" w:rsidRPr="005022DD">
        <w:rPr>
          <w:rFonts w:ascii="Times New Roman" w:hAnsi="Times New Roman" w:cs="Times New Roman"/>
          <w:sz w:val="24"/>
          <w:szCs w:val="24"/>
          <w:vertAlign w:val="superscript"/>
        </w:rPr>
        <w:t>st</w:t>
      </w:r>
      <w:r w:rsidR="005022DD">
        <w:rPr>
          <w:rFonts w:ascii="Times New Roman" w:hAnsi="Times New Roman" w:cs="Times New Roman"/>
          <w:sz w:val="24"/>
          <w:szCs w:val="24"/>
        </w:rPr>
        <w:t xml:space="preserve"> century.</w:t>
      </w:r>
      <w:r w:rsidR="00246B68">
        <w:rPr>
          <w:rFonts w:ascii="Times New Roman" w:hAnsi="Times New Roman" w:cs="Times New Roman"/>
          <w:sz w:val="24"/>
          <w:szCs w:val="24"/>
        </w:rPr>
        <w:t xml:space="preserve"> Taking of right advertising and promotion decisions can benefit the firm a lot in the short-run as well as the long-run.</w:t>
      </w:r>
    </w:p>
    <w:p w14:paraId="42B4139A" w14:textId="77777777" w:rsidR="00D3527E" w:rsidRDefault="00D3527E" w:rsidP="00D3527E">
      <w:pPr>
        <w:pStyle w:val="ListParagraph"/>
        <w:numPr>
          <w:ilvl w:val="0"/>
          <w:numId w:val="7"/>
        </w:numPr>
        <w:jc w:val="both"/>
        <w:rPr>
          <w:rFonts w:ascii="Times New Roman" w:hAnsi="Times New Roman" w:cs="Times New Roman"/>
          <w:sz w:val="24"/>
          <w:szCs w:val="24"/>
        </w:rPr>
      </w:pPr>
      <w:r>
        <w:rPr>
          <w:rFonts w:ascii="Times New Roman" w:hAnsi="Times New Roman" w:cs="Times New Roman"/>
          <w:b/>
          <w:sz w:val="24"/>
          <w:szCs w:val="24"/>
        </w:rPr>
        <w:t>Decisions regarding product lines</w:t>
      </w:r>
      <w:r>
        <w:rPr>
          <w:rFonts w:ascii="Times New Roman" w:hAnsi="Times New Roman" w:cs="Times New Roman"/>
          <w:sz w:val="24"/>
          <w:szCs w:val="24"/>
        </w:rPr>
        <w:t xml:space="preserve">- BEP analysis are quite helpful in taking of decisions regarding the product lines. For a company like Hoffman Ltd. which deals in manufacturing of different products in different product lines this can be quite </w:t>
      </w:r>
      <w:r>
        <w:rPr>
          <w:rFonts w:ascii="Times New Roman" w:hAnsi="Times New Roman" w:cs="Times New Roman"/>
          <w:sz w:val="24"/>
          <w:szCs w:val="24"/>
        </w:rPr>
        <w:lastRenderedPageBreak/>
        <w:t>helpful as it will enable it to easily maximize its level of profits. This makes it relevant even in the 21</w:t>
      </w:r>
      <w:r w:rsidRPr="00D3527E">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This is so because it can help the </w:t>
      </w:r>
      <w:r w:rsidR="0085407F">
        <w:rPr>
          <w:rFonts w:ascii="Times New Roman" w:hAnsi="Times New Roman" w:cs="Times New Roman"/>
          <w:sz w:val="24"/>
          <w:szCs w:val="24"/>
        </w:rPr>
        <w:t>management</w:t>
      </w:r>
      <w:r>
        <w:rPr>
          <w:rFonts w:ascii="Times New Roman" w:hAnsi="Times New Roman" w:cs="Times New Roman"/>
          <w:sz w:val="24"/>
          <w:szCs w:val="24"/>
        </w:rPr>
        <w:t xml:space="preserve"> in taking the right decision at the right time with regards to product lines. Thus optimum usage of resources can also be done and BEP analysis helps in achieving all that.</w:t>
      </w:r>
    </w:p>
    <w:p w14:paraId="42B4139B" w14:textId="77777777" w:rsidR="0085407F" w:rsidRDefault="0085407F" w:rsidP="0085407F">
      <w:pPr>
        <w:pStyle w:val="ListParagraph"/>
        <w:ind w:left="1080"/>
        <w:jc w:val="both"/>
        <w:rPr>
          <w:rFonts w:ascii="Times New Roman" w:hAnsi="Times New Roman" w:cs="Times New Roman"/>
          <w:sz w:val="24"/>
          <w:szCs w:val="24"/>
        </w:rPr>
      </w:pPr>
    </w:p>
    <w:p w14:paraId="42B4139C" w14:textId="77777777" w:rsidR="0085407F" w:rsidRDefault="0085407F" w:rsidP="0085407F">
      <w:pPr>
        <w:pStyle w:val="ListParagraph"/>
        <w:ind w:left="1440"/>
        <w:jc w:val="both"/>
        <w:rPr>
          <w:rFonts w:ascii="Times New Roman" w:hAnsi="Times New Roman" w:cs="Times New Roman"/>
          <w:sz w:val="24"/>
          <w:szCs w:val="24"/>
        </w:rPr>
      </w:pPr>
      <w:r>
        <w:rPr>
          <w:rFonts w:ascii="Times New Roman" w:hAnsi="Times New Roman" w:cs="Times New Roman"/>
          <w:sz w:val="24"/>
          <w:szCs w:val="24"/>
        </w:rPr>
        <w:t>From the above discussion, it can be said that BEP analysis has its own merits and demerits. However in 21</w:t>
      </w:r>
      <w:r w:rsidRPr="0085407F">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also, this analysis is still proving to be relevant for the firms. This is so because this analysis helps in achieving various objectives which are set in the business. It does so as it has its own significance for the company. Thus the managers of Hoffman Ltd. can aim to use this technique effectively so that the results can be obtained within the organization by reduction in costs and maximization of profits.</w:t>
      </w:r>
      <w:r w:rsidR="00E67113">
        <w:rPr>
          <w:rFonts w:ascii="Times New Roman" w:hAnsi="Times New Roman" w:cs="Times New Roman"/>
          <w:sz w:val="24"/>
          <w:szCs w:val="24"/>
        </w:rPr>
        <w:t xml:space="preserve"> This will help them in achieving the desired objectives.</w:t>
      </w:r>
    </w:p>
    <w:p w14:paraId="42B4139D" w14:textId="77777777" w:rsidR="00713356" w:rsidRDefault="00713356" w:rsidP="00713356">
      <w:pPr>
        <w:pStyle w:val="Heading1"/>
      </w:pPr>
      <w:bookmarkStart w:id="4" w:name="_Toc39777877"/>
      <w:r>
        <w:t>CONCLUSION</w:t>
      </w:r>
      <w:bookmarkEnd w:id="4"/>
    </w:p>
    <w:p w14:paraId="42B4139E" w14:textId="77777777" w:rsidR="0073722E" w:rsidRDefault="00713356" w:rsidP="00713356">
      <w:pPr>
        <w:jc w:val="both"/>
        <w:rPr>
          <w:rFonts w:ascii="Times New Roman" w:hAnsi="Times New Roman" w:cs="Times New Roman"/>
          <w:sz w:val="24"/>
          <w:szCs w:val="24"/>
        </w:rPr>
      </w:pPr>
      <w:r>
        <w:rPr>
          <w:rFonts w:ascii="Times New Roman" w:hAnsi="Times New Roman" w:cs="Times New Roman"/>
          <w:sz w:val="24"/>
          <w:szCs w:val="24"/>
        </w:rPr>
        <w:tab/>
        <w:t xml:space="preserve">From the above report, it can be concluded that management accounting is a technique often used by managers to take the right decisions. The techniques used in management accounting like absorption costing and </w:t>
      </w:r>
      <w:r w:rsidR="00E4131F">
        <w:rPr>
          <w:rFonts w:ascii="Times New Roman" w:hAnsi="Times New Roman" w:cs="Times New Roman"/>
          <w:sz w:val="24"/>
          <w:szCs w:val="24"/>
        </w:rPr>
        <w:t>activity</w:t>
      </w:r>
      <w:r>
        <w:rPr>
          <w:rFonts w:ascii="Times New Roman" w:hAnsi="Times New Roman" w:cs="Times New Roman"/>
          <w:sz w:val="24"/>
          <w:szCs w:val="24"/>
        </w:rPr>
        <w:t>-based costing are quite helpful for a firm. Also the BEP analysis is significant even in the 21</w:t>
      </w:r>
      <w:r w:rsidRPr="00713356">
        <w:rPr>
          <w:rFonts w:ascii="Times New Roman" w:hAnsi="Times New Roman" w:cs="Times New Roman"/>
          <w:sz w:val="24"/>
          <w:szCs w:val="24"/>
          <w:vertAlign w:val="superscript"/>
        </w:rPr>
        <w:t>st</w:t>
      </w:r>
      <w:r>
        <w:rPr>
          <w:rFonts w:ascii="Times New Roman" w:hAnsi="Times New Roman" w:cs="Times New Roman"/>
          <w:sz w:val="24"/>
          <w:szCs w:val="24"/>
        </w:rPr>
        <w:t xml:space="preserve"> century due to the significance it offers to the enterprises.</w:t>
      </w:r>
    </w:p>
    <w:p w14:paraId="42B4139F" w14:textId="77777777" w:rsidR="0073722E" w:rsidRDefault="0073722E">
      <w:pPr>
        <w:rPr>
          <w:rFonts w:ascii="Times New Roman" w:hAnsi="Times New Roman" w:cs="Times New Roman"/>
          <w:sz w:val="24"/>
          <w:szCs w:val="24"/>
        </w:rPr>
      </w:pPr>
      <w:r>
        <w:rPr>
          <w:rFonts w:ascii="Times New Roman" w:hAnsi="Times New Roman" w:cs="Times New Roman"/>
          <w:sz w:val="24"/>
          <w:szCs w:val="24"/>
        </w:rPr>
        <w:br w:type="page"/>
      </w:r>
    </w:p>
    <w:p w14:paraId="42B413A0" w14:textId="77777777" w:rsidR="00713356" w:rsidRDefault="0073722E" w:rsidP="0073722E">
      <w:pPr>
        <w:pStyle w:val="Heading1"/>
      </w:pPr>
      <w:bookmarkStart w:id="5" w:name="_Toc39777878"/>
      <w:r>
        <w:lastRenderedPageBreak/>
        <w:t>REFERENCES</w:t>
      </w:r>
      <w:bookmarkEnd w:id="5"/>
    </w:p>
    <w:p w14:paraId="42B413A1" w14:textId="77777777" w:rsidR="0073722E" w:rsidRDefault="0073722E" w:rsidP="0073722E">
      <w:r>
        <w:rPr>
          <w:u w:val="single"/>
        </w:rPr>
        <w:t>Books and Journals</w:t>
      </w:r>
      <w:r>
        <w:t>:</w:t>
      </w:r>
    </w:p>
    <w:p w14:paraId="42B413A2"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proofErr w:type="spellStart"/>
      <w:r w:rsidRPr="0073722E">
        <w:rPr>
          <w:rFonts w:ascii="Times New Roman" w:hAnsi="Times New Roman" w:cs="Times New Roman"/>
          <w:color w:val="222222"/>
          <w:sz w:val="24"/>
          <w:szCs w:val="24"/>
          <w:shd w:val="clear" w:color="auto" w:fill="FFFFFF"/>
        </w:rPr>
        <w:t>Arunruangsirilert</w:t>
      </w:r>
      <w:proofErr w:type="spellEnd"/>
      <w:r w:rsidRPr="0073722E">
        <w:rPr>
          <w:rFonts w:ascii="Times New Roman" w:hAnsi="Times New Roman" w:cs="Times New Roman"/>
          <w:color w:val="222222"/>
          <w:sz w:val="24"/>
          <w:szCs w:val="24"/>
          <w:shd w:val="clear" w:color="auto" w:fill="FFFFFF"/>
        </w:rPr>
        <w:t xml:space="preserve">, T. and </w:t>
      </w:r>
      <w:proofErr w:type="spellStart"/>
      <w:r w:rsidRPr="0073722E">
        <w:rPr>
          <w:rFonts w:ascii="Times New Roman" w:hAnsi="Times New Roman" w:cs="Times New Roman"/>
          <w:color w:val="222222"/>
          <w:sz w:val="24"/>
          <w:szCs w:val="24"/>
          <w:shd w:val="clear" w:color="auto" w:fill="FFFFFF"/>
        </w:rPr>
        <w:t>Chonglerttham</w:t>
      </w:r>
      <w:proofErr w:type="spellEnd"/>
      <w:r w:rsidRPr="0073722E">
        <w:rPr>
          <w:rFonts w:ascii="Times New Roman" w:hAnsi="Times New Roman" w:cs="Times New Roman"/>
          <w:color w:val="222222"/>
          <w:sz w:val="24"/>
          <w:szCs w:val="24"/>
          <w:shd w:val="clear" w:color="auto" w:fill="FFFFFF"/>
        </w:rPr>
        <w:t>, S., 2017. Effect of corporate governance characteristics on strategic management accounting in Thailand. </w:t>
      </w:r>
      <w:r w:rsidRPr="0073722E">
        <w:rPr>
          <w:rFonts w:ascii="Times New Roman" w:hAnsi="Times New Roman" w:cs="Times New Roman"/>
          <w:i/>
          <w:iCs/>
          <w:color w:val="222222"/>
          <w:sz w:val="24"/>
          <w:szCs w:val="24"/>
          <w:shd w:val="clear" w:color="auto" w:fill="FFFFFF"/>
        </w:rPr>
        <w:t>Asian Review of Accounting</w:t>
      </w:r>
      <w:r w:rsidRPr="0073722E">
        <w:rPr>
          <w:rFonts w:ascii="Times New Roman" w:hAnsi="Times New Roman" w:cs="Times New Roman"/>
          <w:color w:val="222222"/>
          <w:sz w:val="24"/>
          <w:szCs w:val="24"/>
          <w:shd w:val="clear" w:color="auto" w:fill="FFFFFF"/>
        </w:rPr>
        <w:t>.</w:t>
      </w:r>
    </w:p>
    <w:p w14:paraId="42B413A3"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proofErr w:type="spellStart"/>
      <w:r w:rsidRPr="0073722E">
        <w:rPr>
          <w:rFonts w:ascii="Times New Roman" w:hAnsi="Times New Roman" w:cs="Times New Roman"/>
          <w:color w:val="222222"/>
          <w:sz w:val="24"/>
          <w:szCs w:val="24"/>
          <w:shd w:val="clear" w:color="auto" w:fill="FFFFFF"/>
        </w:rPr>
        <w:t>Botes</w:t>
      </w:r>
      <w:proofErr w:type="spellEnd"/>
      <w:r w:rsidRPr="0073722E">
        <w:rPr>
          <w:rFonts w:ascii="Times New Roman" w:hAnsi="Times New Roman" w:cs="Times New Roman"/>
          <w:color w:val="222222"/>
          <w:sz w:val="24"/>
          <w:szCs w:val="24"/>
          <w:shd w:val="clear" w:color="auto" w:fill="FFFFFF"/>
        </w:rPr>
        <w:t>, V.</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L. and Sharma, U., 2017. A gap in management accounting education: fact or fiction. </w:t>
      </w:r>
      <w:r w:rsidRPr="0073722E">
        <w:rPr>
          <w:rFonts w:ascii="Times New Roman" w:hAnsi="Times New Roman" w:cs="Times New Roman"/>
          <w:i/>
          <w:iCs/>
          <w:color w:val="222222"/>
          <w:sz w:val="24"/>
          <w:szCs w:val="24"/>
          <w:shd w:val="clear" w:color="auto" w:fill="FFFFFF"/>
        </w:rPr>
        <w:t>Pacific Accounting Review</w:t>
      </w:r>
      <w:r w:rsidRPr="0073722E">
        <w:rPr>
          <w:rFonts w:ascii="Times New Roman" w:hAnsi="Times New Roman" w:cs="Times New Roman"/>
          <w:color w:val="222222"/>
          <w:sz w:val="24"/>
          <w:szCs w:val="24"/>
          <w:shd w:val="clear" w:color="auto" w:fill="FFFFFF"/>
        </w:rPr>
        <w:t>.</w:t>
      </w:r>
    </w:p>
    <w:p w14:paraId="42B413A4" w14:textId="77777777" w:rsidR="0073722E" w:rsidRPr="0073722E" w:rsidRDefault="0073722E" w:rsidP="0073722E">
      <w:pPr>
        <w:spacing w:line="360" w:lineRule="auto"/>
        <w:jc w:val="both"/>
      </w:pPr>
      <w:r w:rsidRPr="0073722E">
        <w:rPr>
          <w:rFonts w:ascii="Times New Roman" w:hAnsi="Times New Roman" w:cs="Times New Roman"/>
          <w:color w:val="222222"/>
          <w:sz w:val="24"/>
          <w:szCs w:val="24"/>
          <w:shd w:val="clear" w:color="auto" w:fill="FFFFFF"/>
        </w:rPr>
        <w:t xml:space="preserve">De </w:t>
      </w:r>
      <w:proofErr w:type="spellStart"/>
      <w:r w:rsidRPr="0073722E">
        <w:rPr>
          <w:rFonts w:ascii="Times New Roman" w:hAnsi="Times New Roman" w:cs="Times New Roman"/>
          <w:color w:val="222222"/>
          <w:sz w:val="24"/>
          <w:szCs w:val="24"/>
          <w:shd w:val="clear" w:color="auto" w:fill="FFFFFF"/>
        </w:rPr>
        <w:t>Harlez</w:t>
      </w:r>
      <w:proofErr w:type="spellEnd"/>
      <w:r w:rsidRPr="0073722E">
        <w:rPr>
          <w:rFonts w:ascii="Times New Roman" w:hAnsi="Times New Roman" w:cs="Times New Roman"/>
          <w:color w:val="222222"/>
          <w:sz w:val="24"/>
          <w:szCs w:val="24"/>
          <w:shd w:val="clear" w:color="auto" w:fill="FFFFFF"/>
        </w:rPr>
        <w:t xml:space="preserve">, Y. and </w:t>
      </w:r>
      <w:proofErr w:type="spellStart"/>
      <w:r w:rsidRPr="0073722E">
        <w:rPr>
          <w:rFonts w:ascii="Times New Roman" w:hAnsi="Times New Roman" w:cs="Times New Roman"/>
          <w:color w:val="222222"/>
          <w:sz w:val="24"/>
          <w:szCs w:val="24"/>
          <w:shd w:val="clear" w:color="auto" w:fill="FFFFFF"/>
        </w:rPr>
        <w:t>Malagueno</w:t>
      </w:r>
      <w:proofErr w:type="spellEnd"/>
      <w:r w:rsidRPr="0073722E">
        <w:rPr>
          <w:rFonts w:ascii="Times New Roman" w:hAnsi="Times New Roman" w:cs="Times New Roman"/>
          <w:color w:val="222222"/>
          <w:sz w:val="24"/>
          <w:szCs w:val="24"/>
          <w:shd w:val="clear" w:color="auto" w:fill="FFFFFF"/>
        </w:rPr>
        <w:t>, R., 2016. Examining the joint effects of strategic priorities, use of management control systems, and personal background on hospital performance. </w:t>
      </w:r>
      <w:r w:rsidRPr="0073722E">
        <w:rPr>
          <w:rFonts w:ascii="Times New Roman" w:hAnsi="Times New Roman" w:cs="Times New Roman"/>
          <w:i/>
          <w:iCs/>
          <w:color w:val="222222"/>
          <w:sz w:val="24"/>
          <w:szCs w:val="24"/>
          <w:shd w:val="clear" w:color="auto" w:fill="FFFFFF"/>
        </w:rPr>
        <w:t>Management accounting research</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30</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xml:space="preserve"> pp.2-17.</w:t>
      </w:r>
    </w:p>
    <w:p w14:paraId="42B413A5"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proofErr w:type="spellStart"/>
      <w:r w:rsidRPr="0073722E">
        <w:rPr>
          <w:rFonts w:ascii="Times New Roman" w:hAnsi="Times New Roman" w:cs="Times New Roman"/>
          <w:color w:val="222222"/>
          <w:sz w:val="24"/>
          <w:szCs w:val="24"/>
          <w:shd w:val="clear" w:color="auto" w:fill="FFFFFF"/>
        </w:rPr>
        <w:t>Endenich</w:t>
      </w:r>
      <w:proofErr w:type="spellEnd"/>
      <w:r w:rsidRPr="0073722E">
        <w:rPr>
          <w:rFonts w:ascii="Times New Roman" w:hAnsi="Times New Roman" w:cs="Times New Roman"/>
          <w:color w:val="222222"/>
          <w:sz w:val="24"/>
          <w:szCs w:val="24"/>
          <w:shd w:val="clear" w:color="auto" w:fill="FFFFFF"/>
        </w:rPr>
        <w:t>, C</w:t>
      </w:r>
      <w:r w:rsidR="00B26801">
        <w:rPr>
          <w:rFonts w:ascii="Times New Roman" w:hAnsi="Times New Roman" w:cs="Times New Roman"/>
          <w:color w:val="222222"/>
          <w:sz w:val="24"/>
          <w:szCs w:val="24"/>
          <w:shd w:val="clear" w:color="auto" w:fill="FFFFFF"/>
        </w:rPr>
        <w:t>. and et.al.</w:t>
      </w:r>
      <w:r w:rsidRPr="0073722E">
        <w:rPr>
          <w:rFonts w:ascii="Times New Roman" w:hAnsi="Times New Roman" w:cs="Times New Roman"/>
          <w:color w:val="222222"/>
          <w:sz w:val="24"/>
          <w:szCs w:val="24"/>
          <w:shd w:val="clear" w:color="auto" w:fill="FFFFFF"/>
        </w:rPr>
        <w:t>, 2016. Harmonizing management accounting in international subsidiaries: beyond national borders. </w:t>
      </w:r>
      <w:r w:rsidRPr="0073722E">
        <w:rPr>
          <w:rFonts w:ascii="Times New Roman" w:hAnsi="Times New Roman" w:cs="Times New Roman"/>
          <w:i/>
          <w:iCs/>
          <w:color w:val="222222"/>
          <w:sz w:val="24"/>
          <w:szCs w:val="24"/>
          <w:shd w:val="clear" w:color="auto" w:fill="FFFFFF"/>
        </w:rPr>
        <w:t>Journal of Business Strategy</w:t>
      </w:r>
      <w:r w:rsidRPr="0073722E">
        <w:rPr>
          <w:rFonts w:ascii="Times New Roman" w:hAnsi="Times New Roman" w:cs="Times New Roman"/>
          <w:color w:val="222222"/>
          <w:sz w:val="24"/>
          <w:szCs w:val="24"/>
          <w:shd w:val="clear" w:color="auto" w:fill="FFFFFF"/>
        </w:rPr>
        <w:t>.</w:t>
      </w:r>
    </w:p>
    <w:p w14:paraId="42B413A6"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proofErr w:type="spellStart"/>
      <w:r w:rsidRPr="0073722E">
        <w:rPr>
          <w:rFonts w:ascii="Times New Roman" w:hAnsi="Times New Roman" w:cs="Times New Roman"/>
          <w:color w:val="222222"/>
          <w:sz w:val="24"/>
          <w:szCs w:val="24"/>
          <w:shd w:val="clear" w:color="auto" w:fill="FFFFFF"/>
        </w:rPr>
        <w:t>Golyagina</w:t>
      </w:r>
      <w:proofErr w:type="spellEnd"/>
      <w:r w:rsidRPr="0073722E">
        <w:rPr>
          <w:rFonts w:ascii="Times New Roman" w:hAnsi="Times New Roman" w:cs="Times New Roman"/>
          <w:color w:val="222222"/>
          <w:sz w:val="24"/>
          <w:szCs w:val="24"/>
          <w:shd w:val="clear" w:color="auto" w:fill="FFFFFF"/>
        </w:rPr>
        <w:t xml:space="preserve">, A. and </w:t>
      </w:r>
      <w:proofErr w:type="spellStart"/>
      <w:r w:rsidRPr="0073722E">
        <w:rPr>
          <w:rFonts w:ascii="Times New Roman" w:hAnsi="Times New Roman" w:cs="Times New Roman"/>
          <w:color w:val="222222"/>
          <w:sz w:val="24"/>
          <w:szCs w:val="24"/>
          <w:shd w:val="clear" w:color="auto" w:fill="FFFFFF"/>
        </w:rPr>
        <w:t>Valuckas</w:t>
      </w:r>
      <w:proofErr w:type="spellEnd"/>
      <w:r w:rsidRPr="0073722E">
        <w:rPr>
          <w:rFonts w:ascii="Times New Roman" w:hAnsi="Times New Roman" w:cs="Times New Roman"/>
          <w:color w:val="222222"/>
          <w:sz w:val="24"/>
          <w:szCs w:val="24"/>
          <w:shd w:val="clear" w:color="auto" w:fill="FFFFFF"/>
        </w:rPr>
        <w:t>, D., 2016. Representation of knowledge on some management accounting techniques in textbooks. </w:t>
      </w:r>
      <w:r w:rsidRPr="0073722E">
        <w:rPr>
          <w:rFonts w:ascii="Times New Roman" w:hAnsi="Times New Roman" w:cs="Times New Roman"/>
          <w:i/>
          <w:iCs/>
          <w:color w:val="222222"/>
          <w:sz w:val="24"/>
          <w:szCs w:val="24"/>
          <w:shd w:val="clear" w:color="auto" w:fill="FFFFFF"/>
        </w:rPr>
        <w:t>Accounting Education</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25</w:t>
      </w:r>
      <w:r>
        <w:rPr>
          <w:rFonts w:ascii="Times New Roman" w:hAnsi="Times New Roman" w:cs="Times New Roman"/>
          <w:color w:val="222222"/>
          <w:sz w:val="24"/>
          <w:szCs w:val="24"/>
          <w:shd w:val="clear" w:color="auto" w:fill="FFFFFF"/>
        </w:rPr>
        <w:t>(5).</w:t>
      </w:r>
      <w:r w:rsidRPr="0073722E">
        <w:rPr>
          <w:rFonts w:ascii="Times New Roman" w:hAnsi="Times New Roman" w:cs="Times New Roman"/>
          <w:color w:val="222222"/>
          <w:sz w:val="24"/>
          <w:szCs w:val="24"/>
          <w:shd w:val="clear" w:color="auto" w:fill="FFFFFF"/>
        </w:rPr>
        <w:t xml:space="preserve"> pp.479-501.</w:t>
      </w:r>
    </w:p>
    <w:p w14:paraId="42B413A7"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proofErr w:type="spellStart"/>
      <w:r w:rsidRPr="0073722E">
        <w:rPr>
          <w:rFonts w:ascii="Times New Roman" w:hAnsi="Times New Roman" w:cs="Times New Roman"/>
          <w:color w:val="222222"/>
          <w:sz w:val="24"/>
          <w:szCs w:val="24"/>
          <w:shd w:val="clear" w:color="auto" w:fill="FFFFFF"/>
        </w:rPr>
        <w:t>Leite</w:t>
      </w:r>
      <w:proofErr w:type="spellEnd"/>
      <w:r w:rsidRPr="0073722E">
        <w:rPr>
          <w:rFonts w:ascii="Times New Roman" w:hAnsi="Times New Roman" w:cs="Times New Roman"/>
          <w:color w:val="222222"/>
          <w:sz w:val="24"/>
          <w:szCs w:val="24"/>
          <w:shd w:val="clear" w:color="auto" w:fill="FFFFFF"/>
        </w:rPr>
        <w:t>, A.</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A., Fernandes, P.</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 xml:space="preserve">O. and </w:t>
      </w:r>
      <w:proofErr w:type="spellStart"/>
      <w:r w:rsidRPr="0073722E">
        <w:rPr>
          <w:rFonts w:ascii="Times New Roman" w:hAnsi="Times New Roman" w:cs="Times New Roman"/>
          <w:color w:val="222222"/>
          <w:sz w:val="24"/>
          <w:szCs w:val="24"/>
          <w:shd w:val="clear" w:color="auto" w:fill="FFFFFF"/>
        </w:rPr>
        <w:t>Leite</w:t>
      </w:r>
      <w:proofErr w:type="spellEnd"/>
      <w:r w:rsidRPr="0073722E">
        <w:rPr>
          <w:rFonts w:ascii="Times New Roman" w:hAnsi="Times New Roman" w:cs="Times New Roman"/>
          <w:color w:val="222222"/>
          <w:sz w:val="24"/>
          <w:szCs w:val="24"/>
          <w:shd w:val="clear" w:color="auto" w:fill="FFFFFF"/>
        </w:rPr>
        <w:t>, J.</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 xml:space="preserve">M., 2016. Contingent factors that influence the use of management accounting </w:t>
      </w:r>
      <w:proofErr w:type="spellStart"/>
      <w:r w:rsidRPr="0073722E">
        <w:rPr>
          <w:rFonts w:ascii="Times New Roman" w:hAnsi="Times New Roman" w:cs="Times New Roman"/>
          <w:color w:val="222222"/>
          <w:sz w:val="24"/>
          <w:szCs w:val="24"/>
          <w:shd w:val="clear" w:color="auto" w:fill="FFFFFF"/>
        </w:rPr>
        <w:t>parcices</w:t>
      </w:r>
      <w:proofErr w:type="spellEnd"/>
      <w:r w:rsidRPr="0073722E">
        <w:rPr>
          <w:rFonts w:ascii="Times New Roman" w:hAnsi="Times New Roman" w:cs="Times New Roman"/>
          <w:color w:val="222222"/>
          <w:sz w:val="24"/>
          <w:szCs w:val="24"/>
          <w:shd w:val="clear" w:color="auto" w:fill="FFFFFF"/>
        </w:rPr>
        <w:t xml:space="preserve"> in the Portuguese textile and clothing sector. </w:t>
      </w:r>
      <w:r w:rsidRPr="0073722E">
        <w:rPr>
          <w:rFonts w:ascii="Times New Roman" w:hAnsi="Times New Roman" w:cs="Times New Roman"/>
          <w:i/>
          <w:iCs/>
          <w:color w:val="222222"/>
          <w:sz w:val="24"/>
          <w:szCs w:val="24"/>
          <w:shd w:val="clear" w:color="auto" w:fill="FFFFFF"/>
        </w:rPr>
        <w:t>The International Journal of Management Science and Information Technology (IJMSIT)</w:t>
      </w:r>
      <w:r>
        <w:rPr>
          <w:rFonts w:ascii="Times New Roman" w:hAnsi="Times New Roman" w:cs="Times New Roman"/>
          <w:color w:val="222222"/>
          <w:sz w:val="24"/>
          <w:szCs w:val="24"/>
          <w:shd w:val="clear" w:color="auto" w:fill="FFFFFF"/>
        </w:rPr>
        <w:t>. (19).</w:t>
      </w:r>
      <w:r w:rsidRPr="0073722E">
        <w:rPr>
          <w:rFonts w:ascii="Times New Roman" w:hAnsi="Times New Roman" w:cs="Times New Roman"/>
          <w:color w:val="222222"/>
          <w:sz w:val="24"/>
          <w:szCs w:val="24"/>
          <w:shd w:val="clear" w:color="auto" w:fill="FFFFFF"/>
        </w:rPr>
        <w:t xml:space="preserve"> pp.59-77.</w:t>
      </w:r>
    </w:p>
    <w:p w14:paraId="42B413A8"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t>Li, W.</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S., 2018. Strategic Management Accounting. </w:t>
      </w:r>
      <w:r w:rsidRPr="0073722E">
        <w:rPr>
          <w:rFonts w:ascii="Times New Roman" w:hAnsi="Times New Roman" w:cs="Times New Roman"/>
          <w:i/>
          <w:iCs/>
          <w:color w:val="222222"/>
          <w:sz w:val="24"/>
          <w:szCs w:val="24"/>
          <w:shd w:val="clear" w:color="auto" w:fill="FFFFFF"/>
        </w:rPr>
        <w:t>Management for Professionals</w:t>
      </w:r>
      <w:r w:rsidRPr="0073722E">
        <w:rPr>
          <w:rFonts w:ascii="Times New Roman" w:hAnsi="Times New Roman" w:cs="Times New Roman"/>
          <w:color w:val="222222"/>
          <w:sz w:val="24"/>
          <w:szCs w:val="24"/>
          <w:shd w:val="clear" w:color="auto" w:fill="FFFFFF"/>
        </w:rPr>
        <w:t>.</w:t>
      </w:r>
    </w:p>
    <w:p w14:paraId="42B413A9"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t>Lindholm, A., Laine, T.</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 xml:space="preserve">J. and </w:t>
      </w:r>
      <w:proofErr w:type="spellStart"/>
      <w:r w:rsidRPr="0073722E">
        <w:rPr>
          <w:rFonts w:ascii="Times New Roman" w:hAnsi="Times New Roman" w:cs="Times New Roman"/>
          <w:color w:val="222222"/>
          <w:sz w:val="24"/>
          <w:szCs w:val="24"/>
          <w:shd w:val="clear" w:color="auto" w:fill="FFFFFF"/>
        </w:rPr>
        <w:t>Suomala</w:t>
      </w:r>
      <w:proofErr w:type="spellEnd"/>
      <w:r w:rsidRPr="0073722E">
        <w:rPr>
          <w:rFonts w:ascii="Times New Roman" w:hAnsi="Times New Roman" w:cs="Times New Roman"/>
          <w:color w:val="222222"/>
          <w:sz w:val="24"/>
          <w:szCs w:val="24"/>
          <w:shd w:val="clear" w:color="auto" w:fill="FFFFFF"/>
        </w:rPr>
        <w:t>, P., 2017. The potential of management accounting and control in global operations. </w:t>
      </w:r>
      <w:r w:rsidRPr="0073722E">
        <w:rPr>
          <w:rFonts w:ascii="Times New Roman" w:hAnsi="Times New Roman" w:cs="Times New Roman"/>
          <w:i/>
          <w:iCs/>
          <w:color w:val="222222"/>
          <w:sz w:val="24"/>
          <w:szCs w:val="24"/>
          <w:shd w:val="clear" w:color="auto" w:fill="FFFFFF"/>
        </w:rPr>
        <w:t>Journal of Service Theory and Practice</w:t>
      </w:r>
      <w:r w:rsidRPr="0073722E">
        <w:rPr>
          <w:rFonts w:ascii="Times New Roman" w:hAnsi="Times New Roman" w:cs="Times New Roman"/>
          <w:color w:val="222222"/>
          <w:sz w:val="24"/>
          <w:szCs w:val="24"/>
          <w:shd w:val="clear" w:color="auto" w:fill="FFFFFF"/>
        </w:rPr>
        <w:t>.</w:t>
      </w:r>
    </w:p>
    <w:p w14:paraId="42B413AA"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t xml:space="preserve">Maas, K., </w:t>
      </w:r>
      <w:proofErr w:type="spellStart"/>
      <w:r w:rsidRPr="0073722E">
        <w:rPr>
          <w:rFonts w:ascii="Times New Roman" w:hAnsi="Times New Roman" w:cs="Times New Roman"/>
          <w:color w:val="222222"/>
          <w:sz w:val="24"/>
          <w:szCs w:val="24"/>
          <w:shd w:val="clear" w:color="auto" w:fill="FFFFFF"/>
        </w:rPr>
        <w:t>Schaltegger</w:t>
      </w:r>
      <w:proofErr w:type="spellEnd"/>
      <w:r w:rsidRPr="0073722E">
        <w:rPr>
          <w:rFonts w:ascii="Times New Roman" w:hAnsi="Times New Roman" w:cs="Times New Roman"/>
          <w:color w:val="222222"/>
          <w:sz w:val="24"/>
          <w:szCs w:val="24"/>
          <w:shd w:val="clear" w:color="auto" w:fill="FFFFFF"/>
        </w:rPr>
        <w:t xml:space="preserve">, S. and </w:t>
      </w:r>
      <w:proofErr w:type="spellStart"/>
      <w:r w:rsidRPr="0073722E">
        <w:rPr>
          <w:rFonts w:ascii="Times New Roman" w:hAnsi="Times New Roman" w:cs="Times New Roman"/>
          <w:color w:val="222222"/>
          <w:sz w:val="24"/>
          <w:szCs w:val="24"/>
          <w:shd w:val="clear" w:color="auto" w:fill="FFFFFF"/>
        </w:rPr>
        <w:t>Crutzen</w:t>
      </w:r>
      <w:proofErr w:type="spellEnd"/>
      <w:r w:rsidRPr="0073722E">
        <w:rPr>
          <w:rFonts w:ascii="Times New Roman" w:hAnsi="Times New Roman" w:cs="Times New Roman"/>
          <w:color w:val="222222"/>
          <w:sz w:val="24"/>
          <w:szCs w:val="24"/>
          <w:shd w:val="clear" w:color="auto" w:fill="FFFFFF"/>
        </w:rPr>
        <w:t>, N., 2016. Integrating corporate sustainability assessment, management accounting, control, and reporting. </w:t>
      </w:r>
      <w:r w:rsidRPr="0073722E">
        <w:rPr>
          <w:rFonts w:ascii="Times New Roman" w:hAnsi="Times New Roman" w:cs="Times New Roman"/>
          <w:i/>
          <w:iCs/>
          <w:color w:val="222222"/>
          <w:sz w:val="24"/>
          <w:szCs w:val="24"/>
          <w:shd w:val="clear" w:color="auto" w:fill="FFFFFF"/>
        </w:rPr>
        <w:t>Journal of Cleaner Production</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136</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xml:space="preserve"> pp.237-248.</w:t>
      </w:r>
    </w:p>
    <w:p w14:paraId="42B413AB"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proofErr w:type="spellStart"/>
      <w:r w:rsidRPr="0073722E">
        <w:rPr>
          <w:rFonts w:ascii="Times New Roman" w:hAnsi="Times New Roman" w:cs="Times New Roman"/>
          <w:color w:val="222222"/>
          <w:sz w:val="24"/>
          <w:szCs w:val="24"/>
          <w:shd w:val="clear" w:color="auto" w:fill="FFFFFF"/>
        </w:rPr>
        <w:t>Otley</w:t>
      </w:r>
      <w:proofErr w:type="spellEnd"/>
      <w:r w:rsidRPr="0073722E">
        <w:rPr>
          <w:rFonts w:ascii="Times New Roman" w:hAnsi="Times New Roman" w:cs="Times New Roman"/>
          <w:color w:val="222222"/>
          <w:sz w:val="24"/>
          <w:szCs w:val="24"/>
          <w:shd w:val="clear" w:color="auto" w:fill="FFFFFF"/>
        </w:rPr>
        <w:t>, D., 2016. The contingency theory of management accounting and control: 1980–2014. </w:t>
      </w:r>
      <w:r w:rsidRPr="0073722E">
        <w:rPr>
          <w:rFonts w:ascii="Times New Roman" w:hAnsi="Times New Roman" w:cs="Times New Roman"/>
          <w:i/>
          <w:iCs/>
          <w:color w:val="222222"/>
          <w:sz w:val="24"/>
          <w:szCs w:val="24"/>
          <w:shd w:val="clear" w:color="auto" w:fill="FFFFFF"/>
        </w:rPr>
        <w:t>Management accounting research</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31</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xml:space="preserve"> pp.45-62.</w:t>
      </w:r>
    </w:p>
    <w:p w14:paraId="42B413AC"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lastRenderedPageBreak/>
        <w:t>Quinn, M</w:t>
      </w:r>
      <w:r>
        <w:rPr>
          <w:rFonts w:ascii="Times New Roman" w:hAnsi="Times New Roman" w:cs="Times New Roman"/>
          <w:color w:val="222222"/>
          <w:sz w:val="24"/>
          <w:szCs w:val="24"/>
          <w:shd w:val="clear" w:color="auto" w:fill="FFFFFF"/>
        </w:rPr>
        <w:t>. and et.al.</w:t>
      </w:r>
      <w:r w:rsidRPr="0073722E">
        <w:rPr>
          <w:rFonts w:ascii="Times New Roman" w:hAnsi="Times New Roman" w:cs="Times New Roman"/>
          <w:color w:val="222222"/>
          <w:sz w:val="24"/>
          <w:szCs w:val="24"/>
          <w:shd w:val="clear" w:color="auto" w:fill="FFFFFF"/>
        </w:rPr>
        <w:t>, 2018. Future research on management accounting and control in family firms: suggestions linked to architecture, governance, entrepreneurship and stewardship. </w:t>
      </w:r>
      <w:r w:rsidRPr="0073722E">
        <w:rPr>
          <w:rFonts w:ascii="Times New Roman" w:hAnsi="Times New Roman" w:cs="Times New Roman"/>
          <w:i/>
          <w:iCs/>
          <w:color w:val="222222"/>
          <w:sz w:val="24"/>
          <w:szCs w:val="24"/>
          <w:shd w:val="clear" w:color="auto" w:fill="FFFFFF"/>
        </w:rPr>
        <w:t>Journal of Management Control</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28</w:t>
      </w:r>
      <w:r>
        <w:rPr>
          <w:rFonts w:ascii="Times New Roman" w:hAnsi="Times New Roman" w:cs="Times New Roman"/>
          <w:color w:val="222222"/>
          <w:sz w:val="24"/>
          <w:szCs w:val="24"/>
          <w:shd w:val="clear" w:color="auto" w:fill="FFFFFF"/>
        </w:rPr>
        <w:t>(4).</w:t>
      </w:r>
      <w:r w:rsidRPr="0073722E">
        <w:rPr>
          <w:rFonts w:ascii="Times New Roman" w:hAnsi="Times New Roman" w:cs="Times New Roman"/>
          <w:color w:val="222222"/>
          <w:sz w:val="24"/>
          <w:szCs w:val="24"/>
          <w:shd w:val="clear" w:color="auto" w:fill="FFFFFF"/>
        </w:rPr>
        <w:t xml:space="preserve"> pp.529-546.</w:t>
      </w:r>
    </w:p>
    <w:p w14:paraId="42B413AD"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t>Samuel, S., 2018. A conceptual framework for teaching management accounting. </w:t>
      </w:r>
      <w:r w:rsidRPr="0073722E">
        <w:rPr>
          <w:rFonts w:ascii="Times New Roman" w:hAnsi="Times New Roman" w:cs="Times New Roman"/>
          <w:i/>
          <w:iCs/>
          <w:color w:val="222222"/>
          <w:sz w:val="24"/>
          <w:szCs w:val="24"/>
          <w:shd w:val="clear" w:color="auto" w:fill="FFFFFF"/>
        </w:rPr>
        <w:t>Journal of Accounting Education</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44</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xml:space="preserve"> pp.25-34.</w:t>
      </w:r>
    </w:p>
    <w:p w14:paraId="42B413AE"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t>Tan, B.</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S., 2016. Accounting research for the management accounting profession. </w:t>
      </w:r>
      <w:r w:rsidRPr="0073722E">
        <w:rPr>
          <w:rFonts w:ascii="Times New Roman" w:hAnsi="Times New Roman" w:cs="Times New Roman"/>
          <w:i/>
          <w:iCs/>
          <w:color w:val="222222"/>
          <w:sz w:val="24"/>
          <w:szCs w:val="24"/>
          <w:shd w:val="clear" w:color="auto" w:fill="FFFFFF"/>
        </w:rPr>
        <w:t>Journal of Applied Management Accounting Research</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14</w:t>
      </w:r>
      <w:r>
        <w:rPr>
          <w:rFonts w:ascii="Times New Roman" w:hAnsi="Times New Roman" w:cs="Times New Roman"/>
          <w:color w:val="222222"/>
          <w:sz w:val="24"/>
          <w:szCs w:val="24"/>
          <w:shd w:val="clear" w:color="auto" w:fill="FFFFFF"/>
        </w:rPr>
        <w:t>(1).</w:t>
      </w:r>
      <w:r w:rsidRPr="0073722E">
        <w:rPr>
          <w:rFonts w:ascii="Times New Roman" w:hAnsi="Times New Roman" w:cs="Times New Roman"/>
          <w:color w:val="222222"/>
          <w:sz w:val="24"/>
          <w:szCs w:val="24"/>
          <w:shd w:val="clear" w:color="auto" w:fill="FFFFFF"/>
        </w:rPr>
        <w:t xml:space="preserve"> pp.69-77.</w:t>
      </w:r>
    </w:p>
    <w:p w14:paraId="42B413AF" w14:textId="77777777" w:rsidR="0073722E" w:rsidRP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t>Tucker, B.</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P. and Lawson, R., 2016. Moving academic management accounting research closer to practice: A view from US and Australian professional accounting bodies. </w:t>
      </w:r>
      <w:r w:rsidRPr="0073722E">
        <w:rPr>
          <w:rFonts w:ascii="Times New Roman" w:hAnsi="Times New Roman" w:cs="Times New Roman"/>
          <w:i/>
          <w:iCs/>
          <w:color w:val="222222"/>
          <w:sz w:val="24"/>
          <w:szCs w:val="24"/>
          <w:shd w:val="clear" w:color="auto" w:fill="FFFFFF"/>
        </w:rPr>
        <w:t>Advances in Management Accounting</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27</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xml:space="preserve"> pp.167-206.</w:t>
      </w:r>
    </w:p>
    <w:p w14:paraId="42B413B0" w14:textId="77777777" w:rsidR="0073722E" w:rsidRDefault="0073722E" w:rsidP="0073722E">
      <w:pPr>
        <w:spacing w:line="360" w:lineRule="auto"/>
        <w:jc w:val="both"/>
        <w:rPr>
          <w:rFonts w:ascii="Times New Roman" w:hAnsi="Times New Roman" w:cs="Times New Roman"/>
          <w:color w:val="222222"/>
          <w:sz w:val="24"/>
          <w:szCs w:val="24"/>
          <w:shd w:val="clear" w:color="auto" w:fill="FFFFFF"/>
        </w:rPr>
      </w:pPr>
      <w:r w:rsidRPr="0073722E">
        <w:rPr>
          <w:rFonts w:ascii="Times New Roman" w:hAnsi="Times New Roman" w:cs="Times New Roman"/>
          <w:color w:val="222222"/>
          <w:sz w:val="24"/>
          <w:szCs w:val="24"/>
          <w:shd w:val="clear" w:color="auto" w:fill="FFFFFF"/>
        </w:rPr>
        <w:t xml:space="preserve">Van der </w:t>
      </w:r>
      <w:proofErr w:type="spellStart"/>
      <w:r w:rsidRPr="0073722E">
        <w:rPr>
          <w:rFonts w:ascii="Times New Roman" w:hAnsi="Times New Roman" w:cs="Times New Roman"/>
          <w:color w:val="222222"/>
          <w:sz w:val="24"/>
          <w:szCs w:val="24"/>
          <w:shd w:val="clear" w:color="auto" w:fill="FFFFFF"/>
        </w:rPr>
        <w:t>Stede</w:t>
      </w:r>
      <w:proofErr w:type="spellEnd"/>
      <w:r w:rsidRPr="0073722E">
        <w:rPr>
          <w:rFonts w:ascii="Times New Roman" w:hAnsi="Times New Roman" w:cs="Times New Roman"/>
          <w:color w:val="222222"/>
          <w:sz w:val="24"/>
          <w:szCs w:val="24"/>
          <w:shd w:val="clear" w:color="auto" w:fill="FFFFFF"/>
        </w:rPr>
        <w:t>, W.</w:t>
      </w:r>
      <w:r>
        <w:rPr>
          <w:rFonts w:ascii="Times New Roman" w:hAnsi="Times New Roman" w:cs="Times New Roman"/>
          <w:color w:val="222222"/>
          <w:sz w:val="24"/>
          <w:szCs w:val="24"/>
          <w:shd w:val="clear" w:color="auto" w:fill="FFFFFF"/>
        </w:rPr>
        <w:t xml:space="preserve"> </w:t>
      </w:r>
      <w:r w:rsidRPr="0073722E">
        <w:rPr>
          <w:rFonts w:ascii="Times New Roman" w:hAnsi="Times New Roman" w:cs="Times New Roman"/>
          <w:color w:val="222222"/>
          <w:sz w:val="24"/>
          <w:szCs w:val="24"/>
          <w:shd w:val="clear" w:color="auto" w:fill="FFFFFF"/>
        </w:rPr>
        <w:t>A., 2016. Management accounting in context: Industry, regulation and informatics. </w:t>
      </w:r>
      <w:r w:rsidRPr="0073722E">
        <w:rPr>
          <w:rFonts w:ascii="Times New Roman" w:hAnsi="Times New Roman" w:cs="Times New Roman"/>
          <w:i/>
          <w:iCs/>
          <w:color w:val="222222"/>
          <w:sz w:val="24"/>
          <w:szCs w:val="24"/>
          <w:shd w:val="clear" w:color="auto" w:fill="FFFFFF"/>
        </w:rPr>
        <w:t>Management Accounting Research</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w:t>
      </w:r>
      <w:r w:rsidRPr="0073722E">
        <w:rPr>
          <w:rFonts w:ascii="Times New Roman" w:hAnsi="Times New Roman" w:cs="Times New Roman"/>
          <w:iCs/>
          <w:color w:val="222222"/>
          <w:sz w:val="24"/>
          <w:szCs w:val="24"/>
          <w:shd w:val="clear" w:color="auto" w:fill="FFFFFF"/>
        </w:rPr>
        <w:t>31</w:t>
      </w:r>
      <w:r>
        <w:rPr>
          <w:rFonts w:ascii="Times New Roman" w:hAnsi="Times New Roman" w:cs="Times New Roman"/>
          <w:color w:val="222222"/>
          <w:sz w:val="24"/>
          <w:szCs w:val="24"/>
          <w:shd w:val="clear" w:color="auto" w:fill="FFFFFF"/>
        </w:rPr>
        <w:t>.</w:t>
      </w:r>
      <w:r w:rsidRPr="0073722E">
        <w:rPr>
          <w:rFonts w:ascii="Times New Roman" w:hAnsi="Times New Roman" w:cs="Times New Roman"/>
          <w:color w:val="222222"/>
          <w:sz w:val="24"/>
          <w:szCs w:val="24"/>
          <w:shd w:val="clear" w:color="auto" w:fill="FFFFFF"/>
        </w:rPr>
        <w:t xml:space="preserve"> pp.100-102.</w:t>
      </w:r>
    </w:p>
    <w:p w14:paraId="42B413B1" w14:textId="77777777" w:rsidR="00546B29" w:rsidRDefault="00546B29" w:rsidP="0073722E">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u w:val="single"/>
          <w:shd w:val="clear" w:color="auto" w:fill="FFFFFF"/>
        </w:rPr>
        <w:t>Online</w:t>
      </w:r>
    </w:p>
    <w:p w14:paraId="42B413B2" w14:textId="77777777" w:rsidR="00546B29" w:rsidRPr="00546B29" w:rsidRDefault="00546B29" w:rsidP="00546B29">
      <w:pPr>
        <w:spacing w:line="360" w:lineRule="auto"/>
        <w:jc w:val="both"/>
        <w:rPr>
          <w:rFonts w:ascii="Times New Roman" w:hAnsi="Times New Roman" w:cs="Times New Roman"/>
          <w:color w:val="222222"/>
          <w:sz w:val="24"/>
          <w:szCs w:val="24"/>
          <w:shd w:val="clear" w:color="auto" w:fill="FFFFFF"/>
        </w:rPr>
      </w:pPr>
      <w:r w:rsidRPr="00546B29">
        <w:rPr>
          <w:rFonts w:ascii="Times New Roman" w:hAnsi="Times New Roman" w:cs="Times New Roman"/>
          <w:i/>
          <w:color w:val="222222"/>
          <w:sz w:val="24"/>
          <w:szCs w:val="24"/>
          <w:shd w:val="clear" w:color="auto" w:fill="FFFFFF"/>
        </w:rPr>
        <w:t>Absorbed cost</w:t>
      </w:r>
      <w:r w:rsidRPr="00546B29">
        <w:rPr>
          <w:rFonts w:ascii="Times New Roman" w:hAnsi="Times New Roman" w:cs="Times New Roman"/>
          <w:color w:val="222222"/>
          <w:sz w:val="24"/>
          <w:szCs w:val="24"/>
          <w:shd w:val="clear" w:color="auto" w:fill="FFFFFF"/>
        </w:rPr>
        <w:t>. 2020. [Online]. Available through: &lt;</w:t>
      </w:r>
      <w:r w:rsidRPr="00546B29">
        <w:rPr>
          <w:rFonts w:ascii="Times New Roman" w:hAnsi="Times New Roman" w:cs="Times New Roman"/>
          <w:sz w:val="24"/>
          <w:szCs w:val="24"/>
        </w:rPr>
        <w:t xml:space="preserve"> https://www.investopedia.com/terms/a/absorbed-cost.asp</w:t>
      </w:r>
      <w:r w:rsidRPr="00546B29">
        <w:rPr>
          <w:rFonts w:ascii="Times New Roman" w:hAnsi="Times New Roman" w:cs="Times New Roman"/>
          <w:color w:val="222222"/>
          <w:sz w:val="24"/>
          <w:szCs w:val="24"/>
          <w:shd w:val="clear" w:color="auto" w:fill="FFFFFF"/>
        </w:rPr>
        <w:t>&gt;</w:t>
      </w:r>
    </w:p>
    <w:p w14:paraId="42B413B3" w14:textId="77777777" w:rsidR="00B26801" w:rsidRDefault="00B26801" w:rsidP="00B26801"/>
    <w:p w14:paraId="42B413B4" w14:textId="77777777" w:rsidR="00B26801" w:rsidRPr="0073722E" w:rsidRDefault="00B26801" w:rsidP="0073722E">
      <w:pPr>
        <w:spacing w:line="360" w:lineRule="auto"/>
        <w:jc w:val="both"/>
        <w:rPr>
          <w:rFonts w:ascii="Times New Roman" w:hAnsi="Times New Roman" w:cs="Times New Roman"/>
          <w:color w:val="222222"/>
          <w:sz w:val="24"/>
          <w:szCs w:val="24"/>
          <w:shd w:val="clear" w:color="auto" w:fill="FFFFFF"/>
        </w:rPr>
      </w:pPr>
    </w:p>
    <w:p w14:paraId="42B413B5" w14:textId="77777777" w:rsidR="00694246" w:rsidRDefault="00694246" w:rsidP="00694246">
      <w:pPr>
        <w:pStyle w:val="ListParagraph"/>
        <w:jc w:val="both"/>
        <w:rPr>
          <w:rFonts w:ascii="Times New Roman" w:hAnsi="Times New Roman" w:cs="Times New Roman"/>
          <w:sz w:val="24"/>
          <w:szCs w:val="24"/>
        </w:rPr>
      </w:pPr>
    </w:p>
    <w:p w14:paraId="42B413B6" w14:textId="77777777" w:rsidR="00694246" w:rsidRPr="00D932FD" w:rsidRDefault="00694246" w:rsidP="00694246">
      <w:pPr>
        <w:pStyle w:val="ListParagraph"/>
        <w:jc w:val="both"/>
        <w:rPr>
          <w:rFonts w:ascii="Times New Roman" w:hAnsi="Times New Roman" w:cs="Times New Roman"/>
          <w:sz w:val="24"/>
          <w:szCs w:val="24"/>
        </w:rPr>
      </w:pPr>
    </w:p>
    <w:sectPr w:rsidR="00694246" w:rsidRPr="00D932FD" w:rsidSect="0088697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0801"/>
    <w:multiLevelType w:val="hybridMultilevel"/>
    <w:tmpl w:val="726C2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E6343E"/>
    <w:multiLevelType w:val="hybridMultilevel"/>
    <w:tmpl w:val="E988C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3140FB"/>
    <w:multiLevelType w:val="hybridMultilevel"/>
    <w:tmpl w:val="3C421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984A3A"/>
    <w:multiLevelType w:val="hybridMultilevel"/>
    <w:tmpl w:val="8CBC7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51729CA"/>
    <w:multiLevelType w:val="hybridMultilevel"/>
    <w:tmpl w:val="B75A7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710DF5"/>
    <w:multiLevelType w:val="hybridMultilevel"/>
    <w:tmpl w:val="37C87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9E41EE"/>
    <w:multiLevelType w:val="hybridMultilevel"/>
    <w:tmpl w:val="F56E140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1"/>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25"/>
    <w:rsid w:val="0000682E"/>
    <w:rsid w:val="00006D74"/>
    <w:rsid w:val="0004727D"/>
    <w:rsid w:val="00082AC7"/>
    <w:rsid w:val="00097650"/>
    <w:rsid w:val="00106F45"/>
    <w:rsid w:val="00107704"/>
    <w:rsid w:val="0014355B"/>
    <w:rsid w:val="00161A8A"/>
    <w:rsid w:val="001801C0"/>
    <w:rsid w:val="00192857"/>
    <w:rsid w:val="001C7B80"/>
    <w:rsid w:val="00246B68"/>
    <w:rsid w:val="00323D34"/>
    <w:rsid w:val="003244AD"/>
    <w:rsid w:val="0037420E"/>
    <w:rsid w:val="00386E20"/>
    <w:rsid w:val="003C0557"/>
    <w:rsid w:val="003D4A29"/>
    <w:rsid w:val="003D7663"/>
    <w:rsid w:val="004053A3"/>
    <w:rsid w:val="004216CE"/>
    <w:rsid w:val="004271DD"/>
    <w:rsid w:val="004B4DE0"/>
    <w:rsid w:val="004B5A36"/>
    <w:rsid w:val="004D3DEE"/>
    <w:rsid w:val="005022DD"/>
    <w:rsid w:val="005030FB"/>
    <w:rsid w:val="00546B29"/>
    <w:rsid w:val="00553C98"/>
    <w:rsid w:val="005A59D0"/>
    <w:rsid w:val="005C34C1"/>
    <w:rsid w:val="005C56F6"/>
    <w:rsid w:val="005D4C04"/>
    <w:rsid w:val="005E7D1F"/>
    <w:rsid w:val="00694246"/>
    <w:rsid w:val="006C6BFA"/>
    <w:rsid w:val="006F0B25"/>
    <w:rsid w:val="00713356"/>
    <w:rsid w:val="0073722E"/>
    <w:rsid w:val="00761A9F"/>
    <w:rsid w:val="007B13BA"/>
    <w:rsid w:val="007B4EBA"/>
    <w:rsid w:val="007D25A3"/>
    <w:rsid w:val="007D6D22"/>
    <w:rsid w:val="007E6A62"/>
    <w:rsid w:val="00831FF8"/>
    <w:rsid w:val="00852B77"/>
    <w:rsid w:val="0085407F"/>
    <w:rsid w:val="00854C16"/>
    <w:rsid w:val="00881633"/>
    <w:rsid w:val="0088697C"/>
    <w:rsid w:val="008E01C7"/>
    <w:rsid w:val="00974E5A"/>
    <w:rsid w:val="009D3C6F"/>
    <w:rsid w:val="00A55BAA"/>
    <w:rsid w:val="00A84AB8"/>
    <w:rsid w:val="00AA30C5"/>
    <w:rsid w:val="00AE1A4F"/>
    <w:rsid w:val="00B167EE"/>
    <w:rsid w:val="00B26801"/>
    <w:rsid w:val="00B56E7D"/>
    <w:rsid w:val="00B62300"/>
    <w:rsid w:val="00B84380"/>
    <w:rsid w:val="00BE2009"/>
    <w:rsid w:val="00C27D52"/>
    <w:rsid w:val="00C3526F"/>
    <w:rsid w:val="00D3527E"/>
    <w:rsid w:val="00D50B1C"/>
    <w:rsid w:val="00D82177"/>
    <w:rsid w:val="00D845EC"/>
    <w:rsid w:val="00D932FD"/>
    <w:rsid w:val="00DC5B47"/>
    <w:rsid w:val="00DD5329"/>
    <w:rsid w:val="00E04805"/>
    <w:rsid w:val="00E37DA4"/>
    <w:rsid w:val="00E4131F"/>
    <w:rsid w:val="00E67113"/>
    <w:rsid w:val="00F26812"/>
    <w:rsid w:val="00F9467E"/>
    <w:rsid w:val="00FA25F7"/>
    <w:rsid w:val="00FA5582"/>
    <w:rsid w:val="00FC2C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12D5"/>
  <w15:docId w15:val="{ED9428D5-8F2F-485A-95A8-9D66A9181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97C"/>
  </w:style>
  <w:style w:type="paragraph" w:styleId="Heading1">
    <w:name w:val="heading 1"/>
    <w:basedOn w:val="Normal"/>
    <w:next w:val="Normal"/>
    <w:link w:val="Heading1Char"/>
    <w:uiPriority w:val="9"/>
    <w:qFormat/>
    <w:rsid w:val="00006D74"/>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006D74"/>
    <w:pPr>
      <w:keepNext/>
      <w:keepLines/>
      <w:spacing w:before="200" w:after="0"/>
      <w:outlineLvl w:val="1"/>
    </w:pPr>
    <w:rPr>
      <w:rFonts w:asciiTheme="majorHAnsi" w:eastAsiaTheme="majorEastAsia" w:hAnsiTheme="majorHAnsi"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D74"/>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006D74"/>
    <w:rPr>
      <w:rFonts w:asciiTheme="majorHAnsi" w:eastAsiaTheme="majorEastAsia" w:hAnsiTheme="majorHAnsi" w:cstheme="majorBidi"/>
      <w:b/>
      <w:bCs/>
      <w:sz w:val="26"/>
      <w:szCs w:val="26"/>
    </w:rPr>
  </w:style>
  <w:style w:type="paragraph" w:styleId="ListParagraph">
    <w:name w:val="List Paragraph"/>
    <w:basedOn w:val="Normal"/>
    <w:uiPriority w:val="34"/>
    <w:qFormat/>
    <w:rsid w:val="00D50B1C"/>
    <w:pPr>
      <w:ind w:left="720"/>
      <w:contextualSpacing/>
    </w:pPr>
  </w:style>
  <w:style w:type="paragraph" w:styleId="TOCHeading">
    <w:name w:val="TOC Heading"/>
    <w:basedOn w:val="Heading1"/>
    <w:next w:val="Normal"/>
    <w:uiPriority w:val="39"/>
    <w:semiHidden/>
    <w:unhideWhenUsed/>
    <w:qFormat/>
    <w:rsid w:val="00097650"/>
    <w:pPr>
      <w:outlineLvl w:val="9"/>
    </w:pPr>
    <w:rPr>
      <w:color w:val="365F91" w:themeColor="accent1" w:themeShade="BF"/>
    </w:rPr>
  </w:style>
  <w:style w:type="paragraph" w:styleId="TOC1">
    <w:name w:val="toc 1"/>
    <w:basedOn w:val="Normal"/>
    <w:next w:val="Normal"/>
    <w:autoRedefine/>
    <w:uiPriority w:val="39"/>
    <w:unhideWhenUsed/>
    <w:rsid w:val="00097650"/>
    <w:pPr>
      <w:spacing w:after="100"/>
    </w:pPr>
  </w:style>
  <w:style w:type="paragraph" w:styleId="TOC2">
    <w:name w:val="toc 2"/>
    <w:basedOn w:val="Normal"/>
    <w:next w:val="Normal"/>
    <w:autoRedefine/>
    <w:uiPriority w:val="39"/>
    <w:unhideWhenUsed/>
    <w:rsid w:val="00097650"/>
    <w:pPr>
      <w:spacing w:after="100"/>
      <w:ind w:left="220"/>
    </w:pPr>
  </w:style>
  <w:style w:type="character" w:styleId="Hyperlink">
    <w:name w:val="Hyperlink"/>
    <w:basedOn w:val="DefaultParagraphFont"/>
    <w:uiPriority w:val="99"/>
    <w:unhideWhenUsed/>
    <w:rsid w:val="00097650"/>
    <w:rPr>
      <w:color w:val="0000FF" w:themeColor="hyperlink"/>
      <w:u w:val="single"/>
    </w:rPr>
  </w:style>
  <w:style w:type="paragraph" w:styleId="BalloonText">
    <w:name w:val="Balloon Text"/>
    <w:basedOn w:val="Normal"/>
    <w:link w:val="BalloonTextChar"/>
    <w:uiPriority w:val="99"/>
    <w:semiHidden/>
    <w:unhideWhenUsed/>
    <w:rsid w:val="000976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6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E:\Office%20Work\Sample%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753B6A-D7FD-44B0-A78B-FED865EE0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Sample Template</Template>
  <TotalTime>3</TotalTime>
  <Pages>12</Pages>
  <Words>3442</Words>
  <Characters>19621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user1</dc:creator>
  <cp:lastModifiedBy>Bres Elisabeta</cp:lastModifiedBy>
  <cp:revision>2</cp:revision>
  <dcterms:created xsi:type="dcterms:W3CDTF">2020-05-07T20:08:00Z</dcterms:created>
  <dcterms:modified xsi:type="dcterms:W3CDTF">2020-05-07T20:08:00Z</dcterms:modified>
</cp:coreProperties>
</file>