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7193AB79" w:rsidR="00DD5969" w:rsidRPr="004B31F1" w:rsidRDefault="000A07F0" w:rsidP="166ABB76">
      <w:pPr>
        <w:spacing w:before="212"/>
        <w:rPr>
          <w:rFonts w:ascii="Arial" w:hAnsi="Arial" w:cs="Arial"/>
          <w:b/>
          <w:bCs/>
          <w:sz w:val="48"/>
          <w:szCs w:val="48"/>
        </w:rPr>
      </w:pPr>
      <w:r w:rsidRPr="000A07F0">
        <w:rPr>
          <w:rFonts w:ascii="Arial" w:hAnsi="Arial" w:cs="Arial"/>
          <w:b/>
          <w:bCs/>
          <w:sz w:val="48"/>
          <w:szCs w:val="48"/>
        </w:rPr>
        <w:t>People and Organisations</w:t>
      </w:r>
    </w:p>
    <w:p w14:paraId="5051A2D5" w14:textId="73DC495C" w:rsidR="00347EA1" w:rsidRPr="004B31F1" w:rsidRDefault="000A07F0" w:rsidP="00DD5969">
      <w:pPr>
        <w:spacing w:before="212"/>
        <w:rPr>
          <w:rFonts w:ascii="Arial" w:hAnsi="Arial" w:cs="Arial"/>
          <w:b/>
          <w:bCs/>
          <w:sz w:val="48"/>
          <w:szCs w:val="48"/>
        </w:rPr>
      </w:pPr>
      <w:r w:rsidRPr="000A07F0">
        <w:rPr>
          <w:rFonts w:ascii="Arial" w:hAnsi="Arial" w:cs="Arial"/>
          <w:b/>
          <w:bCs/>
          <w:sz w:val="48"/>
          <w:szCs w:val="48"/>
        </w:rPr>
        <w:t>BMBM4006/D</w:t>
      </w:r>
    </w:p>
    <w:p w14:paraId="6AA1A7DC" w14:textId="50A428D2" w:rsidR="00DD5969" w:rsidRDefault="000A07F0" w:rsidP="68A97992">
      <w:pPr>
        <w:spacing w:before="212"/>
        <w:rPr>
          <w:rFonts w:ascii="Arial" w:hAnsi="Arial" w:cs="Arial"/>
          <w:b/>
          <w:bCs/>
          <w:sz w:val="48"/>
          <w:szCs w:val="48"/>
        </w:rPr>
      </w:pPr>
      <w:r w:rsidRPr="000A07F0">
        <w:rPr>
          <w:rFonts w:ascii="Arial" w:hAnsi="Arial" w:cs="Arial"/>
          <w:b/>
          <w:bCs/>
          <w:sz w:val="48"/>
          <w:szCs w:val="48"/>
        </w:rPr>
        <w:t xml:space="preserve">Assignment 1 Essay; </w:t>
      </w:r>
      <w:proofErr w:type="spellStart"/>
      <w:r w:rsidRPr="000A07F0">
        <w:rPr>
          <w:rFonts w:ascii="Arial" w:hAnsi="Arial" w:cs="Arial"/>
          <w:b/>
          <w:bCs/>
          <w:sz w:val="48"/>
          <w:szCs w:val="48"/>
        </w:rPr>
        <w:t>StitchCo</w:t>
      </w:r>
      <w:proofErr w:type="spellEnd"/>
      <w:r w:rsidRPr="000A07F0">
        <w:rPr>
          <w:rFonts w:ascii="Arial" w:hAnsi="Arial" w:cs="Arial"/>
          <w:b/>
          <w:bCs/>
          <w:sz w:val="48"/>
          <w:szCs w:val="48"/>
        </w:rPr>
        <w:t xml:space="preserve"> - or OTHER</w:t>
      </w:r>
    </w:p>
    <w:p w14:paraId="4464DF98" w14:textId="77777777" w:rsidR="00FC62B3" w:rsidRDefault="00F97158" w:rsidP="00FC62B3">
      <w:pPr>
        <w:spacing w:before="212"/>
        <w:rPr>
          <w:rFonts w:ascii="Arial" w:hAnsi="Arial" w:cs="Arial"/>
          <w:b/>
          <w:bCs/>
          <w:sz w:val="48"/>
          <w:szCs w:val="48"/>
        </w:rPr>
      </w:pPr>
      <w:r w:rsidRPr="00F97158">
        <w:rPr>
          <w:rFonts w:ascii="Arial" w:hAnsi="Arial" w:cs="Arial"/>
          <w:b/>
          <w:bCs/>
          <w:sz w:val="48"/>
          <w:szCs w:val="48"/>
        </w:rPr>
        <w:t xml:space="preserve">Microsoft’s Response to a VUCA Environment: </w:t>
      </w:r>
      <w:r w:rsidR="00FC62B3" w:rsidRPr="00FC62B3">
        <w:rPr>
          <w:rFonts w:ascii="Arial" w:hAnsi="Arial" w:cs="Arial"/>
          <w:b/>
          <w:bCs/>
          <w:sz w:val="48"/>
          <w:szCs w:val="48"/>
        </w:rPr>
        <w:t>A Critical Analysis of Change, Communication, and Leadership on Organisational Performance</w:t>
      </w:r>
    </w:p>
    <w:p w14:paraId="0D16D138" w14:textId="462995CE" w:rsidR="00DD5969" w:rsidRPr="004B31F1" w:rsidRDefault="000A07F0" w:rsidP="00FC62B3">
      <w:pPr>
        <w:spacing w:before="212"/>
        <w:rPr>
          <w:rFonts w:ascii="Arial" w:hAnsi="Arial" w:cs="Arial"/>
          <w:b/>
          <w:sz w:val="48"/>
          <w:szCs w:val="48"/>
        </w:rPr>
      </w:pPr>
      <w:r>
        <w:rPr>
          <w:rFonts w:ascii="Arial" w:hAnsi="Arial" w:cs="Arial"/>
          <w:b/>
          <w:sz w:val="48"/>
          <w:szCs w:val="48"/>
        </w:rPr>
        <w:t xml:space="preserve">Lidia Zuzanna </w:t>
      </w:r>
      <w:proofErr w:type="spellStart"/>
      <w:r>
        <w:rPr>
          <w:rFonts w:ascii="Arial" w:hAnsi="Arial" w:cs="Arial"/>
          <w:b/>
          <w:sz w:val="48"/>
          <w:szCs w:val="48"/>
        </w:rPr>
        <w:t>Ciszynska</w:t>
      </w:r>
      <w:proofErr w:type="spellEnd"/>
    </w:p>
    <w:p w14:paraId="18107AFF" w14:textId="42176B3A" w:rsidR="00DD5969" w:rsidRPr="004B31F1" w:rsidRDefault="000A07F0" w:rsidP="00DD5969">
      <w:pPr>
        <w:spacing w:before="3"/>
        <w:rPr>
          <w:rFonts w:ascii="Arial" w:hAnsi="Arial" w:cs="Arial"/>
          <w:b/>
          <w:sz w:val="48"/>
          <w:szCs w:val="48"/>
        </w:rPr>
      </w:pPr>
      <w:r>
        <w:rPr>
          <w:rFonts w:ascii="Arial" w:hAnsi="Arial" w:cs="Arial"/>
          <w:b/>
          <w:sz w:val="48"/>
          <w:szCs w:val="48"/>
        </w:rPr>
        <w:t>2505186</w:t>
      </w:r>
    </w:p>
    <w:p w14:paraId="4FD52B0A" w14:textId="6A3C291A" w:rsidR="00DD5969" w:rsidRPr="004B31F1" w:rsidRDefault="000A07F0" w:rsidP="00347EA1">
      <w:pPr>
        <w:rPr>
          <w:rFonts w:ascii="Arial" w:hAnsi="Arial" w:cs="Arial"/>
          <w:b/>
          <w:sz w:val="48"/>
          <w:szCs w:val="48"/>
        </w:rPr>
      </w:pPr>
      <w:r w:rsidRPr="000A07F0">
        <w:rPr>
          <w:rFonts w:ascii="Arial" w:hAnsi="Arial" w:cs="Arial"/>
          <w:b/>
          <w:bCs/>
          <w:sz w:val="48"/>
          <w:szCs w:val="48"/>
        </w:rPr>
        <w:t>Robyn Griffiths</w:t>
      </w:r>
      <w:r w:rsidR="004B31F1" w:rsidRPr="004B31F1">
        <w:rPr>
          <w:rFonts w:ascii="Arial" w:hAnsi="Arial" w:cs="Arial"/>
          <w:b/>
          <w:sz w:val="48"/>
          <w:szCs w:val="48"/>
        </w:rPr>
        <w:br/>
      </w:r>
      <w:r>
        <w:rPr>
          <w:rFonts w:ascii="Arial" w:hAnsi="Arial" w:cs="Arial"/>
          <w:b/>
          <w:sz w:val="48"/>
          <w:szCs w:val="48"/>
        </w:rPr>
        <w:t xml:space="preserve">7/11/2025 </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4DF22479" w14:textId="77777777" w:rsidR="000C541C" w:rsidRDefault="000C541C" w:rsidP="00DD5969">
      <w:pPr>
        <w:rPr>
          <w:sz w:val="16"/>
          <w:szCs w:val="16"/>
        </w:rPr>
      </w:pPr>
    </w:p>
    <w:p w14:paraId="477E6EF6" w14:textId="61835A18" w:rsidR="00662547" w:rsidRPr="002C3670" w:rsidRDefault="00773B46" w:rsidP="002C3670">
      <w:pPr>
        <w:spacing w:line="480" w:lineRule="auto"/>
        <w:rPr>
          <w:rFonts w:ascii="Arial" w:hAnsi="Arial" w:cs="Arial"/>
        </w:rPr>
      </w:pPr>
      <w:bookmarkStart w:id="0" w:name="_Hlk213871680"/>
      <w:r w:rsidRPr="002C3670">
        <w:rPr>
          <w:rFonts w:ascii="Arial" w:hAnsi="Arial" w:cs="Arial"/>
        </w:rPr>
        <w:t>New competitors enter the market every day. People want current and personalised products and services. Business</w:t>
      </w:r>
      <w:r w:rsidR="009C0A2E" w:rsidRPr="002C3670">
        <w:rPr>
          <w:rFonts w:ascii="Arial" w:hAnsi="Arial" w:cs="Arial"/>
        </w:rPr>
        <w:t>es</w:t>
      </w:r>
      <w:r w:rsidRPr="002C3670">
        <w:rPr>
          <w:rFonts w:ascii="Arial" w:hAnsi="Arial" w:cs="Arial"/>
        </w:rPr>
        <w:t xml:space="preserve"> </w:t>
      </w:r>
      <w:r w:rsidR="00AB43CC" w:rsidRPr="002C3670">
        <w:rPr>
          <w:rFonts w:ascii="Arial" w:hAnsi="Arial" w:cs="Arial"/>
        </w:rPr>
        <w:t xml:space="preserve">need to adapt to the market to stay competitive. In this essay, VUCA stands for volatility, uncertainty, complexity, and ambiguity (Kılıç and </w:t>
      </w:r>
      <w:proofErr w:type="spellStart"/>
      <w:r w:rsidR="00AB43CC" w:rsidRPr="002C3670">
        <w:rPr>
          <w:rFonts w:ascii="Arial" w:hAnsi="Arial" w:cs="Arial"/>
        </w:rPr>
        <w:t>Çalışkan</w:t>
      </w:r>
      <w:proofErr w:type="spellEnd"/>
      <w:r w:rsidR="00AB43CC" w:rsidRPr="002C3670">
        <w:rPr>
          <w:rFonts w:ascii="Arial" w:hAnsi="Arial" w:cs="Arial"/>
        </w:rPr>
        <w:t>, 2025). This essay analyses how Microsoft’s culture and leadership have changed before and after 2014</w:t>
      </w:r>
      <w:r w:rsidR="00F13216">
        <w:rPr>
          <w:rFonts w:ascii="Arial" w:hAnsi="Arial" w:cs="Arial"/>
        </w:rPr>
        <w:t xml:space="preserve">, as well as </w:t>
      </w:r>
      <w:r w:rsidR="00AB43CC" w:rsidRPr="002C3670">
        <w:rPr>
          <w:rFonts w:ascii="Arial" w:hAnsi="Arial" w:cs="Arial"/>
        </w:rPr>
        <w:t>examin</w:t>
      </w:r>
      <w:r w:rsidR="001A6DC3">
        <w:rPr>
          <w:rFonts w:ascii="Arial" w:hAnsi="Arial" w:cs="Arial"/>
        </w:rPr>
        <w:t>ing</w:t>
      </w:r>
      <w:r w:rsidR="00AB43CC" w:rsidRPr="002C3670">
        <w:rPr>
          <w:rFonts w:ascii="Arial" w:hAnsi="Arial" w:cs="Arial"/>
        </w:rPr>
        <w:t xml:space="preserve"> how communication became increasingly important during that period. It concludes by talking about the major consequences of the way the company works and how ready the workers are. </w:t>
      </w:r>
    </w:p>
    <w:p w14:paraId="21AA11FF" w14:textId="35CCF4FA" w:rsidR="00AB43CC" w:rsidRPr="002C3670" w:rsidRDefault="00AB43CC" w:rsidP="002C3670">
      <w:pPr>
        <w:spacing w:line="480" w:lineRule="auto"/>
        <w:rPr>
          <w:rFonts w:ascii="Arial" w:hAnsi="Arial" w:cs="Arial"/>
        </w:rPr>
      </w:pPr>
      <w:r w:rsidRPr="002C3670">
        <w:rPr>
          <w:rFonts w:ascii="Arial" w:hAnsi="Arial" w:cs="Arial"/>
        </w:rPr>
        <w:t xml:space="preserve">Companies cannot depend on strategies for the future when conditions are unpredictable. They need to be able to change immediately. Verhoef et al. (2021) explain that planning for the long term has become challenging for companies </w:t>
      </w:r>
      <w:r w:rsidR="00974A1C" w:rsidRPr="002C3670">
        <w:rPr>
          <w:rFonts w:ascii="Arial" w:hAnsi="Arial" w:cs="Arial"/>
        </w:rPr>
        <w:t>because of</w:t>
      </w:r>
      <w:r w:rsidRPr="002C3670">
        <w:rPr>
          <w:rFonts w:ascii="Arial" w:hAnsi="Arial" w:cs="Arial"/>
        </w:rPr>
        <w:t xml:space="preserve"> rapid changes in the business world. By 2014, Microsoft </w:t>
      </w:r>
      <w:r w:rsidR="00D73307" w:rsidRPr="002C3670">
        <w:rPr>
          <w:rFonts w:ascii="Arial" w:hAnsi="Arial" w:cs="Arial"/>
        </w:rPr>
        <w:t xml:space="preserve">was not sure what would happen to </w:t>
      </w:r>
      <w:r w:rsidR="008139A5" w:rsidRPr="002C3670">
        <w:rPr>
          <w:rFonts w:ascii="Arial" w:hAnsi="Arial" w:cs="Arial"/>
        </w:rPr>
        <w:t xml:space="preserve">Windows Phone, and Windows 8 failed to satisfy </w:t>
      </w:r>
      <w:proofErr w:type="gramStart"/>
      <w:r w:rsidR="008139A5" w:rsidRPr="002C3670">
        <w:rPr>
          <w:rFonts w:ascii="Arial" w:hAnsi="Arial" w:cs="Arial"/>
        </w:rPr>
        <w:t>all of</w:t>
      </w:r>
      <w:proofErr w:type="gramEnd"/>
      <w:r w:rsidR="008139A5" w:rsidRPr="002C3670">
        <w:rPr>
          <w:rFonts w:ascii="Arial" w:hAnsi="Arial" w:cs="Arial"/>
        </w:rPr>
        <w:t xml:space="preserve"> its users’ needs.</w:t>
      </w:r>
      <w:r w:rsidRPr="002C3670">
        <w:rPr>
          <w:rFonts w:ascii="Arial" w:hAnsi="Arial" w:cs="Arial"/>
        </w:rPr>
        <w:t xml:space="preserve"> A VUCA environment requires cooperation, although the company’s structure did not support it. </w:t>
      </w:r>
    </w:p>
    <w:p w14:paraId="7D8932AE" w14:textId="1D1E8255" w:rsidR="005723B2" w:rsidRPr="002C3670" w:rsidRDefault="00AB43CC" w:rsidP="002C3670">
      <w:pPr>
        <w:spacing w:line="480" w:lineRule="auto"/>
        <w:rPr>
          <w:rFonts w:ascii="Arial" w:hAnsi="Arial" w:cs="Arial"/>
        </w:rPr>
      </w:pPr>
      <w:r w:rsidRPr="002C3670">
        <w:rPr>
          <w:rFonts w:ascii="Arial" w:hAnsi="Arial" w:cs="Arial"/>
        </w:rPr>
        <w:t>An organisational structure based on products may limit interdepartmental collaboration and foster internal competition. Robbins (2021) notes that isolating departments may focus solely on their products or team rather than the overall company goal. Hartnell et al. (</w:t>
      </w:r>
      <w:r w:rsidR="00B53816" w:rsidRPr="002C3670">
        <w:rPr>
          <w:rFonts w:ascii="Arial" w:hAnsi="Arial" w:cs="Arial"/>
        </w:rPr>
        <w:t>2016</w:t>
      </w:r>
      <w:r w:rsidRPr="002C3670">
        <w:rPr>
          <w:rFonts w:ascii="Arial" w:hAnsi="Arial" w:cs="Arial"/>
        </w:rPr>
        <w:t>) support this</w:t>
      </w:r>
      <w:r w:rsidR="0063509A" w:rsidRPr="002C3670">
        <w:rPr>
          <w:rFonts w:ascii="Arial" w:hAnsi="Arial" w:cs="Arial"/>
        </w:rPr>
        <w:t xml:space="preserve"> by demonstrating that </w:t>
      </w:r>
      <w:r w:rsidR="00974A1C" w:rsidRPr="002C3670">
        <w:rPr>
          <w:rFonts w:ascii="Arial" w:hAnsi="Arial" w:cs="Arial"/>
        </w:rPr>
        <w:t>connection</w:t>
      </w:r>
      <w:r w:rsidR="0063509A" w:rsidRPr="002C3670">
        <w:rPr>
          <w:rFonts w:ascii="Arial" w:hAnsi="Arial" w:cs="Arial"/>
        </w:rPr>
        <w:t xml:space="preserve"> between CEO leadership and organisational culture benefits performance </w:t>
      </w:r>
      <w:r w:rsidR="00CA34CB" w:rsidRPr="002C3670">
        <w:rPr>
          <w:rFonts w:ascii="Arial" w:hAnsi="Arial" w:cs="Arial"/>
        </w:rPr>
        <w:t xml:space="preserve">and reduced negative impacts. This indicates that when culture and leadership are consistent, </w:t>
      </w:r>
      <w:r w:rsidR="00FB75A3" w:rsidRPr="002C3670">
        <w:rPr>
          <w:rFonts w:ascii="Arial" w:hAnsi="Arial" w:cs="Arial"/>
        </w:rPr>
        <w:t>employees</w:t>
      </w:r>
      <w:r w:rsidR="00CA34CB" w:rsidRPr="002C3670">
        <w:rPr>
          <w:rFonts w:ascii="Arial" w:hAnsi="Arial" w:cs="Arial"/>
        </w:rPr>
        <w:t xml:space="preserve"> are more likely to feel confident</w:t>
      </w:r>
      <w:r w:rsidR="006766F4" w:rsidRPr="002C3670">
        <w:rPr>
          <w:rFonts w:ascii="Arial" w:hAnsi="Arial" w:cs="Arial"/>
        </w:rPr>
        <w:t xml:space="preserve"> and</w:t>
      </w:r>
      <w:r w:rsidR="00CA34CB" w:rsidRPr="002C3670">
        <w:rPr>
          <w:rFonts w:ascii="Arial" w:hAnsi="Arial" w:cs="Arial"/>
        </w:rPr>
        <w:t xml:space="preserve"> commit</w:t>
      </w:r>
      <w:r w:rsidR="006766F4" w:rsidRPr="002C3670">
        <w:rPr>
          <w:rFonts w:ascii="Arial" w:hAnsi="Arial" w:cs="Arial"/>
        </w:rPr>
        <w:t xml:space="preserve">ted. </w:t>
      </w:r>
      <w:r w:rsidR="005723B2" w:rsidRPr="002C3670">
        <w:rPr>
          <w:rFonts w:ascii="Arial" w:hAnsi="Arial" w:cs="Arial"/>
        </w:rPr>
        <w:t xml:space="preserve">Microsoft faced these challenges under Ballmer’s leadership. At first, organising everything by product made sense, but </w:t>
      </w:r>
      <w:r w:rsidR="00D315AE">
        <w:rPr>
          <w:rFonts w:ascii="Arial" w:hAnsi="Arial" w:cs="Arial"/>
        </w:rPr>
        <w:t>this</w:t>
      </w:r>
      <w:r w:rsidR="005723B2" w:rsidRPr="002C3670">
        <w:rPr>
          <w:rFonts w:ascii="Arial" w:hAnsi="Arial" w:cs="Arial"/>
        </w:rPr>
        <w:t xml:space="preserve"> resulted in negative consequences. </w:t>
      </w:r>
      <w:r w:rsidR="00632091" w:rsidRPr="002C3670">
        <w:rPr>
          <w:rFonts w:ascii="Arial" w:hAnsi="Arial" w:cs="Arial"/>
        </w:rPr>
        <w:t xml:space="preserve">The Economist </w:t>
      </w:r>
      <w:r w:rsidR="00632091" w:rsidRPr="002C3670">
        <w:rPr>
          <w:rFonts w:ascii="Arial" w:hAnsi="Arial" w:cs="Arial"/>
        </w:rPr>
        <w:lastRenderedPageBreak/>
        <w:t xml:space="preserve">(2020) </w:t>
      </w:r>
      <w:r w:rsidR="009D1130" w:rsidRPr="002C3670">
        <w:rPr>
          <w:rFonts w:ascii="Arial" w:hAnsi="Arial" w:cs="Arial"/>
        </w:rPr>
        <w:t>reports that</w:t>
      </w:r>
      <w:r w:rsidR="00E80ADE" w:rsidRPr="002C3670">
        <w:rPr>
          <w:rFonts w:ascii="Arial" w:hAnsi="Arial" w:cs="Arial"/>
        </w:rPr>
        <w:t xml:space="preserve"> Microsoft</w:t>
      </w:r>
      <w:r w:rsidR="009D1130" w:rsidRPr="002C3670">
        <w:rPr>
          <w:rFonts w:ascii="Arial" w:hAnsi="Arial" w:cs="Arial"/>
        </w:rPr>
        <w:t>’s growth had slowed down</w:t>
      </w:r>
      <w:r w:rsidR="00F105D7" w:rsidRPr="002C3670">
        <w:rPr>
          <w:rFonts w:ascii="Arial" w:hAnsi="Arial" w:cs="Arial"/>
        </w:rPr>
        <w:t xml:space="preserve"> </w:t>
      </w:r>
      <w:r w:rsidR="007123BA" w:rsidRPr="002C3670">
        <w:rPr>
          <w:rFonts w:ascii="Arial" w:hAnsi="Arial" w:cs="Arial"/>
        </w:rPr>
        <w:t xml:space="preserve">and the company was struggling to keep </w:t>
      </w:r>
      <w:r w:rsidR="00267F44" w:rsidRPr="002C3670">
        <w:rPr>
          <w:rFonts w:ascii="Arial" w:hAnsi="Arial" w:cs="Arial"/>
        </w:rPr>
        <w:t>up with Apple and Google.</w:t>
      </w:r>
    </w:p>
    <w:p w14:paraId="6549CCCD" w14:textId="522FF252" w:rsidR="00AB43CC" w:rsidRPr="002C3670" w:rsidRDefault="005723B2" w:rsidP="002C3670">
      <w:pPr>
        <w:spacing w:line="480" w:lineRule="auto"/>
        <w:rPr>
          <w:rFonts w:ascii="Arial" w:hAnsi="Arial" w:cs="Arial"/>
        </w:rPr>
      </w:pPr>
      <w:r w:rsidRPr="002C3670">
        <w:rPr>
          <w:rFonts w:ascii="Arial" w:hAnsi="Arial" w:cs="Arial"/>
        </w:rPr>
        <w:t>Prior to 2014, the corporation had significant issue</w:t>
      </w:r>
      <w:r w:rsidR="009C304B">
        <w:rPr>
          <w:rFonts w:ascii="Arial" w:hAnsi="Arial" w:cs="Arial"/>
        </w:rPr>
        <w:t>s</w:t>
      </w:r>
      <w:r w:rsidRPr="002C3670">
        <w:rPr>
          <w:rFonts w:ascii="Arial" w:hAnsi="Arial" w:cs="Arial"/>
        </w:rPr>
        <w:t xml:space="preserve"> in </w:t>
      </w:r>
      <w:r w:rsidR="0002708A">
        <w:rPr>
          <w:rFonts w:ascii="Arial" w:hAnsi="Arial" w:cs="Arial"/>
        </w:rPr>
        <w:t>transparency</w:t>
      </w:r>
      <w:r w:rsidRPr="002C3670">
        <w:rPr>
          <w:rFonts w:ascii="Arial" w:hAnsi="Arial" w:cs="Arial"/>
        </w:rPr>
        <w:t xml:space="preserve"> because decisions were made by top managers </w:t>
      </w:r>
      <w:r w:rsidR="00455941">
        <w:rPr>
          <w:rFonts w:ascii="Arial" w:hAnsi="Arial" w:cs="Arial"/>
        </w:rPr>
        <w:t xml:space="preserve">only, </w:t>
      </w:r>
      <w:r w:rsidRPr="002C3670">
        <w:rPr>
          <w:rFonts w:ascii="Arial" w:hAnsi="Arial" w:cs="Arial"/>
        </w:rPr>
        <w:t>without involving employee feedback. Mullins (2019) explains that for communication in a business to be successful, workers need to be able to provide details, not only receive it. This view is supported by Armstrong (2021), who highlights that open communication supports motivation and engagement, especially during changes. Employees at Microsoft did not have any involvement in corporate decisions. They were expected t</w:t>
      </w:r>
      <w:r w:rsidR="00455941">
        <w:rPr>
          <w:rFonts w:ascii="Arial" w:hAnsi="Arial" w:cs="Arial"/>
        </w:rPr>
        <w:t>o</w:t>
      </w:r>
      <w:r w:rsidRPr="002C3670">
        <w:rPr>
          <w:rFonts w:ascii="Arial" w:hAnsi="Arial" w:cs="Arial"/>
        </w:rPr>
        <w:t xml:space="preserve"> only follow leadership directives. These limited interactions reduced trust, motivation and employees’ sense of impact, as well as reduced their commitment. </w:t>
      </w:r>
    </w:p>
    <w:p w14:paraId="556988FD" w14:textId="14AA64DA" w:rsidR="00447CB0" w:rsidRPr="002C3670" w:rsidRDefault="005723B2" w:rsidP="002C3670">
      <w:pPr>
        <w:spacing w:line="480" w:lineRule="auto"/>
        <w:rPr>
          <w:rFonts w:ascii="Arial" w:hAnsi="Arial" w:cs="Arial"/>
        </w:rPr>
      </w:pPr>
      <w:r w:rsidRPr="002C3670">
        <w:rPr>
          <w:rFonts w:ascii="Arial" w:hAnsi="Arial" w:cs="Arial"/>
        </w:rPr>
        <w:t xml:space="preserve">Microsoft employees demonstrate limited understanding of company goals, decreased motivation and increased uncertainty. This issue is further highlighted by CIPD (2023). The report confirms that a lack of transparent communication during organisational changes causes stress, reduced engagement, and makes people less likely to accept new ideas. </w:t>
      </w:r>
      <w:r w:rsidR="009F6300" w:rsidRPr="002C3670">
        <w:rPr>
          <w:rFonts w:ascii="Arial" w:hAnsi="Arial" w:cs="Arial"/>
        </w:rPr>
        <w:t>Lack</w:t>
      </w:r>
      <w:r w:rsidRPr="002C3670">
        <w:rPr>
          <w:rFonts w:ascii="Arial" w:hAnsi="Arial" w:cs="Arial"/>
        </w:rPr>
        <w:t xml:space="preserve"> of trust and collaboration at </w:t>
      </w:r>
      <w:r w:rsidR="009F6300" w:rsidRPr="002C3670">
        <w:rPr>
          <w:rFonts w:ascii="Arial" w:hAnsi="Arial" w:cs="Arial"/>
        </w:rPr>
        <w:t>Microsoft</w:t>
      </w:r>
      <w:r w:rsidRPr="002C3670">
        <w:rPr>
          <w:rFonts w:ascii="Arial" w:hAnsi="Arial" w:cs="Arial"/>
        </w:rPr>
        <w:t>,</w:t>
      </w:r>
      <w:r w:rsidR="009F6300" w:rsidRPr="002C3670">
        <w:rPr>
          <w:rFonts w:ascii="Arial" w:hAnsi="Arial" w:cs="Arial"/>
        </w:rPr>
        <w:t xml:space="preserve"> along with market changes, resulted from structural and cultural barriers. </w:t>
      </w:r>
      <w:r w:rsidRPr="002C3670">
        <w:rPr>
          <w:rFonts w:ascii="Arial" w:hAnsi="Arial" w:cs="Arial"/>
        </w:rPr>
        <w:t xml:space="preserve"> </w:t>
      </w:r>
      <w:r w:rsidR="009F6300" w:rsidRPr="002C3670">
        <w:rPr>
          <w:rFonts w:ascii="Arial" w:hAnsi="Arial" w:cs="Arial"/>
        </w:rPr>
        <w:t xml:space="preserve">These issues hindered innovation and adaptability. Without clear communication and trust, the company stagnated, making cultural essential. In response to these challenges, Microsoft’s transformation began under Satya Nedella’s leadership, who prioritised rebuilding culture around learning, empathy and collaboration in the company. </w:t>
      </w:r>
    </w:p>
    <w:p w14:paraId="217CF8E4" w14:textId="7051A5FA" w:rsidR="009F6300" w:rsidRPr="002C3670" w:rsidRDefault="009F6300" w:rsidP="002C3670">
      <w:pPr>
        <w:spacing w:line="480" w:lineRule="auto"/>
        <w:rPr>
          <w:rFonts w:ascii="Arial" w:hAnsi="Arial" w:cs="Arial"/>
        </w:rPr>
      </w:pPr>
      <w:r w:rsidRPr="002C3670">
        <w:rPr>
          <w:rFonts w:ascii="Arial" w:hAnsi="Arial" w:cs="Arial"/>
        </w:rPr>
        <w:t xml:space="preserve">Following 2014, Microsoft increased the frequency of improvements and demonstrated greater adaptability in </w:t>
      </w:r>
      <w:r w:rsidR="0090588D">
        <w:rPr>
          <w:rFonts w:ascii="Arial" w:hAnsi="Arial" w:cs="Arial"/>
        </w:rPr>
        <w:t>their</w:t>
      </w:r>
      <w:r w:rsidRPr="002C3670">
        <w:rPr>
          <w:rFonts w:ascii="Arial" w:hAnsi="Arial" w:cs="Arial"/>
        </w:rPr>
        <w:t xml:space="preserve"> development processes. Varney (2021) explains that continuous change </w:t>
      </w:r>
      <w:r w:rsidR="00C075FB">
        <w:rPr>
          <w:rFonts w:ascii="Arial" w:hAnsi="Arial" w:cs="Arial"/>
        </w:rPr>
        <w:t>i</w:t>
      </w:r>
      <w:r w:rsidRPr="002C3670">
        <w:rPr>
          <w:rFonts w:ascii="Arial" w:hAnsi="Arial" w:cs="Arial"/>
        </w:rPr>
        <w:t xml:space="preserve">s an ongoing process rather than </w:t>
      </w:r>
      <w:r w:rsidR="00C075FB">
        <w:rPr>
          <w:rFonts w:ascii="Arial" w:hAnsi="Arial" w:cs="Arial"/>
        </w:rPr>
        <w:t xml:space="preserve">a </w:t>
      </w:r>
      <w:r w:rsidRPr="002C3670">
        <w:rPr>
          <w:rFonts w:ascii="Arial" w:hAnsi="Arial" w:cs="Arial"/>
        </w:rPr>
        <w:t xml:space="preserve">single project. </w:t>
      </w:r>
      <w:r w:rsidRPr="002C3670">
        <w:rPr>
          <w:rFonts w:ascii="Arial" w:hAnsi="Arial" w:cs="Arial"/>
        </w:rPr>
        <w:lastRenderedPageBreak/>
        <w:t xml:space="preserve">He </w:t>
      </w:r>
      <w:r w:rsidR="0042436D">
        <w:rPr>
          <w:rFonts w:ascii="Arial" w:hAnsi="Arial" w:cs="Arial"/>
        </w:rPr>
        <w:t xml:space="preserve">also </w:t>
      </w:r>
      <w:r w:rsidRPr="002C3670">
        <w:rPr>
          <w:rFonts w:ascii="Arial" w:hAnsi="Arial" w:cs="Arial"/>
        </w:rPr>
        <w:t>suggest</w:t>
      </w:r>
      <w:r w:rsidR="00D72AF6">
        <w:rPr>
          <w:rFonts w:ascii="Arial" w:hAnsi="Arial" w:cs="Arial"/>
        </w:rPr>
        <w:t xml:space="preserve">s </w:t>
      </w:r>
      <w:r w:rsidRPr="002C3670">
        <w:rPr>
          <w:rFonts w:ascii="Arial" w:hAnsi="Arial" w:cs="Arial"/>
        </w:rPr>
        <w:t xml:space="preserve">that </w:t>
      </w:r>
      <w:r w:rsidR="0042436D">
        <w:rPr>
          <w:rFonts w:ascii="Arial" w:hAnsi="Arial" w:cs="Arial"/>
        </w:rPr>
        <w:t>this</w:t>
      </w:r>
      <w:r w:rsidRPr="002C3670">
        <w:rPr>
          <w:rFonts w:ascii="Arial" w:hAnsi="Arial" w:cs="Arial"/>
        </w:rPr>
        <w:t xml:space="preserve"> </w:t>
      </w:r>
      <w:r w:rsidR="0042436D">
        <w:rPr>
          <w:rFonts w:ascii="Arial" w:hAnsi="Arial" w:cs="Arial"/>
        </w:rPr>
        <w:t xml:space="preserve">type of change </w:t>
      </w:r>
      <w:r w:rsidRPr="002C3670">
        <w:rPr>
          <w:rFonts w:ascii="Arial" w:hAnsi="Arial" w:cs="Arial"/>
        </w:rPr>
        <w:t>requires shorter decision cycle</w:t>
      </w:r>
      <w:r w:rsidR="00037155">
        <w:rPr>
          <w:rFonts w:ascii="Arial" w:hAnsi="Arial" w:cs="Arial"/>
        </w:rPr>
        <w:t>s</w:t>
      </w:r>
      <w:r w:rsidRPr="002C3670">
        <w:rPr>
          <w:rFonts w:ascii="Arial" w:hAnsi="Arial" w:cs="Arial"/>
        </w:rPr>
        <w:t xml:space="preserve"> and a move from quarterly planning to continuous, incremental learning. As the business environment evolved, Microsoft implemented smaller, more frequent changes based on current data. This approach reduced costly mistakes, enabling the company to better address customer needs and improve satisfaction. However, Grey (2021) notes that constant change often become a fad that distract and reduced the sense of purpose at work. Microsoft changed objectives, reorganised teams, and introduced new tools and procedures quickly. </w:t>
      </w:r>
      <w:r w:rsidR="00C40F98" w:rsidRPr="002C3670">
        <w:rPr>
          <w:rFonts w:ascii="Arial" w:hAnsi="Arial" w:cs="Arial"/>
        </w:rPr>
        <w:t>Nevertheless, employees remained untrained. Staff often interrupted work to clarify plans and leadership positions. Meetings were increased to clarify roles, but tension remained. Teams spent longer time adapting to new processes than generating goods, which decreased their productivity and delayed progress. Weekly written updates are a key element of the solution, ensuring clarity and pace. Additionally, limiting activities to a few priorities and launching processes after te</w:t>
      </w:r>
      <w:r w:rsidR="00037155">
        <w:rPr>
          <w:rFonts w:ascii="Arial" w:hAnsi="Arial" w:cs="Arial"/>
        </w:rPr>
        <w:t>a</w:t>
      </w:r>
      <w:r w:rsidR="00C40F98" w:rsidRPr="002C3670">
        <w:rPr>
          <w:rFonts w:ascii="Arial" w:hAnsi="Arial" w:cs="Arial"/>
        </w:rPr>
        <w:t xml:space="preserve">m training maintains order. </w:t>
      </w:r>
      <w:r w:rsidR="00C6015B">
        <w:rPr>
          <w:rFonts w:ascii="Arial" w:hAnsi="Arial" w:cs="Arial"/>
        </w:rPr>
        <w:t>E</w:t>
      </w:r>
      <w:r w:rsidR="00C40F98" w:rsidRPr="002C3670">
        <w:rPr>
          <w:rFonts w:ascii="Arial" w:hAnsi="Arial" w:cs="Arial"/>
        </w:rPr>
        <w:t xml:space="preserve">nding efforts that do not add any value brings closure to the solution, improving effectiveness in making decisions and establishing consensus among all participants. </w:t>
      </w:r>
    </w:p>
    <w:p w14:paraId="776B3FCD" w14:textId="479E7A8B" w:rsidR="00C40F98" w:rsidRPr="002C3670" w:rsidRDefault="00C40F98" w:rsidP="002C3670">
      <w:pPr>
        <w:spacing w:line="480" w:lineRule="auto"/>
        <w:rPr>
          <w:rFonts w:ascii="Arial" w:hAnsi="Arial" w:cs="Arial"/>
        </w:rPr>
      </w:pPr>
      <w:r w:rsidRPr="002C3670">
        <w:rPr>
          <w:rFonts w:ascii="Arial" w:hAnsi="Arial" w:cs="Arial"/>
        </w:rPr>
        <w:t xml:space="preserve">At Microsoft, shared values and clear principles helped people collaborate more effectively and made </w:t>
      </w:r>
      <w:r w:rsidR="00D72AF6">
        <w:rPr>
          <w:rFonts w:ascii="Arial" w:hAnsi="Arial" w:cs="Arial"/>
        </w:rPr>
        <w:t>the process of implementing changes easier</w:t>
      </w:r>
      <w:r w:rsidRPr="002C3670">
        <w:rPr>
          <w:rFonts w:ascii="Arial" w:hAnsi="Arial" w:cs="Arial"/>
        </w:rPr>
        <w:t>. Moran et al. (2017) state that cultur</w:t>
      </w:r>
      <w:r w:rsidR="00E476AC">
        <w:rPr>
          <w:rFonts w:ascii="Arial" w:hAnsi="Arial" w:cs="Arial"/>
        </w:rPr>
        <w:t>al</w:t>
      </w:r>
      <w:r w:rsidRPr="002C3670">
        <w:rPr>
          <w:rFonts w:ascii="Arial" w:hAnsi="Arial" w:cs="Arial"/>
        </w:rPr>
        <w:t xml:space="preserve"> transformation in a global company requires shared values and locally tailored practices. After shifting </w:t>
      </w:r>
      <w:r w:rsidR="005D6013">
        <w:rPr>
          <w:rFonts w:ascii="Arial" w:hAnsi="Arial" w:cs="Arial"/>
        </w:rPr>
        <w:t>their</w:t>
      </w:r>
      <w:r w:rsidRPr="002C3670">
        <w:rPr>
          <w:rFonts w:ascii="Arial" w:hAnsi="Arial" w:cs="Arial"/>
        </w:rPr>
        <w:t xml:space="preserve"> strategy, Microsoft continued to prioritise collaboration and continues learning while adapting its work methods across products and regions. On the other hand,</w:t>
      </w:r>
      <w:r w:rsidR="00601107">
        <w:rPr>
          <w:rFonts w:ascii="Arial" w:hAnsi="Arial" w:cs="Arial"/>
        </w:rPr>
        <w:t xml:space="preserve"> </w:t>
      </w:r>
      <w:r w:rsidRPr="002C3670">
        <w:rPr>
          <w:rFonts w:ascii="Arial" w:hAnsi="Arial" w:cs="Arial"/>
        </w:rPr>
        <w:t xml:space="preserve">The Economist (2023) notes that shared values and local flexibility alone </w:t>
      </w:r>
      <w:r w:rsidR="00DB3E44" w:rsidRPr="002C3670">
        <w:rPr>
          <w:rFonts w:ascii="Arial" w:hAnsi="Arial" w:cs="Arial"/>
        </w:rPr>
        <w:t xml:space="preserve">are not enough. </w:t>
      </w:r>
      <w:r w:rsidR="005D6013">
        <w:rPr>
          <w:rFonts w:ascii="Arial" w:hAnsi="Arial" w:cs="Arial"/>
        </w:rPr>
        <w:t xml:space="preserve">Further arguments are made, </w:t>
      </w:r>
      <w:r w:rsidR="00DB3E44" w:rsidRPr="002C3670">
        <w:rPr>
          <w:rFonts w:ascii="Arial" w:hAnsi="Arial" w:cs="Arial"/>
        </w:rPr>
        <w:t xml:space="preserve">that hybrid work environments often create overload and reduce clarity, thereby weaking cultural cohesion in large organisations. During major </w:t>
      </w:r>
      <w:r w:rsidR="00DB3E44" w:rsidRPr="002C3670">
        <w:rPr>
          <w:rFonts w:ascii="Arial" w:hAnsi="Arial" w:cs="Arial"/>
        </w:rPr>
        <w:lastRenderedPageBreak/>
        <w:t xml:space="preserve">organisational changes, delays often occur due to unclear priorities. Managers may also feel overwhelmed or fatigues when resources are insufficient or deadlines are tight. Company culture should be open and shared, yet flexible enough to accommodate local differences. Limiting projects and clarifying priorities help prevent delays and reduce change fatigue. Balancing collaboration with local adaptation increases the probability that cultural changes at Microsoft will be sustained. </w:t>
      </w:r>
    </w:p>
    <w:p w14:paraId="68FE913B" w14:textId="6EF09883" w:rsidR="00DB3E44" w:rsidRPr="002C3670" w:rsidRDefault="00DB3E44" w:rsidP="002C3670">
      <w:pPr>
        <w:spacing w:line="480" w:lineRule="auto"/>
        <w:rPr>
          <w:rFonts w:ascii="Arial" w:hAnsi="Arial" w:cs="Arial"/>
        </w:rPr>
      </w:pPr>
      <w:r w:rsidRPr="002C3670">
        <w:rPr>
          <w:rFonts w:ascii="Arial" w:hAnsi="Arial" w:cs="Arial"/>
        </w:rPr>
        <w:t xml:space="preserve">At Microsoft, clear and regular communication in both directions about goals and progress was essential. According to Harvard Business Review (2023), psychological safety improves communication, encourages open problem sharing, and accelerated learning. These results make it easier to make decisions. Nevertheless, the Journal of Organizational </w:t>
      </w:r>
      <w:proofErr w:type="spellStart"/>
      <w:r w:rsidRPr="002C3670">
        <w:rPr>
          <w:rFonts w:ascii="Arial" w:hAnsi="Arial" w:cs="Arial"/>
        </w:rPr>
        <w:t>Behavior</w:t>
      </w:r>
      <w:proofErr w:type="spellEnd"/>
      <w:r w:rsidRPr="002C3670">
        <w:rPr>
          <w:rFonts w:ascii="Arial" w:hAnsi="Arial" w:cs="Arial"/>
        </w:rPr>
        <w:t xml:space="preserve"> (2021) demonstrates that effective communication is not enough by itself. This perspective aligns with the leader’s emotions and relationship with the team, which influences how messages are received and how well the team collaborates. </w:t>
      </w:r>
      <w:r w:rsidR="00731497" w:rsidRPr="002C3670">
        <w:rPr>
          <w:rFonts w:ascii="Arial" w:hAnsi="Arial" w:cs="Arial"/>
        </w:rPr>
        <w:t xml:space="preserve">In the company, problems with interpersonal interactions often came from relational and emotional issues. In hybrid work circumstances, the use of several channels and relying on written messages made misunderstandings more common. Good communication depended on strong relationship between the team and the leader, and sharing information in a calm, steady way. To make sure that people at Microsoft work effectively as a team, managers should set clear guidelines for communicating directly to each other and demonstrate that they are capable leader all the time. Staff members should be able to report problems without fear. When these standards are in place, it becomes easier to recognise risks and make better choices. Transparent communication and strong relationships are essential for long lasting success. </w:t>
      </w:r>
    </w:p>
    <w:p w14:paraId="318E848D" w14:textId="0038B034" w:rsidR="00731497" w:rsidRPr="002C3670" w:rsidRDefault="00731497" w:rsidP="002C3670">
      <w:pPr>
        <w:spacing w:line="480" w:lineRule="auto"/>
        <w:rPr>
          <w:rFonts w:ascii="Arial" w:hAnsi="Arial" w:cs="Arial"/>
        </w:rPr>
      </w:pPr>
      <w:r w:rsidRPr="002C3670">
        <w:rPr>
          <w:rFonts w:ascii="Arial" w:hAnsi="Arial" w:cs="Arial"/>
        </w:rPr>
        <w:lastRenderedPageBreak/>
        <w:t xml:space="preserve">After management changed, Microsoft experienced different leadership styles, but all followed the same work system. The CMI (2024) notes that various styles can be effective if they apply consistent practices and are tailored to the team and task. The publication emphasises the importance of clear goals, regular feedback, and defined decision rules, particularly when aligned with the team’s experience and the nature of the work. In the business, leaders regularly discussed progress and challenges with employees, rather than limiting feedback to annual reviews. Alongside promoting transparent communication, explicit goals and established timetables. Ultimately, success resulted from applying clear principles and adapting management methods to the work, rather than relying on a single style. On the other hand, Buchanan and Huczynski (2019) state that a leader’s </w:t>
      </w:r>
      <w:r w:rsidR="00E22C5F">
        <w:rPr>
          <w:rFonts w:ascii="Arial" w:hAnsi="Arial" w:cs="Arial"/>
        </w:rPr>
        <w:t>s</w:t>
      </w:r>
      <w:r w:rsidRPr="002C3670">
        <w:rPr>
          <w:rFonts w:ascii="Arial" w:hAnsi="Arial" w:cs="Arial"/>
        </w:rPr>
        <w:t xml:space="preserve">tyle is linked to a company’s structure, culture, power and interest. They warn that inconsistent leadership styles can create issues if company rules lack uniformity. Authors add that rules alone are insufficient when departments use different methods for evaluation, rewards, and communication, which can lead to confusion and diminished trust.  </w:t>
      </w:r>
      <w:r w:rsidR="00447CB0" w:rsidRPr="002C3670">
        <w:rPr>
          <w:rFonts w:ascii="Arial" w:hAnsi="Arial" w:cs="Arial"/>
        </w:rPr>
        <w:t>At Microsoft, some teams operated more focused on tasks, while others were more focused on development. This could create tensions. If the evaluation rules, rewards, and decisions paths were not entirely consistent, people could receive mixed signals. This led to conflicts and delays over priorities. Microsoft values multiple methods of leadership, but it is essential to have just one method to accomplish the right thing. Goals should remain consistent at all stages and be reviewe</w:t>
      </w:r>
      <w:r w:rsidR="004D7C19" w:rsidRPr="002C3670">
        <w:rPr>
          <w:rFonts w:ascii="Arial" w:hAnsi="Arial" w:cs="Arial"/>
        </w:rPr>
        <w:t>d</w:t>
      </w:r>
      <w:r w:rsidR="00447CB0" w:rsidRPr="002C3670">
        <w:rPr>
          <w:rFonts w:ascii="Arial" w:hAnsi="Arial" w:cs="Arial"/>
        </w:rPr>
        <w:t xml:space="preserve"> on a quarterly basis. Using the same criteria for performance reviews and awarding makes it clear what is most essential. People would get regular input once they met every month. Every three months, teams should work together to plan and hold weekly meetings about </w:t>
      </w:r>
      <w:r w:rsidR="00447CB0" w:rsidRPr="002C3670">
        <w:rPr>
          <w:rFonts w:ascii="Arial" w:hAnsi="Arial" w:cs="Arial"/>
        </w:rPr>
        <w:lastRenderedPageBreak/>
        <w:t xml:space="preserve">difficulties and set priorities. This strategy makes the workplace better and makes it easier to make choices. </w:t>
      </w:r>
    </w:p>
    <w:p w14:paraId="1C66068C" w14:textId="1E1638B3" w:rsidR="00447CB0" w:rsidRPr="002C3670" w:rsidRDefault="00447CB0" w:rsidP="002C3670">
      <w:pPr>
        <w:spacing w:line="480" w:lineRule="auto"/>
        <w:rPr>
          <w:rFonts w:ascii="Arial" w:hAnsi="Arial" w:cs="Arial"/>
        </w:rPr>
      </w:pPr>
      <w:r w:rsidRPr="002C3670">
        <w:rPr>
          <w:rFonts w:ascii="Arial" w:hAnsi="Arial" w:cs="Arial"/>
        </w:rPr>
        <w:t xml:space="preserve">In </w:t>
      </w:r>
      <w:r w:rsidR="001A152F" w:rsidRPr="002C3670">
        <w:rPr>
          <w:rFonts w:ascii="Arial" w:hAnsi="Arial" w:cs="Arial"/>
        </w:rPr>
        <w:t>conclusion</w:t>
      </w:r>
      <w:r w:rsidR="003A1A4D" w:rsidRPr="002C3670">
        <w:rPr>
          <w:rFonts w:ascii="Arial" w:hAnsi="Arial" w:cs="Arial"/>
        </w:rPr>
        <w:t xml:space="preserve">, </w:t>
      </w:r>
      <w:r w:rsidRPr="002C3670">
        <w:rPr>
          <w:rFonts w:ascii="Arial" w:hAnsi="Arial" w:cs="Arial"/>
        </w:rPr>
        <w:t xml:space="preserve">Microsoft’s journey through the VUCA environment highlights the critical importance of adaptability, effective communication, and a solid organisational culture. The company’s struggles prior to 2014, characterised by structural barriers and ineffective communication, hindered its ability to innovate and respond to market changes. However, under Nadella’s leadership, the company initiated a cultural transformation that emphasised collaboration, continuous learning, and open communication. This shift allowed the organisation to become </w:t>
      </w:r>
      <w:r w:rsidR="002E0A4A" w:rsidRPr="002C3670">
        <w:rPr>
          <w:rFonts w:ascii="Arial" w:hAnsi="Arial" w:cs="Arial"/>
        </w:rPr>
        <w:t xml:space="preserve">more agile and responsive to customer needs. To sustain this progress, Microsoft must continue to prioritise transparent communication, establish consistent leadership practices, and maintain a unified operating model across teams. By focusing on shared values and clear priorities, Microsoft can navigate future challenges more effectively and foster culture that supports ongoing innovation and employee engagement. </w:t>
      </w:r>
    </w:p>
    <w:p w14:paraId="0E9AF832" w14:textId="77777777" w:rsidR="002E0A4A" w:rsidRDefault="002E0A4A" w:rsidP="00AB43CC">
      <w:pPr>
        <w:spacing w:line="480" w:lineRule="auto"/>
      </w:pPr>
    </w:p>
    <w:p w14:paraId="598E89DC" w14:textId="77777777" w:rsidR="002E0A4A" w:rsidRDefault="002E0A4A" w:rsidP="00AB43CC">
      <w:pPr>
        <w:spacing w:line="480" w:lineRule="auto"/>
      </w:pPr>
    </w:p>
    <w:p w14:paraId="0EB7BC6A" w14:textId="77777777" w:rsidR="002E0A4A" w:rsidRDefault="002E0A4A" w:rsidP="00AB43CC">
      <w:pPr>
        <w:spacing w:line="480" w:lineRule="auto"/>
      </w:pPr>
    </w:p>
    <w:p w14:paraId="2CCF5A8E" w14:textId="77777777" w:rsidR="002E0A4A" w:rsidRDefault="002E0A4A" w:rsidP="00AB43CC">
      <w:pPr>
        <w:spacing w:line="480" w:lineRule="auto"/>
      </w:pPr>
    </w:p>
    <w:p w14:paraId="6DCEDAA0" w14:textId="77777777" w:rsidR="002E0A4A" w:rsidRDefault="002E0A4A" w:rsidP="00AB43CC">
      <w:pPr>
        <w:spacing w:line="480" w:lineRule="auto"/>
      </w:pPr>
    </w:p>
    <w:p w14:paraId="080B0F55" w14:textId="77777777" w:rsidR="002E0A4A" w:rsidRDefault="002E0A4A" w:rsidP="00AB43CC">
      <w:pPr>
        <w:spacing w:line="480" w:lineRule="auto"/>
      </w:pPr>
    </w:p>
    <w:p w14:paraId="231DCE4B" w14:textId="77777777" w:rsidR="001F51A4" w:rsidRDefault="001F51A4" w:rsidP="002C3670">
      <w:pPr>
        <w:spacing w:line="480" w:lineRule="auto"/>
        <w:rPr>
          <w:rFonts w:ascii="Arial" w:hAnsi="Arial" w:cs="Arial"/>
          <w:lang w:val="en-US"/>
        </w:rPr>
      </w:pPr>
    </w:p>
    <w:p w14:paraId="45C69B14" w14:textId="77777777" w:rsidR="001F51A4" w:rsidRDefault="001F51A4" w:rsidP="002C3670">
      <w:pPr>
        <w:spacing w:line="480" w:lineRule="auto"/>
        <w:rPr>
          <w:rFonts w:ascii="Arial" w:hAnsi="Arial" w:cs="Arial"/>
          <w:lang w:val="en-US"/>
        </w:rPr>
      </w:pPr>
    </w:p>
    <w:p w14:paraId="575651C4" w14:textId="77777777" w:rsidR="001F51A4" w:rsidRDefault="001F51A4" w:rsidP="002C3670">
      <w:pPr>
        <w:spacing w:line="480" w:lineRule="auto"/>
        <w:rPr>
          <w:rFonts w:ascii="Arial" w:hAnsi="Arial" w:cs="Arial"/>
          <w:lang w:val="en-US"/>
        </w:rPr>
      </w:pPr>
    </w:p>
    <w:p w14:paraId="7A8D38BB" w14:textId="77777777" w:rsidR="001F51A4" w:rsidRDefault="001F51A4" w:rsidP="002C3670">
      <w:pPr>
        <w:spacing w:line="480" w:lineRule="auto"/>
        <w:rPr>
          <w:rFonts w:ascii="Arial" w:hAnsi="Arial" w:cs="Arial"/>
          <w:lang w:val="en-US"/>
        </w:rPr>
      </w:pPr>
    </w:p>
    <w:p w14:paraId="5480662A" w14:textId="77777777" w:rsidR="001F51A4" w:rsidRDefault="001F51A4" w:rsidP="002C3670">
      <w:pPr>
        <w:spacing w:line="480" w:lineRule="auto"/>
        <w:rPr>
          <w:rFonts w:ascii="Arial" w:hAnsi="Arial" w:cs="Arial"/>
          <w:lang w:val="en-US"/>
        </w:rPr>
      </w:pPr>
    </w:p>
    <w:p w14:paraId="0A474DBA" w14:textId="77777777" w:rsidR="001F51A4" w:rsidRDefault="001F51A4" w:rsidP="002C3670">
      <w:pPr>
        <w:spacing w:line="480" w:lineRule="auto"/>
        <w:rPr>
          <w:rFonts w:ascii="Arial" w:hAnsi="Arial" w:cs="Arial"/>
          <w:lang w:val="en-US"/>
        </w:rPr>
      </w:pPr>
    </w:p>
    <w:p w14:paraId="7417BEE1" w14:textId="77777777" w:rsidR="00601107" w:rsidRPr="00601107" w:rsidRDefault="00601107" w:rsidP="00601107">
      <w:pPr>
        <w:spacing w:line="480" w:lineRule="auto"/>
        <w:rPr>
          <w:b/>
          <w:bCs/>
        </w:rPr>
      </w:pPr>
      <w:r w:rsidRPr="00601107">
        <w:rPr>
          <w:b/>
          <w:bCs/>
        </w:rPr>
        <w:t>Reference list</w:t>
      </w:r>
    </w:p>
    <w:p w14:paraId="4E02BFD0" w14:textId="77777777" w:rsidR="00601107" w:rsidRPr="00601107" w:rsidRDefault="00601107" w:rsidP="00601107">
      <w:pPr>
        <w:spacing w:line="480" w:lineRule="auto"/>
      </w:pPr>
      <w:r w:rsidRPr="00601107">
        <w:t xml:space="preserve">Armstrong, M. (2021). </w:t>
      </w:r>
      <w:r w:rsidRPr="00601107">
        <w:rPr>
          <w:i/>
          <w:iCs/>
        </w:rPr>
        <w:t xml:space="preserve">ARMSTRONG’S HANDBOOK OF LEARNING AND </w:t>
      </w:r>
      <w:proofErr w:type="gramStart"/>
      <w:r w:rsidRPr="00601107">
        <w:rPr>
          <w:i/>
          <w:iCs/>
        </w:rPr>
        <w:t>DEVELOPMENT :</w:t>
      </w:r>
      <w:proofErr w:type="gramEnd"/>
      <w:r w:rsidRPr="00601107">
        <w:rPr>
          <w:i/>
          <w:iCs/>
        </w:rPr>
        <w:t xml:space="preserve"> a Guide to the Theory and Practice of </w:t>
      </w:r>
      <w:proofErr w:type="spellStart"/>
      <w:r w:rsidRPr="00601107">
        <w:rPr>
          <w:i/>
          <w:iCs/>
        </w:rPr>
        <w:t>l&amp;d</w:t>
      </w:r>
      <w:proofErr w:type="spellEnd"/>
      <w:r w:rsidRPr="00601107">
        <w:rPr>
          <w:i/>
          <w:iCs/>
        </w:rPr>
        <w:t>.</w:t>
      </w:r>
      <w:r w:rsidRPr="00601107">
        <w:t xml:space="preserve"> 1st ed. S.L.: Kogan Page.</w:t>
      </w:r>
    </w:p>
    <w:p w14:paraId="5A8574FD" w14:textId="77777777" w:rsidR="00601107" w:rsidRPr="00601107" w:rsidRDefault="00601107" w:rsidP="00601107">
      <w:pPr>
        <w:spacing w:line="480" w:lineRule="auto"/>
      </w:pPr>
      <w:r w:rsidRPr="00601107">
        <w:t xml:space="preserve">Buchanan, D.A. and Huczynski, A.A. (2019). </w:t>
      </w:r>
      <w:r w:rsidRPr="00601107">
        <w:rPr>
          <w:i/>
          <w:iCs/>
        </w:rPr>
        <w:t>Organizational Behaviour</w:t>
      </w:r>
      <w:r w:rsidRPr="00601107">
        <w:t>. 11th ed. [online] New York: Pearson Education Limited. Available at: https://api.pageplace.de/preview/DT0400.9781292251585_A39514641/preview-9781292251585_A39514641.pdf [Accessed 13 Nov. 2025].</w:t>
      </w:r>
    </w:p>
    <w:p w14:paraId="4CE5F35D" w14:textId="77777777" w:rsidR="00601107" w:rsidRPr="00601107" w:rsidRDefault="00601107" w:rsidP="00601107">
      <w:pPr>
        <w:spacing w:line="480" w:lineRule="auto"/>
      </w:pPr>
      <w:r w:rsidRPr="00601107">
        <w:t xml:space="preserve">Chartered Management Institute (2024). </w:t>
      </w:r>
      <w:r w:rsidRPr="00601107">
        <w:rPr>
          <w:i/>
          <w:iCs/>
        </w:rPr>
        <w:t>Management and UK 2030</w:t>
      </w:r>
      <w:r w:rsidRPr="00601107">
        <w:t xml:space="preserve">. [online] </w:t>
      </w:r>
      <w:r w:rsidRPr="00601107">
        <w:rPr>
          <w:i/>
          <w:iCs/>
        </w:rPr>
        <w:t>Chartered Management Institute</w:t>
      </w:r>
      <w:r w:rsidRPr="00601107">
        <w:t>, p.24. Available at: https://www.managers.org.uk/knowledge-and-insights/research/uk-management-2030/ [Accessed 11 Nov. 2025].</w:t>
      </w:r>
    </w:p>
    <w:p w14:paraId="2CB60E61" w14:textId="77777777" w:rsidR="00601107" w:rsidRPr="00601107" w:rsidRDefault="00601107" w:rsidP="00601107">
      <w:pPr>
        <w:spacing w:line="480" w:lineRule="auto"/>
      </w:pPr>
      <w:r w:rsidRPr="00601107">
        <w:t xml:space="preserve">CIPD (2023). </w:t>
      </w:r>
      <w:r w:rsidRPr="00601107">
        <w:rPr>
          <w:i/>
          <w:iCs/>
        </w:rPr>
        <w:t>CIPD | Managing Psychosocial Risks in the Workplace</w:t>
      </w:r>
      <w:r w:rsidRPr="00601107">
        <w:t>. [online] Chartered Institute of Personnel and Development. Available at: https://www.cipd.org/ie/views-and-insights/thought-leadership/insight/managing-psychosocial-risks/ [Accessed 13 Nov. 2025].</w:t>
      </w:r>
    </w:p>
    <w:p w14:paraId="5F525FAD" w14:textId="77777777" w:rsidR="00601107" w:rsidRPr="00601107" w:rsidRDefault="00601107" w:rsidP="00601107">
      <w:pPr>
        <w:spacing w:line="480" w:lineRule="auto"/>
      </w:pPr>
      <w:r w:rsidRPr="00601107">
        <w:t xml:space="preserve">Gallo, A. (2023). </w:t>
      </w:r>
      <w:r w:rsidRPr="00601107">
        <w:rPr>
          <w:i/>
          <w:iCs/>
        </w:rPr>
        <w:t>What Is Psychological Safety?</w:t>
      </w:r>
      <w:r w:rsidRPr="00601107">
        <w:t xml:space="preserve"> [online] Harvard Business Review. Available at: https://hbr.org/2023/02/what-is-psychological-safety [Accessed 13 Nov. 2025].</w:t>
      </w:r>
    </w:p>
    <w:p w14:paraId="762D51C7" w14:textId="77777777" w:rsidR="00601107" w:rsidRPr="00601107" w:rsidRDefault="00601107" w:rsidP="00601107">
      <w:pPr>
        <w:spacing w:line="480" w:lineRule="auto"/>
      </w:pPr>
      <w:r w:rsidRPr="00601107">
        <w:lastRenderedPageBreak/>
        <w:t xml:space="preserve">Grey, C. (2021). </w:t>
      </w:r>
      <w:r w:rsidRPr="00601107">
        <w:rPr>
          <w:i/>
          <w:iCs/>
        </w:rPr>
        <w:t xml:space="preserve">A Very Short, </w:t>
      </w:r>
      <w:proofErr w:type="gramStart"/>
      <w:r w:rsidRPr="00601107">
        <w:rPr>
          <w:i/>
          <w:iCs/>
        </w:rPr>
        <w:t>Fairly Interesting</w:t>
      </w:r>
      <w:proofErr w:type="gramEnd"/>
      <w:r w:rsidRPr="00601107">
        <w:rPr>
          <w:i/>
          <w:iCs/>
        </w:rPr>
        <w:t xml:space="preserve"> and Reasonably Cheap Book About Studying Organizations</w:t>
      </w:r>
      <w:r w:rsidRPr="00601107">
        <w:t>. Sage.</w:t>
      </w:r>
    </w:p>
    <w:p w14:paraId="7E35C308" w14:textId="77777777" w:rsidR="00601107" w:rsidRDefault="00601107" w:rsidP="00601107">
      <w:pPr>
        <w:spacing w:line="480" w:lineRule="auto"/>
      </w:pPr>
    </w:p>
    <w:p w14:paraId="50324EEB" w14:textId="77777777" w:rsidR="00601107" w:rsidRDefault="00601107" w:rsidP="00601107">
      <w:pPr>
        <w:spacing w:line="480" w:lineRule="auto"/>
      </w:pPr>
    </w:p>
    <w:p w14:paraId="43A728A4" w14:textId="6F8804F0" w:rsidR="00601107" w:rsidRPr="00601107" w:rsidRDefault="00601107" w:rsidP="00601107">
      <w:pPr>
        <w:spacing w:line="480" w:lineRule="auto"/>
      </w:pPr>
      <w:r w:rsidRPr="00601107">
        <w:t xml:space="preserve">Hartnell, C.A., Kinicki, A.J., Lambert, L.S., Fugate, M. and Doyle Corner, P. (2016). Do Similarities or Differences between CEO Leadership and Organizational Culture Have a More Positive Effect on Firm performance? a Test of Competing predictions. </w:t>
      </w:r>
      <w:r w:rsidRPr="00601107">
        <w:rPr>
          <w:i/>
          <w:iCs/>
        </w:rPr>
        <w:t>Journal of Applied Psychology</w:t>
      </w:r>
      <w:r w:rsidRPr="00601107">
        <w:t xml:space="preserve">, [online] 101(6), pp.846–861. </w:t>
      </w:r>
      <w:proofErr w:type="spellStart"/>
      <w:proofErr w:type="gramStart"/>
      <w:r w:rsidRPr="00601107">
        <w:t>doi:https</w:t>
      </w:r>
      <w:proofErr w:type="spellEnd"/>
      <w:r w:rsidRPr="00601107">
        <w:t>://doi.org/10.1037/apl0000083</w:t>
      </w:r>
      <w:proofErr w:type="gramEnd"/>
      <w:r w:rsidRPr="00601107">
        <w:t>.</w:t>
      </w:r>
    </w:p>
    <w:p w14:paraId="7ECF0466" w14:textId="77777777" w:rsidR="00601107" w:rsidRPr="00601107" w:rsidRDefault="00601107" w:rsidP="00601107">
      <w:pPr>
        <w:spacing w:line="480" w:lineRule="auto"/>
      </w:pPr>
      <w:r w:rsidRPr="00601107">
        <w:t xml:space="preserve">Mehtap, K. and Cüneyt, Ç. (2025). Disaster Leadership in the VUCA paradigm: next-generation Competencies. </w:t>
      </w:r>
      <w:r w:rsidRPr="00601107">
        <w:rPr>
          <w:i/>
          <w:iCs/>
        </w:rPr>
        <w:t>Natural Hazards</w:t>
      </w:r>
      <w:r w:rsidRPr="00601107">
        <w:t xml:space="preserve">, [online] 121, pp.13899–13925. </w:t>
      </w:r>
      <w:proofErr w:type="spellStart"/>
      <w:proofErr w:type="gramStart"/>
      <w:r w:rsidRPr="00601107">
        <w:t>doi:https</w:t>
      </w:r>
      <w:proofErr w:type="spellEnd"/>
      <w:r w:rsidRPr="00601107">
        <w:t>://doi.org/10.1007/s11069-025-07372-3</w:t>
      </w:r>
      <w:proofErr w:type="gramEnd"/>
      <w:r w:rsidRPr="00601107">
        <w:t>.</w:t>
      </w:r>
    </w:p>
    <w:p w14:paraId="66E8C1AD" w14:textId="77777777" w:rsidR="00601107" w:rsidRPr="00601107" w:rsidRDefault="00601107" w:rsidP="00601107">
      <w:pPr>
        <w:spacing w:line="480" w:lineRule="auto"/>
      </w:pPr>
      <w:r w:rsidRPr="00601107">
        <w:t xml:space="preserve">Mora (2017). </w:t>
      </w:r>
      <w:r w:rsidRPr="00601107">
        <w:rPr>
          <w:i/>
          <w:iCs/>
        </w:rPr>
        <w:t xml:space="preserve">Managing Cultural </w:t>
      </w:r>
      <w:proofErr w:type="gramStart"/>
      <w:r w:rsidRPr="00601107">
        <w:rPr>
          <w:i/>
          <w:iCs/>
        </w:rPr>
        <w:t xml:space="preserve">Differences </w:t>
      </w:r>
      <w:r w:rsidRPr="00601107">
        <w:t>.</w:t>
      </w:r>
      <w:proofErr w:type="gramEnd"/>
      <w:r w:rsidRPr="00601107">
        <w:t xml:space="preserve"> 10th ed. London: Routledge.</w:t>
      </w:r>
    </w:p>
    <w:p w14:paraId="0A5AF72C" w14:textId="77777777" w:rsidR="00601107" w:rsidRPr="00601107" w:rsidRDefault="00601107" w:rsidP="00601107">
      <w:pPr>
        <w:spacing w:line="480" w:lineRule="auto"/>
      </w:pPr>
      <w:r w:rsidRPr="00601107">
        <w:t xml:space="preserve">Mullins, L.J. (2019). </w:t>
      </w:r>
      <w:r w:rsidRPr="00601107">
        <w:rPr>
          <w:i/>
          <w:iCs/>
        </w:rPr>
        <w:t>Organisational Behaviour in the Workplace</w:t>
      </w:r>
      <w:r w:rsidRPr="00601107">
        <w:t>. 12th ed. Harlow: Pearson.</w:t>
      </w:r>
    </w:p>
    <w:p w14:paraId="5EC906FC" w14:textId="77777777" w:rsidR="00601107" w:rsidRPr="00601107" w:rsidRDefault="00601107" w:rsidP="00601107">
      <w:pPr>
        <w:spacing w:line="480" w:lineRule="auto"/>
      </w:pPr>
      <w:r w:rsidRPr="00601107">
        <w:t xml:space="preserve">Robbins, S.P. and Judge, T.A. (2021). </w:t>
      </w:r>
      <w:r w:rsidRPr="00601107">
        <w:rPr>
          <w:i/>
          <w:iCs/>
        </w:rPr>
        <w:t xml:space="preserve">Organizational </w:t>
      </w:r>
      <w:proofErr w:type="spellStart"/>
      <w:r w:rsidRPr="00601107">
        <w:rPr>
          <w:i/>
          <w:iCs/>
        </w:rPr>
        <w:t>Behavior</w:t>
      </w:r>
      <w:proofErr w:type="spellEnd"/>
      <w:r w:rsidRPr="00601107">
        <w:t xml:space="preserve">. 18th ed. Harlow: Harlow, Essex Pearson Education Limited Ann Arbor </w:t>
      </w:r>
      <w:proofErr w:type="spellStart"/>
      <w:r w:rsidRPr="00601107">
        <w:t>Proquest</w:t>
      </w:r>
      <w:proofErr w:type="spellEnd"/>
      <w:r w:rsidRPr="00601107">
        <w:t>.</w:t>
      </w:r>
    </w:p>
    <w:p w14:paraId="611DCDA2" w14:textId="77777777" w:rsidR="00601107" w:rsidRPr="00601107" w:rsidRDefault="00601107" w:rsidP="00601107">
      <w:pPr>
        <w:spacing w:line="480" w:lineRule="auto"/>
      </w:pPr>
      <w:r w:rsidRPr="00601107">
        <w:t xml:space="preserve">Sy, T. and Knippenberg, D. (2021). The Emotional leader: Implicit Theories of Leadership Emotions and Leadership Perceptions. </w:t>
      </w:r>
      <w:r w:rsidRPr="00601107">
        <w:rPr>
          <w:i/>
          <w:iCs/>
        </w:rPr>
        <w:t xml:space="preserve">Journal of Organizational </w:t>
      </w:r>
      <w:proofErr w:type="spellStart"/>
      <w:r w:rsidRPr="00601107">
        <w:rPr>
          <w:i/>
          <w:iCs/>
        </w:rPr>
        <w:t>Behavior</w:t>
      </w:r>
      <w:proofErr w:type="spellEnd"/>
      <w:r w:rsidRPr="00601107">
        <w:t xml:space="preserve">, [online] 42(7), pp.885–912. </w:t>
      </w:r>
      <w:proofErr w:type="spellStart"/>
      <w:proofErr w:type="gramStart"/>
      <w:r w:rsidRPr="00601107">
        <w:t>doi:https</w:t>
      </w:r>
      <w:proofErr w:type="spellEnd"/>
      <w:r w:rsidRPr="00601107">
        <w:t>://doi.org/10.1002/job.2543</w:t>
      </w:r>
      <w:proofErr w:type="gramEnd"/>
      <w:r w:rsidRPr="00601107">
        <w:t>.</w:t>
      </w:r>
    </w:p>
    <w:p w14:paraId="4F66A2C2" w14:textId="77777777" w:rsidR="00601107" w:rsidRPr="00601107" w:rsidRDefault="00601107" w:rsidP="00601107">
      <w:pPr>
        <w:spacing w:line="480" w:lineRule="auto"/>
      </w:pPr>
      <w:r w:rsidRPr="00601107">
        <w:lastRenderedPageBreak/>
        <w:t xml:space="preserve">The Economist (2020). </w:t>
      </w:r>
      <w:r w:rsidRPr="00601107">
        <w:rPr>
          <w:i/>
          <w:iCs/>
        </w:rPr>
        <w:t>How Satya Nadella turned Microsoft around</w:t>
      </w:r>
      <w:r w:rsidRPr="00601107">
        <w:t>. [online] The Economist. Available at: https://www.economist.com/briefing/2020/10/22/how-satya-nadella-turned-microsoft-around [Accessed 13 Nov. 2025].</w:t>
      </w:r>
    </w:p>
    <w:p w14:paraId="69CD63CE" w14:textId="77777777" w:rsidR="00601107" w:rsidRDefault="00601107" w:rsidP="00601107">
      <w:pPr>
        <w:spacing w:line="480" w:lineRule="auto"/>
      </w:pPr>
    </w:p>
    <w:p w14:paraId="0DBFD754" w14:textId="77777777" w:rsidR="00601107" w:rsidRDefault="00601107" w:rsidP="00601107">
      <w:pPr>
        <w:spacing w:line="480" w:lineRule="auto"/>
      </w:pPr>
    </w:p>
    <w:p w14:paraId="2F7EBD53" w14:textId="077AD165" w:rsidR="00601107" w:rsidRPr="00601107" w:rsidRDefault="00601107" w:rsidP="00601107">
      <w:pPr>
        <w:spacing w:line="480" w:lineRule="auto"/>
      </w:pPr>
      <w:r w:rsidRPr="00601107">
        <w:t xml:space="preserve">The Economist (2023). </w:t>
      </w:r>
      <w:r w:rsidRPr="00601107">
        <w:rPr>
          <w:i/>
          <w:iCs/>
        </w:rPr>
        <w:t>Pity the Modern manager—burnt-out, Distracted and Overloaded</w:t>
      </w:r>
      <w:r w:rsidRPr="00601107">
        <w:t>. [online] The Economist. Available at: https://www.economist.com/business/2023/10/24/pity-the-modern-manager-burnt-out-distracted-and-overloaded [Accessed 6 Nov. 2025].</w:t>
      </w:r>
    </w:p>
    <w:p w14:paraId="2C31F29E" w14:textId="77777777" w:rsidR="00601107" w:rsidRPr="00601107" w:rsidRDefault="00601107" w:rsidP="00601107">
      <w:pPr>
        <w:spacing w:line="480" w:lineRule="auto"/>
      </w:pPr>
      <w:r w:rsidRPr="00601107">
        <w:t xml:space="preserve">Varney, S. (2021). </w:t>
      </w:r>
      <w:r w:rsidRPr="00601107">
        <w:rPr>
          <w:i/>
          <w:iCs/>
        </w:rPr>
        <w:t>Leadership in Complexity and Change</w:t>
      </w:r>
      <w:r w:rsidRPr="00601107">
        <w:t>. Walter De Gruyter GmbH &amp; Co KG.</w:t>
      </w:r>
    </w:p>
    <w:p w14:paraId="13356C98" w14:textId="77777777" w:rsidR="00601107" w:rsidRPr="00601107" w:rsidRDefault="00601107" w:rsidP="00601107">
      <w:pPr>
        <w:spacing w:line="480" w:lineRule="auto"/>
      </w:pPr>
      <w:r w:rsidRPr="00601107">
        <w:t xml:space="preserve">Verhoef, P.C., Broekhuizen, T., Bart, Y., Bhattacharya, A., Qi Dong, J., Fabian, N. and Haenlein, M. (2021). Digital transformation: a Multidisciplinary Reflection and Research Agenda. </w:t>
      </w:r>
      <w:r w:rsidRPr="00601107">
        <w:rPr>
          <w:i/>
          <w:iCs/>
        </w:rPr>
        <w:t>Journal of Business Research</w:t>
      </w:r>
      <w:r w:rsidRPr="00601107">
        <w:t xml:space="preserve">, [online] 122, pp.889–901. </w:t>
      </w:r>
      <w:proofErr w:type="spellStart"/>
      <w:proofErr w:type="gramStart"/>
      <w:r w:rsidRPr="00601107">
        <w:t>doi:https</w:t>
      </w:r>
      <w:proofErr w:type="spellEnd"/>
      <w:r w:rsidRPr="00601107">
        <w:t>://doi.org/10.1016/j.jbusres.2019.09.022</w:t>
      </w:r>
      <w:proofErr w:type="gramEnd"/>
      <w:r w:rsidRPr="00601107">
        <w:t>.</w:t>
      </w:r>
    </w:p>
    <w:p w14:paraId="687FEBC9" w14:textId="77777777" w:rsidR="002E0A4A" w:rsidRDefault="002E0A4A" w:rsidP="00AB43CC">
      <w:pPr>
        <w:spacing w:line="480" w:lineRule="auto"/>
      </w:pPr>
    </w:p>
    <w:p w14:paraId="2F262676" w14:textId="77777777" w:rsidR="002E0A4A" w:rsidRDefault="002E0A4A" w:rsidP="00AB43CC">
      <w:pPr>
        <w:spacing w:line="480" w:lineRule="auto"/>
      </w:pPr>
    </w:p>
    <w:p w14:paraId="5191F029" w14:textId="77777777" w:rsidR="00DB3E44" w:rsidRDefault="00DB3E44" w:rsidP="00AB43CC">
      <w:pPr>
        <w:spacing w:line="480" w:lineRule="auto"/>
      </w:pPr>
    </w:p>
    <w:p w14:paraId="3E2E6EB4" w14:textId="77777777" w:rsidR="005723B2" w:rsidRPr="00773B46" w:rsidRDefault="005723B2" w:rsidP="00AB43CC">
      <w:pPr>
        <w:spacing w:line="480" w:lineRule="auto"/>
        <w:rPr>
          <w:rFonts w:ascii="Arial" w:hAnsi="Arial" w:cs="Arial"/>
        </w:rPr>
      </w:pPr>
    </w:p>
    <w:bookmarkEnd w:id="0"/>
    <w:p w14:paraId="5144E418" w14:textId="77777777" w:rsidR="000C541C" w:rsidRDefault="000C541C" w:rsidP="00DD5969">
      <w:pPr>
        <w:rPr>
          <w:sz w:val="16"/>
          <w:szCs w:val="16"/>
        </w:rPr>
      </w:pP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326C7F" w14:textId="77777777" w:rsidR="00266301" w:rsidRDefault="00266301">
      <w:pPr>
        <w:spacing w:after="0" w:line="240" w:lineRule="auto"/>
      </w:pPr>
    </w:p>
  </w:endnote>
  <w:endnote w:type="continuationSeparator" w:id="0">
    <w:p w14:paraId="67414260" w14:textId="77777777" w:rsidR="00266301" w:rsidRDefault="0026630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0FF27A" w14:textId="77777777" w:rsidR="00266301" w:rsidRDefault="00266301">
      <w:pPr>
        <w:spacing w:after="0" w:line="240" w:lineRule="auto"/>
      </w:pPr>
    </w:p>
  </w:footnote>
  <w:footnote w:type="continuationSeparator" w:id="0">
    <w:p w14:paraId="55F30C28" w14:textId="77777777" w:rsidR="00266301" w:rsidRDefault="00266301">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2708A"/>
    <w:rsid w:val="00037155"/>
    <w:rsid w:val="00061BBC"/>
    <w:rsid w:val="00063ADC"/>
    <w:rsid w:val="000A0427"/>
    <w:rsid w:val="000A07F0"/>
    <w:rsid w:val="000A2E17"/>
    <w:rsid w:val="000A470F"/>
    <w:rsid w:val="000B28F5"/>
    <w:rsid w:val="000B381A"/>
    <w:rsid w:val="000C144A"/>
    <w:rsid w:val="000C27A9"/>
    <w:rsid w:val="000C541C"/>
    <w:rsid w:val="000C68CB"/>
    <w:rsid w:val="000D5B34"/>
    <w:rsid w:val="0010406A"/>
    <w:rsid w:val="00110DEC"/>
    <w:rsid w:val="001118FB"/>
    <w:rsid w:val="0011296C"/>
    <w:rsid w:val="00115538"/>
    <w:rsid w:val="00135DD1"/>
    <w:rsid w:val="001449DB"/>
    <w:rsid w:val="001454D2"/>
    <w:rsid w:val="00164156"/>
    <w:rsid w:val="001819DF"/>
    <w:rsid w:val="001A152F"/>
    <w:rsid w:val="001A6DC3"/>
    <w:rsid w:val="001B086C"/>
    <w:rsid w:val="001C6E70"/>
    <w:rsid w:val="001F51A4"/>
    <w:rsid w:val="00262DC1"/>
    <w:rsid w:val="00266301"/>
    <w:rsid w:val="00267F44"/>
    <w:rsid w:val="002C3670"/>
    <w:rsid w:val="002E0A4A"/>
    <w:rsid w:val="002F243A"/>
    <w:rsid w:val="00301906"/>
    <w:rsid w:val="00302BB1"/>
    <w:rsid w:val="00330DD4"/>
    <w:rsid w:val="003341DF"/>
    <w:rsid w:val="00347EA1"/>
    <w:rsid w:val="00382546"/>
    <w:rsid w:val="003A1A4D"/>
    <w:rsid w:val="003A4B66"/>
    <w:rsid w:val="003A709B"/>
    <w:rsid w:val="003D223A"/>
    <w:rsid w:val="004002B4"/>
    <w:rsid w:val="00417AB6"/>
    <w:rsid w:val="0042436D"/>
    <w:rsid w:val="00447CB0"/>
    <w:rsid w:val="00455941"/>
    <w:rsid w:val="00463738"/>
    <w:rsid w:val="004B31F1"/>
    <w:rsid w:val="004D474C"/>
    <w:rsid w:val="004D7C19"/>
    <w:rsid w:val="00527D30"/>
    <w:rsid w:val="0053246E"/>
    <w:rsid w:val="00536CFB"/>
    <w:rsid w:val="00543F5E"/>
    <w:rsid w:val="00551DEE"/>
    <w:rsid w:val="005723B2"/>
    <w:rsid w:val="00576486"/>
    <w:rsid w:val="00584970"/>
    <w:rsid w:val="005913FB"/>
    <w:rsid w:val="005A730B"/>
    <w:rsid w:val="005B783A"/>
    <w:rsid w:val="005D3CAF"/>
    <w:rsid w:val="005D6013"/>
    <w:rsid w:val="005E6DFB"/>
    <w:rsid w:val="005F42D0"/>
    <w:rsid w:val="005F7C42"/>
    <w:rsid w:val="00601107"/>
    <w:rsid w:val="0062310A"/>
    <w:rsid w:val="00630E96"/>
    <w:rsid w:val="00632091"/>
    <w:rsid w:val="0063509A"/>
    <w:rsid w:val="00662547"/>
    <w:rsid w:val="00664B16"/>
    <w:rsid w:val="006766F4"/>
    <w:rsid w:val="006A2C74"/>
    <w:rsid w:val="006B52C3"/>
    <w:rsid w:val="006C495C"/>
    <w:rsid w:val="006E5BC1"/>
    <w:rsid w:val="007123BA"/>
    <w:rsid w:val="00716092"/>
    <w:rsid w:val="007203C3"/>
    <w:rsid w:val="00731497"/>
    <w:rsid w:val="00732797"/>
    <w:rsid w:val="007352C0"/>
    <w:rsid w:val="00743752"/>
    <w:rsid w:val="00773B46"/>
    <w:rsid w:val="007B56A4"/>
    <w:rsid w:val="007D3AE1"/>
    <w:rsid w:val="007D777F"/>
    <w:rsid w:val="007E01E0"/>
    <w:rsid w:val="00803155"/>
    <w:rsid w:val="008139A5"/>
    <w:rsid w:val="00840BEE"/>
    <w:rsid w:val="00851EDB"/>
    <w:rsid w:val="008D62EF"/>
    <w:rsid w:val="008D7180"/>
    <w:rsid w:val="008F1086"/>
    <w:rsid w:val="0090588D"/>
    <w:rsid w:val="009060A0"/>
    <w:rsid w:val="0091355A"/>
    <w:rsid w:val="00916AA3"/>
    <w:rsid w:val="00917008"/>
    <w:rsid w:val="00935B8D"/>
    <w:rsid w:val="009361EE"/>
    <w:rsid w:val="00974A1C"/>
    <w:rsid w:val="009B164A"/>
    <w:rsid w:val="009C0A2E"/>
    <w:rsid w:val="009C304B"/>
    <w:rsid w:val="009D1130"/>
    <w:rsid w:val="009E1EF6"/>
    <w:rsid w:val="009F6300"/>
    <w:rsid w:val="00A05950"/>
    <w:rsid w:val="00A15883"/>
    <w:rsid w:val="00A23D6E"/>
    <w:rsid w:val="00A476E3"/>
    <w:rsid w:val="00A70E74"/>
    <w:rsid w:val="00AB43CC"/>
    <w:rsid w:val="00AD7313"/>
    <w:rsid w:val="00AE2AA9"/>
    <w:rsid w:val="00AE3307"/>
    <w:rsid w:val="00AF1A5B"/>
    <w:rsid w:val="00AF66E7"/>
    <w:rsid w:val="00B028A8"/>
    <w:rsid w:val="00B103B9"/>
    <w:rsid w:val="00B42784"/>
    <w:rsid w:val="00B51B61"/>
    <w:rsid w:val="00B53816"/>
    <w:rsid w:val="00B67E9C"/>
    <w:rsid w:val="00B724BB"/>
    <w:rsid w:val="00B87F2E"/>
    <w:rsid w:val="00BE2A35"/>
    <w:rsid w:val="00BE3554"/>
    <w:rsid w:val="00C075FB"/>
    <w:rsid w:val="00C129B8"/>
    <w:rsid w:val="00C24461"/>
    <w:rsid w:val="00C2550A"/>
    <w:rsid w:val="00C306C5"/>
    <w:rsid w:val="00C40F98"/>
    <w:rsid w:val="00C4699D"/>
    <w:rsid w:val="00C6015B"/>
    <w:rsid w:val="00CA34CB"/>
    <w:rsid w:val="00CC75A3"/>
    <w:rsid w:val="00CD1425"/>
    <w:rsid w:val="00CF32AC"/>
    <w:rsid w:val="00D0035B"/>
    <w:rsid w:val="00D22E31"/>
    <w:rsid w:val="00D24ADF"/>
    <w:rsid w:val="00D26517"/>
    <w:rsid w:val="00D315AE"/>
    <w:rsid w:val="00D33868"/>
    <w:rsid w:val="00D72AF6"/>
    <w:rsid w:val="00D73307"/>
    <w:rsid w:val="00D95C76"/>
    <w:rsid w:val="00DA1C46"/>
    <w:rsid w:val="00DB2153"/>
    <w:rsid w:val="00DB3E44"/>
    <w:rsid w:val="00DC55F3"/>
    <w:rsid w:val="00DD5969"/>
    <w:rsid w:val="00DF721E"/>
    <w:rsid w:val="00E10797"/>
    <w:rsid w:val="00E2018A"/>
    <w:rsid w:val="00E22C5F"/>
    <w:rsid w:val="00E243A8"/>
    <w:rsid w:val="00E37348"/>
    <w:rsid w:val="00E476AC"/>
    <w:rsid w:val="00E6747C"/>
    <w:rsid w:val="00E80ADE"/>
    <w:rsid w:val="00EA0B9A"/>
    <w:rsid w:val="00EA15D1"/>
    <w:rsid w:val="00EA6220"/>
    <w:rsid w:val="00EB7B49"/>
    <w:rsid w:val="00EC1771"/>
    <w:rsid w:val="00ED08C4"/>
    <w:rsid w:val="00F105D7"/>
    <w:rsid w:val="00F13216"/>
    <w:rsid w:val="00F411FA"/>
    <w:rsid w:val="00F452DC"/>
    <w:rsid w:val="00F8089C"/>
    <w:rsid w:val="00F97158"/>
    <w:rsid w:val="00FB75A3"/>
    <w:rsid w:val="00FC5CB1"/>
    <w:rsid w:val="00FC62B3"/>
    <w:rsid w:val="00FD47A8"/>
    <w:rsid w:val="00FF3B1D"/>
    <w:rsid w:val="00FF3F68"/>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70B083E8-E63E-479A-86DD-17DED928A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 w:type="paragraph" w:styleId="Header">
    <w:name w:val="header"/>
    <w:basedOn w:val="Normal"/>
    <w:link w:val="HeaderChar"/>
    <w:uiPriority w:val="99"/>
    <w:unhideWhenUsed/>
    <w:rsid w:val="00F452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52DC"/>
  </w:style>
  <w:style w:type="paragraph" w:styleId="Footer">
    <w:name w:val="footer"/>
    <w:basedOn w:val="Normal"/>
    <w:link w:val="FooterChar"/>
    <w:uiPriority w:val="99"/>
    <w:unhideWhenUsed/>
    <w:rsid w:val="00F452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52DC"/>
  </w:style>
  <w:style w:type="character" w:styleId="UnresolvedMention">
    <w:name w:val="Unresolved Mention"/>
    <w:basedOn w:val="DefaultParagraphFont"/>
    <w:uiPriority w:val="99"/>
    <w:semiHidden/>
    <w:unhideWhenUsed/>
    <w:rsid w:val="00330DD4"/>
    <w:rPr>
      <w:color w:val="605E5C"/>
      <w:shd w:val="clear" w:color="auto" w:fill="E1DFDD"/>
    </w:rPr>
  </w:style>
  <w:style w:type="character" w:styleId="FollowedHyperlink">
    <w:name w:val="FollowedHyperlink"/>
    <w:basedOn w:val="DefaultParagraphFont"/>
    <w:uiPriority w:val="99"/>
    <w:semiHidden/>
    <w:unhideWhenUsed/>
    <w:rsid w:val="009C304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8" ma:contentTypeDescription="Create a new document." ma:contentTypeScope="" ma:versionID="526309a5c4ed2ccd9bca99bf4e961581">
  <xsd:schema xmlns:xsd="http://www.w3.org/2001/XMLSchema" xmlns:xs="http://www.w3.org/2001/XMLSchema" xmlns:p="http://schemas.microsoft.com/office/2006/metadata/properties" xmlns:ns3="3ef5847a-e696-4fee-a2c0-6c3f87568321" targetNamespace="http://schemas.microsoft.com/office/2006/metadata/properties" ma:root="true" ma:fieldsID="cf25be2dd16c2a5edd83173b397e6ff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858B74-64AA-4022-B9FF-FDA751AA89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C4D2FC55-7075-431A-80EB-4274B2A5AA19}">
  <ds:schemaRefs>
    <ds:schemaRef ds:uri="http://schemas.openxmlformats.org/officeDocument/2006/bibliography"/>
  </ds:schemaRefs>
</ds:datastoreItem>
</file>

<file path=customXml/itemProps4.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488</TotalTime>
  <Pages>10</Pages>
  <Words>1908</Words>
  <Characters>12119</Characters>
  <Application>Microsoft Office Word</Application>
  <DocSecurity>0</DocSecurity>
  <Lines>216</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Lidia Ciszyńska</cp:lastModifiedBy>
  <cp:revision>74</cp:revision>
  <dcterms:created xsi:type="dcterms:W3CDTF">2025-11-13T01:12:00Z</dcterms:created>
  <dcterms:modified xsi:type="dcterms:W3CDTF">2025-11-14T20:48:00Z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y fmtid="{D5CDD505-2E9C-101B-9397-08002B2CF9AE}" pid="3" name="MediaServiceImageTags">
    <vt:lpwstr/>
  </property>
</Properties>
</file>