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6631" w:rsidRDefault="004E1374" w:rsidP="005C6631">
      <w:pPr>
        <w:spacing w:before="240" w:after="240" w:line="360" w:lineRule="auto"/>
        <w:rPr>
          <w:rFonts w:ascii="Arial" w:eastAsia="Times New Roman" w:hAnsi="Arial" w:cs="Arial"/>
          <w:b/>
          <w:bCs/>
          <w:color w:val="000000"/>
          <w:sz w:val="24"/>
          <w:szCs w:val="24"/>
          <w:lang w:eastAsia="en-IN"/>
        </w:rPr>
      </w:pPr>
      <w:r w:rsidRPr="004E1374">
        <w:rPr>
          <w:rFonts w:ascii="Arial" w:hAnsi="Arial" w:cs="Arial"/>
          <w:b/>
          <w:noProof/>
          <w:sz w:val="24"/>
          <w:szCs w:val="24"/>
          <w:lang w:eastAsia="en-IN"/>
        </w:rPr>
        <w:drawing>
          <wp:anchor distT="0" distB="0" distL="114300" distR="114300" simplePos="0" relativeHeight="251659264" behindDoc="1" locked="0" layoutInCell="1" allowOverlap="1" wp14:anchorId="5CBB3FCF" wp14:editId="168BD286">
            <wp:simplePos x="0" y="0"/>
            <wp:positionH relativeFrom="margin">
              <wp:align>left</wp:align>
            </wp:positionH>
            <wp:positionV relativeFrom="paragraph">
              <wp:posOffset>293</wp:posOffset>
            </wp:positionV>
            <wp:extent cx="2190750" cy="833693"/>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0750" cy="833693"/>
                    </a:xfrm>
                    <a:prstGeom prst="rect">
                      <a:avLst/>
                    </a:prstGeom>
                  </pic:spPr>
                </pic:pic>
              </a:graphicData>
            </a:graphic>
          </wp:anchor>
        </w:drawing>
      </w:r>
      <w:r w:rsidR="005C6631">
        <w:rPr>
          <w:rFonts w:ascii="Arial" w:eastAsia="Times New Roman" w:hAnsi="Arial" w:cs="Arial"/>
          <w:b/>
          <w:bCs/>
          <w:color w:val="000000"/>
          <w:sz w:val="24"/>
          <w:szCs w:val="24"/>
          <w:lang w:eastAsia="en-IN"/>
        </w:rPr>
        <w:t xml:space="preserve">                                            </w:t>
      </w:r>
    </w:p>
    <w:p w:rsidR="005C6631" w:rsidRDefault="005C6631" w:rsidP="005C6631">
      <w:pPr>
        <w:spacing w:before="240" w:after="240" w:line="360" w:lineRule="auto"/>
        <w:rPr>
          <w:rFonts w:ascii="Arial" w:eastAsia="Times New Roman" w:hAnsi="Arial" w:cs="Arial"/>
          <w:b/>
          <w:bCs/>
          <w:color w:val="000000"/>
          <w:sz w:val="24"/>
          <w:szCs w:val="24"/>
          <w:lang w:eastAsia="en-IN"/>
        </w:rPr>
      </w:pPr>
    </w:p>
    <w:p w:rsidR="005C6631" w:rsidRDefault="005C6631" w:rsidP="005C6631">
      <w:pPr>
        <w:spacing w:before="240" w:after="240" w:line="360" w:lineRule="auto"/>
        <w:rPr>
          <w:rFonts w:ascii="Arial" w:eastAsia="Times New Roman" w:hAnsi="Arial" w:cs="Arial"/>
          <w:b/>
          <w:bCs/>
          <w:color w:val="000000"/>
          <w:sz w:val="24"/>
          <w:szCs w:val="24"/>
          <w:lang w:eastAsia="en-IN"/>
        </w:rPr>
      </w:pPr>
    </w:p>
    <w:p w:rsidR="005C6631" w:rsidRDefault="005C6631" w:rsidP="005C6631">
      <w:pPr>
        <w:spacing w:before="240" w:after="240" w:line="360" w:lineRule="auto"/>
        <w:rPr>
          <w:rFonts w:ascii="Arial" w:eastAsia="Times New Roman" w:hAnsi="Arial" w:cs="Arial"/>
          <w:b/>
          <w:bCs/>
          <w:color w:val="000000"/>
          <w:sz w:val="24"/>
          <w:szCs w:val="24"/>
          <w:lang w:eastAsia="en-IN"/>
        </w:rPr>
      </w:pPr>
    </w:p>
    <w:p w:rsidR="004E1374" w:rsidRPr="004E1374" w:rsidRDefault="005C6631" w:rsidP="005C6631">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sidR="004E1374" w:rsidRPr="004E1374">
        <w:rPr>
          <w:rFonts w:ascii="Arial" w:eastAsia="Times New Roman" w:hAnsi="Arial" w:cs="Arial"/>
          <w:b/>
          <w:bCs/>
          <w:color w:val="000000"/>
          <w:sz w:val="24"/>
          <w:szCs w:val="24"/>
          <w:lang w:eastAsia="en-IN"/>
        </w:rPr>
        <w:t xml:space="preserve">Module </w:t>
      </w:r>
      <w:proofErr w:type="gramStart"/>
      <w:r w:rsidR="004E1374" w:rsidRPr="004E1374">
        <w:rPr>
          <w:rFonts w:ascii="Arial" w:eastAsia="Times New Roman" w:hAnsi="Arial" w:cs="Arial"/>
          <w:b/>
          <w:bCs/>
          <w:color w:val="000000"/>
          <w:sz w:val="24"/>
          <w:szCs w:val="24"/>
          <w:lang w:eastAsia="en-IN"/>
        </w:rPr>
        <w:t>Code</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LCMB7024</w:t>
      </w:r>
    </w:p>
    <w:p w:rsidR="004E1374" w:rsidRPr="004E1374" w:rsidRDefault="005C6631" w:rsidP="005C6631">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sidR="004E1374" w:rsidRPr="004E1374">
        <w:rPr>
          <w:rFonts w:ascii="Arial" w:eastAsia="Times New Roman" w:hAnsi="Arial" w:cs="Arial"/>
          <w:b/>
          <w:bCs/>
          <w:color w:val="000000"/>
          <w:sz w:val="24"/>
          <w:szCs w:val="24"/>
          <w:lang w:eastAsia="en-IN"/>
        </w:rPr>
        <w:t xml:space="preserve">Module </w:t>
      </w:r>
      <w:proofErr w:type="gramStart"/>
      <w:r w:rsidR="004E1374" w:rsidRPr="004E1374">
        <w:rPr>
          <w:rFonts w:ascii="Arial" w:eastAsia="Times New Roman" w:hAnsi="Arial" w:cs="Arial"/>
          <w:b/>
          <w:bCs/>
          <w:color w:val="000000"/>
          <w:sz w:val="24"/>
          <w:szCs w:val="24"/>
          <w:lang w:eastAsia="en-IN"/>
        </w:rPr>
        <w:t>Name</w:t>
      </w:r>
      <w:r w:rsidR="00DD6EC2">
        <w:rPr>
          <w:rFonts w:ascii="Arial" w:eastAsia="Times New Roman" w:hAnsi="Arial" w:cs="Arial"/>
          <w:color w:val="000000"/>
          <w:sz w:val="24"/>
          <w:szCs w:val="24"/>
          <w:lang w:eastAsia="en-IN"/>
        </w:rPr>
        <w:t xml:space="preserve"> :</w:t>
      </w:r>
      <w:proofErr w:type="gramEnd"/>
      <w:r w:rsidR="00DD6EC2">
        <w:rPr>
          <w:rFonts w:ascii="Arial" w:eastAsia="Times New Roman" w:hAnsi="Arial" w:cs="Arial"/>
          <w:color w:val="000000"/>
          <w:sz w:val="24"/>
          <w:szCs w:val="24"/>
          <w:lang w:eastAsia="en-IN"/>
        </w:rPr>
        <w:t xml:space="preserve"> Marketing</w:t>
      </w:r>
      <w:r w:rsidR="004E1374" w:rsidRPr="004E1374">
        <w:rPr>
          <w:rFonts w:ascii="Arial" w:eastAsia="Times New Roman" w:hAnsi="Arial" w:cs="Arial"/>
          <w:color w:val="000000"/>
          <w:sz w:val="24"/>
          <w:szCs w:val="24"/>
          <w:lang w:eastAsia="en-IN"/>
        </w:rPr>
        <w:t xml:space="preserve"> Management</w:t>
      </w:r>
    </w:p>
    <w:p w:rsidR="004E1374" w:rsidRPr="004E1374" w:rsidRDefault="005C6631" w:rsidP="005C6631">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proofErr w:type="gramStart"/>
      <w:r w:rsidR="004E1374" w:rsidRPr="004E1374">
        <w:rPr>
          <w:rFonts w:ascii="Arial" w:eastAsia="Times New Roman" w:hAnsi="Arial" w:cs="Arial"/>
          <w:b/>
          <w:bCs/>
          <w:color w:val="000000"/>
          <w:sz w:val="24"/>
          <w:szCs w:val="24"/>
          <w:lang w:eastAsia="en-IN"/>
        </w:rPr>
        <w:t>Lecturer</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Dian </w:t>
      </w:r>
      <w:proofErr w:type="spellStart"/>
      <w:r>
        <w:rPr>
          <w:rFonts w:ascii="Arial" w:eastAsia="Times New Roman" w:hAnsi="Arial" w:cs="Arial"/>
          <w:color w:val="000000"/>
          <w:sz w:val="24"/>
          <w:szCs w:val="24"/>
          <w:lang w:eastAsia="en-IN"/>
        </w:rPr>
        <w:t>Mayasari</w:t>
      </w:r>
      <w:proofErr w:type="spellEnd"/>
    </w:p>
    <w:p w:rsidR="004E1374" w:rsidRPr="004E1374" w:rsidRDefault="004E1374" w:rsidP="004E1374">
      <w:pPr>
        <w:spacing w:before="240" w:after="240" w:line="360" w:lineRule="auto"/>
        <w:jc w:val="center"/>
        <w:rPr>
          <w:rFonts w:ascii="Arial" w:eastAsia="Times New Roman" w:hAnsi="Arial" w:cs="Arial"/>
          <w:sz w:val="24"/>
          <w:szCs w:val="24"/>
          <w:lang w:eastAsia="en-IN"/>
        </w:rPr>
      </w:pPr>
      <w:r w:rsidRPr="004E1374">
        <w:rPr>
          <w:rFonts w:ascii="Arial" w:eastAsia="Times New Roman" w:hAnsi="Arial" w:cs="Arial"/>
          <w:b/>
          <w:bCs/>
          <w:color w:val="000000"/>
          <w:sz w:val="24"/>
          <w:szCs w:val="24"/>
          <w:lang w:eastAsia="en-IN"/>
        </w:rPr>
        <w:t>Word Count</w:t>
      </w:r>
      <w:r w:rsidR="005C6631">
        <w:rPr>
          <w:rFonts w:ascii="Arial" w:eastAsia="Times New Roman" w:hAnsi="Arial" w:cs="Arial"/>
          <w:color w:val="000000"/>
          <w:sz w:val="24"/>
          <w:szCs w:val="24"/>
          <w:lang w:eastAsia="en-IN"/>
        </w:rPr>
        <w:t xml:space="preserve"> : </w:t>
      </w:r>
      <w:r w:rsidR="001B7EED">
        <w:rPr>
          <w:rFonts w:ascii="Arial" w:eastAsia="Times New Roman" w:hAnsi="Arial" w:cs="Arial"/>
          <w:color w:val="000000"/>
          <w:sz w:val="24"/>
          <w:szCs w:val="24"/>
          <w:lang w:eastAsia="en-IN"/>
        </w:rPr>
        <w:t>2371</w:t>
      </w:r>
      <w:bookmarkStart w:id="0" w:name="_GoBack"/>
      <w:bookmarkEnd w:id="0"/>
    </w:p>
    <w:p w:rsidR="004E1374" w:rsidRPr="004E1374" w:rsidRDefault="004E1374" w:rsidP="004E1374">
      <w:pPr>
        <w:spacing w:before="240" w:after="240" w:line="360" w:lineRule="auto"/>
        <w:jc w:val="center"/>
        <w:rPr>
          <w:rFonts w:ascii="Arial" w:eastAsia="Times New Roman" w:hAnsi="Arial" w:cs="Arial"/>
          <w:sz w:val="24"/>
          <w:szCs w:val="24"/>
          <w:lang w:eastAsia="en-IN"/>
        </w:rPr>
      </w:pPr>
      <w:r w:rsidRPr="004E1374">
        <w:rPr>
          <w:rFonts w:ascii="Arial" w:eastAsia="Times New Roman" w:hAnsi="Arial" w:cs="Arial"/>
          <w:b/>
          <w:bCs/>
          <w:color w:val="000000"/>
          <w:sz w:val="24"/>
          <w:szCs w:val="24"/>
          <w:lang w:eastAsia="en-IN"/>
        </w:rPr>
        <w:t xml:space="preserve">Student </w:t>
      </w:r>
      <w:proofErr w:type="gramStart"/>
      <w:r w:rsidRPr="004E1374">
        <w:rPr>
          <w:rFonts w:ascii="Arial" w:eastAsia="Times New Roman" w:hAnsi="Arial" w:cs="Arial"/>
          <w:b/>
          <w:bCs/>
          <w:color w:val="000000"/>
          <w:sz w:val="24"/>
          <w:szCs w:val="24"/>
          <w:lang w:eastAsia="en-IN"/>
        </w:rPr>
        <w:t xml:space="preserve">Name </w:t>
      </w:r>
      <w:r w:rsidRPr="004E1374">
        <w:rPr>
          <w:rFonts w:ascii="Arial" w:eastAsia="Times New Roman" w:hAnsi="Arial" w:cs="Arial"/>
          <w:color w:val="000000"/>
          <w:sz w:val="24"/>
          <w:szCs w:val="24"/>
          <w:lang w:eastAsia="en-IN"/>
        </w:rPr>
        <w:t>:</w:t>
      </w:r>
      <w:proofErr w:type="gramEnd"/>
      <w:r w:rsidRPr="004E1374">
        <w:rPr>
          <w:rFonts w:ascii="Arial" w:eastAsia="Times New Roman" w:hAnsi="Arial" w:cs="Arial"/>
          <w:color w:val="000000"/>
          <w:sz w:val="24"/>
          <w:szCs w:val="24"/>
          <w:lang w:eastAsia="en-IN"/>
        </w:rPr>
        <w:t xml:space="preserve"> Merlin Lawrence</w:t>
      </w:r>
    </w:p>
    <w:p w:rsidR="004E1374" w:rsidRPr="004E1374" w:rsidRDefault="004E1374" w:rsidP="004E1374">
      <w:pPr>
        <w:spacing w:line="360" w:lineRule="auto"/>
        <w:jc w:val="center"/>
        <w:rPr>
          <w:rFonts w:ascii="Arial" w:hAnsi="Arial" w:cs="Arial"/>
          <w:b/>
          <w:sz w:val="24"/>
          <w:szCs w:val="24"/>
        </w:rPr>
      </w:pPr>
      <w:r w:rsidRPr="004E1374">
        <w:rPr>
          <w:rFonts w:ascii="Arial" w:eastAsia="Times New Roman" w:hAnsi="Arial" w:cs="Arial"/>
          <w:b/>
          <w:bCs/>
          <w:color w:val="000000"/>
          <w:sz w:val="24"/>
          <w:szCs w:val="24"/>
          <w:lang w:eastAsia="en-IN"/>
        </w:rPr>
        <w:t xml:space="preserve">Student </w:t>
      </w:r>
      <w:proofErr w:type="gramStart"/>
      <w:r w:rsidRPr="004E1374">
        <w:rPr>
          <w:rFonts w:ascii="Arial" w:eastAsia="Times New Roman" w:hAnsi="Arial" w:cs="Arial"/>
          <w:b/>
          <w:bCs/>
          <w:color w:val="000000"/>
          <w:sz w:val="24"/>
          <w:szCs w:val="24"/>
          <w:lang w:eastAsia="en-IN"/>
        </w:rPr>
        <w:t>ID</w:t>
      </w:r>
      <w:r w:rsidRPr="004E1374">
        <w:rPr>
          <w:rFonts w:ascii="Arial" w:eastAsia="Times New Roman" w:hAnsi="Arial" w:cs="Arial"/>
          <w:color w:val="000000"/>
          <w:sz w:val="24"/>
          <w:szCs w:val="24"/>
          <w:lang w:eastAsia="en-IN"/>
        </w:rPr>
        <w:t xml:space="preserve"> :</w:t>
      </w:r>
      <w:proofErr w:type="gramEnd"/>
      <w:r w:rsidRPr="004E1374">
        <w:rPr>
          <w:rFonts w:ascii="Arial" w:eastAsia="Times New Roman" w:hAnsi="Arial" w:cs="Arial"/>
          <w:color w:val="000000"/>
          <w:sz w:val="24"/>
          <w:szCs w:val="24"/>
          <w:lang w:eastAsia="en-IN"/>
        </w:rPr>
        <w:t xml:space="preserve"> 2437597</w:t>
      </w:r>
    </w:p>
    <w:p w:rsidR="004E1374" w:rsidRDefault="004E1374" w:rsidP="004E1374">
      <w:pPr>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sdt>
      <w:sdtPr>
        <w:rPr>
          <w:rFonts w:asciiTheme="minorHAnsi" w:eastAsiaTheme="minorHAnsi" w:hAnsiTheme="minorHAnsi" w:cstheme="minorBidi"/>
          <w:color w:val="auto"/>
          <w:sz w:val="22"/>
          <w:szCs w:val="22"/>
          <w:lang w:val="en-IN"/>
        </w:rPr>
        <w:id w:val="1691419116"/>
        <w:docPartObj>
          <w:docPartGallery w:val="Table of Contents"/>
          <w:docPartUnique/>
        </w:docPartObj>
      </w:sdtPr>
      <w:sdtEndPr>
        <w:rPr>
          <w:b/>
          <w:bCs/>
          <w:noProof/>
        </w:rPr>
      </w:sdtEndPr>
      <w:sdtContent>
        <w:p w:rsidR="001D5CB9" w:rsidRDefault="001D5CB9">
          <w:pPr>
            <w:pStyle w:val="TOCHeading"/>
          </w:pPr>
          <w:r>
            <w:t>Contents</w:t>
          </w:r>
        </w:p>
        <w:p w:rsidR="001D5CB9" w:rsidRDefault="001D5CB9" w:rsidP="00EA1ADE">
          <w:pPr>
            <w:pStyle w:val="TOC1"/>
            <w:tabs>
              <w:tab w:val="right" w:leader="dot" w:pos="9016"/>
            </w:tabs>
            <w:jc w:val="center"/>
            <w:rPr>
              <w:rFonts w:eastAsiaTheme="minorEastAsia"/>
              <w:noProof/>
              <w:lang w:eastAsia="en-IN"/>
            </w:rPr>
          </w:pPr>
          <w:r>
            <w:fldChar w:fldCharType="begin"/>
          </w:r>
          <w:r>
            <w:instrText xml:space="preserve"> TOC \o "1-3" \h \z \u </w:instrText>
          </w:r>
          <w:r>
            <w:fldChar w:fldCharType="separate"/>
          </w:r>
        </w:p>
        <w:p w:rsidR="001D5CB9" w:rsidRDefault="001B7EED" w:rsidP="00EA1ADE">
          <w:pPr>
            <w:pStyle w:val="TOC1"/>
            <w:tabs>
              <w:tab w:val="right" w:leader="dot" w:pos="9016"/>
            </w:tabs>
            <w:jc w:val="center"/>
            <w:rPr>
              <w:noProof/>
            </w:rPr>
          </w:pPr>
          <w:hyperlink w:anchor="_Toc212158606" w:history="1">
            <w:r w:rsidR="001D5CB9" w:rsidRPr="000A2A3C">
              <w:rPr>
                <w:rStyle w:val="Hyperlink"/>
                <w:rFonts w:ascii="Arial" w:eastAsia="Times New Roman" w:hAnsi="Arial" w:cs="Arial"/>
                <w:b/>
                <w:bCs/>
                <w:noProof/>
                <w:kern w:val="36"/>
                <w:lang w:eastAsia="en-IN"/>
              </w:rPr>
              <w:t>Introduction</w:t>
            </w:r>
            <w:r w:rsidR="001D5CB9">
              <w:rPr>
                <w:noProof/>
                <w:webHidden/>
              </w:rPr>
              <w:tab/>
            </w:r>
          </w:hyperlink>
        </w:p>
        <w:p w:rsidR="00D01563" w:rsidRDefault="00D01563" w:rsidP="00EA1ADE">
          <w:pPr>
            <w:spacing w:before="100" w:beforeAutospacing="1" w:after="100" w:afterAutospacing="1" w:line="240" w:lineRule="auto"/>
            <w:rPr>
              <w:rFonts w:ascii="Arial" w:eastAsia="Times New Roman" w:hAnsi="Arial" w:cs="Arial"/>
              <w:b/>
              <w:bCs/>
              <w:sz w:val="24"/>
              <w:szCs w:val="24"/>
              <w:lang w:eastAsia="en-IN"/>
            </w:rPr>
          </w:pPr>
          <w:r w:rsidRPr="00D01563">
            <w:rPr>
              <w:b/>
            </w:rPr>
            <w:t>1.</w:t>
          </w:r>
          <w:r w:rsidRPr="004E1374">
            <w:rPr>
              <w:rFonts w:ascii="Arial" w:eastAsia="Times New Roman" w:hAnsi="Arial" w:cs="Arial"/>
              <w:b/>
              <w:bCs/>
              <w:sz w:val="24"/>
              <w:szCs w:val="24"/>
              <w:lang w:eastAsia="en-IN"/>
            </w:rPr>
            <w:t xml:space="preserve"> Critical Analysis of the Macro Marketing Environmen</w:t>
          </w:r>
          <w:r>
            <w:rPr>
              <w:rFonts w:ascii="Arial" w:eastAsia="Times New Roman" w:hAnsi="Arial" w:cs="Arial"/>
              <w:b/>
              <w:bCs/>
              <w:sz w:val="24"/>
              <w:szCs w:val="24"/>
              <w:lang w:eastAsia="en-IN"/>
            </w:rPr>
            <w:t>t</w:t>
          </w:r>
        </w:p>
        <w:p w:rsidR="00EA1ADE" w:rsidRDefault="00EA1ADE" w:rsidP="00EA1ADE">
          <w:pPr>
            <w:spacing w:before="100" w:beforeAutospacing="1" w:after="100" w:afterAutospacing="1" w:line="240" w:lineRule="auto"/>
            <w:rPr>
              <w:noProof/>
            </w:rPr>
          </w:pPr>
          <w:r>
            <w:t xml:space="preserve"> </w:t>
          </w:r>
          <w:hyperlink w:anchor="_Toc212158608" w:history="1">
            <w:r w:rsidR="00D01563">
              <w:rPr>
                <w:rStyle w:val="Hyperlink"/>
                <w:rFonts w:ascii="Arial" w:eastAsia="Times New Roman" w:hAnsi="Arial" w:cs="Arial"/>
                <w:b/>
                <w:bCs/>
                <w:noProof/>
                <w:lang w:eastAsia="en-IN"/>
              </w:rPr>
              <w:t>1.2</w:t>
            </w:r>
            <w:r w:rsidR="001D5CB9" w:rsidRPr="000A2A3C">
              <w:rPr>
                <w:rStyle w:val="Hyperlink"/>
                <w:rFonts w:ascii="Arial" w:eastAsia="Times New Roman" w:hAnsi="Arial" w:cs="Arial"/>
                <w:b/>
                <w:bCs/>
                <w:noProof/>
                <w:lang w:eastAsia="en-IN"/>
              </w:rPr>
              <w:t xml:space="preserve"> Sociocultural Factors: Consumption Patterns and Content Preferences</w:t>
            </w:r>
            <w:r w:rsidR="001D5CB9">
              <w:rPr>
                <w:noProof/>
                <w:webHidden/>
              </w:rPr>
              <w:tab/>
            </w:r>
          </w:hyperlink>
        </w:p>
        <w:p w:rsidR="00EA1ADE" w:rsidRDefault="001B7EED" w:rsidP="00EA1ADE">
          <w:pPr>
            <w:spacing w:before="100" w:beforeAutospacing="1" w:after="100" w:afterAutospacing="1" w:line="240" w:lineRule="auto"/>
            <w:rPr>
              <w:noProof/>
            </w:rPr>
          </w:pPr>
          <w:hyperlink w:anchor="_Toc212158609" w:history="1">
            <w:r w:rsidR="00D01563">
              <w:rPr>
                <w:rStyle w:val="Hyperlink"/>
                <w:rFonts w:ascii="Arial" w:eastAsia="Times New Roman" w:hAnsi="Arial" w:cs="Arial"/>
                <w:b/>
                <w:bCs/>
                <w:noProof/>
                <w:lang w:eastAsia="en-IN"/>
              </w:rPr>
              <w:t>1.3</w:t>
            </w:r>
            <w:r w:rsidR="001D5CB9" w:rsidRPr="000A2A3C">
              <w:rPr>
                <w:rStyle w:val="Hyperlink"/>
                <w:rFonts w:ascii="Arial" w:eastAsia="Times New Roman" w:hAnsi="Arial" w:cs="Arial"/>
                <w:b/>
                <w:bCs/>
                <w:noProof/>
                <w:lang w:eastAsia="en-IN"/>
              </w:rPr>
              <w:t xml:space="preserve"> Environmental Factors: Sustainability and Digital Carbon Footprint</w:t>
            </w:r>
            <w:r w:rsidR="001D5CB9">
              <w:rPr>
                <w:noProof/>
                <w:webHidden/>
              </w:rPr>
              <w:tab/>
            </w:r>
          </w:hyperlink>
        </w:p>
        <w:p w:rsidR="001D5CB9" w:rsidRPr="00EA1ADE" w:rsidRDefault="001B7EED" w:rsidP="00EA1ADE">
          <w:pPr>
            <w:spacing w:before="100" w:beforeAutospacing="1" w:after="100" w:afterAutospacing="1" w:line="240" w:lineRule="auto"/>
            <w:rPr>
              <w:rFonts w:ascii="Arial" w:eastAsia="Times New Roman" w:hAnsi="Arial" w:cs="Arial"/>
              <w:b/>
              <w:bCs/>
              <w:sz w:val="24"/>
              <w:szCs w:val="24"/>
              <w:lang w:eastAsia="en-IN"/>
            </w:rPr>
          </w:pPr>
          <w:hyperlink w:anchor="_Toc212158610" w:history="1">
            <w:r w:rsidR="001D5CB9" w:rsidRPr="000A2A3C">
              <w:rPr>
                <w:rStyle w:val="Hyperlink"/>
                <w:rFonts w:ascii="Arial" w:eastAsia="Times New Roman" w:hAnsi="Arial" w:cs="Arial"/>
                <w:b/>
                <w:bCs/>
                <w:noProof/>
                <w:lang w:eastAsia="en-IN"/>
              </w:rPr>
              <w:t>Task 2: Strategic Responses to Maintain Competitiveness</w:t>
            </w:r>
            <w:r w:rsidR="001D5CB9">
              <w:rPr>
                <w:noProof/>
                <w:webHidden/>
              </w:rPr>
              <w:tab/>
            </w:r>
          </w:hyperlink>
        </w:p>
        <w:p w:rsidR="001D5CB9" w:rsidRDefault="001B7EED" w:rsidP="00EA1ADE">
          <w:pPr>
            <w:pStyle w:val="TOC2"/>
            <w:tabs>
              <w:tab w:val="right" w:leader="dot" w:pos="9016"/>
            </w:tabs>
            <w:ind w:left="0"/>
            <w:rPr>
              <w:rFonts w:eastAsiaTheme="minorEastAsia"/>
              <w:noProof/>
              <w:lang w:eastAsia="en-IN"/>
            </w:rPr>
          </w:pPr>
          <w:hyperlink w:anchor="_Toc212158611" w:history="1">
            <w:r w:rsidR="001D5CB9" w:rsidRPr="000A2A3C">
              <w:rPr>
                <w:rStyle w:val="Hyperlink"/>
                <w:rFonts w:ascii="Arial" w:eastAsia="Times New Roman" w:hAnsi="Arial" w:cs="Arial"/>
                <w:b/>
                <w:bCs/>
                <w:noProof/>
                <w:lang w:eastAsia="en-IN"/>
              </w:rPr>
              <w:t>Strategic Implications and Critical Evaluation</w:t>
            </w:r>
            <w:r w:rsidR="001D5CB9">
              <w:rPr>
                <w:noProof/>
                <w:webHidden/>
              </w:rPr>
              <w:tab/>
            </w:r>
          </w:hyperlink>
        </w:p>
        <w:p w:rsidR="001D5CB9" w:rsidRDefault="001B7EED" w:rsidP="006C66F1">
          <w:pPr>
            <w:pStyle w:val="TOC3"/>
            <w:tabs>
              <w:tab w:val="right" w:leader="dot" w:pos="9016"/>
            </w:tabs>
            <w:ind w:left="0"/>
            <w:rPr>
              <w:rFonts w:eastAsiaTheme="minorEastAsia"/>
              <w:noProof/>
              <w:lang w:eastAsia="en-IN"/>
            </w:rPr>
          </w:pPr>
          <w:hyperlink w:anchor="_Toc212158612" w:history="1">
            <w:r w:rsidR="001D5CB9" w:rsidRPr="000A2A3C">
              <w:rPr>
                <w:rStyle w:val="Hyperlink"/>
                <w:rFonts w:ascii="Arial" w:eastAsia="Times New Roman" w:hAnsi="Arial" w:cs="Arial"/>
                <w:b/>
                <w:bCs/>
                <w:noProof/>
                <w:lang w:eastAsia="en-IN"/>
              </w:rPr>
              <w:t>Pioneer-Follower Dynamics</w:t>
            </w:r>
            <w:r w:rsidR="001D5CB9">
              <w:rPr>
                <w:noProof/>
                <w:webHidden/>
              </w:rPr>
              <w:tab/>
            </w:r>
          </w:hyperlink>
        </w:p>
        <w:p w:rsidR="001D5CB9" w:rsidRDefault="001B7EED" w:rsidP="006C66F1">
          <w:pPr>
            <w:pStyle w:val="TOC3"/>
            <w:tabs>
              <w:tab w:val="right" w:leader="dot" w:pos="9016"/>
            </w:tabs>
            <w:ind w:left="0"/>
            <w:rPr>
              <w:rFonts w:eastAsiaTheme="minorEastAsia"/>
              <w:noProof/>
              <w:lang w:eastAsia="en-IN"/>
            </w:rPr>
          </w:pPr>
          <w:hyperlink w:anchor="_Toc212158613" w:history="1">
            <w:r w:rsidR="001D5CB9" w:rsidRPr="000A2A3C">
              <w:rPr>
                <w:rStyle w:val="Hyperlink"/>
                <w:rFonts w:ascii="Arial" w:eastAsia="Times New Roman" w:hAnsi="Arial" w:cs="Arial"/>
                <w:b/>
                <w:bCs/>
                <w:noProof/>
                <w:lang w:eastAsia="en-IN"/>
              </w:rPr>
              <w:t>Macro Environmental Interconnectedness</w:t>
            </w:r>
            <w:r w:rsidR="001D5CB9">
              <w:rPr>
                <w:noProof/>
                <w:webHidden/>
              </w:rPr>
              <w:tab/>
            </w:r>
          </w:hyperlink>
        </w:p>
        <w:p w:rsidR="00EA1ADE" w:rsidRDefault="001B7EED" w:rsidP="006C66F1">
          <w:pPr>
            <w:pStyle w:val="TOC3"/>
            <w:tabs>
              <w:tab w:val="right" w:leader="dot" w:pos="9016"/>
            </w:tabs>
            <w:ind w:left="0"/>
            <w:rPr>
              <w:noProof/>
            </w:rPr>
          </w:pPr>
          <w:hyperlink w:anchor="_Toc212158614" w:history="1">
            <w:r w:rsidR="001D5CB9" w:rsidRPr="000A2A3C">
              <w:rPr>
                <w:rStyle w:val="Hyperlink"/>
                <w:rFonts w:ascii="Arial" w:eastAsia="Times New Roman" w:hAnsi="Arial" w:cs="Arial"/>
                <w:b/>
                <w:bCs/>
                <w:noProof/>
                <w:lang w:eastAsia="en-IN"/>
              </w:rPr>
              <w:t>Critical Assessment of Strategic Responses</w:t>
            </w:r>
            <w:r w:rsidR="001D5CB9">
              <w:rPr>
                <w:noProof/>
                <w:webHidden/>
              </w:rPr>
              <w:tab/>
            </w:r>
          </w:hyperlink>
        </w:p>
        <w:p w:rsidR="001D5CB9" w:rsidRDefault="001B7EED" w:rsidP="00EA1ADE">
          <w:pPr>
            <w:pStyle w:val="TOC3"/>
            <w:tabs>
              <w:tab w:val="right" w:leader="dot" w:pos="9016"/>
            </w:tabs>
            <w:ind w:left="0"/>
            <w:rPr>
              <w:rFonts w:eastAsiaTheme="minorEastAsia"/>
              <w:noProof/>
              <w:lang w:eastAsia="en-IN"/>
            </w:rPr>
          </w:pPr>
          <w:hyperlink w:anchor="_Toc212158615" w:history="1">
            <w:r w:rsidR="001D5CB9" w:rsidRPr="000A2A3C">
              <w:rPr>
                <w:rStyle w:val="Hyperlink"/>
                <w:rFonts w:ascii="Arial" w:eastAsia="Times New Roman" w:hAnsi="Arial" w:cs="Arial"/>
                <w:b/>
                <w:bCs/>
                <w:noProof/>
                <w:lang w:eastAsia="en-IN"/>
              </w:rPr>
              <w:t>Conclusion</w:t>
            </w:r>
            <w:r w:rsidR="001D5CB9">
              <w:rPr>
                <w:noProof/>
                <w:webHidden/>
              </w:rPr>
              <w:tab/>
            </w:r>
          </w:hyperlink>
        </w:p>
        <w:p w:rsidR="001D5CB9" w:rsidRDefault="001B7EED" w:rsidP="00EA1ADE">
          <w:pPr>
            <w:pStyle w:val="TOC2"/>
            <w:tabs>
              <w:tab w:val="right" w:leader="dot" w:pos="9016"/>
            </w:tabs>
            <w:ind w:left="0"/>
            <w:rPr>
              <w:rFonts w:eastAsiaTheme="minorEastAsia"/>
              <w:noProof/>
              <w:lang w:eastAsia="en-IN"/>
            </w:rPr>
          </w:pPr>
          <w:hyperlink w:anchor="_Toc212158616" w:history="1">
            <w:r w:rsidR="001D5CB9" w:rsidRPr="000A2A3C">
              <w:rPr>
                <w:rStyle w:val="Hyperlink"/>
                <w:rFonts w:ascii="Arial" w:eastAsia="Times New Roman" w:hAnsi="Arial" w:cs="Arial"/>
                <w:b/>
                <w:bCs/>
                <w:noProof/>
                <w:lang w:eastAsia="en-IN"/>
              </w:rPr>
              <w:t>References</w:t>
            </w:r>
            <w:r w:rsidR="001D5CB9">
              <w:rPr>
                <w:noProof/>
                <w:webHidden/>
              </w:rPr>
              <w:tab/>
            </w:r>
          </w:hyperlink>
        </w:p>
        <w:p w:rsidR="001D5CB9" w:rsidRDefault="001D5CB9">
          <w:r>
            <w:rPr>
              <w:b/>
              <w:bCs/>
              <w:noProof/>
            </w:rPr>
            <w:fldChar w:fldCharType="end"/>
          </w:r>
        </w:p>
      </w:sdtContent>
    </w:sdt>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9B39A9" w:rsidRPr="004E1374" w:rsidRDefault="009B39A9" w:rsidP="009B39A9">
      <w:pPr>
        <w:spacing w:before="100" w:beforeAutospacing="1" w:after="100" w:afterAutospacing="1" w:line="240" w:lineRule="auto"/>
        <w:outlineLvl w:val="0"/>
        <w:rPr>
          <w:rFonts w:ascii="Arial" w:eastAsia="Times New Roman" w:hAnsi="Arial" w:cs="Arial"/>
          <w:b/>
          <w:bCs/>
          <w:kern w:val="36"/>
          <w:sz w:val="24"/>
          <w:szCs w:val="24"/>
          <w:lang w:eastAsia="en-IN"/>
        </w:rPr>
      </w:pPr>
      <w:bookmarkStart w:id="1" w:name="_Toc212158605"/>
      <w:r w:rsidRPr="004E1374">
        <w:rPr>
          <w:rFonts w:ascii="Arial" w:eastAsia="Times New Roman" w:hAnsi="Arial" w:cs="Arial"/>
          <w:b/>
          <w:bCs/>
          <w:kern w:val="36"/>
          <w:sz w:val="24"/>
          <w:szCs w:val="24"/>
          <w:lang w:eastAsia="en-IN"/>
        </w:rPr>
        <w:t>Marketing Environmental Analysis for Pioneers and Followers: A Comparative Study of Netflix and Disney Plus</w:t>
      </w:r>
      <w:bookmarkEnd w:id="1"/>
    </w:p>
    <w:p w:rsidR="009B39A9" w:rsidRPr="004E1374" w:rsidRDefault="009B39A9" w:rsidP="009B39A9">
      <w:pPr>
        <w:spacing w:before="100" w:beforeAutospacing="1" w:after="100" w:afterAutospacing="1" w:line="240" w:lineRule="auto"/>
        <w:outlineLvl w:val="0"/>
        <w:rPr>
          <w:rFonts w:ascii="Arial" w:eastAsia="Times New Roman" w:hAnsi="Arial" w:cs="Arial"/>
          <w:b/>
          <w:bCs/>
          <w:kern w:val="36"/>
          <w:sz w:val="24"/>
          <w:szCs w:val="24"/>
          <w:lang w:eastAsia="en-IN"/>
        </w:rPr>
      </w:pPr>
      <w:bookmarkStart w:id="2" w:name="_Toc212158606"/>
      <w:r w:rsidRPr="004E1374">
        <w:rPr>
          <w:rFonts w:ascii="Arial" w:eastAsia="Times New Roman" w:hAnsi="Arial" w:cs="Arial"/>
          <w:b/>
          <w:bCs/>
          <w:kern w:val="36"/>
          <w:sz w:val="24"/>
          <w:szCs w:val="24"/>
          <w:lang w:eastAsia="en-IN"/>
        </w:rPr>
        <w:t>Introduction</w:t>
      </w:r>
      <w:bookmarkEnd w:id="2"/>
    </w:p>
    <w:p w:rsidR="00C244B2" w:rsidRPr="00301EB3" w:rsidRDefault="00C244B2" w:rsidP="009B39A9">
      <w:pPr>
        <w:spacing w:before="100" w:beforeAutospacing="1" w:after="100" w:afterAutospacing="1" w:line="240" w:lineRule="auto"/>
        <w:rPr>
          <w:rFonts w:ascii="Arial" w:eastAsia="Times New Roman" w:hAnsi="Arial" w:cs="Arial"/>
          <w:bCs/>
          <w:sz w:val="24"/>
          <w:szCs w:val="24"/>
          <w:lang w:eastAsia="en-IN"/>
        </w:rPr>
      </w:pPr>
      <w:r w:rsidRPr="00301EB3">
        <w:rPr>
          <w:rFonts w:ascii="Arial" w:eastAsia="Times New Roman" w:hAnsi="Arial" w:cs="Arial"/>
          <w:bCs/>
          <w:sz w:val="24"/>
          <w:szCs w:val="24"/>
          <w:lang w:eastAsia="en-IN"/>
        </w:rPr>
        <w:t>Macro marketing environment encompasses external forces beyond organisational control with significant impact on strategic marketing choices. In this research, two of the most signific</w:t>
      </w:r>
      <w:r w:rsidR="00863393">
        <w:rPr>
          <w:rFonts w:ascii="Arial" w:eastAsia="Times New Roman" w:hAnsi="Arial" w:cs="Arial"/>
          <w:bCs/>
          <w:sz w:val="24"/>
          <w:szCs w:val="24"/>
          <w:lang w:eastAsia="en-IN"/>
        </w:rPr>
        <w:t xml:space="preserve">ant macro environmental factors, </w:t>
      </w:r>
      <w:r w:rsidRPr="00301EB3">
        <w:rPr>
          <w:rFonts w:ascii="Arial" w:eastAsia="Times New Roman" w:hAnsi="Arial" w:cs="Arial"/>
          <w:bCs/>
          <w:sz w:val="24"/>
          <w:szCs w:val="24"/>
          <w:lang w:eastAsia="en-IN"/>
        </w:rPr>
        <w:t xml:space="preserve">Technological Forces and Economic Forces—are under focus, and how they have impacted market leader Netflix and market follower Disney+ differently within the subscription streaming industry. According to recent statistics and facts of 2024-2025, this paper critically analyses how these macro drivers create asymmetric threats as well as opportunities for pioneer rather than follower </w:t>
      </w:r>
      <w:proofErr w:type="spellStart"/>
      <w:r w:rsidRPr="00301EB3">
        <w:rPr>
          <w:rFonts w:ascii="Arial" w:eastAsia="Times New Roman" w:hAnsi="Arial" w:cs="Arial"/>
          <w:bCs/>
          <w:sz w:val="24"/>
          <w:szCs w:val="24"/>
          <w:lang w:eastAsia="en-IN"/>
        </w:rPr>
        <w:t>organisations.The</w:t>
      </w:r>
      <w:proofErr w:type="spellEnd"/>
      <w:r w:rsidRPr="00301EB3">
        <w:rPr>
          <w:rFonts w:ascii="Arial" w:eastAsia="Times New Roman" w:hAnsi="Arial" w:cs="Arial"/>
          <w:bCs/>
          <w:sz w:val="24"/>
          <w:szCs w:val="24"/>
          <w:lang w:eastAsia="en-IN"/>
        </w:rPr>
        <w:t xml:space="preserve"> world economic environment is highly demanding for streaming organisations. Financial issues have risen since November 2024, including anxiety about the rate of inflation increase, the probability of recession, and the general welfare of the economy all increasing between November 2024 and May 2025 (The </w:t>
      </w:r>
      <w:proofErr w:type="spellStart"/>
      <w:r w:rsidRPr="00301EB3">
        <w:rPr>
          <w:rFonts w:ascii="Arial" w:eastAsia="Times New Roman" w:hAnsi="Arial" w:cs="Arial"/>
          <w:bCs/>
          <w:sz w:val="24"/>
          <w:szCs w:val="24"/>
          <w:lang w:eastAsia="en-IN"/>
        </w:rPr>
        <w:t>Streamable</w:t>
      </w:r>
      <w:proofErr w:type="spellEnd"/>
      <w:r w:rsidRPr="00301EB3">
        <w:rPr>
          <w:rFonts w:ascii="Arial" w:eastAsia="Times New Roman" w:hAnsi="Arial" w:cs="Arial"/>
          <w:bCs/>
          <w:sz w:val="24"/>
          <w:szCs w:val="24"/>
          <w:lang w:eastAsia="en-IN"/>
        </w:rPr>
        <w:t>, 2025). The rate of growth in revenue is expected to decelerate in each year of the forecast period primarily because of ongoing constraints on consumer spending, such as economic uncertainty and subdued growth (PwC, 2025).</w:t>
      </w:r>
    </w:p>
    <w:p w:rsidR="009B39A9" w:rsidRDefault="009B39A9" w:rsidP="009B39A9">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 xml:space="preserve"> Critical Analysis of the Macro Marketing Environment</w:t>
      </w:r>
    </w:p>
    <w:p w:rsidR="006956DB" w:rsidRPr="00EA1ADE" w:rsidRDefault="00A77219" w:rsidP="006956DB">
      <w:pPr>
        <w:spacing w:before="100" w:beforeAutospacing="1" w:after="100" w:afterAutospacing="1" w:line="240" w:lineRule="auto"/>
        <w:rPr>
          <w:rFonts w:ascii="Arial" w:eastAsia="Times New Roman" w:hAnsi="Arial" w:cs="Arial"/>
          <w:sz w:val="24"/>
          <w:szCs w:val="24"/>
          <w:lang w:eastAsia="en-IN"/>
        </w:rPr>
      </w:pPr>
      <w:r>
        <w:rPr>
          <w:rFonts w:ascii="Arial" w:eastAsia="Times New Roman" w:hAnsi="Arial" w:cs="Arial"/>
          <w:b/>
          <w:bCs/>
          <w:sz w:val="24"/>
          <w:szCs w:val="24"/>
          <w:lang w:eastAsia="en-IN"/>
        </w:rPr>
        <w:t>Netflix- Pioneer Organisation</w:t>
      </w:r>
      <w:r w:rsidR="00EA1ADE">
        <w:rPr>
          <w:rFonts w:ascii="Arial" w:eastAsia="Times New Roman" w:hAnsi="Arial" w:cs="Arial"/>
          <w:sz w:val="24"/>
          <w:szCs w:val="24"/>
          <w:lang w:eastAsia="en-IN"/>
        </w:rPr>
        <w:t xml:space="preserve"> (</w:t>
      </w:r>
      <w:r w:rsidR="006956DB" w:rsidRPr="004E1374">
        <w:rPr>
          <w:rFonts w:ascii="Arial" w:eastAsia="Times New Roman" w:hAnsi="Arial" w:cs="Arial"/>
          <w:b/>
          <w:bCs/>
          <w:sz w:val="24"/>
          <w:szCs w:val="24"/>
          <w:lang w:eastAsia="en-IN"/>
        </w:rPr>
        <w:t>Opportunities</w:t>
      </w:r>
      <w:r w:rsidR="00EA1ADE">
        <w:rPr>
          <w:rFonts w:ascii="Arial" w:eastAsia="Times New Roman" w:hAnsi="Arial" w:cs="Arial"/>
          <w:b/>
          <w:bCs/>
          <w:sz w:val="24"/>
          <w:szCs w:val="24"/>
          <w:lang w:eastAsia="en-IN"/>
        </w:rPr>
        <w:t>)</w:t>
      </w: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First-Mover Technological Advantage</w:t>
      </w:r>
    </w:p>
    <w:p w:rsidR="00D01563" w:rsidRPr="00D01563" w:rsidRDefault="00301EB3" w:rsidP="00D01563">
      <w:pPr>
        <w:spacing w:before="100" w:beforeAutospacing="1" w:after="100" w:afterAutospacing="1" w:line="240" w:lineRule="auto"/>
        <w:rPr>
          <w:rFonts w:ascii="Arial" w:eastAsia="Times New Roman" w:hAnsi="Arial" w:cs="Arial"/>
          <w:bCs/>
          <w:sz w:val="24"/>
          <w:szCs w:val="24"/>
          <w:lang w:eastAsia="en-IN"/>
        </w:rPr>
      </w:pPr>
      <w:r w:rsidRPr="00301EB3">
        <w:rPr>
          <w:rFonts w:ascii="Arial" w:eastAsia="Times New Roman" w:hAnsi="Arial" w:cs="Arial"/>
          <w:bCs/>
          <w:sz w:val="24"/>
          <w:szCs w:val="24"/>
          <w:lang w:eastAsia="en-IN"/>
        </w:rPr>
        <w:t>Netflix has established sophisticated technological infrastructure sharpened through 15+ years of operational experience. Netflix in 2025 is characterized as the global market leader in streaming services with around 310 million members. The platform's recommendation algorithms power much of the user activity; Netflix uses AI to power its recommendation engine, accounting for over 80% of content watched on the platform (</w:t>
      </w:r>
      <w:proofErr w:type="spellStart"/>
      <w:r w:rsidRPr="00301EB3">
        <w:rPr>
          <w:rFonts w:ascii="Arial" w:eastAsia="Times New Roman" w:hAnsi="Arial" w:cs="Arial"/>
          <w:bCs/>
          <w:sz w:val="24"/>
          <w:szCs w:val="24"/>
          <w:lang w:eastAsia="en-IN"/>
        </w:rPr>
        <w:t>Fastpix</w:t>
      </w:r>
      <w:proofErr w:type="spellEnd"/>
      <w:r w:rsidRPr="00301EB3">
        <w:rPr>
          <w:rFonts w:ascii="Arial" w:eastAsia="Times New Roman" w:hAnsi="Arial" w:cs="Arial"/>
          <w:bCs/>
          <w:sz w:val="24"/>
          <w:szCs w:val="24"/>
          <w:lang w:eastAsia="en-IN"/>
        </w:rPr>
        <w:t>, 2025). This technology, created by proprietary Content Delivery Network (CDN) architecture called Open Connect, has served Netflix in optimizing the quality of streaming and saving significantly in cost (Harmonic Inc., 2024).</w:t>
      </w:r>
      <w:r w:rsidR="00D01563" w:rsidRPr="00D01563">
        <w:rPr>
          <w:rFonts w:ascii="Arial" w:eastAsia="Times New Roman" w:hAnsi="Arial" w:cs="Arial"/>
          <w:bCs/>
          <w:sz w:val="24"/>
          <w:szCs w:val="24"/>
          <w:lang w:eastAsia="en-IN"/>
        </w:rPr>
        <w:t>During periods of economic uncertainty or market-specific disruptions, Netflix's highly global reach is a valuable strategic buffer. With over 301 million paid subscribers worldwide a</w:t>
      </w:r>
      <w:r w:rsidR="00863393">
        <w:rPr>
          <w:rFonts w:ascii="Arial" w:eastAsia="Times New Roman" w:hAnsi="Arial" w:cs="Arial"/>
          <w:bCs/>
          <w:sz w:val="24"/>
          <w:szCs w:val="24"/>
          <w:lang w:eastAsia="en-IN"/>
        </w:rPr>
        <w:t xml:space="preserve">nd strong presence in markets </w:t>
      </w:r>
      <w:r w:rsidR="00D01563" w:rsidRPr="00D01563">
        <w:rPr>
          <w:rFonts w:ascii="Arial" w:eastAsia="Times New Roman" w:hAnsi="Arial" w:cs="Arial"/>
          <w:bCs/>
          <w:sz w:val="24"/>
          <w:szCs w:val="24"/>
          <w:lang w:eastAsia="en-IN"/>
        </w:rPr>
        <w:t xml:space="preserve">EMEA </w:t>
      </w:r>
      <w:r w:rsidR="00863393">
        <w:rPr>
          <w:rFonts w:ascii="Arial" w:eastAsia="Times New Roman" w:hAnsi="Arial" w:cs="Arial"/>
          <w:bCs/>
          <w:sz w:val="24"/>
          <w:szCs w:val="24"/>
          <w:lang w:eastAsia="en-IN"/>
        </w:rPr>
        <w:t>(Europe, Middle East &amp; Africa) -</w:t>
      </w:r>
      <w:r w:rsidR="00D01563" w:rsidRPr="00D01563">
        <w:rPr>
          <w:rFonts w:ascii="Arial" w:eastAsia="Times New Roman" w:hAnsi="Arial" w:cs="Arial"/>
          <w:bCs/>
          <w:sz w:val="24"/>
          <w:szCs w:val="24"/>
          <w:lang w:eastAsia="en-IN"/>
        </w:rPr>
        <w:t>101 million, US &amp; Cana</w:t>
      </w:r>
      <w:r w:rsidR="00863393">
        <w:rPr>
          <w:rFonts w:ascii="Arial" w:eastAsia="Times New Roman" w:hAnsi="Arial" w:cs="Arial"/>
          <w:bCs/>
          <w:sz w:val="24"/>
          <w:szCs w:val="24"/>
          <w:lang w:eastAsia="en-IN"/>
        </w:rPr>
        <w:t>da -89.6 million, Asia-Pacific -</w:t>
      </w:r>
      <w:r w:rsidR="00D01563" w:rsidRPr="00D01563">
        <w:rPr>
          <w:rFonts w:ascii="Arial" w:eastAsia="Times New Roman" w:hAnsi="Arial" w:cs="Arial"/>
          <w:bCs/>
          <w:sz w:val="24"/>
          <w:szCs w:val="24"/>
          <w:lang w:eastAsia="en-IN"/>
        </w:rPr>
        <w:t>57.5 million and Latin Am</w:t>
      </w:r>
      <w:r w:rsidR="00863393">
        <w:rPr>
          <w:rFonts w:ascii="Arial" w:eastAsia="Times New Roman" w:hAnsi="Arial" w:cs="Arial"/>
          <w:bCs/>
          <w:sz w:val="24"/>
          <w:szCs w:val="24"/>
          <w:lang w:eastAsia="en-IN"/>
        </w:rPr>
        <w:t xml:space="preserve">erica -53.3 </w:t>
      </w:r>
      <w:proofErr w:type="spellStart"/>
      <w:r w:rsidR="00863393">
        <w:rPr>
          <w:rFonts w:ascii="Arial" w:eastAsia="Times New Roman" w:hAnsi="Arial" w:cs="Arial"/>
          <w:bCs/>
          <w:sz w:val="24"/>
          <w:szCs w:val="24"/>
          <w:lang w:eastAsia="en-IN"/>
        </w:rPr>
        <w:t>million.</w:t>
      </w:r>
      <w:r w:rsidR="00D01563" w:rsidRPr="00D01563">
        <w:rPr>
          <w:rFonts w:ascii="Arial" w:eastAsia="Times New Roman" w:hAnsi="Arial" w:cs="Arial"/>
          <w:bCs/>
          <w:sz w:val="24"/>
          <w:szCs w:val="24"/>
          <w:lang w:eastAsia="en-IN"/>
        </w:rPr>
        <w:t>Netflix</w:t>
      </w:r>
      <w:proofErr w:type="spellEnd"/>
      <w:r w:rsidR="00D01563" w:rsidRPr="00D01563">
        <w:rPr>
          <w:rFonts w:ascii="Arial" w:eastAsia="Times New Roman" w:hAnsi="Arial" w:cs="Arial"/>
          <w:bCs/>
          <w:sz w:val="24"/>
          <w:szCs w:val="24"/>
          <w:lang w:eastAsia="en-IN"/>
        </w:rPr>
        <w:t xml:space="preserve"> has spread risk f</w:t>
      </w:r>
      <w:r w:rsidR="00D01563">
        <w:rPr>
          <w:rFonts w:ascii="Arial" w:eastAsia="Times New Roman" w:hAnsi="Arial" w:cs="Arial"/>
          <w:bCs/>
          <w:sz w:val="24"/>
          <w:szCs w:val="24"/>
          <w:lang w:eastAsia="en-IN"/>
        </w:rPr>
        <w:t xml:space="preserve">ar from any single </w:t>
      </w:r>
      <w:proofErr w:type="spellStart"/>
      <w:r w:rsidR="00D01563">
        <w:rPr>
          <w:rFonts w:ascii="Arial" w:eastAsia="Times New Roman" w:hAnsi="Arial" w:cs="Arial"/>
          <w:bCs/>
          <w:sz w:val="24"/>
          <w:szCs w:val="24"/>
          <w:lang w:eastAsia="en-IN"/>
        </w:rPr>
        <w:t>marketplace.</w:t>
      </w:r>
      <w:r w:rsidR="00D01563" w:rsidRPr="00D01563">
        <w:rPr>
          <w:rFonts w:ascii="Arial" w:eastAsia="Times New Roman" w:hAnsi="Arial" w:cs="Arial"/>
          <w:bCs/>
          <w:sz w:val="24"/>
          <w:szCs w:val="24"/>
          <w:lang w:eastAsia="en-IN"/>
        </w:rPr>
        <w:t>This</w:t>
      </w:r>
      <w:proofErr w:type="spellEnd"/>
      <w:r w:rsidR="00D01563" w:rsidRPr="00D01563">
        <w:rPr>
          <w:rFonts w:ascii="Arial" w:eastAsia="Times New Roman" w:hAnsi="Arial" w:cs="Arial"/>
          <w:bCs/>
          <w:sz w:val="24"/>
          <w:szCs w:val="24"/>
          <w:lang w:eastAsia="en-IN"/>
        </w:rPr>
        <w:t xml:space="preserve"> geographically diverse subscription base means that if growth slows or competition rises in one region (saturated growth in North America, for example), there is still incrementally available growth for Netflix in emerging markets. First of all, its Asia-Pacific segment is in comparatively early stages of penetration, offering an enormous amount of growth room.</w:t>
      </w:r>
    </w:p>
    <w:p w:rsidR="00D01563" w:rsidRPr="00D01563" w:rsidRDefault="00D01563" w:rsidP="00D01563">
      <w:pPr>
        <w:spacing w:before="100" w:beforeAutospacing="1" w:after="100" w:afterAutospacing="1" w:line="240" w:lineRule="auto"/>
        <w:rPr>
          <w:rFonts w:ascii="Arial" w:eastAsia="Times New Roman" w:hAnsi="Arial" w:cs="Arial"/>
          <w:bCs/>
          <w:sz w:val="24"/>
          <w:szCs w:val="24"/>
          <w:lang w:eastAsia="en-IN"/>
        </w:rPr>
      </w:pPr>
    </w:p>
    <w:p w:rsidR="00301EB3" w:rsidRPr="00301EB3" w:rsidRDefault="00D01563" w:rsidP="00D01563">
      <w:pPr>
        <w:spacing w:before="100" w:beforeAutospacing="1" w:after="100" w:afterAutospacing="1" w:line="240" w:lineRule="auto"/>
        <w:rPr>
          <w:rFonts w:ascii="Arial" w:eastAsia="Times New Roman" w:hAnsi="Arial" w:cs="Arial"/>
          <w:bCs/>
          <w:sz w:val="24"/>
          <w:szCs w:val="24"/>
          <w:lang w:eastAsia="en-IN"/>
        </w:rPr>
      </w:pPr>
      <w:r w:rsidRPr="00D01563">
        <w:rPr>
          <w:rFonts w:ascii="Arial" w:eastAsia="Times New Roman" w:hAnsi="Arial" w:cs="Arial"/>
          <w:bCs/>
          <w:sz w:val="24"/>
          <w:szCs w:val="24"/>
          <w:lang w:eastAsia="en-IN"/>
        </w:rPr>
        <w:lastRenderedPageBreak/>
        <w:t xml:space="preserve">Besides, diversification also enables Netflix to define region-based pricing models, localize content, and reap value from various consumer </w:t>
      </w:r>
      <w:r w:rsidR="00863393" w:rsidRPr="00D01563">
        <w:rPr>
          <w:rFonts w:ascii="Arial" w:eastAsia="Times New Roman" w:hAnsi="Arial" w:cs="Arial"/>
          <w:bCs/>
          <w:sz w:val="24"/>
          <w:szCs w:val="24"/>
          <w:lang w:eastAsia="en-IN"/>
        </w:rPr>
        <w:t>behaviours</w:t>
      </w:r>
      <w:r w:rsidRPr="00D01563">
        <w:rPr>
          <w:rFonts w:ascii="Arial" w:eastAsia="Times New Roman" w:hAnsi="Arial" w:cs="Arial"/>
          <w:bCs/>
          <w:sz w:val="24"/>
          <w:szCs w:val="24"/>
          <w:lang w:eastAsia="en-IN"/>
        </w:rPr>
        <w:t>, which allows it to be resilient against regional economic downturns or regulatory headwinds. In all, geographic diversification strengthens Netflix's value proposition by preventing dependence on any one market and enabling adaptability and stability amid uncertain economic times.</w:t>
      </w:r>
    </w:p>
    <w:p w:rsidR="00C244B2" w:rsidRDefault="00C244B2" w:rsidP="006956DB">
      <w:pPr>
        <w:spacing w:before="100" w:beforeAutospacing="1" w:after="100" w:afterAutospacing="1" w:line="240" w:lineRule="auto"/>
        <w:rPr>
          <w:rFonts w:ascii="Arial" w:eastAsia="Times New Roman" w:hAnsi="Arial" w:cs="Arial"/>
          <w:b/>
          <w:bCs/>
          <w:sz w:val="24"/>
          <w:szCs w:val="24"/>
          <w:lang w:eastAsia="en-IN"/>
        </w:rPr>
      </w:pP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Data Monetisation and Content Strategy</w:t>
      </w:r>
    </w:p>
    <w:p w:rsidR="00E86856" w:rsidRDefault="00E86856" w:rsidP="005B7AB9">
      <w:pPr>
        <w:spacing w:before="100" w:beforeAutospacing="1" w:after="100" w:afterAutospacing="1" w:line="240" w:lineRule="auto"/>
        <w:rPr>
          <w:rFonts w:ascii="Arial" w:eastAsia="Times New Roman" w:hAnsi="Arial" w:cs="Arial"/>
          <w:sz w:val="24"/>
          <w:szCs w:val="24"/>
          <w:lang w:eastAsia="en-IN"/>
        </w:rPr>
      </w:pPr>
      <w:r w:rsidRPr="00E86856">
        <w:rPr>
          <w:rFonts w:ascii="Arial" w:eastAsia="Times New Roman" w:hAnsi="Arial" w:cs="Arial"/>
          <w:sz w:val="24"/>
          <w:szCs w:val="24"/>
          <w:lang w:eastAsia="en-IN"/>
        </w:rPr>
        <w:t>Thanks to the help of advanced machine learning algorithms, smart Content Delivery Networks (CDNs) now deliver video in real-time optimized paths, reducing buffering by up to 30% (</w:t>
      </w:r>
      <w:proofErr w:type="spellStart"/>
      <w:r w:rsidRPr="00E86856">
        <w:rPr>
          <w:rFonts w:ascii="Arial" w:eastAsia="Times New Roman" w:hAnsi="Arial" w:cs="Arial"/>
          <w:sz w:val="24"/>
          <w:szCs w:val="24"/>
          <w:lang w:eastAsia="en-IN"/>
        </w:rPr>
        <w:t>Forasoft</w:t>
      </w:r>
      <w:proofErr w:type="spellEnd"/>
      <w:r w:rsidRPr="00E86856">
        <w:rPr>
          <w:rFonts w:ascii="Arial" w:eastAsia="Times New Roman" w:hAnsi="Arial" w:cs="Arial"/>
          <w:sz w:val="24"/>
          <w:szCs w:val="24"/>
          <w:lang w:eastAsia="en-IN"/>
        </w:rPr>
        <w:t>, 2024). Netflix's large behavioural data set enables data-informed content commissioning strategies that reduce production risk and inform geographical growth strategies (</w:t>
      </w:r>
      <w:proofErr w:type="spellStart"/>
      <w:r w:rsidRPr="00E86856">
        <w:rPr>
          <w:rFonts w:ascii="Arial" w:eastAsia="Times New Roman" w:hAnsi="Arial" w:cs="Arial"/>
          <w:sz w:val="24"/>
          <w:szCs w:val="24"/>
          <w:lang w:eastAsia="en-IN"/>
        </w:rPr>
        <w:t>Artsmart</w:t>
      </w:r>
      <w:proofErr w:type="spellEnd"/>
      <w:r w:rsidRPr="00E86856">
        <w:rPr>
          <w:rFonts w:ascii="Arial" w:eastAsia="Times New Roman" w:hAnsi="Arial" w:cs="Arial"/>
          <w:sz w:val="24"/>
          <w:szCs w:val="24"/>
          <w:lang w:eastAsia="en-IN"/>
        </w:rPr>
        <w:t xml:space="preserve"> AI, 2025).</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Geographical Diversification Resilience</w:t>
      </w:r>
    </w:p>
    <w:p w:rsidR="003308B6" w:rsidRDefault="003308B6" w:rsidP="005B7AB9">
      <w:pPr>
        <w:spacing w:before="100" w:beforeAutospacing="1" w:after="100" w:afterAutospacing="1" w:line="240" w:lineRule="auto"/>
        <w:rPr>
          <w:rFonts w:ascii="Arial" w:eastAsia="Times New Roman" w:hAnsi="Arial" w:cs="Arial"/>
          <w:sz w:val="24"/>
          <w:szCs w:val="24"/>
          <w:lang w:eastAsia="en-IN"/>
        </w:rPr>
      </w:pPr>
      <w:r w:rsidRPr="003308B6">
        <w:rPr>
          <w:rFonts w:ascii="Arial" w:eastAsia="Times New Roman" w:hAnsi="Arial" w:cs="Arial"/>
          <w:sz w:val="24"/>
          <w:szCs w:val="24"/>
          <w:lang w:eastAsia="en-IN"/>
        </w:rPr>
        <w:t>Netflix's presence in 190+ countries provides ample economic risk diversification through currency diversification and the possibility of hedging against localized economic downturns. To date, 30.29% of Netflix's subscribers are in the United States and Canada, 33.84% are in the EMEA, 18.12% are in the Asia Pacific region, and 17.74% are in Latin America (</w:t>
      </w:r>
      <w:proofErr w:type="spellStart"/>
      <w:r w:rsidRPr="003308B6">
        <w:rPr>
          <w:rFonts w:ascii="Arial" w:eastAsia="Times New Roman" w:hAnsi="Arial" w:cs="Arial"/>
          <w:sz w:val="24"/>
          <w:szCs w:val="24"/>
          <w:lang w:eastAsia="en-IN"/>
        </w:rPr>
        <w:t>Evoca</w:t>
      </w:r>
      <w:proofErr w:type="spellEnd"/>
      <w:r w:rsidRPr="003308B6">
        <w:rPr>
          <w:rFonts w:ascii="Arial" w:eastAsia="Times New Roman" w:hAnsi="Arial" w:cs="Arial"/>
          <w:sz w:val="24"/>
          <w:szCs w:val="24"/>
          <w:lang w:eastAsia="en-IN"/>
        </w:rPr>
        <w:t xml:space="preserve"> TV, 2025).</w:t>
      </w:r>
    </w:p>
    <w:p w:rsidR="0040530A" w:rsidRDefault="0040530A" w:rsidP="006956DB">
      <w:pPr>
        <w:spacing w:before="100" w:beforeAutospacing="1" w:after="100" w:afterAutospacing="1" w:line="240" w:lineRule="auto"/>
        <w:rPr>
          <w:rFonts w:ascii="Arial" w:eastAsia="Times New Roman" w:hAnsi="Arial" w:cs="Arial"/>
          <w:sz w:val="24"/>
          <w:szCs w:val="24"/>
          <w:lang w:eastAsia="en-IN"/>
        </w:rPr>
      </w:pPr>
    </w:p>
    <w:p w:rsidR="006956DB" w:rsidRPr="004E1374" w:rsidRDefault="006956DB" w:rsidP="006956DB">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Threats</w:t>
      </w: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Technology Commodification</w:t>
      </w:r>
    </w:p>
    <w:p w:rsidR="00C244B2" w:rsidRDefault="0040530A" w:rsidP="006956DB">
      <w:pPr>
        <w:spacing w:before="100" w:beforeAutospacing="1" w:after="100" w:afterAutospacing="1" w:line="240" w:lineRule="auto"/>
        <w:rPr>
          <w:rFonts w:ascii="Arial" w:eastAsia="Times New Roman" w:hAnsi="Arial" w:cs="Arial"/>
          <w:b/>
          <w:bCs/>
          <w:sz w:val="24"/>
          <w:szCs w:val="24"/>
          <w:lang w:eastAsia="en-IN"/>
        </w:rPr>
      </w:pPr>
      <w:r>
        <w:rPr>
          <w:rFonts w:ascii="Arial" w:eastAsia="Times New Roman" w:hAnsi="Arial" w:cs="Arial"/>
          <w:sz w:val="24"/>
          <w:szCs w:val="24"/>
          <w:lang w:eastAsia="en-IN"/>
        </w:rPr>
        <w:t>T</w:t>
      </w:r>
      <w:r w:rsidRPr="0040530A">
        <w:rPr>
          <w:rFonts w:ascii="Arial" w:eastAsia="Times New Roman" w:hAnsi="Arial" w:cs="Arial"/>
          <w:sz w:val="24"/>
          <w:szCs w:val="24"/>
          <w:lang w:eastAsia="en-IN"/>
        </w:rPr>
        <w:t>he global market for video streaming AI is set to experience drastic expansion by 2025 based on technological advancements and increased demands for tailored content (</w:t>
      </w:r>
      <w:proofErr w:type="spellStart"/>
      <w:r w:rsidRPr="0040530A">
        <w:rPr>
          <w:rFonts w:ascii="Arial" w:eastAsia="Times New Roman" w:hAnsi="Arial" w:cs="Arial"/>
          <w:sz w:val="24"/>
          <w:szCs w:val="24"/>
          <w:lang w:eastAsia="en-IN"/>
        </w:rPr>
        <w:t>Forasoft</w:t>
      </w:r>
      <w:proofErr w:type="spellEnd"/>
      <w:r w:rsidRPr="0040530A">
        <w:rPr>
          <w:rFonts w:ascii="Arial" w:eastAsia="Times New Roman" w:hAnsi="Arial" w:cs="Arial"/>
          <w:sz w:val="24"/>
          <w:szCs w:val="24"/>
          <w:lang w:eastAsia="en-IN"/>
        </w:rPr>
        <w:t>, 2024). This democratisation of streaming technology in the form of open-source options and cloud service providers removes the original technological foundations of Netflix, as competitors can now employ sophisticated infrastructure with minimal R&amp;D.</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Economic Downturn Vulnerability</w:t>
      </w:r>
    </w:p>
    <w:p w:rsidR="0040530A" w:rsidRDefault="0040530A" w:rsidP="005B7AB9">
      <w:pPr>
        <w:spacing w:before="100" w:beforeAutospacing="1" w:after="100" w:afterAutospacing="1" w:line="240" w:lineRule="auto"/>
        <w:rPr>
          <w:rFonts w:ascii="Arial" w:eastAsia="Times New Roman" w:hAnsi="Arial" w:cs="Arial"/>
          <w:sz w:val="24"/>
          <w:szCs w:val="24"/>
          <w:lang w:eastAsia="en-IN"/>
        </w:rPr>
      </w:pPr>
      <w:r w:rsidRPr="0040530A">
        <w:rPr>
          <w:rFonts w:ascii="Arial" w:eastAsia="Times New Roman" w:hAnsi="Arial" w:cs="Arial"/>
          <w:sz w:val="24"/>
          <w:szCs w:val="24"/>
          <w:lang w:eastAsia="en-IN"/>
        </w:rPr>
        <w:t xml:space="preserve">88% of respondents agreed strongly or somewhat that streaming services are raising prices more frequently (The </w:t>
      </w:r>
      <w:proofErr w:type="spellStart"/>
      <w:r w:rsidRPr="0040530A">
        <w:rPr>
          <w:rFonts w:ascii="Arial" w:eastAsia="Times New Roman" w:hAnsi="Arial" w:cs="Arial"/>
          <w:sz w:val="24"/>
          <w:szCs w:val="24"/>
          <w:lang w:eastAsia="en-IN"/>
        </w:rPr>
        <w:t>Streamable</w:t>
      </w:r>
      <w:proofErr w:type="spellEnd"/>
      <w:r w:rsidRPr="0040530A">
        <w:rPr>
          <w:rFonts w:ascii="Arial" w:eastAsia="Times New Roman" w:hAnsi="Arial" w:cs="Arial"/>
          <w:sz w:val="24"/>
          <w:szCs w:val="24"/>
          <w:lang w:eastAsia="en-IN"/>
        </w:rPr>
        <w:t>, 2025). As market leader, Netflix is disproportionately in the glare of publicity during periods of economic hardship, with subscription fatigue set to accelerate churn among price-sensitive consumers</w:t>
      </w:r>
    </w:p>
    <w:p w:rsidR="00EA1ADE" w:rsidRDefault="00EA1ADE" w:rsidP="005B7AB9">
      <w:pPr>
        <w:spacing w:before="100" w:beforeAutospacing="1" w:after="100" w:afterAutospacing="1" w:line="240" w:lineRule="auto"/>
        <w:rPr>
          <w:rFonts w:ascii="Arial" w:eastAsia="Times New Roman" w:hAnsi="Arial" w:cs="Arial"/>
          <w:b/>
          <w:bCs/>
          <w:sz w:val="24"/>
          <w:szCs w:val="24"/>
          <w:lang w:eastAsia="en-IN"/>
        </w:rPr>
      </w:pPr>
    </w:p>
    <w:p w:rsidR="00EA1ADE" w:rsidRDefault="00EA1ADE" w:rsidP="005B7AB9">
      <w:pPr>
        <w:spacing w:before="100" w:beforeAutospacing="1" w:after="100" w:afterAutospacing="1" w:line="240" w:lineRule="auto"/>
        <w:rPr>
          <w:rFonts w:ascii="Arial" w:eastAsia="Times New Roman" w:hAnsi="Arial" w:cs="Arial"/>
          <w:b/>
          <w:bCs/>
          <w:sz w:val="24"/>
          <w:szCs w:val="24"/>
          <w:lang w:eastAsia="en-IN"/>
        </w:rPr>
      </w:pPr>
    </w:p>
    <w:p w:rsidR="00EA1ADE" w:rsidRDefault="00EA1ADE" w:rsidP="005B7AB9">
      <w:pPr>
        <w:spacing w:before="100" w:beforeAutospacing="1" w:after="100" w:afterAutospacing="1" w:line="240" w:lineRule="auto"/>
        <w:rPr>
          <w:rFonts w:ascii="Arial" w:eastAsia="Times New Roman" w:hAnsi="Arial" w:cs="Arial"/>
          <w:b/>
          <w:bCs/>
          <w:sz w:val="24"/>
          <w:szCs w:val="24"/>
          <w:lang w:eastAsia="en-IN"/>
        </w:rPr>
      </w:pP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lastRenderedPageBreak/>
        <w:t>Mature Market Saturation</w:t>
      </w:r>
    </w:p>
    <w:p w:rsidR="00D01563" w:rsidRDefault="00F83B32" w:rsidP="006956DB">
      <w:pPr>
        <w:spacing w:before="100" w:beforeAutospacing="1" w:after="100" w:afterAutospacing="1" w:line="240" w:lineRule="auto"/>
        <w:rPr>
          <w:rFonts w:ascii="Arial" w:eastAsia="Times New Roman" w:hAnsi="Arial" w:cs="Arial"/>
          <w:sz w:val="24"/>
          <w:szCs w:val="24"/>
          <w:lang w:eastAsia="en-IN"/>
        </w:rPr>
      </w:pPr>
      <w:r w:rsidRPr="00F83B32">
        <w:rPr>
          <w:rFonts w:ascii="Arial" w:eastAsia="Times New Roman" w:hAnsi="Arial" w:cs="Arial"/>
          <w:sz w:val="24"/>
          <w:szCs w:val="24"/>
          <w:lang w:eastAsia="en-IN"/>
        </w:rPr>
        <w:t>Increasing inflation is squeezing disposable income when consumers have all sorts of options to choose from, some of which are even free (FXCM Markets, 2024). Financially advanced markets have poor prospects for growth which call for greater reliance on emerging markets with lower average revenue per user (ARPU).</w:t>
      </w:r>
    </w:p>
    <w:p w:rsidR="006956DB" w:rsidRPr="00EA1ADE"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Impact on Disney+ (Follower Organisation</w:t>
      </w:r>
      <w:proofErr w:type="gramStart"/>
      <w:r w:rsidRPr="004E1374">
        <w:rPr>
          <w:rFonts w:ascii="Arial" w:eastAsia="Times New Roman" w:hAnsi="Arial" w:cs="Arial"/>
          <w:b/>
          <w:bCs/>
          <w:sz w:val="24"/>
          <w:szCs w:val="24"/>
          <w:lang w:eastAsia="en-IN"/>
        </w:rPr>
        <w:t>)</w:t>
      </w:r>
      <w:r w:rsidR="00EA1ADE">
        <w:rPr>
          <w:rFonts w:ascii="Arial" w:eastAsia="Times New Roman" w:hAnsi="Arial" w:cs="Arial"/>
          <w:sz w:val="24"/>
          <w:szCs w:val="24"/>
          <w:lang w:eastAsia="en-IN"/>
        </w:rPr>
        <w:t>-</w:t>
      </w:r>
      <w:proofErr w:type="gramEnd"/>
      <w:r w:rsidR="00EA1ADE">
        <w:rPr>
          <w:rFonts w:ascii="Arial" w:eastAsia="Times New Roman" w:hAnsi="Arial" w:cs="Arial"/>
          <w:sz w:val="24"/>
          <w:szCs w:val="24"/>
          <w:lang w:eastAsia="en-IN"/>
        </w:rPr>
        <w:t xml:space="preserve"> </w:t>
      </w:r>
      <w:r w:rsidRPr="004E1374">
        <w:rPr>
          <w:rFonts w:ascii="Arial" w:eastAsia="Times New Roman" w:hAnsi="Arial" w:cs="Arial"/>
          <w:b/>
          <w:bCs/>
          <w:sz w:val="24"/>
          <w:szCs w:val="24"/>
          <w:lang w:eastAsia="en-IN"/>
        </w:rPr>
        <w:t>Opportunities</w:t>
      </w:r>
    </w:p>
    <w:p w:rsidR="00C244B2" w:rsidRDefault="00F83B32" w:rsidP="006956DB">
      <w:pPr>
        <w:spacing w:before="100" w:beforeAutospacing="1" w:after="100" w:afterAutospacing="1" w:line="240" w:lineRule="auto"/>
        <w:rPr>
          <w:rFonts w:ascii="Arial" w:eastAsia="Times New Roman" w:hAnsi="Arial" w:cs="Arial"/>
          <w:b/>
          <w:bCs/>
          <w:sz w:val="24"/>
          <w:szCs w:val="24"/>
          <w:lang w:eastAsia="en-IN"/>
        </w:rPr>
      </w:pPr>
      <w:r>
        <w:rPr>
          <w:rFonts w:ascii="Arial" w:eastAsia="Times New Roman" w:hAnsi="Arial" w:cs="Arial"/>
          <w:b/>
          <w:bCs/>
          <w:sz w:val="24"/>
          <w:szCs w:val="24"/>
          <w:lang w:eastAsia="en-IN"/>
        </w:rPr>
        <w:t>Technological Advancements</w:t>
      </w:r>
    </w:p>
    <w:p w:rsidR="00D01563" w:rsidRDefault="002E72F1" w:rsidP="006956DB">
      <w:pPr>
        <w:spacing w:before="100" w:beforeAutospacing="1" w:after="100" w:afterAutospacing="1" w:line="240" w:lineRule="auto"/>
        <w:rPr>
          <w:rFonts w:ascii="Arial" w:eastAsia="Times New Roman" w:hAnsi="Arial" w:cs="Arial"/>
          <w:bCs/>
          <w:sz w:val="24"/>
          <w:szCs w:val="24"/>
          <w:lang w:eastAsia="en-IN"/>
        </w:rPr>
      </w:pPr>
      <w:r w:rsidRPr="002E72F1">
        <w:rPr>
          <w:rFonts w:ascii="Arial" w:eastAsia="Times New Roman" w:hAnsi="Arial" w:cs="Arial"/>
          <w:bCs/>
          <w:sz w:val="24"/>
          <w:szCs w:val="24"/>
          <w:lang w:eastAsia="en-IN"/>
        </w:rPr>
        <w:t xml:space="preserve">The technology revolution also presents enormous potential for Disney+ to further solidify its market dominance in the global streaming market. Developments in artificial intelligence (AI) and machine learning technology enable the platform to provide more refined content recommendations and comprehend audience </w:t>
      </w:r>
      <w:proofErr w:type="spellStart"/>
      <w:r w:rsidRPr="002E72F1">
        <w:rPr>
          <w:rFonts w:ascii="Arial" w:eastAsia="Times New Roman" w:hAnsi="Arial" w:cs="Arial"/>
          <w:bCs/>
          <w:sz w:val="24"/>
          <w:szCs w:val="24"/>
          <w:lang w:eastAsia="en-IN"/>
        </w:rPr>
        <w:t>behavior</w:t>
      </w:r>
      <w:proofErr w:type="spellEnd"/>
      <w:r w:rsidRPr="002E72F1">
        <w:rPr>
          <w:rFonts w:ascii="Arial" w:eastAsia="Times New Roman" w:hAnsi="Arial" w:cs="Arial"/>
          <w:bCs/>
          <w:sz w:val="24"/>
          <w:szCs w:val="24"/>
          <w:lang w:eastAsia="en-IN"/>
        </w:rPr>
        <w:t>, which improves user experience and retention (Statista, 2024; Deloitte, 2023).</w:t>
      </w:r>
    </w:p>
    <w:p w:rsidR="002E72F1" w:rsidRPr="002E72F1" w:rsidRDefault="002E72F1" w:rsidP="006956DB">
      <w:pPr>
        <w:spacing w:before="100" w:beforeAutospacing="1" w:after="100" w:afterAutospacing="1" w:line="240" w:lineRule="auto"/>
        <w:rPr>
          <w:rFonts w:ascii="Arial" w:eastAsia="Times New Roman" w:hAnsi="Arial" w:cs="Arial"/>
          <w:bCs/>
          <w:sz w:val="24"/>
          <w:szCs w:val="24"/>
          <w:lang w:eastAsia="en-IN"/>
        </w:rPr>
      </w:pPr>
      <w:r w:rsidRPr="002E72F1">
        <w:rPr>
          <w:rFonts w:ascii="Arial" w:eastAsia="Times New Roman" w:hAnsi="Arial" w:cs="Arial"/>
          <w:bCs/>
          <w:sz w:val="24"/>
          <w:szCs w:val="24"/>
          <w:lang w:eastAsia="en-IN"/>
        </w:rPr>
        <w:t xml:space="preserve"> Roll-out of 5G technology and new-generation video compression standards (i.e., AV1) facilitates streaming of higher and smoother definition, especially in emerging markets where access to the internet has been a hindrance (PwC, 2024). Further, cloud computing provides scalability and reliability, allowing Disney+ to be able to deliver content cheaply across different global markets (Accenture, 2023). The intersection of AR and VR technologies also generates new opportunities for immersive stories experiences—a realm where Disney's vast intellectual property portfolio (e.g., Marvel and Star Wars) can derive a competitive advantage (McKinsey &amp; Company, 2024). Finally, advances in cybersecurity and </w:t>
      </w:r>
      <w:r w:rsidR="00863393" w:rsidRPr="002E72F1">
        <w:rPr>
          <w:rFonts w:ascii="Arial" w:eastAsia="Times New Roman" w:hAnsi="Arial" w:cs="Arial"/>
          <w:bCs/>
          <w:sz w:val="24"/>
          <w:szCs w:val="24"/>
          <w:lang w:eastAsia="en-IN"/>
        </w:rPr>
        <w:t>block chain</w:t>
      </w:r>
      <w:r w:rsidRPr="002E72F1">
        <w:rPr>
          <w:rFonts w:ascii="Arial" w:eastAsia="Times New Roman" w:hAnsi="Arial" w:cs="Arial"/>
          <w:bCs/>
          <w:sz w:val="24"/>
          <w:szCs w:val="24"/>
          <w:lang w:eastAsia="en-IN"/>
        </w:rPr>
        <w:t xml:space="preserve"> also further support protecting intellectual property and user data, enhancing trust and compliance within a data-driven entertainment ecosystem (EY, 2023).</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 xml:space="preserve">Value Proposition </w:t>
      </w:r>
      <w:r w:rsidR="00863393" w:rsidRPr="004E1374">
        <w:rPr>
          <w:rFonts w:ascii="Arial" w:eastAsia="Times New Roman" w:hAnsi="Arial" w:cs="Arial"/>
          <w:b/>
          <w:bCs/>
          <w:sz w:val="24"/>
          <w:szCs w:val="24"/>
          <w:lang w:eastAsia="en-IN"/>
        </w:rPr>
        <w:t>during</w:t>
      </w:r>
      <w:r w:rsidRPr="004E1374">
        <w:rPr>
          <w:rFonts w:ascii="Arial" w:eastAsia="Times New Roman" w:hAnsi="Arial" w:cs="Arial"/>
          <w:b/>
          <w:bCs/>
          <w:sz w:val="24"/>
          <w:szCs w:val="24"/>
          <w:lang w:eastAsia="en-IN"/>
        </w:rPr>
        <w:t xml:space="preserve"> Economic Uncertainty</w:t>
      </w:r>
    </w:p>
    <w:p w:rsidR="00D01563" w:rsidRDefault="00F83B32" w:rsidP="005B7AB9">
      <w:pPr>
        <w:spacing w:before="100" w:beforeAutospacing="1" w:after="100" w:afterAutospacing="1" w:line="240" w:lineRule="auto"/>
        <w:rPr>
          <w:rFonts w:ascii="Arial" w:eastAsia="Times New Roman" w:hAnsi="Arial" w:cs="Arial"/>
          <w:sz w:val="24"/>
          <w:szCs w:val="24"/>
          <w:lang w:eastAsia="en-IN"/>
        </w:rPr>
      </w:pPr>
      <w:r w:rsidRPr="00F83B32">
        <w:rPr>
          <w:rFonts w:ascii="Arial" w:eastAsia="Times New Roman" w:hAnsi="Arial" w:cs="Arial"/>
          <w:sz w:val="24"/>
          <w:szCs w:val="24"/>
          <w:lang w:eastAsia="en-IN"/>
        </w:rPr>
        <w:t xml:space="preserve">When it is requested to balance the video subscription cost with every type of entertainment alternative, TV is better at resisting price cuts than others (TV Tech, 2025). </w:t>
      </w:r>
      <w:r w:rsidR="00863393" w:rsidRPr="00F83B32">
        <w:rPr>
          <w:rFonts w:ascii="Arial" w:eastAsia="Times New Roman" w:hAnsi="Arial" w:cs="Arial"/>
          <w:sz w:val="24"/>
          <w:szCs w:val="24"/>
          <w:lang w:eastAsia="en-IN"/>
        </w:rPr>
        <w:t>Disney’s</w:t>
      </w:r>
      <w:r w:rsidRPr="00F83B32">
        <w:rPr>
          <w:rFonts w:ascii="Arial" w:eastAsia="Times New Roman" w:hAnsi="Arial" w:cs="Arial"/>
          <w:sz w:val="24"/>
          <w:szCs w:val="24"/>
          <w:lang w:eastAsia="en-IN"/>
        </w:rPr>
        <w:t xml:space="preserve"> initially lower-cost model and family orientation deliver high perceived value when budgets are strained</w:t>
      </w:r>
      <w:r w:rsidR="00D01563">
        <w:rPr>
          <w:rFonts w:ascii="Arial" w:eastAsia="Times New Roman" w:hAnsi="Arial" w:cs="Arial"/>
          <w:sz w:val="24"/>
          <w:szCs w:val="24"/>
          <w:lang w:eastAsia="en-IN"/>
        </w:rPr>
        <w:t xml:space="preserve"> u</w:t>
      </w:r>
      <w:r w:rsidR="00D01563" w:rsidRPr="00D01563">
        <w:rPr>
          <w:rFonts w:ascii="Arial" w:eastAsia="Times New Roman" w:hAnsi="Arial" w:cs="Arial"/>
          <w:sz w:val="24"/>
          <w:szCs w:val="24"/>
          <w:lang w:eastAsia="en-IN"/>
        </w:rPr>
        <w:t>nder the cloud of economic uncertainty, Disney+ has several strategic opportunities to strengthen its value proposition. The profitability of the service also grew notably in 2025, with its direct-to-consumer business recording an operating income of US$293 million compared to a loss of US$138 million in the previous year (</w:t>
      </w:r>
      <w:proofErr w:type="spellStart"/>
      <w:r w:rsidR="00D01563" w:rsidRPr="00D01563">
        <w:rPr>
          <w:rFonts w:ascii="Arial" w:eastAsia="Times New Roman" w:hAnsi="Arial" w:cs="Arial"/>
          <w:sz w:val="24"/>
          <w:szCs w:val="24"/>
          <w:lang w:eastAsia="en-IN"/>
        </w:rPr>
        <w:t>Sawalka</w:t>
      </w:r>
      <w:proofErr w:type="spellEnd"/>
      <w:r w:rsidR="00D01563" w:rsidRPr="00D01563">
        <w:rPr>
          <w:rFonts w:ascii="Arial" w:eastAsia="Times New Roman" w:hAnsi="Arial" w:cs="Arial"/>
          <w:sz w:val="24"/>
          <w:szCs w:val="24"/>
          <w:lang w:eastAsia="en-IN"/>
        </w:rPr>
        <w:t>, 2025). Growing average revenue per user (ARPU) of US$7.86 demonstrates consumers' willingness to pay for consistent, family-friendly content (The Walt Disney Company, 2025). This financial fitness allows Disney+ to prioritize quality and affordability as core components of its value proposition. Additionally, expanding its ad-supported tiers and bundles with Hulu provides flexible pricing with mass market appeal to price-sensitive households without eroding brand equity (</w:t>
      </w:r>
      <w:proofErr w:type="spellStart"/>
      <w:r w:rsidR="00D01563" w:rsidRPr="00D01563">
        <w:rPr>
          <w:rFonts w:ascii="Arial" w:eastAsia="Times New Roman" w:hAnsi="Arial" w:cs="Arial"/>
          <w:sz w:val="24"/>
          <w:szCs w:val="24"/>
          <w:lang w:eastAsia="en-IN"/>
        </w:rPr>
        <w:t>Zacks</w:t>
      </w:r>
      <w:proofErr w:type="spellEnd"/>
      <w:r w:rsidR="00D01563" w:rsidRPr="00D01563">
        <w:rPr>
          <w:rFonts w:ascii="Arial" w:eastAsia="Times New Roman" w:hAnsi="Arial" w:cs="Arial"/>
          <w:sz w:val="24"/>
          <w:szCs w:val="24"/>
          <w:lang w:eastAsia="en-IN"/>
        </w:rPr>
        <w:t xml:space="preserve"> Equity Research, 2025). Disney's deep intellectual property library and tradition of consistent entertainment create resilience when consumers seek out familiar services in a recession (</w:t>
      </w:r>
      <w:proofErr w:type="spellStart"/>
      <w:r w:rsidR="00D01563" w:rsidRPr="00D01563">
        <w:rPr>
          <w:rFonts w:ascii="Arial" w:eastAsia="Times New Roman" w:hAnsi="Arial" w:cs="Arial"/>
          <w:sz w:val="24"/>
          <w:szCs w:val="24"/>
          <w:lang w:eastAsia="en-IN"/>
        </w:rPr>
        <w:t>Monexa</w:t>
      </w:r>
      <w:proofErr w:type="spellEnd"/>
      <w:r w:rsidR="00D01563" w:rsidRPr="00D01563">
        <w:rPr>
          <w:rFonts w:ascii="Arial" w:eastAsia="Times New Roman" w:hAnsi="Arial" w:cs="Arial"/>
          <w:sz w:val="24"/>
          <w:szCs w:val="24"/>
          <w:lang w:eastAsia="en-IN"/>
        </w:rPr>
        <w:t xml:space="preserve"> AI, 2025). Growing operating margins, which are projected to reach 15% in coming years, also enable ongoing investment in quality content and user experience (CIO, 2025). Cumulatively, these drivers position Disney+ to deepen competitive advantage by </w:t>
      </w:r>
      <w:r w:rsidR="00D01563" w:rsidRPr="00D01563">
        <w:rPr>
          <w:rFonts w:ascii="Arial" w:eastAsia="Times New Roman" w:hAnsi="Arial" w:cs="Arial"/>
          <w:sz w:val="24"/>
          <w:szCs w:val="24"/>
          <w:lang w:eastAsia="en-IN"/>
        </w:rPr>
        <w:lastRenderedPageBreak/>
        <w:t>balancing perceived value and affordability, piggybacking on brand loyalty, and guaranteeing profitability amidst worldwide economic uncertainties.</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Emerging Market Strategic Flexibility</w:t>
      </w:r>
    </w:p>
    <w:p w:rsidR="005B7AB9" w:rsidRPr="004E1374" w:rsidRDefault="00625C22" w:rsidP="006956DB">
      <w:pPr>
        <w:spacing w:before="100" w:beforeAutospacing="1" w:after="100" w:afterAutospacing="1" w:line="240" w:lineRule="auto"/>
        <w:rPr>
          <w:rFonts w:ascii="Arial" w:eastAsia="Times New Roman" w:hAnsi="Arial" w:cs="Arial"/>
          <w:sz w:val="24"/>
          <w:szCs w:val="24"/>
          <w:lang w:eastAsia="en-IN"/>
        </w:rPr>
      </w:pPr>
      <w:proofErr w:type="spellStart"/>
      <w:r w:rsidRPr="00625C22">
        <w:rPr>
          <w:rFonts w:ascii="Arial" w:eastAsia="Times New Roman" w:hAnsi="Arial" w:cs="Arial"/>
          <w:sz w:val="24"/>
          <w:szCs w:val="24"/>
          <w:lang w:eastAsia="en-IN"/>
        </w:rPr>
        <w:t>Disney+'s</w:t>
      </w:r>
      <w:proofErr w:type="spellEnd"/>
      <w:r w:rsidRPr="00625C22">
        <w:rPr>
          <w:rFonts w:ascii="Arial" w:eastAsia="Times New Roman" w:hAnsi="Arial" w:cs="Arial"/>
          <w:sz w:val="24"/>
          <w:szCs w:val="24"/>
          <w:lang w:eastAsia="en-IN"/>
        </w:rPr>
        <w:t xml:space="preserve"> follower status enables strategic market selection based on economic factors, with reduced risk entry by tracking Netflix's worldwide successes and failures. Disney+ availability has now expanded to over 80 countries in North America, Latin America, Europe, Africa, and the Asia-Pacific (</w:t>
      </w:r>
      <w:proofErr w:type="spellStart"/>
      <w:r w:rsidRPr="00625C22">
        <w:rPr>
          <w:rFonts w:ascii="Arial" w:eastAsia="Times New Roman" w:hAnsi="Arial" w:cs="Arial"/>
          <w:sz w:val="24"/>
          <w:szCs w:val="24"/>
          <w:lang w:eastAsia="en-IN"/>
        </w:rPr>
        <w:t>ElectroIQ</w:t>
      </w:r>
      <w:proofErr w:type="spellEnd"/>
      <w:r w:rsidRPr="00625C22">
        <w:rPr>
          <w:rFonts w:ascii="Arial" w:eastAsia="Times New Roman" w:hAnsi="Arial" w:cs="Arial"/>
          <w:sz w:val="24"/>
          <w:szCs w:val="24"/>
          <w:lang w:eastAsia="en-IN"/>
        </w:rPr>
        <w:t>, 2025).</w:t>
      </w:r>
    </w:p>
    <w:p w:rsidR="008A10D9" w:rsidRPr="004E1374" w:rsidRDefault="008A10D9" w:rsidP="006956DB">
      <w:pPr>
        <w:spacing w:before="100" w:beforeAutospacing="1" w:after="100" w:afterAutospacing="1" w:line="240" w:lineRule="auto"/>
        <w:rPr>
          <w:rFonts w:ascii="Arial" w:eastAsia="Times New Roman" w:hAnsi="Arial" w:cs="Arial"/>
          <w:b/>
          <w:bCs/>
          <w:sz w:val="24"/>
          <w:szCs w:val="24"/>
          <w:lang w:eastAsia="en-IN"/>
        </w:rPr>
      </w:pPr>
    </w:p>
    <w:p w:rsidR="006956DB" w:rsidRPr="004E1374" w:rsidRDefault="006956DB" w:rsidP="006956DB">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Threats</w:t>
      </w: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Technological Dependence and Innovation Gap</w:t>
      </w:r>
    </w:p>
    <w:p w:rsidR="00625C22" w:rsidRDefault="00625C22" w:rsidP="005B7AB9">
      <w:pPr>
        <w:spacing w:before="100" w:beforeAutospacing="1" w:after="100" w:afterAutospacing="1" w:line="240" w:lineRule="auto"/>
        <w:rPr>
          <w:rFonts w:ascii="Arial" w:eastAsia="Times New Roman" w:hAnsi="Arial" w:cs="Arial"/>
          <w:sz w:val="24"/>
          <w:szCs w:val="24"/>
          <w:lang w:eastAsia="en-IN"/>
        </w:rPr>
      </w:pPr>
      <w:r w:rsidRPr="00625C22">
        <w:rPr>
          <w:rFonts w:ascii="Arial" w:eastAsia="Times New Roman" w:hAnsi="Arial" w:cs="Arial"/>
          <w:sz w:val="24"/>
          <w:szCs w:val="24"/>
          <w:lang w:eastAsia="en-IN"/>
        </w:rPr>
        <w:t>Disney+ lacks a compression algorithm, with higher bandwidth demands and increased data consumption, while Netflix has an extremely advanced buffering algorithm that facilitates smooth streaming across lower bandwidths (Tech Research Online, 2025). The tech weakness reflects excessive dependence upon third-party technology firms and the lack of robust historic data for sophisticated personalisation algorithms.</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Subscriber Volatility from Price Increases</w:t>
      </w:r>
    </w:p>
    <w:p w:rsidR="00625C22" w:rsidRPr="00625C22" w:rsidRDefault="00625C22" w:rsidP="005B7AB9">
      <w:pPr>
        <w:spacing w:before="100" w:beforeAutospacing="1" w:after="100" w:afterAutospacing="1" w:line="240" w:lineRule="auto"/>
        <w:rPr>
          <w:rFonts w:ascii="Arial" w:eastAsia="Times New Roman" w:hAnsi="Arial" w:cs="Arial"/>
          <w:sz w:val="24"/>
          <w:szCs w:val="24"/>
          <w:lang w:eastAsia="en-IN"/>
        </w:rPr>
      </w:pPr>
      <w:r w:rsidRPr="00625C22">
        <w:rPr>
          <w:rFonts w:ascii="Arial" w:eastAsia="Times New Roman" w:hAnsi="Arial" w:cs="Arial"/>
          <w:sz w:val="24"/>
          <w:szCs w:val="24"/>
          <w:lang w:eastAsia="en-IN"/>
        </w:rPr>
        <w:t>Disney+ lost 700,000 subscribers to close out 2024, while total subscribers crossed 124.6 million (Gizmodo, 2025). While price increases efficiently raised ARPU, the trade-off was higher churn, leading to subscriber loss (Subscription Insider, 2025). This is an indicator of the economic challenge of maintaining a balance between the maximize revenue versus subscriber retention</w:t>
      </w:r>
      <w:proofErr w:type="gramStart"/>
      <w:r w:rsidRPr="00625C22">
        <w:rPr>
          <w:rFonts w:ascii="Arial" w:eastAsia="Times New Roman" w:hAnsi="Arial" w:cs="Arial"/>
          <w:sz w:val="24"/>
          <w:szCs w:val="24"/>
          <w:lang w:eastAsia="en-IN"/>
        </w:rPr>
        <w:t>.</w:t>
      </w:r>
      <w:r w:rsidR="005B7AB9" w:rsidRPr="004E1374">
        <w:rPr>
          <w:rFonts w:ascii="Arial" w:eastAsia="Times New Roman" w:hAnsi="Arial" w:cs="Arial"/>
          <w:sz w:val="24"/>
          <w:szCs w:val="24"/>
          <w:lang w:eastAsia="en-IN"/>
        </w:rPr>
        <w:t>.</w:t>
      </w:r>
      <w:proofErr w:type="gramEnd"/>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Economic Sensitivity of Parent Company</w:t>
      </w:r>
    </w:p>
    <w:p w:rsidR="00625C22" w:rsidRDefault="00080249" w:rsidP="009B39A9">
      <w:pPr>
        <w:spacing w:before="100" w:beforeAutospacing="1" w:after="100" w:afterAutospacing="1" w:line="240" w:lineRule="auto"/>
        <w:outlineLvl w:val="2"/>
        <w:rPr>
          <w:rFonts w:ascii="Arial" w:eastAsia="Times New Roman" w:hAnsi="Arial" w:cs="Arial"/>
          <w:b/>
          <w:bCs/>
          <w:sz w:val="24"/>
          <w:szCs w:val="24"/>
          <w:lang w:eastAsia="en-IN"/>
        </w:rPr>
      </w:pPr>
      <w:bookmarkStart w:id="3" w:name="_Toc212158608"/>
      <w:r w:rsidRPr="00080249">
        <w:rPr>
          <w:rFonts w:ascii="Arial" w:eastAsia="Times New Roman" w:hAnsi="Arial" w:cs="Arial"/>
          <w:sz w:val="24"/>
          <w:szCs w:val="24"/>
          <w:lang w:eastAsia="en-IN"/>
        </w:rPr>
        <w:t>Disney's reliance across segments on discretionary consumer spending leaves it vulnerable to economic downturn weakness. Lower theme park and theatrical revenue strains corporate resources, potentially lowering the capacity for investing in streaming during a competitive juncture (CNBC, 2024).</w:t>
      </w:r>
    </w:p>
    <w:p w:rsidR="00625C22" w:rsidRDefault="00625C22" w:rsidP="009B39A9">
      <w:pPr>
        <w:spacing w:before="100" w:beforeAutospacing="1" w:after="100" w:afterAutospacing="1" w:line="240" w:lineRule="auto"/>
        <w:outlineLvl w:val="2"/>
        <w:rPr>
          <w:rFonts w:ascii="Arial" w:eastAsia="Times New Roman" w:hAnsi="Arial" w:cs="Arial"/>
          <w:b/>
          <w:bCs/>
          <w:sz w:val="24"/>
          <w:szCs w:val="24"/>
          <w:lang w:eastAsia="en-IN"/>
        </w:rPr>
      </w:pPr>
    </w:p>
    <w:p w:rsidR="009B39A9" w:rsidRPr="004E1374" w:rsidRDefault="00D01563" w:rsidP="009B39A9">
      <w:pPr>
        <w:spacing w:before="100" w:beforeAutospacing="1" w:after="100" w:afterAutospacing="1" w:line="240" w:lineRule="auto"/>
        <w:outlineLvl w:val="2"/>
        <w:rPr>
          <w:rFonts w:ascii="Arial" w:eastAsia="Times New Roman" w:hAnsi="Arial" w:cs="Arial"/>
          <w:b/>
          <w:bCs/>
          <w:sz w:val="24"/>
          <w:szCs w:val="24"/>
          <w:lang w:eastAsia="en-IN"/>
        </w:rPr>
      </w:pPr>
      <w:r>
        <w:rPr>
          <w:rFonts w:ascii="Arial" w:eastAsia="Times New Roman" w:hAnsi="Arial" w:cs="Arial"/>
          <w:b/>
          <w:bCs/>
          <w:sz w:val="24"/>
          <w:szCs w:val="24"/>
          <w:lang w:eastAsia="en-IN"/>
        </w:rPr>
        <w:t>1.2</w:t>
      </w:r>
      <w:r w:rsidR="009B39A9" w:rsidRPr="004E1374">
        <w:rPr>
          <w:rFonts w:ascii="Arial" w:eastAsia="Times New Roman" w:hAnsi="Arial" w:cs="Arial"/>
          <w:b/>
          <w:bCs/>
          <w:sz w:val="24"/>
          <w:szCs w:val="24"/>
          <w:lang w:eastAsia="en-IN"/>
        </w:rPr>
        <w:t xml:space="preserve"> Sociocultural Factors: Consumption Patterns and Content Preferences</w:t>
      </w:r>
      <w:bookmarkEnd w:id="3"/>
    </w:p>
    <w:p w:rsidR="009B39A9" w:rsidRPr="004E1374" w:rsidRDefault="009B39A9" w:rsidP="009B39A9">
      <w:pPr>
        <w:spacing w:before="100" w:beforeAutospacing="1" w:after="100" w:afterAutospacing="1" w:line="240" w:lineRule="auto"/>
        <w:outlineLvl w:val="3"/>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Sociocultural Dynamics for Pioneers</w:t>
      </w:r>
    </w:p>
    <w:p w:rsidR="00A77219" w:rsidRDefault="00A77219" w:rsidP="009B39A9">
      <w:pPr>
        <w:spacing w:before="100" w:beforeAutospacing="1" w:after="100" w:afterAutospacing="1" w:line="240" w:lineRule="auto"/>
        <w:outlineLvl w:val="3"/>
        <w:rPr>
          <w:rFonts w:ascii="Arial" w:eastAsia="Times New Roman" w:hAnsi="Arial" w:cs="Arial"/>
          <w:sz w:val="24"/>
          <w:szCs w:val="24"/>
          <w:lang w:eastAsia="en-IN"/>
        </w:rPr>
      </w:pPr>
      <w:r w:rsidRPr="00A77219">
        <w:rPr>
          <w:rFonts w:ascii="Arial" w:eastAsia="Times New Roman" w:hAnsi="Arial" w:cs="Arial"/>
          <w:sz w:val="24"/>
          <w:szCs w:val="24"/>
          <w:lang w:eastAsia="en-IN"/>
        </w:rPr>
        <w:t>Shifting sociocultural trends heavily impact content strategy and engagement with the audience. Netflix took advantage of the shift towards binge-watching by releasing full seasons at once, transforming traditional viewing habits (Jenner, 2018). Increasing calls for diversity and inclusivity create further opportunities for original content for under-served audiences (Cunningham et al., 2021). However, global expansion is faced with charges of Western cultural imperialism (</w:t>
      </w:r>
      <w:proofErr w:type="spellStart"/>
      <w:r w:rsidRPr="00A77219">
        <w:rPr>
          <w:rFonts w:ascii="Arial" w:eastAsia="Times New Roman" w:hAnsi="Arial" w:cs="Arial"/>
          <w:sz w:val="24"/>
          <w:szCs w:val="24"/>
          <w:lang w:eastAsia="en-IN"/>
        </w:rPr>
        <w:t>Lobato</w:t>
      </w:r>
      <w:proofErr w:type="spellEnd"/>
      <w:r w:rsidRPr="00A77219">
        <w:rPr>
          <w:rFonts w:ascii="Arial" w:eastAsia="Times New Roman" w:hAnsi="Arial" w:cs="Arial"/>
          <w:sz w:val="24"/>
          <w:szCs w:val="24"/>
          <w:lang w:eastAsia="en-IN"/>
        </w:rPr>
        <w:t xml:space="preserve">, 2019) and </w:t>
      </w:r>
      <w:r w:rsidRPr="00A77219">
        <w:rPr>
          <w:rFonts w:ascii="Arial" w:eastAsia="Times New Roman" w:hAnsi="Arial" w:cs="Arial"/>
          <w:sz w:val="24"/>
          <w:szCs w:val="24"/>
          <w:lang w:eastAsia="en-IN"/>
        </w:rPr>
        <w:lastRenderedPageBreak/>
        <w:t>mounting concerns over digital wellbeing and screen time, especially for younger viewers (</w:t>
      </w:r>
      <w:proofErr w:type="spellStart"/>
      <w:r w:rsidRPr="00A77219">
        <w:rPr>
          <w:rFonts w:ascii="Arial" w:eastAsia="Times New Roman" w:hAnsi="Arial" w:cs="Arial"/>
          <w:sz w:val="24"/>
          <w:szCs w:val="24"/>
          <w:lang w:eastAsia="en-IN"/>
        </w:rPr>
        <w:t>Orben</w:t>
      </w:r>
      <w:proofErr w:type="spellEnd"/>
      <w:r w:rsidRPr="00A77219">
        <w:rPr>
          <w:rFonts w:ascii="Arial" w:eastAsia="Times New Roman" w:hAnsi="Arial" w:cs="Arial"/>
          <w:sz w:val="24"/>
          <w:szCs w:val="24"/>
          <w:lang w:eastAsia="en-IN"/>
        </w:rPr>
        <w:t xml:space="preserve"> and </w:t>
      </w:r>
      <w:proofErr w:type="spellStart"/>
      <w:r w:rsidRPr="00A77219">
        <w:rPr>
          <w:rFonts w:ascii="Arial" w:eastAsia="Times New Roman" w:hAnsi="Arial" w:cs="Arial"/>
          <w:sz w:val="24"/>
          <w:szCs w:val="24"/>
          <w:lang w:eastAsia="en-IN"/>
        </w:rPr>
        <w:t>Przybylski</w:t>
      </w:r>
      <w:proofErr w:type="spellEnd"/>
      <w:r w:rsidRPr="00A77219">
        <w:rPr>
          <w:rFonts w:ascii="Arial" w:eastAsia="Times New Roman" w:hAnsi="Arial" w:cs="Arial"/>
          <w:sz w:val="24"/>
          <w:szCs w:val="24"/>
          <w:lang w:eastAsia="en-IN"/>
        </w:rPr>
        <w:t>, 2020).</w:t>
      </w:r>
    </w:p>
    <w:p w:rsidR="009B39A9" w:rsidRPr="004E1374" w:rsidRDefault="009B39A9" w:rsidP="009B39A9">
      <w:pPr>
        <w:spacing w:before="100" w:beforeAutospacing="1" w:after="100" w:afterAutospacing="1" w:line="240" w:lineRule="auto"/>
        <w:outlineLvl w:val="3"/>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Sociocultural Dynamics for Followers</w:t>
      </w:r>
    </w:p>
    <w:p w:rsidR="0018312D" w:rsidRDefault="0018312D" w:rsidP="009B39A9">
      <w:pPr>
        <w:spacing w:before="100" w:beforeAutospacing="1" w:after="100" w:afterAutospacing="1" w:line="240" w:lineRule="auto"/>
        <w:outlineLvl w:val="2"/>
        <w:rPr>
          <w:rFonts w:ascii="Arial" w:eastAsia="Times New Roman" w:hAnsi="Arial" w:cs="Arial"/>
          <w:sz w:val="24"/>
          <w:szCs w:val="24"/>
          <w:lang w:eastAsia="en-IN"/>
        </w:rPr>
      </w:pPr>
      <w:bookmarkStart w:id="4" w:name="_Toc212158609"/>
      <w:r w:rsidRPr="0018312D">
        <w:rPr>
          <w:rFonts w:ascii="Arial" w:eastAsia="Times New Roman" w:hAnsi="Arial" w:cs="Arial"/>
          <w:sz w:val="24"/>
          <w:szCs w:val="24"/>
          <w:lang w:eastAsia="en-IN"/>
        </w:rPr>
        <w:t>Disney+ uses nostalgia and its family-friendly brand to attract multigenerational audiences seeking safe, familiar programming (Barnes, 2020). Its strong franchises—Marvel, Star Wars, and Pixar—are reflective of franchise-based entertainment trends (McDonald and Smith-</w:t>
      </w:r>
      <w:proofErr w:type="spellStart"/>
      <w:r w:rsidRPr="0018312D">
        <w:rPr>
          <w:rFonts w:ascii="Arial" w:eastAsia="Times New Roman" w:hAnsi="Arial" w:cs="Arial"/>
          <w:sz w:val="24"/>
          <w:szCs w:val="24"/>
          <w:lang w:eastAsia="en-IN"/>
        </w:rPr>
        <w:t>Rowsey</w:t>
      </w:r>
      <w:proofErr w:type="spellEnd"/>
      <w:r w:rsidRPr="0018312D">
        <w:rPr>
          <w:rFonts w:ascii="Arial" w:eastAsia="Times New Roman" w:hAnsi="Arial" w:cs="Arial"/>
          <w:sz w:val="24"/>
          <w:szCs w:val="24"/>
          <w:lang w:eastAsia="en-IN"/>
        </w:rPr>
        <w:t xml:space="preserve">, 2020). Such traditional positioning limits reach with adults, requiring balance between brand </w:t>
      </w:r>
      <w:proofErr w:type="gramStart"/>
      <w:r w:rsidRPr="0018312D">
        <w:rPr>
          <w:rFonts w:ascii="Arial" w:eastAsia="Times New Roman" w:hAnsi="Arial" w:cs="Arial"/>
          <w:sz w:val="24"/>
          <w:szCs w:val="24"/>
          <w:lang w:eastAsia="en-IN"/>
        </w:rPr>
        <w:t>heritage</w:t>
      </w:r>
      <w:proofErr w:type="gramEnd"/>
      <w:r w:rsidRPr="0018312D">
        <w:rPr>
          <w:rFonts w:ascii="Arial" w:eastAsia="Times New Roman" w:hAnsi="Arial" w:cs="Arial"/>
          <w:sz w:val="24"/>
          <w:szCs w:val="24"/>
          <w:lang w:eastAsia="en-IN"/>
        </w:rPr>
        <w:t xml:space="preserve"> and mounting pressure for diverse, modern narrative (Alexander, 2020).</w:t>
      </w:r>
    </w:p>
    <w:p w:rsidR="009B39A9" w:rsidRPr="004E1374" w:rsidRDefault="00D01563" w:rsidP="009B39A9">
      <w:pPr>
        <w:spacing w:before="100" w:beforeAutospacing="1" w:after="100" w:afterAutospacing="1" w:line="240" w:lineRule="auto"/>
        <w:outlineLvl w:val="2"/>
        <w:rPr>
          <w:rFonts w:ascii="Arial" w:eastAsia="Times New Roman" w:hAnsi="Arial" w:cs="Arial"/>
          <w:b/>
          <w:bCs/>
          <w:sz w:val="24"/>
          <w:szCs w:val="24"/>
          <w:lang w:eastAsia="en-IN"/>
        </w:rPr>
      </w:pPr>
      <w:r>
        <w:rPr>
          <w:rFonts w:ascii="Arial" w:eastAsia="Times New Roman" w:hAnsi="Arial" w:cs="Arial"/>
          <w:b/>
          <w:bCs/>
          <w:sz w:val="24"/>
          <w:szCs w:val="24"/>
          <w:lang w:eastAsia="en-IN"/>
        </w:rPr>
        <w:t>1.3</w:t>
      </w:r>
      <w:r w:rsidR="009B39A9" w:rsidRPr="004E1374">
        <w:rPr>
          <w:rFonts w:ascii="Arial" w:eastAsia="Times New Roman" w:hAnsi="Arial" w:cs="Arial"/>
          <w:b/>
          <w:bCs/>
          <w:sz w:val="24"/>
          <w:szCs w:val="24"/>
          <w:lang w:eastAsia="en-IN"/>
        </w:rPr>
        <w:t xml:space="preserve"> Environmental Factors: Sustainability and Digital Carbon Footprint</w:t>
      </w:r>
      <w:bookmarkEnd w:id="4"/>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bookmarkStart w:id="5" w:name="_Toc212158610"/>
      <w:r w:rsidRPr="0018312D">
        <w:rPr>
          <w:rFonts w:ascii="Arial" w:eastAsia="Times New Roman" w:hAnsi="Arial" w:cs="Arial"/>
          <w:sz w:val="24"/>
          <w:szCs w:val="24"/>
          <w:lang w:eastAsia="en-IN"/>
        </w:rPr>
        <w:t>Environmental concerns increasingly shape business strategy and audience opinion (Kotler et al., 2020). Streaming accounts for around 1% of worldwide carbon footprint (Shift Project, 2019). Netflix has embarked on its sustainability through the utilization of renewable energy and carbon offsetting in attempts to achieve net-zero emissions (Netflix, 2021). Similarly, Disney+ can leverage Disney's wider environmental efforts, enabling an integrated strategy to sustainability (Disney, 2020).</w:t>
      </w: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9B39A9" w:rsidRPr="004E1374" w:rsidRDefault="009B39A9" w:rsidP="009B39A9">
      <w:pPr>
        <w:spacing w:before="100" w:beforeAutospacing="1" w:after="100" w:afterAutospacing="1" w:line="240" w:lineRule="auto"/>
        <w:outlineLvl w:val="1"/>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Task 2: Strategic Responses to Maintain Competitiveness</w:t>
      </w:r>
      <w:bookmarkEnd w:id="5"/>
    </w:p>
    <w:p w:rsidR="005B7AB9" w:rsidRPr="004E1374" w:rsidRDefault="005B7AB9" w:rsidP="005B7AB9">
      <w:pPr>
        <w:spacing w:before="100" w:beforeAutospacing="1" w:after="100" w:afterAutospacing="1" w:line="240" w:lineRule="auto"/>
        <w:outlineLvl w:val="1"/>
        <w:rPr>
          <w:rFonts w:ascii="Arial" w:eastAsia="Times New Roman" w:hAnsi="Arial" w:cs="Arial"/>
          <w:b/>
          <w:bCs/>
          <w:sz w:val="24"/>
          <w:szCs w:val="24"/>
          <w:lang w:eastAsia="en-IN"/>
        </w:rPr>
      </w:pPr>
      <w:bookmarkStart w:id="6" w:name="_Toc212158611"/>
      <w:r w:rsidRPr="004E1374">
        <w:rPr>
          <w:rFonts w:ascii="Arial" w:eastAsia="Times New Roman" w:hAnsi="Arial" w:cs="Arial"/>
          <w:b/>
          <w:bCs/>
          <w:sz w:val="24"/>
          <w:szCs w:val="24"/>
          <w:lang w:eastAsia="en-IN"/>
        </w:rPr>
        <w:t>Strategic Implications and Critical Evaluation</w:t>
      </w:r>
      <w:bookmarkEnd w:id="6"/>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Netflix's Pioneer Paradox</w:t>
      </w:r>
    </w:p>
    <w:p w:rsidR="00A52FFE" w:rsidRDefault="00A52FFE" w:rsidP="005B7AB9">
      <w:pPr>
        <w:spacing w:before="100" w:beforeAutospacing="1" w:after="100" w:afterAutospacing="1" w:line="240" w:lineRule="auto"/>
        <w:rPr>
          <w:rFonts w:ascii="Arial" w:eastAsia="Times New Roman" w:hAnsi="Arial" w:cs="Arial"/>
          <w:sz w:val="24"/>
          <w:szCs w:val="24"/>
          <w:lang w:eastAsia="en-IN"/>
        </w:rPr>
      </w:pPr>
      <w:r w:rsidRPr="00A52FFE">
        <w:rPr>
          <w:rFonts w:ascii="Arial" w:eastAsia="Times New Roman" w:hAnsi="Arial" w:cs="Arial"/>
          <w:sz w:val="24"/>
          <w:szCs w:val="24"/>
          <w:lang w:eastAsia="en-IN"/>
        </w:rPr>
        <w:t xml:space="preserve">The trailblazer position creates a two-edged dynamic. Netflix gains through brand awareness, tech sophistication, and actually converted an estimated 100 million homes that used to freeloader into paying members (Just </w:t>
      </w:r>
      <w:proofErr w:type="gramStart"/>
      <w:r w:rsidRPr="00A52FFE">
        <w:rPr>
          <w:rFonts w:ascii="Arial" w:eastAsia="Times New Roman" w:hAnsi="Arial" w:cs="Arial"/>
          <w:sz w:val="24"/>
          <w:szCs w:val="24"/>
          <w:lang w:eastAsia="en-IN"/>
        </w:rPr>
        <w:t>Another</w:t>
      </w:r>
      <w:proofErr w:type="gramEnd"/>
      <w:r w:rsidRPr="00A52FFE">
        <w:rPr>
          <w:rFonts w:ascii="Arial" w:eastAsia="Times New Roman" w:hAnsi="Arial" w:cs="Arial"/>
          <w:sz w:val="24"/>
          <w:szCs w:val="24"/>
          <w:lang w:eastAsia="en-IN"/>
        </w:rPr>
        <w:t xml:space="preserve"> PM, 2024), but in return suffers from market education, infrastructure investment, and targeted competitive stress. The effectiveness of the crackdown on password sharing—9.3 million new subscribers and revenue growth of nearly 15% year-on-year (The CFO, 2024)—affirms both the potency of market leadership and the imperative of sustained strategic innovation to maintain advantage.</w:t>
      </w:r>
    </w:p>
    <w:p w:rsidR="00863393" w:rsidRDefault="00863393" w:rsidP="005B7AB9">
      <w:pPr>
        <w:spacing w:before="100" w:beforeAutospacing="1" w:after="100" w:afterAutospacing="1" w:line="240" w:lineRule="auto"/>
        <w:rPr>
          <w:rFonts w:ascii="Arial" w:eastAsia="Times New Roman" w:hAnsi="Arial" w:cs="Arial"/>
          <w:b/>
          <w:bCs/>
          <w:sz w:val="24"/>
          <w:szCs w:val="24"/>
          <w:lang w:eastAsia="en-IN"/>
        </w:rPr>
      </w:pPr>
    </w:p>
    <w:p w:rsidR="00863393" w:rsidRDefault="00863393" w:rsidP="005B7AB9">
      <w:pPr>
        <w:spacing w:before="100" w:beforeAutospacing="1" w:after="100" w:afterAutospacing="1" w:line="240" w:lineRule="auto"/>
        <w:rPr>
          <w:rFonts w:ascii="Arial" w:eastAsia="Times New Roman" w:hAnsi="Arial" w:cs="Arial"/>
          <w:b/>
          <w:bCs/>
          <w:sz w:val="24"/>
          <w:szCs w:val="24"/>
          <w:lang w:eastAsia="en-IN"/>
        </w:rPr>
      </w:pPr>
    </w:p>
    <w:p w:rsidR="005B7AB9" w:rsidRPr="004E1374" w:rsidRDefault="00863393"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Disney’s</w:t>
      </w:r>
      <w:r w:rsidR="005B7AB9" w:rsidRPr="004E1374">
        <w:rPr>
          <w:rFonts w:ascii="Arial" w:eastAsia="Times New Roman" w:hAnsi="Arial" w:cs="Arial"/>
          <w:b/>
          <w:bCs/>
          <w:sz w:val="24"/>
          <w:szCs w:val="24"/>
          <w:lang w:eastAsia="en-IN"/>
        </w:rPr>
        <w:t xml:space="preserve"> Follower Advantage and Limitations</w:t>
      </w:r>
    </w:p>
    <w:p w:rsidR="00A52FFE" w:rsidRDefault="00A52FFE" w:rsidP="005B7AB9">
      <w:pPr>
        <w:spacing w:before="100" w:beforeAutospacing="1" w:after="100" w:afterAutospacing="1" w:line="240" w:lineRule="auto"/>
        <w:outlineLvl w:val="2"/>
        <w:rPr>
          <w:rFonts w:ascii="Arial" w:eastAsia="Times New Roman" w:hAnsi="Arial" w:cs="Arial"/>
          <w:sz w:val="24"/>
          <w:szCs w:val="24"/>
          <w:lang w:eastAsia="en-IN"/>
        </w:rPr>
      </w:pPr>
      <w:bookmarkStart w:id="7" w:name="_Toc212158613"/>
      <w:r w:rsidRPr="00A52FFE">
        <w:rPr>
          <w:rFonts w:ascii="Arial" w:eastAsia="Times New Roman" w:hAnsi="Arial" w:cs="Arial"/>
          <w:sz w:val="24"/>
          <w:szCs w:val="24"/>
          <w:lang w:eastAsia="en-IN"/>
        </w:rPr>
        <w:lastRenderedPageBreak/>
        <w:t>Disney+ is demonstrating classic follower benefits: reduced risk, smaller up-front commitment, and room to execute proven strategies. Disney+, however, is more kid- and teen-oriented and therefore has less general appeal, along with more churn as customers sign up for a service, binge a new season, and then cancel (Gizmodo, 2025). The company reached $1 billion operating profits from streaming projected for FY2025 (Fortune, 2024) but continues to lag in differentiation beyond content intellectual property and achieving sustainable levels of profitability comparable to Netflix.</w:t>
      </w:r>
    </w:p>
    <w:p w:rsidR="005B7AB9" w:rsidRPr="004E1374" w:rsidRDefault="005B7AB9" w:rsidP="005B7AB9">
      <w:pPr>
        <w:spacing w:before="100" w:beforeAutospacing="1" w:after="100" w:afterAutospacing="1" w:line="240" w:lineRule="auto"/>
        <w:outlineLvl w:val="2"/>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Macro Environmental Interconnectedness</w:t>
      </w:r>
      <w:bookmarkEnd w:id="7"/>
    </w:p>
    <w:p w:rsidR="00A52FFE" w:rsidRDefault="00A52FFE" w:rsidP="005B7AB9">
      <w:pPr>
        <w:spacing w:before="100" w:beforeAutospacing="1" w:after="100" w:afterAutospacing="1" w:line="240" w:lineRule="auto"/>
        <w:outlineLvl w:val="2"/>
        <w:rPr>
          <w:rFonts w:ascii="Arial" w:eastAsia="Times New Roman" w:hAnsi="Arial" w:cs="Arial"/>
          <w:sz w:val="24"/>
          <w:szCs w:val="24"/>
          <w:lang w:eastAsia="en-IN"/>
        </w:rPr>
      </w:pPr>
      <w:bookmarkStart w:id="8" w:name="_Toc212158614"/>
      <w:r w:rsidRPr="00A52FFE">
        <w:rPr>
          <w:rFonts w:ascii="Arial" w:eastAsia="Times New Roman" w:hAnsi="Arial" w:cs="Arial"/>
          <w:sz w:val="24"/>
          <w:szCs w:val="24"/>
          <w:lang w:eastAsia="en-IN"/>
        </w:rPr>
        <w:t xml:space="preserve">The analysis discovers that macro environmental forces operate synergistically rather than in isolation. Economic uncertainty is growing in the US consumers and could impact streaming subscriptions, as 88% of the survey participants agreed that streaming services are raising prices more frequently (The </w:t>
      </w:r>
      <w:proofErr w:type="spellStart"/>
      <w:r w:rsidRPr="00A52FFE">
        <w:rPr>
          <w:rFonts w:ascii="Arial" w:eastAsia="Times New Roman" w:hAnsi="Arial" w:cs="Arial"/>
          <w:sz w:val="24"/>
          <w:szCs w:val="24"/>
          <w:lang w:eastAsia="en-IN"/>
        </w:rPr>
        <w:t>Streamable</w:t>
      </w:r>
      <w:proofErr w:type="spellEnd"/>
      <w:r w:rsidRPr="00A52FFE">
        <w:rPr>
          <w:rFonts w:ascii="Arial" w:eastAsia="Times New Roman" w:hAnsi="Arial" w:cs="Arial"/>
          <w:sz w:val="24"/>
          <w:szCs w:val="24"/>
          <w:lang w:eastAsia="en-IN"/>
        </w:rPr>
        <w:t>, 2025). Economic pressures propel technological adoption of revenue-enhancing features such as ad-supported tiers and anti-password sharing technology, and technological prowess enables economic model innovations such as micro-targeting and dynamic pricing models.</w:t>
      </w:r>
    </w:p>
    <w:p w:rsidR="005B7AB9" w:rsidRPr="004E1374" w:rsidRDefault="005B7AB9" w:rsidP="005B7AB9">
      <w:pPr>
        <w:spacing w:before="100" w:beforeAutospacing="1" w:after="100" w:afterAutospacing="1" w:line="240" w:lineRule="auto"/>
        <w:outlineLvl w:val="2"/>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Critical Assessment of Strategic Responses</w:t>
      </w:r>
      <w:bookmarkEnd w:id="8"/>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Netflix's Response Adequacy</w:t>
      </w:r>
    </w:p>
    <w:p w:rsidR="00A52FFE" w:rsidRDefault="00A52FFE" w:rsidP="005B7AB9">
      <w:pPr>
        <w:spacing w:before="100" w:beforeAutospacing="1" w:after="100" w:afterAutospacing="1" w:line="240" w:lineRule="auto"/>
        <w:rPr>
          <w:rFonts w:ascii="Arial" w:eastAsia="Times New Roman" w:hAnsi="Arial" w:cs="Arial"/>
          <w:sz w:val="24"/>
          <w:szCs w:val="24"/>
          <w:lang w:eastAsia="en-IN"/>
        </w:rPr>
      </w:pPr>
      <w:r w:rsidRPr="00A52FFE">
        <w:rPr>
          <w:rFonts w:ascii="Arial" w:eastAsia="Times New Roman" w:hAnsi="Arial" w:cs="Arial"/>
          <w:sz w:val="24"/>
          <w:szCs w:val="24"/>
          <w:lang w:eastAsia="en-IN"/>
        </w:rPr>
        <w:t>Netflix is getting ready for the pros of the password-sharing crackdown to ease off, leading the firm to perfect its attempts at selling more ads for its cheap subscription option, which closed June with overall subscribers 34% higher (US News, 2024). However, as per Netflix executives, advertising will not be a key contributor of revenue growth until 2026 or beyond, exhibiting temporal problems with changing models of revenues. Addition of ad-supported levels is financially stressed strategic responses but may dilute Netflix's premium positioning in the long term.</w:t>
      </w:r>
    </w:p>
    <w:p w:rsidR="005B7AB9" w:rsidRPr="004E1374" w:rsidRDefault="00863393" w:rsidP="005B7AB9">
      <w:pPr>
        <w:spacing w:before="100" w:beforeAutospacing="1" w:after="100" w:afterAutospacing="1" w:line="240" w:lineRule="auto"/>
        <w:rPr>
          <w:rFonts w:ascii="Arial" w:eastAsia="Times New Roman" w:hAnsi="Arial" w:cs="Arial"/>
          <w:sz w:val="24"/>
          <w:szCs w:val="24"/>
          <w:lang w:eastAsia="en-IN"/>
        </w:rPr>
      </w:pPr>
      <w:r>
        <w:rPr>
          <w:rFonts w:ascii="Arial" w:eastAsia="Times New Roman" w:hAnsi="Arial" w:cs="Arial"/>
          <w:b/>
          <w:bCs/>
          <w:sz w:val="24"/>
          <w:szCs w:val="24"/>
          <w:lang w:eastAsia="en-IN"/>
        </w:rPr>
        <w:t>Disney</w:t>
      </w:r>
      <w:r w:rsidR="005B7AB9" w:rsidRPr="004E1374">
        <w:rPr>
          <w:rFonts w:ascii="Arial" w:eastAsia="Times New Roman" w:hAnsi="Arial" w:cs="Arial"/>
          <w:b/>
          <w:bCs/>
          <w:sz w:val="24"/>
          <w:szCs w:val="24"/>
          <w:lang w:eastAsia="en-IN"/>
        </w:rPr>
        <w:t>'s Strategic Positioning Evolution</w:t>
      </w:r>
    </w:p>
    <w:p w:rsidR="008C7C3B" w:rsidRDefault="008C7C3B" w:rsidP="003243D0">
      <w:pPr>
        <w:spacing w:before="100" w:beforeAutospacing="1" w:after="100" w:afterAutospacing="1" w:line="240" w:lineRule="auto"/>
        <w:rPr>
          <w:rFonts w:ascii="Arial" w:eastAsia="Times New Roman" w:hAnsi="Arial" w:cs="Arial"/>
          <w:sz w:val="24"/>
          <w:szCs w:val="24"/>
          <w:lang w:eastAsia="en-IN"/>
        </w:rPr>
      </w:pPr>
      <w:r w:rsidRPr="008C7C3B">
        <w:rPr>
          <w:rFonts w:ascii="Arial" w:eastAsia="Times New Roman" w:hAnsi="Arial" w:cs="Arial"/>
          <w:sz w:val="24"/>
          <w:szCs w:val="24"/>
          <w:lang w:eastAsia="en-IN"/>
        </w:rPr>
        <w:t>Disney is incorporating attributes into its streaming products, incl</w:t>
      </w:r>
      <w:r w:rsidR="00863393">
        <w:rPr>
          <w:rFonts w:ascii="Arial" w:eastAsia="Times New Roman" w:hAnsi="Arial" w:cs="Arial"/>
          <w:sz w:val="24"/>
          <w:szCs w:val="24"/>
          <w:lang w:eastAsia="en-IN"/>
        </w:rPr>
        <w:t xml:space="preserve">uding cracking down on password </w:t>
      </w:r>
      <w:r w:rsidRPr="008C7C3B">
        <w:rPr>
          <w:rFonts w:ascii="Arial" w:eastAsia="Times New Roman" w:hAnsi="Arial" w:cs="Arial"/>
          <w:sz w:val="24"/>
          <w:szCs w:val="24"/>
          <w:lang w:eastAsia="en-IN"/>
        </w:rPr>
        <w:t xml:space="preserve">sharing, that will enable it to </w:t>
      </w:r>
      <w:r w:rsidR="00863393">
        <w:rPr>
          <w:rFonts w:ascii="Arial" w:eastAsia="Times New Roman" w:hAnsi="Arial" w:cs="Arial"/>
          <w:sz w:val="24"/>
          <w:szCs w:val="24"/>
          <w:lang w:eastAsia="en-IN"/>
        </w:rPr>
        <w:t>minimise</w:t>
      </w:r>
      <w:r w:rsidRPr="008C7C3B">
        <w:rPr>
          <w:rFonts w:ascii="Arial" w:eastAsia="Times New Roman" w:hAnsi="Arial" w:cs="Arial"/>
          <w:sz w:val="24"/>
          <w:szCs w:val="24"/>
          <w:lang w:eastAsia="en-IN"/>
        </w:rPr>
        <w:t xml:space="preserve"> churn and continue subscription growth (Variety, 2025). The company's price increases—resulting in double-digit percentage growth in operating income for its entertainment segment forecast for fiscal 2025 (CNBC, 2024)—signal tension between follower pricing strategies and economic pressures. Disney's path to profitability demonstrates that follower benefits erode as market conditions evolve and all competitors are exposed to the same economic forces.</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Strategic marketing management must recognise that:</w:t>
      </w:r>
    </w:p>
    <w:p w:rsidR="008C7C3B" w:rsidRPr="008C7C3B" w:rsidRDefault="008C7C3B" w:rsidP="008C7C3B">
      <w:pPr>
        <w:spacing w:before="100" w:beforeAutospacing="1" w:after="100" w:afterAutospacing="1" w:line="240" w:lineRule="auto"/>
        <w:rPr>
          <w:rFonts w:ascii="Arial" w:eastAsia="Times New Roman" w:hAnsi="Arial" w:cs="Arial"/>
          <w:b/>
          <w:bCs/>
          <w:sz w:val="24"/>
          <w:szCs w:val="24"/>
          <w:lang w:eastAsia="en-IN"/>
        </w:rPr>
      </w:pPr>
      <w:r w:rsidRPr="008C7C3B">
        <w:rPr>
          <w:rFonts w:ascii="Arial" w:eastAsia="Times New Roman" w:hAnsi="Arial" w:cs="Arial"/>
          <w:b/>
          <w:bCs/>
          <w:sz w:val="24"/>
          <w:szCs w:val="24"/>
          <w:lang w:eastAsia="en-IN"/>
        </w:rPr>
        <w:t xml:space="preserve">1. First-mover advantages are relatively short-lived and require continuous innovation – </w:t>
      </w:r>
      <w:r w:rsidRPr="008C7C3B">
        <w:rPr>
          <w:rFonts w:ascii="Arial" w:eastAsia="Times New Roman" w:hAnsi="Arial" w:cs="Arial"/>
          <w:bCs/>
          <w:sz w:val="24"/>
          <w:szCs w:val="24"/>
          <w:lang w:eastAsia="en-IN"/>
        </w:rPr>
        <w:t xml:space="preserve">However, video streaming technology has evolved from basic content delivery to more sophisticated AI-powered systems that </w:t>
      </w:r>
      <w:r w:rsidR="00863393" w:rsidRPr="008C7C3B">
        <w:rPr>
          <w:rFonts w:ascii="Arial" w:eastAsia="Times New Roman" w:hAnsi="Arial" w:cs="Arial"/>
          <w:bCs/>
          <w:sz w:val="24"/>
          <w:szCs w:val="24"/>
          <w:lang w:eastAsia="en-IN"/>
        </w:rPr>
        <w:t>analyse</w:t>
      </w:r>
      <w:r w:rsidRPr="008C7C3B">
        <w:rPr>
          <w:rFonts w:ascii="Arial" w:eastAsia="Times New Roman" w:hAnsi="Arial" w:cs="Arial"/>
          <w:bCs/>
          <w:sz w:val="24"/>
          <w:szCs w:val="24"/>
          <w:lang w:eastAsia="en-IN"/>
        </w:rPr>
        <w:t xml:space="preserve"> viewing patterns, predict user actions, and stream quality in real time (</w:t>
      </w:r>
      <w:proofErr w:type="spellStart"/>
      <w:r w:rsidRPr="008C7C3B">
        <w:rPr>
          <w:rFonts w:ascii="Arial" w:eastAsia="Times New Roman" w:hAnsi="Arial" w:cs="Arial"/>
          <w:bCs/>
          <w:sz w:val="24"/>
          <w:szCs w:val="24"/>
          <w:lang w:eastAsia="en-IN"/>
        </w:rPr>
        <w:t>Forasoft</w:t>
      </w:r>
      <w:proofErr w:type="spellEnd"/>
      <w:r w:rsidRPr="008C7C3B">
        <w:rPr>
          <w:rFonts w:ascii="Arial" w:eastAsia="Times New Roman" w:hAnsi="Arial" w:cs="Arial"/>
          <w:bCs/>
          <w:sz w:val="24"/>
          <w:szCs w:val="24"/>
          <w:lang w:eastAsia="en-IN"/>
        </w:rPr>
        <w:t xml:space="preserve">, 2024), which goes to </w:t>
      </w:r>
      <w:r w:rsidRPr="008C7C3B">
        <w:rPr>
          <w:rFonts w:ascii="Arial" w:eastAsia="Times New Roman" w:hAnsi="Arial" w:cs="Arial"/>
          <w:bCs/>
          <w:sz w:val="24"/>
          <w:szCs w:val="24"/>
          <w:lang w:eastAsia="en-IN"/>
        </w:rPr>
        <w:lastRenderedPageBreak/>
        <w:t xml:space="preserve">show that technological as </w:t>
      </w:r>
      <w:r w:rsidR="00863393">
        <w:rPr>
          <w:rFonts w:ascii="Arial" w:eastAsia="Times New Roman" w:hAnsi="Arial" w:cs="Arial"/>
          <w:bCs/>
          <w:sz w:val="24"/>
          <w:szCs w:val="24"/>
          <w:lang w:eastAsia="en-IN"/>
        </w:rPr>
        <w:t>well</w:t>
      </w:r>
      <w:r w:rsidRPr="008C7C3B">
        <w:rPr>
          <w:rFonts w:ascii="Arial" w:eastAsia="Times New Roman" w:hAnsi="Arial" w:cs="Arial"/>
          <w:bCs/>
          <w:sz w:val="24"/>
          <w:szCs w:val="24"/>
          <w:lang w:eastAsia="en-IN"/>
        </w:rPr>
        <w:t xml:space="preserve"> as economic forces continually erode first-mover advantages.</w:t>
      </w:r>
    </w:p>
    <w:p w:rsidR="008C7C3B" w:rsidRPr="008C7C3B" w:rsidRDefault="008C7C3B" w:rsidP="008C7C3B">
      <w:pPr>
        <w:spacing w:before="100" w:beforeAutospacing="1" w:after="100" w:afterAutospacing="1" w:line="240" w:lineRule="auto"/>
        <w:rPr>
          <w:rFonts w:ascii="Arial" w:eastAsia="Times New Roman" w:hAnsi="Arial" w:cs="Arial"/>
          <w:b/>
          <w:bCs/>
          <w:sz w:val="24"/>
          <w:szCs w:val="24"/>
          <w:lang w:eastAsia="en-IN"/>
        </w:rPr>
      </w:pPr>
      <w:r w:rsidRPr="008C7C3B">
        <w:rPr>
          <w:rFonts w:ascii="Arial" w:eastAsia="Times New Roman" w:hAnsi="Arial" w:cs="Arial"/>
          <w:b/>
          <w:bCs/>
          <w:sz w:val="24"/>
          <w:szCs w:val="24"/>
          <w:lang w:eastAsia="en-IN"/>
        </w:rPr>
        <w:t xml:space="preserve">2. Follower strategies require distinctive value propositions – </w:t>
      </w:r>
      <w:r w:rsidRPr="008C7C3B">
        <w:rPr>
          <w:rFonts w:ascii="Arial" w:eastAsia="Times New Roman" w:hAnsi="Arial" w:cs="Arial"/>
          <w:bCs/>
          <w:sz w:val="24"/>
          <w:szCs w:val="24"/>
          <w:lang w:eastAsia="en-IN"/>
        </w:rPr>
        <w:t>Im</w:t>
      </w:r>
      <w:r w:rsidR="00863393">
        <w:rPr>
          <w:rFonts w:ascii="Arial" w:eastAsia="Times New Roman" w:hAnsi="Arial" w:cs="Arial"/>
          <w:bCs/>
          <w:sz w:val="24"/>
          <w:szCs w:val="24"/>
          <w:lang w:eastAsia="en-IN"/>
        </w:rPr>
        <w:t>itation is insufficient; Disney</w:t>
      </w:r>
      <w:r w:rsidRPr="008C7C3B">
        <w:rPr>
          <w:rFonts w:ascii="Arial" w:eastAsia="Times New Roman" w:hAnsi="Arial" w:cs="Arial"/>
          <w:bCs/>
          <w:sz w:val="24"/>
          <w:szCs w:val="24"/>
          <w:lang w:eastAsia="en-IN"/>
        </w:rPr>
        <w:t>'s intellectual property utilization and ecosystem integration are required</w:t>
      </w:r>
      <w:r w:rsidR="00863393">
        <w:rPr>
          <w:rFonts w:ascii="Arial" w:eastAsia="Times New Roman" w:hAnsi="Arial" w:cs="Arial"/>
          <w:bCs/>
          <w:sz w:val="24"/>
          <w:szCs w:val="24"/>
          <w:lang w:eastAsia="en-IN"/>
        </w:rPr>
        <w:t>,</w:t>
      </w:r>
      <w:r w:rsidRPr="008C7C3B">
        <w:rPr>
          <w:rFonts w:ascii="Arial" w:eastAsia="Times New Roman" w:hAnsi="Arial" w:cs="Arial"/>
          <w:bCs/>
          <w:sz w:val="24"/>
          <w:szCs w:val="24"/>
          <w:lang w:eastAsia="en-IN"/>
        </w:rPr>
        <w:t xml:space="preserve"> but inadequate competitive capabilities because Netflix continues to spend $17-18 billion every year on new content with a massive backlog that reduces churn (Gizmodo, 2025).</w:t>
      </w:r>
    </w:p>
    <w:p w:rsidR="008C7C3B" w:rsidRDefault="008C7C3B" w:rsidP="008C7C3B">
      <w:pPr>
        <w:spacing w:before="100" w:beforeAutospacing="1" w:after="100" w:afterAutospacing="1" w:line="240" w:lineRule="auto"/>
        <w:rPr>
          <w:rFonts w:ascii="Arial" w:eastAsia="Times New Roman" w:hAnsi="Arial" w:cs="Arial"/>
          <w:b/>
          <w:bCs/>
          <w:sz w:val="24"/>
          <w:szCs w:val="24"/>
          <w:lang w:eastAsia="en-IN"/>
        </w:rPr>
      </w:pPr>
      <w:r w:rsidRPr="008C7C3B">
        <w:rPr>
          <w:rFonts w:ascii="Arial" w:eastAsia="Times New Roman" w:hAnsi="Arial" w:cs="Arial"/>
          <w:b/>
          <w:bCs/>
          <w:sz w:val="24"/>
          <w:szCs w:val="24"/>
          <w:lang w:eastAsia="en-IN"/>
        </w:rPr>
        <w:t xml:space="preserve">3. Macro environmental responsiveness demands strategic agility – </w:t>
      </w:r>
      <w:r w:rsidRPr="008C7C3B">
        <w:rPr>
          <w:rFonts w:ascii="Arial" w:eastAsia="Times New Roman" w:hAnsi="Arial" w:cs="Arial"/>
          <w:bCs/>
          <w:sz w:val="24"/>
          <w:szCs w:val="24"/>
          <w:lang w:eastAsia="en-IN"/>
        </w:rPr>
        <w:t xml:space="preserve">The economic environment has a strong impact on consumer </w:t>
      </w:r>
      <w:proofErr w:type="spellStart"/>
      <w:r w:rsidRPr="008C7C3B">
        <w:rPr>
          <w:rFonts w:ascii="Arial" w:eastAsia="Times New Roman" w:hAnsi="Arial" w:cs="Arial"/>
          <w:bCs/>
          <w:sz w:val="24"/>
          <w:szCs w:val="24"/>
          <w:lang w:eastAsia="en-IN"/>
        </w:rPr>
        <w:t>behavior</w:t>
      </w:r>
      <w:proofErr w:type="spellEnd"/>
      <w:r w:rsidRPr="008C7C3B">
        <w:rPr>
          <w:rFonts w:ascii="Arial" w:eastAsia="Times New Roman" w:hAnsi="Arial" w:cs="Arial"/>
          <w:bCs/>
          <w:sz w:val="24"/>
          <w:szCs w:val="24"/>
          <w:lang w:eastAsia="en-IN"/>
        </w:rPr>
        <w:t xml:space="preserve"> in the streaming media market, with shifting disposable incomes and rising living costs causing viewers to rethink subscriptions (</w:t>
      </w:r>
      <w:proofErr w:type="spellStart"/>
      <w:r w:rsidRPr="008C7C3B">
        <w:rPr>
          <w:rFonts w:ascii="Arial" w:eastAsia="Times New Roman" w:hAnsi="Arial" w:cs="Arial"/>
          <w:bCs/>
          <w:sz w:val="24"/>
          <w:szCs w:val="24"/>
          <w:lang w:eastAsia="en-IN"/>
        </w:rPr>
        <w:t>Zuora</w:t>
      </w:r>
      <w:proofErr w:type="spellEnd"/>
      <w:r w:rsidRPr="008C7C3B">
        <w:rPr>
          <w:rFonts w:ascii="Arial" w:eastAsia="Times New Roman" w:hAnsi="Arial" w:cs="Arial"/>
          <w:bCs/>
          <w:sz w:val="24"/>
          <w:szCs w:val="24"/>
          <w:lang w:eastAsia="en-IN"/>
        </w:rPr>
        <w:t>, 2024). Successful organisations continuously reassess threats and opportunities as external conditions evolve, adapting business models accordingly.</w:t>
      </w:r>
    </w:p>
    <w:p w:rsidR="008C7C3B" w:rsidRDefault="008C7C3B" w:rsidP="005B7AB9">
      <w:pPr>
        <w:spacing w:before="100" w:beforeAutospacing="1" w:after="100" w:afterAutospacing="1" w:line="240" w:lineRule="auto"/>
        <w:outlineLvl w:val="1"/>
        <w:rPr>
          <w:rFonts w:ascii="Arial" w:eastAsia="Times New Roman" w:hAnsi="Arial" w:cs="Arial"/>
          <w:sz w:val="24"/>
          <w:szCs w:val="24"/>
          <w:lang w:eastAsia="en-IN"/>
        </w:rPr>
      </w:pPr>
      <w:bookmarkStart w:id="9" w:name="_Toc212158615"/>
      <w:r w:rsidRPr="008C7C3B">
        <w:rPr>
          <w:rFonts w:ascii="Arial" w:eastAsia="Times New Roman" w:hAnsi="Arial" w:cs="Arial"/>
          <w:sz w:val="24"/>
          <w:szCs w:val="24"/>
          <w:lang w:eastAsia="en-IN"/>
        </w:rPr>
        <w:t>Being a pioneer or a follower does not guarantee success; rather, strategic agility in responding to macro environmental</w:t>
      </w:r>
      <w:r w:rsidR="00863393">
        <w:rPr>
          <w:rFonts w:ascii="Arial" w:eastAsia="Times New Roman" w:hAnsi="Arial" w:cs="Arial"/>
          <w:sz w:val="24"/>
          <w:szCs w:val="24"/>
          <w:lang w:eastAsia="en-IN"/>
        </w:rPr>
        <w:t>,</w:t>
      </w:r>
      <w:r w:rsidRPr="008C7C3B">
        <w:rPr>
          <w:rFonts w:ascii="Arial" w:eastAsia="Times New Roman" w:hAnsi="Arial" w:cs="Arial"/>
          <w:sz w:val="24"/>
          <w:szCs w:val="24"/>
          <w:lang w:eastAsia="en-IN"/>
        </w:rPr>
        <w:t xml:space="preserve"> technological and economic changes guarantees long-term success in the streaming industry. While as global advertising revenue crossed consumer spending-derived revenue in 2024, with advertising spending growing more than triple the pace at a 6.1% CAGR against a 2.0% CAGR for consumer spending (PwC, 2025), leaders and laggards both must continue to fine-tune their strategic marketing plans to compete.</w:t>
      </w:r>
    </w:p>
    <w:p w:rsidR="005B7AB9" w:rsidRPr="004E1374" w:rsidRDefault="005B7AB9" w:rsidP="005B7AB9">
      <w:pPr>
        <w:spacing w:before="100" w:beforeAutospacing="1" w:after="100" w:afterAutospacing="1" w:line="240" w:lineRule="auto"/>
        <w:outlineLvl w:val="1"/>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Conclusion</w:t>
      </w:r>
      <w:bookmarkEnd w:id="9"/>
    </w:p>
    <w:p w:rsidR="008C7C3B" w:rsidRPr="008C7C3B" w:rsidRDefault="008C7C3B" w:rsidP="008C7C3B">
      <w:pPr>
        <w:spacing w:before="100" w:beforeAutospacing="1" w:after="100" w:afterAutospacing="1" w:line="240" w:lineRule="auto"/>
        <w:outlineLvl w:val="1"/>
        <w:rPr>
          <w:rFonts w:ascii="Arial" w:eastAsia="Times New Roman" w:hAnsi="Arial" w:cs="Arial"/>
          <w:sz w:val="24"/>
          <w:szCs w:val="24"/>
          <w:lang w:eastAsia="en-IN"/>
        </w:rPr>
      </w:pPr>
      <w:r w:rsidRPr="008C7C3B">
        <w:rPr>
          <w:rFonts w:ascii="Arial" w:eastAsia="Times New Roman" w:hAnsi="Arial" w:cs="Arial"/>
          <w:sz w:val="24"/>
          <w:szCs w:val="24"/>
          <w:lang w:eastAsia="en-IN"/>
        </w:rPr>
        <w:t>This examination indicates how macro environmental forces in marketing create asymmetric risks and opportunities for pioneer and follower organisations within the streaming industry. Netflix's pioneer status creates technological superiority, brand dominance, and roughly 310 million subscriptions globally with a 7.5% market share in streaming consumption (</w:t>
      </w:r>
      <w:proofErr w:type="spellStart"/>
      <w:r w:rsidRPr="008C7C3B">
        <w:rPr>
          <w:rFonts w:ascii="Arial" w:eastAsia="Times New Roman" w:hAnsi="Arial" w:cs="Arial"/>
          <w:sz w:val="24"/>
          <w:szCs w:val="24"/>
          <w:lang w:eastAsia="en-IN"/>
        </w:rPr>
        <w:t>ElectroIQ</w:t>
      </w:r>
      <w:proofErr w:type="spellEnd"/>
      <w:r w:rsidRPr="008C7C3B">
        <w:rPr>
          <w:rFonts w:ascii="Arial" w:eastAsia="Times New Roman" w:hAnsi="Arial" w:cs="Arial"/>
          <w:sz w:val="24"/>
          <w:szCs w:val="24"/>
          <w:lang w:eastAsia="en-IN"/>
        </w:rPr>
        <w:t>, 2025), but renders the business more economically susceptible to threats, under competitive duress, and exposed to ongoing investments in maintaining technological superiority.</w:t>
      </w:r>
    </w:p>
    <w:p w:rsidR="005B7AB9" w:rsidRPr="004E1374" w:rsidRDefault="00863393" w:rsidP="008C7C3B">
      <w:pPr>
        <w:spacing w:before="100" w:beforeAutospacing="1" w:after="100" w:afterAutospacing="1" w:line="240" w:lineRule="auto"/>
        <w:outlineLvl w:val="1"/>
        <w:rPr>
          <w:rFonts w:ascii="Arial" w:eastAsia="Times New Roman" w:hAnsi="Arial" w:cs="Arial"/>
          <w:b/>
          <w:bCs/>
          <w:sz w:val="24"/>
          <w:szCs w:val="24"/>
          <w:lang w:eastAsia="en-IN"/>
        </w:rPr>
      </w:pPr>
      <w:r>
        <w:rPr>
          <w:rFonts w:ascii="Arial" w:eastAsia="Times New Roman" w:hAnsi="Arial" w:cs="Arial"/>
          <w:sz w:val="24"/>
          <w:szCs w:val="24"/>
          <w:lang w:eastAsia="en-IN"/>
        </w:rPr>
        <w:t>Disney</w:t>
      </w:r>
      <w:r w:rsidR="008C7C3B" w:rsidRPr="008C7C3B">
        <w:rPr>
          <w:rFonts w:ascii="Arial" w:eastAsia="Times New Roman" w:hAnsi="Arial" w:cs="Arial"/>
          <w:sz w:val="24"/>
          <w:szCs w:val="24"/>
          <w:lang w:eastAsia="en-IN"/>
        </w:rPr>
        <w:t>'s follower position provides risk reduction, resource optimization, and ecosystem embedding benefits to attain roughly 124.6 million subscribers during the first quarter of 2025 (</w:t>
      </w:r>
      <w:proofErr w:type="spellStart"/>
      <w:r w:rsidR="008C7C3B" w:rsidRPr="008C7C3B">
        <w:rPr>
          <w:rFonts w:ascii="Arial" w:eastAsia="Times New Roman" w:hAnsi="Arial" w:cs="Arial"/>
          <w:sz w:val="24"/>
          <w:szCs w:val="24"/>
          <w:lang w:eastAsia="en-IN"/>
        </w:rPr>
        <w:t>Cloudwards</w:t>
      </w:r>
      <w:proofErr w:type="spellEnd"/>
      <w:r w:rsidR="008C7C3B" w:rsidRPr="008C7C3B">
        <w:rPr>
          <w:rFonts w:ascii="Arial" w:eastAsia="Times New Roman" w:hAnsi="Arial" w:cs="Arial"/>
          <w:sz w:val="24"/>
          <w:szCs w:val="24"/>
          <w:lang w:eastAsia="en-IN"/>
        </w:rPr>
        <w:t>, 2025). This approach, however, limits differentiation ability and technological advancement opportunities while failing to immunise the organisation against general economic pressures faced by the whole industry.</w:t>
      </w:r>
    </w:p>
    <w:p w:rsidR="004E1374" w:rsidRPr="004E1374" w:rsidRDefault="004E1374" w:rsidP="009B39A9">
      <w:pPr>
        <w:spacing w:before="100" w:beforeAutospacing="1" w:after="100" w:afterAutospacing="1" w:line="240" w:lineRule="auto"/>
        <w:outlineLvl w:val="1"/>
        <w:rPr>
          <w:rFonts w:ascii="Arial" w:eastAsia="Times New Roman" w:hAnsi="Arial" w:cs="Arial"/>
          <w:b/>
          <w:bCs/>
          <w:sz w:val="24"/>
          <w:szCs w:val="24"/>
          <w:lang w:eastAsia="en-IN"/>
        </w:rPr>
      </w:pPr>
    </w:p>
    <w:p w:rsidR="004E1374" w:rsidRPr="004E1374" w:rsidRDefault="004E1374" w:rsidP="009B39A9">
      <w:pPr>
        <w:spacing w:before="100" w:beforeAutospacing="1" w:after="100" w:afterAutospacing="1" w:line="240" w:lineRule="auto"/>
        <w:outlineLvl w:val="1"/>
        <w:rPr>
          <w:rFonts w:ascii="Arial" w:eastAsia="Times New Roman" w:hAnsi="Arial" w:cs="Arial"/>
          <w:b/>
          <w:bCs/>
          <w:sz w:val="24"/>
          <w:szCs w:val="24"/>
          <w:lang w:eastAsia="en-IN"/>
        </w:rPr>
      </w:pPr>
    </w:p>
    <w:p w:rsidR="004E1374" w:rsidRPr="004E1374" w:rsidRDefault="004E1374" w:rsidP="009B39A9">
      <w:pPr>
        <w:spacing w:before="100" w:beforeAutospacing="1" w:after="100" w:afterAutospacing="1" w:line="240" w:lineRule="auto"/>
        <w:outlineLvl w:val="1"/>
        <w:rPr>
          <w:rFonts w:ascii="Arial" w:eastAsia="Times New Roman" w:hAnsi="Arial" w:cs="Arial"/>
          <w:b/>
          <w:bCs/>
          <w:sz w:val="24"/>
          <w:szCs w:val="24"/>
          <w:lang w:eastAsia="en-IN"/>
        </w:rPr>
      </w:pPr>
    </w:p>
    <w:p w:rsidR="00863393" w:rsidRDefault="00863393" w:rsidP="009B39A9">
      <w:pPr>
        <w:spacing w:before="100" w:beforeAutospacing="1" w:after="100" w:afterAutospacing="1" w:line="240" w:lineRule="auto"/>
        <w:outlineLvl w:val="1"/>
        <w:rPr>
          <w:rFonts w:ascii="Arial" w:eastAsia="Times New Roman" w:hAnsi="Arial" w:cs="Arial"/>
          <w:b/>
          <w:bCs/>
          <w:sz w:val="24"/>
          <w:szCs w:val="24"/>
          <w:lang w:eastAsia="en-IN"/>
        </w:rPr>
      </w:pPr>
      <w:bookmarkStart w:id="10" w:name="_Toc212158616"/>
    </w:p>
    <w:p w:rsidR="001B7EED" w:rsidRDefault="001B7EED" w:rsidP="009B39A9">
      <w:pPr>
        <w:spacing w:before="100" w:beforeAutospacing="1" w:after="100" w:afterAutospacing="1" w:line="240" w:lineRule="auto"/>
        <w:outlineLvl w:val="1"/>
        <w:rPr>
          <w:rFonts w:ascii="Arial" w:eastAsia="Times New Roman" w:hAnsi="Arial" w:cs="Arial"/>
          <w:b/>
          <w:bCs/>
          <w:sz w:val="24"/>
          <w:szCs w:val="24"/>
          <w:lang w:eastAsia="en-IN"/>
        </w:rPr>
      </w:pPr>
    </w:p>
    <w:p w:rsidR="009B39A9" w:rsidRPr="004E1374" w:rsidRDefault="009B39A9" w:rsidP="009B39A9">
      <w:pPr>
        <w:spacing w:before="100" w:beforeAutospacing="1" w:after="100" w:afterAutospacing="1" w:line="240" w:lineRule="auto"/>
        <w:outlineLvl w:val="1"/>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lastRenderedPageBreak/>
        <w:t>References</w:t>
      </w:r>
      <w:bookmarkEnd w:id="10"/>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Business of Apps (2024) </w:t>
      </w:r>
      <w:r w:rsidRPr="004E1374">
        <w:rPr>
          <w:rFonts w:ascii="Arial" w:eastAsia="Times New Roman" w:hAnsi="Arial" w:cs="Arial"/>
          <w:i/>
          <w:iCs/>
          <w:sz w:val="24"/>
          <w:szCs w:val="24"/>
          <w:lang w:eastAsia="en-IN"/>
        </w:rPr>
        <w:t>Disney Plus Revenue and Usage Statistics (2025)</w:t>
      </w:r>
      <w:r w:rsidRPr="004E1374">
        <w:rPr>
          <w:rFonts w:ascii="Arial" w:eastAsia="Times New Roman" w:hAnsi="Arial" w:cs="Arial"/>
          <w:sz w:val="24"/>
          <w:szCs w:val="24"/>
          <w:lang w:eastAsia="en-IN"/>
        </w:rPr>
        <w:t>. Available at: https://www.businessofapps.com/data/disney-plus-statistics/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Cloudwards</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35 Streaming Services Statistics You Need to Know in 2025</w:t>
      </w:r>
      <w:r w:rsidRPr="004E1374">
        <w:rPr>
          <w:rFonts w:ascii="Arial" w:eastAsia="Times New Roman" w:hAnsi="Arial" w:cs="Arial"/>
          <w:sz w:val="24"/>
          <w:szCs w:val="24"/>
          <w:lang w:eastAsia="en-IN"/>
        </w:rPr>
        <w:t>. Available at: https://www.cloudwards.net/streaming-services-statistics/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CNBC (2024) </w:t>
      </w:r>
      <w:r w:rsidRPr="004E1374">
        <w:rPr>
          <w:rFonts w:ascii="Arial" w:eastAsia="Times New Roman" w:hAnsi="Arial" w:cs="Arial"/>
          <w:i/>
          <w:iCs/>
          <w:sz w:val="24"/>
          <w:szCs w:val="24"/>
          <w:lang w:eastAsia="en-IN"/>
        </w:rPr>
        <w:t>Disney stock surges on streaming growth, guidance</w:t>
      </w:r>
      <w:r w:rsidRPr="004E1374">
        <w:rPr>
          <w:rFonts w:ascii="Arial" w:eastAsia="Times New Roman" w:hAnsi="Arial" w:cs="Arial"/>
          <w:sz w:val="24"/>
          <w:szCs w:val="24"/>
          <w:lang w:eastAsia="en-IN"/>
        </w:rPr>
        <w:t>. Available at: https://www.cnbc.com/2024/11/14/disney-dis-earnings-q4-2024.html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ElectroIQ</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 xml:space="preserve">Streaming Services Statistics </w:t>
      </w:r>
      <w:proofErr w:type="gramStart"/>
      <w:r w:rsidRPr="004E1374">
        <w:rPr>
          <w:rFonts w:ascii="Arial" w:eastAsia="Times New Roman" w:hAnsi="Arial" w:cs="Arial"/>
          <w:i/>
          <w:iCs/>
          <w:sz w:val="24"/>
          <w:szCs w:val="24"/>
          <w:lang w:eastAsia="en-IN"/>
        </w:rPr>
        <w:t>By</w:t>
      </w:r>
      <w:proofErr w:type="gramEnd"/>
      <w:r w:rsidRPr="004E1374">
        <w:rPr>
          <w:rFonts w:ascii="Arial" w:eastAsia="Times New Roman" w:hAnsi="Arial" w:cs="Arial"/>
          <w:i/>
          <w:iCs/>
          <w:sz w:val="24"/>
          <w:szCs w:val="24"/>
          <w:lang w:eastAsia="en-IN"/>
        </w:rPr>
        <w:t xml:space="preserve"> Features, Market Size, Share, Platforms, Users, and Country (2025)</w:t>
      </w:r>
      <w:r w:rsidRPr="004E1374">
        <w:rPr>
          <w:rFonts w:ascii="Arial" w:eastAsia="Times New Roman" w:hAnsi="Arial" w:cs="Arial"/>
          <w:sz w:val="24"/>
          <w:szCs w:val="24"/>
          <w:lang w:eastAsia="en-IN"/>
        </w:rPr>
        <w:t>. Available at: https://electroiq.com/stats/streaming-services-statistics/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ElectroIQ</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Disney+ Statistics and Facts (2025)</w:t>
      </w:r>
      <w:r w:rsidRPr="004E1374">
        <w:rPr>
          <w:rFonts w:ascii="Arial" w:eastAsia="Times New Roman" w:hAnsi="Arial" w:cs="Arial"/>
          <w:sz w:val="24"/>
          <w:szCs w:val="24"/>
          <w:lang w:eastAsia="en-IN"/>
        </w:rPr>
        <w:t>. Available at: https://electroiq.com/stats/disney-statistics/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Evoca</w:t>
      </w:r>
      <w:proofErr w:type="spellEnd"/>
      <w:r w:rsidRPr="004E1374">
        <w:rPr>
          <w:rFonts w:ascii="Arial" w:eastAsia="Times New Roman" w:hAnsi="Arial" w:cs="Arial"/>
          <w:sz w:val="24"/>
          <w:szCs w:val="24"/>
          <w:lang w:eastAsia="en-IN"/>
        </w:rPr>
        <w:t xml:space="preserve"> TV (2025) </w:t>
      </w:r>
      <w:r w:rsidRPr="004E1374">
        <w:rPr>
          <w:rFonts w:ascii="Arial" w:eastAsia="Times New Roman" w:hAnsi="Arial" w:cs="Arial"/>
          <w:i/>
          <w:iCs/>
          <w:sz w:val="24"/>
          <w:szCs w:val="24"/>
          <w:lang w:eastAsia="en-IN"/>
        </w:rPr>
        <w:t xml:space="preserve">Disney </w:t>
      </w:r>
      <w:proofErr w:type="gramStart"/>
      <w:r w:rsidRPr="004E1374">
        <w:rPr>
          <w:rFonts w:ascii="Arial" w:eastAsia="Times New Roman" w:hAnsi="Arial" w:cs="Arial"/>
          <w:i/>
          <w:iCs/>
          <w:sz w:val="24"/>
          <w:szCs w:val="24"/>
          <w:lang w:eastAsia="en-IN"/>
        </w:rPr>
        <w:t>Plus</w:t>
      </w:r>
      <w:proofErr w:type="gramEnd"/>
      <w:r w:rsidRPr="004E1374">
        <w:rPr>
          <w:rFonts w:ascii="Arial" w:eastAsia="Times New Roman" w:hAnsi="Arial" w:cs="Arial"/>
          <w:i/>
          <w:iCs/>
          <w:sz w:val="24"/>
          <w:szCs w:val="24"/>
          <w:lang w:eastAsia="en-IN"/>
        </w:rPr>
        <w:t xml:space="preserve"> Subscribers Stats 2025: Revenue &amp; Market Share</w:t>
      </w:r>
      <w:r w:rsidRPr="004E1374">
        <w:rPr>
          <w:rFonts w:ascii="Arial" w:eastAsia="Times New Roman" w:hAnsi="Arial" w:cs="Arial"/>
          <w:sz w:val="24"/>
          <w:szCs w:val="24"/>
          <w:lang w:eastAsia="en-IN"/>
        </w:rPr>
        <w:t>. Available at: https://evoca.tv/disney-plus-users-statistics/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Evoca</w:t>
      </w:r>
      <w:proofErr w:type="spellEnd"/>
      <w:r w:rsidRPr="004E1374">
        <w:rPr>
          <w:rFonts w:ascii="Arial" w:eastAsia="Times New Roman" w:hAnsi="Arial" w:cs="Arial"/>
          <w:sz w:val="24"/>
          <w:szCs w:val="24"/>
          <w:lang w:eastAsia="en-IN"/>
        </w:rPr>
        <w:t xml:space="preserve"> TV (2025) </w:t>
      </w:r>
      <w:r w:rsidRPr="004E1374">
        <w:rPr>
          <w:rFonts w:ascii="Arial" w:eastAsia="Times New Roman" w:hAnsi="Arial" w:cs="Arial"/>
          <w:i/>
          <w:iCs/>
          <w:sz w:val="24"/>
          <w:szCs w:val="24"/>
          <w:lang w:eastAsia="en-IN"/>
        </w:rPr>
        <w:t>Streaming Service Market Share (2025): Revenue Data &amp; Trends</w:t>
      </w:r>
      <w:r w:rsidRPr="004E1374">
        <w:rPr>
          <w:rFonts w:ascii="Arial" w:eastAsia="Times New Roman" w:hAnsi="Arial" w:cs="Arial"/>
          <w:sz w:val="24"/>
          <w:szCs w:val="24"/>
          <w:lang w:eastAsia="en-IN"/>
        </w:rPr>
        <w:t>. Available at: https://evoca.tv/streaming-service-market-share/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Factspan</w:t>
      </w:r>
      <w:proofErr w:type="spellEnd"/>
      <w:r w:rsidRPr="004E1374">
        <w:rPr>
          <w:rFonts w:ascii="Arial" w:eastAsia="Times New Roman" w:hAnsi="Arial" w:cs="Arial"/>
          <w:sz w:val="24"/>
          <w:szCs w:val="24"/>
          <w:lang w:eastAsia="en-IN"/>
        </w:rPr>
        <w:t xml:space="preserve"> (2024) </w:t>
      </w:r>
      <w:r w:rsidRPr="004E1374">
        <w:rPr>
          <w:rFonts w:ascii="Arial" w:eastAsia="Times New Roman" w:hAnsi="Arial" w:cs="Arial"/>
          <w:i/>
          <w:iCs/>
          <w:sz w:val="24"/>
          <w:szCs w:val="24"/>
          <w:lang w:eastAsia="en-IN"/>
        </w:rPr>
        <w:t>Future of AI in Streaming Services</w:t>
      </w:r>
      <w:r w:rsidRPr="004E1374">
        <w:rPr>
          <w:rFonts w:ascii="Arial" w:eastAsia="Times New Roman" w:hAnsi="Arial" w:cs="Arial"/>
          <w:sz w:val="24"/>
          <w:szCs w:val="24"/>
          <w:lang w:eastAsia="en-IN"/>
        </w:rPr>
        <w:t>. Available at: https://www.factspan.com/blogs/future-of-ai-in-streaming-services/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Fastpix</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Top 9 AI Applications in Streaming and Media Today</w:t>
      </w:r>
      <w:r w:rsidRPr="004E1374">
        <w:rPr>
          <w:rFonts w:ascii="Arial" w:eastAsia="Times New Roman" w:hAnsi="Arial" w:cs="Arial"/>
          <w:sz w:val="24"/>
          <w:szCs w:val="24"/>
          <w:lang w:eastAsia="en-IN"/>
        </w:rPr>
        <w:t>. Available at: https://www.fastpix.io/blog/top-9-ai-features-to-integrate-in-streaming-and-media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Fortune (2024) </w:t>
      </w:r>
      <w:r w:rsidRPr="004E1374">
        <w:rPr>
          <w:rFonts w:ascii="Arial" w:eastAsia="Times New Roman" w:hAnsi="Arial" w:cs="Arial"/>
          <w:i/>
          <w:iCs/>
          <w:sz w:val="24"/>
          <w:szCs w:val="24"/>
          <w:lang w:eastAsia="en-IN"/>
        </w:rPr>
        <w:t>Disney targets $1 billion in streaming profit in fiscal 2025</w:t>
      </w:r>
      <w:r w:rsidRPr="004E1374">
        <w:rPr>
          <w:rFonts w:ascii="Arial" w:eastAsia="Times New Roman" w:hAnsi="Arial" w:cs="Arial"/>
          <w:sz w:val="24"/>
          <w:szCs w:val="24"/>
          <w:lang w:eastAsia="en-IN"/>
        </w:rPr>
        <w:t>. Available at: https://fortune.com/2024/11/15/disney-streaming-billion-profit-bob-iger/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Gizmodo (2025) </w:t>
      </w:r>
      <w:r w:rsidRPr="004E1374">
        <w:rPr>
          <w:rFonts w:ascii="Arial" w:eastAsia="Times New Roman" w:hAnsi="Arial" w:cs="Arial"/>
          <w:i/>
          <w:iCs/>
          <w:sz w:val="24"/>
          <w:szCs w:val="24"/>
          <w:lang w:eastAsia="en-IN"/>
        </w:rPr>
        <w:t>Disney+ Lost 700,000 Subscribers to Close Out 2024</w:t>
      </w:r>
      <w:r w:rsidRPr="004E1374">
        <w:rPr>
          <w:rFonts w:ascii="Arial" w:eastAsia="Times New Roman" w:hAnsi="Arial" w:cs="Arial"/>
          <w:sz w:val="24"/>
          <w:szCs w:val="24"/>
          <w:lang w:eastAsia="en-IN"/>
        </w:rPr>
        <w:t>. Available at: https://gizmodo.com/disney-lost-700000-subscribers-to-close-out-2024-2000559670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Harmonic Inc. (2024) </w:t>
      </w:r>
      <w:r w:rsidRPr="004E1374">
        <w:rPr>
          <w:rFonts w:ascii="Arial" w:eastAsia="Times New Roman" w:hAnsi="Arial" w:cs="Arial"/>
          <w:i/>
          <w:iCs/>
          <w:sz w:val="24"/>
          <w:szCs w:val="24"/>
          <w:lang w:eastAsia="en-IN"/>
        </w:rPr>
        <w:t>How Artificial Intelligence is Transforming the Video Streaming Industry</w:t>
      </w:r>
      <w:r w:rsidRPr="004E1374">
        <w:rPr>
          <w:rFonts w:ascii="Arial" w:eastAsia="Times New Roman" w:hAnsi="Arial" w:cs="Arial"/>
          <w:sz w:val="24"/>
          <w:szCs w:val="24"/>
          <w:lang w:eastAsia="en-IN"/>
        </w:rPr>
        <w:t>. Available at: https://www.harmonicinc.com/insights/blog/ai-video-streaming/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lastRenderedPageBreak/>
        <w:t>Notta</w:t>
      </w:r>
      <w:proofErr w:type="spellEnd"/>
      <w:r w:rsidRPr="004E1374">
        <w:rPr>
          <w:rFonts w:ascii="Arial" w:eastAsia="Times New Roman" w:hAnsi="Arial" w:cs="Arial"/>
          <w:sz w:val="24"/>
          <w:szCs w:val="24"/>
          <w:lang w:eastAsia="en-IN"/>
        </w:rPr>
        <w:t xml:space="preserve"> (2024) </w:t>
      </w:r>
      <w:r w:rsidRPr="004E1374">
        <w:rPr>
          <w:rFonts w:ascii="Arial" w:eastAsia="Times New Roman" w:hAnsi="Arial" w:cs="Arial"/>
          <w:i/>
          <w:iCs/>
          <w:sz w:val="24"/>
          <w:szCs w:val="24"/>
          <w:lang w:eastAsia="en-IN"/>
        </w:rPr>
        <w:t>50+ Netflix Statistics for 2025: Revenue, Usage &amp; Growth</w:t>
      </w:r>
      <w:r w:rsidRPr="004E1374">
        <w:rPr>
          <w:rFonts w:ascii="Arial" w:eastAsia="Times New Roman" w:hAnsi="Arial" w:cs="Arial"/>
          <w:sz w:val="24"/>
          <w:szCs w:val="24"/>
          <w:lang w:eastAsia="en-IN"/>
        </w:rPr>
        <w:t>. Available at: https://www.notta.ai/en/blog/netflix-statistics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PwC (2025) </w:t>
      </w:r>
      <w:r w:rsidRPr="004E1374">
        <w:rPr>
          <w:rFonts w:ascii="Arial" w:eastAsia="Times New Roman" w:hAnsi="Arial" w:cs="Arial"/>
          <w:i/>
          <w:iCs/>
          <w:sz w:val="24"/>
          <w:szCs w:val="24"/>
          <w:lang w:eastAsia="en-IN"/>
        </w:rPr>
        <w:t>Perspectives: Global Entertainment &amp; Media Outlook 2025–2029</w:t>
      </w:r>
      <w:r w:rsidRPr="004E1374">
        <w:rPr>
          <w:rFonts w:ascii="Arial" w:eastAsia="Times New Roman" w:hAnsi="Arial" w:cs="Arial"/>
          <w:sz w:val="24"/>
          <w:szCs w:val="24"/>
          <w:lang w:eastAsia="en-IN"/>
        </w:rPr>
        <w:t>. Available at: https://www.pwc.com/gx/en/industries/tmt/media/outlook/insights-and-perspectives.html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Subscription Insider (2025) </w:t>
      </w:r>
      <w:r w:rsidRPr="004E1374">
        <w:rPr>
          <w:rFonts w:ascii="Arial" w:eastAsia="Times New Roman" w:hAnsi="Arial" w:cs="Arial"/>
          <w:i/>
          <w:iCs/>
          <w:sz w:val="24"/>
          <w:szCs w:val="24"/>
          <w:lang w:eastAsia="en-IN"/>
        </w:rPr>
        <w:t>Disney+ Subscriber Decline Raises Questions, but Streaming Profitability Remains Strong</w:t>
      </w:r>
      <w:r w:rsidRPr="004E1374">
        <w:rPr>
          <w:rFonts w:ascii="Arial" w:eastAsia="Times New Roman" w:hAnsi="Arial" w:cs="Arial"/>
          <w:sz w:val="24"/>
          <w:szCs w:val="24"/>
          <w:lang w:eastAsia="en-IN"/>
        </w:rPr>
        <w:t>. Available at: https://www.subscriptioninsider.com/article-type/news/disney-subscriber-decline-raises-questions-but-streaming-profitability-remains-strong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SuperAGI</w:t>
      </w:r>
      <w:proofErr w:type="spellEnd"/>
      <w:r w:rsidRPr="004E1374">
        <w:rPr>
          <w:rFonts w:ascii="Arial" w:eastAsia="Times New Roman" w:hAnsi="Arial" w:cs="Arial"/>
          <w:sz w:val="24"/>
          <w:szCs w:val="24"/>
          <w:lang w:eastAsia="en-IN"/>
        </w:rPr>
        <w:t xml:space="preserve"> (2025) </w:t>
      </w:r>
      <w:proofErr w:type="gramStart"/>
      <w:r w:rsidRPr="004E1374">
        <w:rPr>
          <w:rFonts w:ascii="Arial" w:eastAsia="Times New Roman" w:hAnsi="Arial" w:cs="Arial"/>
          <w:i/>
          <w:iCs/>
          <w:sz w:val="24"/>
          <w:szCs w:val="24"/>
          <w:lang w:eastAsia="en-IN"/>
        </w:rPr>
        <w:t>The</w:t>
      </w:r>
      <w:proofErr w:type="gramEnd"/>
      <w:r w:rsidRPr="004E1374">
        <w:rPr>
          <w:rFonts w:ascii="Arial" w:eastAsia="Times New Roman" w:hAnsi="Arial" w:cs="Arial"/>
          <w:i/>
          <w:iCs/>
          <w:sz w:val="24"/>
          <w:szCs w:val="24"/>
          <w:lang w:eastAsia="en-IN"/>
        </w:rPr>
        <w:t xml:space="preserve"> Future of Live Streaming: Trends and Innovations in AI-Powered Video Enhancement for 2025</w:t>
      </w:r>
      <w:r w:rsidRPr="004E1374">
        <w:rPr>
          <w:rFonts w:ascii="Arial" w:eastAsia="Times New Roman" w:hAnsi="Arial" w:cs="Arial"/>
          <w:sz w:val="24"/>
          <w:szCs w:val="24"/>
          <w:lang w:eastAsia="en-IN"/>
        </w:rPr>
        <w:t>. Available at: https://superagi.com/the-future-of-live-streaming-trends-and-innovations-in-ai-powered-video-enhancement-for-2025/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Tech Research Online (2025) </w:t>
      </w:r>
      <w:r w:rsidRPr="004E1374">
        <w:rPr>
          <w:rFonts w:ascii="Arial" w:eastAsia="Times New Roman" w:hAnsi="Arial" w:cs="Arial"/>
          <w:i/>
          <w:iCs/>
          <w:sz w:val="24"/>
          <w:szCs w:val="24"/>
          <w:lang w:eastAsia="en-IN"/>
        </w:rPr>
        <w:t>Netflix vs. Disney+: Market Trends and Insights for Streaming in 2025</w:t>
      </w:r>
      <w:r w:rsidRPr="004E1374">
        <w:rPr>
          <w:rFonts w:ascii="Arial" w:eastAsia="Times New Roman" w:hAnsi="Arial" w:cs="Arial"/>
          <w:sz w:val="24"/>
          <w:szCs w:val="24"/>
          <w:lang w:eastAsia="en-IN"/>
        </w:rPr>
        <w:t>. Available at: https://techresearchonline.com/blog/disney-plus-vs-netflix/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The CFO (2024) </w:t>
      </w:r>
      <w:r w:rsidRPr="004E1374">
        <w:rPr>
          <w:rFonts w:ascii="Arial" w:eastAsia="Times New Roman" w:hAnsi="Arial" w:cs="Arial"/>
          <w:i/>
          <w:iCs/>
          <w:sz w:val="24"/>
          <w:szCs w:val="24"/>
          <w:lang w:eastAsia="en-IN"/>
        </w:rPr>
        <w:t>Netflix profits soar as password sharing crackdown pays off</w:t>
      </w:r>
      <w:r w:rsidRPr="004E1374">
        <w:rPr>
          <w:rFonts w:ascii="Arial" w:eastAsia="Times New Roman" w:hAnsi="Arial" w:cs="Arial"/>
          <w:sz w:val="24"/>
          <w:szCs w:val="24"/>
          <w:lang w:eastAsia="en-IN"/>
        </w:rPr>
        <w:t>. Available at: https://the-cfo.io/2024/04/22/netflix-profits-soar-as-password-sharing-crackdown-pays-off/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The </w:t>
      </w:r>
      <w:proofErr w:type="spellStart"/>
      <w:r w:rsidRPr="004E1374">
        <w:rPr>
          <w:rFonts w:ascii="Arial" w:eastAsia="Times New Roman" w:hAnsi="Arial" w:cs="Arial"/>
          <w:sz w:val="24"/>
          <w:szCs w:val="24"/>
          <w:lang w:eastAsia="en-IN"/>
        </w:rPr>
        <w:t>Streamable</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Economic uncertainty is growing amongst US consumers, and could affect streaming subscriptions</w:t>
      </w:r>
      <w:r w:rsidRPr="004E1374">
        <w:rPr>
          <w:rFonts w:ascii="Arial" w:eastAsia="Times New Roman" w:hAnsi="Arial" w:cs="Arial"/>
          <w:sz w:val="24"/>
          <w:szCs w:val="24"/>
          <w:lang w:eastAsia="en-IN"/>
        </w:rPr>
        <w:t>. Available at: https://thestreamable.com/economic-uncertainty-streaming-cancelations-2025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TV Tech (2025) </w:t>
      </w:r>
      <w:r w:rsidRPr="004E1374">
        <w:rPr>
          <w:rFonts w:ascii="Arial" w:eastAsia="Times New Roman" w:hAnsi="Arial" w:cs="Arial"/>
          <w:i/>
          <w:iCs/>
          <w:sz w:val="24"/>
          <w:szCs w:val="24"/>
          <w:lang w:eastAsia="en-IN"/>
        </w:rPr>
        <w:t>Study: Consumers See 'Strong Value' in Streaming But Are 'Very Concerned' About Economy</w:t>
      </w:r>
      <w:r w:rsidRPr="004E1374">
        <w:rPr>
          <w:rFonts w:ascii="Arial" w:eastAsia="Times New Roman" w:hAnsi="Arial" w:cs="Arial"/>
          <w:sz w:val="24"/>
          <w:szCs w:val="24"/>
          <w:lang w:eastAsia="en-IN"/>
        </w:rPr>
        <w:t>. Available at: https://www.tvtechnology.com/news/study-consumers-see-strong-value-in-streaming-but-very-concerned-about-the-economy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US News (2024) </w:t>
      </w:r>
      <w:r w:rsidRPr="004E1374">
        <w:rPr>
          <w:rFonts w:ascii="Arial" w:eastAsia="Times New Roman" w:hAnsi="Arial" w:cs="Arial"/>
          <w:i/>
          <w:iCs/>
          <w:sz w:val="24"/>
          <w:szCs w:val="24"/>
          <w:lang w:eastAsia="en-IN"/>
        </w:rPr>
        <w:t>Netflix's Subscriber and Earnings Growth Gather More Momentum as Password-Sharing Crackdown Pays Off</w:t>
      </w:r>
      <w:r w:rsidRPr="004E1374">
        <w:rPr>
          <w:rFonts w:ascii="Arial" w:eastAsia="Times New Roman" w:hAnsi="Arial" w:cs="Arial"/>
          <w:sz w:val="24"/>
          <w:szCs w:val="24"/>
          <w:lang w:eastAsia="en-IN"/>
        </w:rPr>
        <w:t>. Available at: https://www.usnews.com/news/business/articles/2024-07-18/netflixs-subscriber-and-earnings-growth-gather-more-momentum-as-password-sharing-crackdown-pays-off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Variety (2025) </w:t>
      </w:r>
      <w:r w:rsidRPr="004E1374">
        <w:rPr>
          <w:rFonts w:ascii="Arial" w:eastAsia="Times New Roman" w:hAnsi="Arial" w:cs="Arial"/>
          <w:i/>
          <w:iCs/>
          <w:sz w:val="24"/>
          <w:szCs w:val="24"/>
          <w:lang w:eastAsia="en-IN"/>
        </w:rPr>
        <w:t>Disney Earnings: Moana 2 Shines, Disney+ &amp; Hulu Turn Streaming Profit</w:t>
      </w:r>
      <w:r w:rsidRPr="004E1374">
        <w:rPr>
          <w:rFonts w:ascii="Arial" w:eastAsia="Times New Roman" w:hAnsi="Arial" w:cs="Arial"/>
          <w:sz w:val="24"/>
          <w:szCs w:val="24"/>
          <w:lang w:eastAsia="en-IN"/>
        </w:rPr>
        <w:t>. Available at: https://variety.com/2025/tv/news/disney-plus-subscribers-earnings-moana-2-streaming-profit-1236297514/ (Accessed: 22 October 2025).</w:t>
      </w:r>
    </w:p>
    <w:p w:rsidR="003243D0"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Zuora</w:t>
      </w:r>
      <w:proofErr w:type="spellEnd"/>
      <w:r w:rsidRPr="004E1374">
        <w:rPr>
          <w:rFonts w:ascii="Arial" w:eastAsia="Times New Roman" w:hAnsi="Arial" w:cs="Arial"/>
          <w:sz w:val="24"/>
          <w:szCs w:val="24"/>
          <w:lang w:eastAsia="en-IN"/>
        </w:rPr>
        <w:t xml:space="preserve"> (2024) </w:t>
      </w:r>
      <w:r w:rsidRPr="004E1374">
        <w:rPr>
          <w:rFonts w:ascii="Arial" w:eastAsia="Times New Roman" w:hAnsi="Arial" w:cs="Arial"/>
          <w:i/>
          <w:iCs/>
          <w:sz w:val="24"/>
          <w:szCs w:val="24"/>
          <w:lang w:eastAsia="en-IN"/>
        </w:rPr>
        <w:t>Streaming Media Trends 2024: Navigating Growth and Challenges in a Saturated Market</w:t>
      </w:r>
      <w:r w:rsidRPr="004E1374">
        <w:rPr>
          <w:rFonts w:ascii="Arial" w:eastAsia="Times New Roman" w:hAnsi="Arial" w:cs="Arial"/>
          <w:sz w:val="24"/>
          <w:szCs w:val="24"/>
          <w:lang w:eastAsia="en-IN"/>
        </w:rPr>
        <w:t>. Available at: https://www.zuora.com/2024/05/01/streaming-media-trends-2024-navigating-growth-and-challenges-in-a-saturated-market/ (Accessed: 22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lastRenderedPageBreak/>
        <w:t xml:space="preserve">Deloitte (2023) </w:t>
      </w:r>
      <w:r w:rsidRPr="002E72F1">
        <w:rPr>
          <w:rFonts w:ascii="Arial" w:eastAsia="Times New Roman" w:hAnsi="Arial" w:cs="Arial"/>
          <w:i/>
          <w:iCs/>
          <w:sz w:val="24"/>
          <w:szCs w:val="24"/>
          <w:lang w:eastAsia="en-IN"/>
        </w:rPr>
        <w:t>Digital media trends: 17th edition</w:t>
      </w:r>
      <w:r w:rsidRPr="002E72F1">
        <w:rPr>
          <w:rFonts w:ascii="Arial" w:eastAsia="Times New Roman" w:hAnsi="Arial" w:cs="Arial"/>
          <w:sz w:val="24"/>
          <w:szCs w:val="24"/>
          <w:lang w:eastAsia="en-IN"/>
        </w:rPr>
        <w:t>. Available at: https://www.deloitte.com (Accessed: 24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EY (2023) </w:t>
      </w:r>
      <w:r w:rsidRPr="002E72F1">
        <w:rPr>
          <w:rFonts w:ascii="Arial" w:eastAsia="Times New Roman" w:hAnsi="Arial" w:cs="Arial"/>
          <w:i/>
          <w:iCs/>
          <w:sz w:val="24"/>
          <w:szCs w:val="24"/>
          <w:lang w:eastAsia="en-IN"/>
        </w:rPr>
        <w:t>Cybersecurity in media and entertainment: Safeguarding digital ecosystems</w:t>
      </w:r>
      <w:r w:rsidRPr="002E72F1">
        <w:rPr>
          <w:rFonts w:ascii="Arial" w:eastAsia="Times New Roman" w:hAnsi="Arial" w:cs="Arial"/>
          <w:sz w:val="24"/>
          <w:szCs w:val="24"/>
          <w:lang w:eastAsia="en-IN"/>
        </w:rPr>
        <w:t>. Available at: https://www.ey.com (Accessed: 24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McKinsey &amp; Company (2024) </w:t>
      </w:r>
      <w:proofErr w:type="gramStart"/>
      <w:r w:rsidRPr="002E72F1">
        <w:rPr>
          <w:rFonts w:ascii="Arial" w:eastAsia="Times New Roman" w:hAnsi="Arial" w:cs="Arial"/>
          <w:i/>
          <w:iCs/>
          <w:sz w:val="24"/>
          <w:szCs w:val="24"/>
          <w:lang w:eastAsia="en-IN"/>
        </w:rPr>
        <w:t>The</w:t>
      </w:r>
      <w:proofErr w:type="gramEnd"/>
      <w:r w:rsidRPr="002E72F1">
        <w:rPr>
          <w:rFonts w:ascii="Arial" w:eastAsia="Times New Roman" w:hAnsi="Arial" w:cs="Arial"/>
          <w:i/>
          <w:iCs/>
          <w:sz w:val="24"/>
          <w:szCs w:val="24"/>
          <w:lang w:eastAsia="en-IN"/>
        </w:rPr>
        <w:t xml:space="preserve"> future of immersive media: AR, VR, and entertainment innovation</w:t>
      </w:r>
      <w:r w:rsidRPr="002E72F1">
        <w:rPr>
          <w:rFonts w:ascii="Arial" w:eastAsia="Times New Roman" w:hAnsi="Arial" w:cs="Arial"/>
          <w:sz w:val="24"/>
          <w:szCs w:val="24"/>
          <w:lang w:eastAsia="en-IN"/>
        </w:rPr>
        <w:t>. Available at: https://www.mckinsey.com (Accessed: 24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PwC (2024) </w:t>
      </w:r>
      <w:r w:rsidRPr="002E72F1">
        <w:rPr>
          <w:rFonts w:ascii="Arial" w:eastAsia="Times New Roman" w:hAnsi="Arial" w:cs="Arial"/>
          <w:i/>
          <w:iCs/>
          <w:sz w:val="24"/>
          <w:szCs w:val="24"/>
          <w:lang w:eastAsia="en-IN"/>
        </w:rPr>
        <w:t>Global Entertainment and Media Outlook 2024–2028</w:t>
      </w:r>
      <w:r w:rsidRPr="002E72F1">
        <w:rPr>
          <w:rFonts w:ascii="Arial" w:eastAsia="Times New Roman" w:hAnsi="Arial" w:cs="Arial"/>
          <w:sz w:val="24"/>
          <w:szCs w:val="24"/>
          <w:lang w:eastAsia="en-IN"/>
        </w:rPr>
        <w:t>. Available at: https://www.pwc.com (Accessed: 24 October 2025).</w:t>
      </w:r>
    </w:p>
    <w:p w:rsid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Statista (2024) </w:t>
      </w:r>
      <w:r w:rsidRPr="002E72F1">
        <w:rPr>
          <w:rFonts w:ascii="Arial" w:eastAsia="Times New Roman" w:hAnsi="Arial" w:cs="Arial"/>
          <w:i/>
          <w:iCs/>
          <w:sz w:val="24"/>
          <w:szCs w:val="24"/>
          <w:lang w:eastAsia="en-IN"/>
        </w:rPr>
        <w:t>Video streaming (</w:t>
      </w:r>
      <w:proofErr w:type="spellStart"/>
      <w:r w:rsidRPr="002E72F1">
        <w:rPr>
          <w:rFonts w:ascii="Arial" w:eastAsia="Times New Roman" w:hAnsi="Arial" w:cs="Arial"/>
          <w:i/>
          <w:iCs/>
          <w:sz w:val="24"/>
          <w:szCs w:val="24"/>
          <w:lang w:eastAsia="en-IN"/>
        </w:rPr>
        <w:t>SVoD</w:t>
      </w:r>
      <w:proofErr w:type="spellEnd"/>
      <w:r w:rsidRPr="002E72F1">
        <w:rPr>
          <w:rFonts w:ascii="Arial" w:eastAsia="Times New Roman" w:hAnsi="Arial" w:cs="Arial"/>
          <w:i/>
          <w:iCs/>
          <w:sz w:val="24"/>
          <w:szCs w:val="24"/>
          <w:lang w:eastAsia="en-IN"/>
        </w:rPr>
        <w:t>) market worldwide</w:t>
      </w:r>
      <w:r w:rsidRPr="002E72F1">
        <w:rPr>
          <w:rFonts w:ascii="Arial" w:eastAsia="Times New Roman" w:hAnsi="Arial" w:cs="Arial"/>
          <w:sz w:val="24"/>
          <w:szCs w:val="24"/>
          <w:lang w:eastAsia="en-IN"/>
        </w:rPr>
        <w:t>. Available at: https://www.statista.com (Accessed: 24 October 2025).</w:t>
      </w:r>
    </w:p>
    <w:p w:rsidR="00826C11" w:rsidRDefault="00826C11" w:rsidP="002E72F1">
      <w:pPr>
        <w:spacing w:before="100" w:beforeAutospacing="1" w:after="100" w:afterAutospacing="1" w:line="240" w:lineRule="auto"/>
        <w:rPr>
          <w:rFonts w:ascii="Arial" w:hAnsi="Arial" w:cs="Arial"/>
        </w:rPr>
      </w:pPr>
      <w:r w:rsidRPr="00826C11">
        <w:rPr>
          <w:rFonts w:ascii="Arial" w:hAnsi="Arial" w:cs="Arial"/>
        </w:rPr>
        <w:t xml:space="preserve">The Walt Disney Company (2025) </w:t>
      </w:r>
      <w:r w:rsidRPr="00826C11">
        <w:rPr>
          <w:rStyle w:val="Emphasis"/>
          <w:rFonts w:ascii="Arial" w:hAnsi="Arial" w:cs="Arial"/>
        </w:rPr>
        <w:t>The Walt Disney Company Reports Third Quarter and Nine Months Earnings for Fiscal 2025</w:t>
      </w:r>
      <w:r w:rsidRPr="00826C11">
        <w:rPr>
          <w:rFonts w:ascii="Arial" w:hAnsi="Arial" w:cs="Arial"/>
        </w:rPr>
        <w:t xml:space="preserve">. Available at: </w:t>
      </w:r>
      <w:hyperlink r:id="rId7" w:tgtFrame="_new" w:history="1">
        <w:r w:rsidRPr="00826C11">
          <w:rPr>
            <w:rStyle w:val="Hyperlink"/>
            <w:rFonts w:ascii="Arial" w:hAnsi="Arial" w:cs="Arial"/>
          </w:rPr>
          <w:t>https://thewaltdisneycompany.com/the-walt-disney-company-reports-third-quarter-and-nine-months-earnings-for-fiscal-2025/</w:t>
        </w:r>
      </w:hyperlink>
      <w:r w:rsidRPr="00826C11">
        <w:rPr>
          <w:rFonts w:ascii="Arial" w:hAnsi="Arial" w:cs="Arial"/>
        </w:rPr>
        <w:t xml:space="preserve"> (Accessed: 24 October 2025). </w:t>
      </w:r>
    </w:p>
    <w:p w:rsidR="00826C11" w:rsidRPr="002E72F1" w:rsidRDefault="00826C11" w:rsidP="002E72F1">
      <w:pPr>
        <w:spacing w:before="100" w:beforeAutospacing="1" w:after="100" w:afterAutospacing="1" w:line="240" w:lineRule="auto"/>
        <w:rPr>
          <w:rFonts w:ascii="Arial" w:eastAsia="Times New Roman" w:hAnsi="Arial" w:cs="Arial"/>
          <w:sz w:val="24"/>
          <w:szCs w:val="24"/>
          <w:lang w:eastAsia="en-IN"/>
        </w:rPr>
      </w:pPr>
      <w:proofErr w:type="spellStart"/>
      <w:r w:rsidRPr="00826C11">
        <w:rPr>
          <w:rFonts w:ascii="Arial" w:hAnsi="Arial" w:cs="Arial"/>
        </w:rPr>
        <w:t>Monexa</w:t>
      </w:r>
      <w:proofErr w:type="spellEnd"/>
      <w:r w:rsidRPr="00826C11">
        <w:rPr>
          <w:rFonts w:ascii="Arial" w:hAnsi="Arial" w:cs="Arial"/>
        </w:rPr>
        <w:t xml:space="preserve"> AI (2025) ‘The Walt Disney Company Strategic Growth Financial DIS 2025–06–25’, </w:t>
      </w:r>
      <w:proofErr w:type="spellStart"/>
      <w:r w:rsidRPr="00826C11">
        <w:rPr>
          <w:rFonts w:ascii="Arial" w:hAnsi="Arial" w:cs="Arial"/>
        </w:rPr>
        <w:t>Monexa</w:t>
      </w:r>
      <w:proofErr w:type="spellEnd"/>
      <w:r w:rsidRPr="00826C11">
        <w:rPr>
          <w:rFonts w:ascii="Arial" w:hAnsi="Arial" w:cs="Arial"/>
        </w:rPr>
        <w:t xml:space="preserve"> Blog, 25 June. Available at: </w:t>
      </w:r>
      <w:hyperlink r:id="rId8" w:tgtFrame="_new" w:history="1">
        <w:r w:rsidRPr="00826C11">
          <w:rPr>
            <w:rStyle w:val="Hyperlink"/>
            <w:rFonts w:ascii="Arial" w:hAnsi="Arial" w:cs="Arial"/>
          </w:rPr>
          <w:t>https://www.monexa.ai/blog/the-walt-disney-company-strategic-growth-financial-DIS-2025-06-25</w:t>
        </w:r>
      </w:hyperlink>
      <w:r w:rsidRPr="00826C11">
        <w:rPr>
          <w:rFonts w:ascii="Arial" w:hAnsi="Arial" w:cs="Arial"/>
        </w:rPr>
        <w:t xml:space="preserve"> (Accessed: 24 October 2025).</w:t>
      </w:r>
      <w:r w:rsidRPr="00826C11">
        <w:rPr>
          <w:rFonts w:ascii="Arial" w:eastAsia="Times New Roman" w:hAnsi="Arial" w:cs="Arial"/>
          <w:sz w:val="24"/>
          <w:szCs w:val="24"/>
          <w:lang w:eastAsia="en-IN"/>
        </w:rPr>
        <w:t xml:space="preserve"> </w:t>
      </w:r>
    </w:p>
    <w:p w:rsidR="002E72F1" w:rsidRPr="004E1374" w:rsidRDefault="002E72F1" w:rsidP="003243D0">
      <w:pPr>
        <w:spacing w:before="100" w:beforeAutospacing="1" w:after="100" w:afterAutospacing="1" w:line="240" w:lineRule="auto"/>
        <w:rPr>
          <w:rFonts w:ascii="Arial" w:eastAsia="Times New Roman" w:hAnsi="Arial" w:cs="Arial"/>
          <w:sz w:val="24"/>
          <w:szCs w:val="24"/>
          <w:lang w:eastAsia="en-IN"/>
        </w:rPr>
      </w:pPr>
    </w:p>
    <w:p w:rsidR="00B74A98" w:rsidRPr="004E1374" w:rsidRDefault="00B74A98">
      <w:pPr>
        <w:rPr>
          <w:rFonts w:ascii="Arial" w:hAnsi="Arial" w:cs="Arial"/>
          <w:sz w:val="24"/>
          <w:szCs w:val="24"/>
        </w:rPr>
      </w:pPr>
    </w:p>
    <w:sectPr w:rsidR="00B74A98" w:rsidRPr="004E1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6F1A67"/>
    <w:multiLevelType w:val="multilevel"/>
    <w:tmpl w:val="3000D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EF8"/>
    <w:rsid w:val="00080249"/>
    <w:rsid w:val="0018312D"/>
    <w:rsid w:val="001B7EED"/>
    <w:rsid w:val="001D5CB9"/>
    <w:rsid w:val="002E72F1"/>
    <w:rsid w:val="00301EB3"/>
    <w:rsid w:val="003243D0"/>
    <w:rsid w:val="003308B6"/>
    <w:rsid w:val="0040530A"/>
    <w:rsid w:val="00446EF8"/>
    <w:rsid w:val="004E1374"/>
    <w:rsid w:val="0056350E"/>
    <w:rsid w:val="005B7AB9"/>
    <w:rsid w:val="005C6631"/>
    <w:rsid w:val="00625C22"/>
    <w:rsid w:val="006266F7"/>
    <w:rsid w:val="006956DB"/>
    <w:rsid w:val="006C66F1"/>
    <w:rsid w:val="00826C11"/>
    <w:rsid w:val="00863393"/>
    <w:rsid w:val="008A10D9"/>
    <w:rsid w:val="008C7C3B"/>
    <w:rsid w:val="009A7739"/>
    <w:rsid w:val="009B39A9"/>
    <w:rsid w:val="00A52FFE"/>
    <w:rsid w:val="00A77219"/>
    <w:rsid w:val="00AE5897"/>
    <w:rsid w:val="00B74A98"/>
    <w:rsid w:val="00C108FA"/>
    <w:rsid w:val="00C244B2"/>
    <w:rsid w:val="00D01563"/>
    <w:rsid w:val="00DD6EC2"/>
    <w:rsid w:val="00E563E1"/>
    <w:rsid w:val="00E86856"/>
    <w:rsid w:val="00EA1ADE"/>
    <w:rsid w:val="00F83B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D772D7"/>
  <w15:chartTrackingRefBased/>
  <w15:docId w15:val="{91737833-557E-4CA6-B2DF-7DB9D80D2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50E"/>
  </w:style>
  <w:style w:type="paragraph" w:styleId="Heading1">
    <w:name w:val="heading 1"/>
    <w:basedOn w:val="Normal"/>
    <w:link w:val="Heading1Char"/>
    <w:uiPriority w:val="9"/>
    <w:qFormat/>
    <w:rsid w:val="009B39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9B39A9"/>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9B39A9"/>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link w:val="Heading4Char"/>
    <w:uiPriority w:val="9"/>
    <w:qFormat/>
    <w:rsid w:val="009B39A9"/>
    <w:pPr>
      <w:spacing w:before="100" w:beforeAutospacing="1" w:after="100" w:afterAutospacing="1" w:line="240" w:lineRule="auto"/>
      <w:outlineLvl w:val="3"/>
    </w:pPr>
    <w:rPr>
      <w:rFonts w:ascii="Times New Roman" w:eastAsia="Times New Roman" w:hAnsi="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9A9"/>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9B39A9"/>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9B39A9"/>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9B39A9"/>
    <w:rPr>
      <w:rFonts w:ascii="Times New Roman" w:eastAsia="Times New Roman" w:hAnsi="Times New Roman" w:cs="Times New Roman"/>
      <w:b/>
      <w:bCs/>
      <w:sz w:val="24"/>
      <w:szCs w:val="24"/>
      <w:lang w:eastAsia="en-IN"/>
    </w:rPr>
  </w:style>
  <w:style w:type="paragraph" w:styleId="NormalWeb">
    <w:name w:val="Normal (Web)"/>
    <w:basedOn w:val="Normal"/>
    <w:uiPriority w:val="99"/>
    <w:semiHidden/>
    <w:unhideWhenUsed/>
    <w:rsid w:val="009B39A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9B39A9"/>
    <w:rPr>
      <w:i/>
      <w:iCs/>
    </w:rPr>
  </w:style>
  <w:style w:type="character" w:styleId="Strong">
    <w:name w:val="Strong"/>
    <w:basedOn w:val="DefaultParagraphFont"/>
    <w:uiPriority w:val="22"/>
    <w:qFormat/>
    <w:rsid w:val="009B39A9"/>
    <w:rPr>
      <w:b/>
      <w:bCs/>
    </w:rPr>
  </w:style>
  <w:style w:type="paragraph" w:styleId="TOCHeading">
    <w:name w:val="TOC Heading"/>
    <w:basedOn w:val="Heading1"/>
    <w:next w:val="Normal"/>
    <w:uiPriority w:val="39"/>
    <w:unhideWhenUsed/>
    <w:qFormat/>
    <w:rsid w:val="001D5CB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1D5CB9"/>
    <w:pPr>
      <w:spacing w:after="100"/>
    </w:pPr>
  </w:style>
  <w:style w:type="paragraph" w:styleId="TOC3">
    <w:name w:val="toc 3"/>
    <w:basedOn w:val="Normal"/>
    <w:next w:val="Normal"/>
    <w:autoRedefine/>
    <w:uiPriority w:val="39"/>
    <w:unhideWhenUsed/>
    <w:rsid w:val="001D5CB9"/>
    <w:pPr>
      <w:spacing w:after="100"/>
      <w:ind w:left="440"/>
    </w:pPr>
  </w:style>
  <w:style w:type="paragraph" w:styleId="TOC2">
    <w:name w:val="toc 2"/>
    <w:basedOn w:val="Normal"/>
    <w:next w:val="Normal"/>
    <w:autoRedefine/>
    <w:uiPriority w:val="39"/>
    <w:unhideWhenUsed/>
    <w:rsid w:val="001D5CB9"/>
    <w:pPr>
      <w:spacing w:after="100"/>
      <w:ind w:left="220"/>
    </w:pPr>
  </w:style>
  <w:style w:type="character" w:styleId="Hyperlink">
    <w:name w:val="Hyperlink"/>
    <w:basedOn w:val="DefaultParagraphFont"/>
    <w:uiPriority w:val="99"/>
    <w:unhideWhenUsed/>
    <w:rsid w:val="001D5C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4601264">
      <w:bodyDiv w:val="1"/>
      <w:marLeft w:val="0"/>
      <w:marRight w:val="0"/>
      <w:marTop w:val="0"/>
      <w:marBottom w:val="0"/>
      <w:divBdr>
        <w:top w:val="none" w:sz="0" w:space="0" w:color="auto"/>
        <w:left w:val="none" w:sz="0" w:space="0" w:color="auto"/>
        <w:bottom w:val="none" w:sz="0" w:space="0" w:color="auto"/>
        <w:right w:val="none" w:sz="0" w:space="0" w:color="auto"/>
      </w:divBdr>
    </w:div>
    <w:div w:id="174846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exa.ai/blog/the-walt-disney-company-strategic-growth-financial-DIS-2025-06-25?utm_source=chatgpt.com" TargetMode="External"/><Relationship Id="rId3" Type="http://schemas.openxmlformats.org/officeDocument/2006/relationships/styles" Target="styles.xml"/><Relationship Id="rId7" Type="http://schemas.openxmlformats.org/officeDocument/2006/relationships/hyperlink" Target="https://thewaltdisneycompany.com/the-walt-disney-company-reports-third-quarter-and-nine-months-earnings-for-fiscal-2025/?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277896-AF7F-4AF6-8305-C4D006AC5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3136</Words>
  <Characters>22143</Characters>
  <Application>Microsoft Office Word</Application>
  <DocSecurity>0</DocSecurity>
  <Lines>434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Finas Pazhampillychira-seyed-mohamed (Student)</dc:creator>
  <cp:keywords/>
  <dc:description/>
  <cp:lastModifiedBy>Mohammed Finas Pazhampillychira-seyed-mohamed (Student)</cp:lastModifiedBy>
  <cp:revision>2</cp:revision>
  <dcterms:created xsi:type="dcterms:W3CDTF">2025-10-24T12:50:00Z</dcterms:created>
  <dcterms:modified xsi:type="dcterms:W3CDTF">2025-10-24T12:50:00Z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ab38d758-c57c-49d1-b003-3847741fc70d</vt:lpwstr>
  </property>
</Properties>
</file>