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7A85" w:rsidRDefault="00057A85" w:rsidP="00B9646B">
      <w:pPr>
        <w:rPr>
          <w:sz w:val="32"/>
          <w:szCs w:val="28"/>
          <w:lang w:val="en-GB"/>
        </w:rPr>
      </w:pPr>
    </w:p>
    <w:p w:rsidR="00057A85" w:rsidRDefault="00057A85" w:rsidP="00B9646B">
      <w:pPr>
        <w:rPr>
          <w:sz w:val="32"/>
          <w:szCs w:val="28"/>
          <w:lang w:val="en-GB"/>
        </w:rPr>
      </w:pPr>
    </w:p>
    <w:p w:rsidR="00057A85" w:rsidRDefault="00057A85" w:rsidP="00B9646B">
      <w:pPr>
        <w:rPr>
          <w:sz w:val="32"/>
          <w:szCs w:val="28"/>
          <w:lang w:val="en-GB"/>
        </w:rPr>
      </w:pPr>
    </w:p>
    <w:p w:rsidR="00E1071B" w:rsidRDefault="00B9646B" w:rsidP="00B9646B">
      <w:pPr>
        <w:rPr>
          <w:sz w:val="32"/>
          <w:szCs w:val="28"/>
          <w:lang w:val="en-GB"/>
        </w:rPr>
      </w:pPr>
      <w:r>
        <w:rPr>
          <w:sz w:val="32"/>
          <w:szCs w:val="28"/>
          <w:lang w:val="en-GB"/>
        </w:rPr>
        <w:t>Student Name</w:t>
      </w:r>
      <w:r w:rsidR="00057A85">
        <w:rPr>
          <w:sz w:val="32"/>
          <w:szCs w:val="28"/>
          <w:lang w:val="en-GB"/>
        </w:rPr>
        <w:t>: Flavius Margarint                             Student ID: 1818481</w:t>
      </w:r>
    </w:p>
    <w:p w:rsidR="00057A85" w:rsidRDefault="00057A85" w:rsidP="00B9646B">
      <w:pPr>
        <w:rPr>
          <w:sz w:val="32"/>
          <w:szCs w:val="28"/>
          <w:lang w:val="en-GB"/>
        </w:rPr>
      </w:pPr>
      <w:r>
        <w:rPr>
          <w:sz w:val="32"/>
          <w:szCs w:val="28"/>
          <w:lang w:val="en-GB"/>
        </w:rPr>
        <w:t xml:space="preserve">                          </w:t>
      </w:r>
    </w:p>
    <w:p w:rsidR="00057A85" w:rsidRDefault="00057A85" w:rsidP="00B9646B">
      <w:pPr>
        <w:rPr>
          <w:sz w:val="32"/>
          <w:szCs w:val="28"/>
          <w:lang w:val="en-GB"/>
        </w:rPr>
      </w:pPr>
      <w:r>
        <w:rPr>
          <w:sz w:val="32"/>
          <w:szCs w:val="28"/>
          <w:lang w:val="en-GB"/>
        </w:rPr>
        <w:t xml:space="preserve">                            Digital Skills and Research Methods</w:t>
      </w:r>
    </w:p>
    <w:p w:rsidR="00057A85" w:rsidRPr="00AB5625" w:rsidRDefault="00057A85" w:rsidP="00B9646B">
      <w:pPr>
        <w:rPr>
          <w:sz w:val="32"/>
          <w:szCs w:val="28"/>
          <w:lang w:val="en-GB"/>
        </w:rPr>
      </w:pPr>
      <w:r>
        <w:rPr>
          <w:sz w:val="32"/>
          <w:szCs w:val="28"/>
          <w:lang w:val="en-GB"/>
        </w:rPr>
        <w:t xml:space="preserve">                                              (BMSW4003)</w:t>
      </w:r>
    </w:p>
    <w:p w:rsidR="00057A85" w:rsidRDefault="00057A85" w:rsidP="00816B84">
      <w:pPr>
        <w:jc w:val="center"/>
        <w:rPr>
          <w:sz w:val="32"/>
          <w:szCs w:val="28"/>
          <w:lang w:val="en-GB"/>
        </w:rPr>
      </w:pPr>
    </w:p>
    <w:p w:rsidR="00057A85" w:rsidRDefault="00816B84" w:rsidP="00816B84">
      <w:pPr>
        <w:jc w:val="center"/>
        <w:rPr>
          <w:sz w:val="32"/>
          <w:szCs w:val="28"/>
          <w:lang w:val="en-GB"/>
        </w:rPr>
      </w:pPr>
      <w:r w:rsidRPr="00AB5625">
        <w:rPr>
          <w:sz w:val="32"/>
          <w:szCs w:val="28"/>
          <w:lang w:val="en-GB"/>
        </w:rPr>
        <w:t xml:space="preserve">The impact of Virtual Learning Environment (VLE) – Moodle on </w:t>
      </w:r>
      <w:r w:rsidR="00B9646B">
        <w:rPr>
          <w:sz w:val="32"/>
          <w:szCs w:val="28"/>
          <w:lang w:val="en-GB"/>
        </w:rPr>
        <w:t>student</w:t>
      </w:r>
      <w:r w:rsidRPr="00AB5625">
        <w:rPr>
          <w:sz w:val="32"/>
          <w:szCs w:val="28"/>
          <w:lang w:val="en-GB"/>
        </w:rPr>
        <w:t>’</w:t>
      </w:r>
      <w:r w:rsidR="00B9646B">
        <w:rPr>
          <w:sz w:val="32"/>
          <w:szCs w:val="28"/>
          <w:lang w:val="en-GB"/>
        </w:rPr>
        <w:t>s</w:t>
      </w:r>
      <w:r w:rsidRPr="00AB5625">
        <w:rPr>
          <w:sz w:val="32"/>
          <w:szCs w:val="28"/>
          <w:lang w:val="en-GB"/>
        </w:rPr>
        <w:t xml:space="preserve"> learning experience in the University of W</w:t>
      </w:r>
      <w:r w:rsidR="00B9646B">
        <w:rPr>
          <w:sz w:val="32"/>
          <w:szCs w:val="28"/>
          <w:lang w:val="en-GB"/>
        </w:rPr>
        <w:t xml:space="preserve">ales Trinity Saint David London </w:t>
      </w:r>
      <w:r w:rsidRPr="00AB5625">
        <w:rPr>
          <w:sz w:val="32"/>
          <w:szCs w:val="28"/>
          <w:lang w:val="en-GB"/>
        </w:rPr>
        <w:t>Campus</w:t>
      </w:r>
    </w:p>
    <w:p w:rsidR="00057A85" w:rsidRDefault="00057A85" w:rsidP="00816B84">
      <w:pPr>
        <w:jc w:val="center"/>
        <w:rPr>
          <w:sz w:val="32"/>
          <w:szCs w:val="28"/>
          <w:lang w:val="en-GB"/>
        </w:rPr>
      </w:pPr>
    </w:p>
    <w:p w:rsidR="0016480A" w:rsidRPr="00AB5625" w:rsidRDefault="00057A85" w:rsidP="00057A85">
      <w:pPr>
        <w:rPr>
          <w:rFonts w:eastAsia="Times New Roman" w:cs="Times New Roman"/>
          <w:szCs w:val="24"/>
          <w:lang w:val="en-GB"/>
        </w:rPr>
      </w:pPr>
      <w:r>
        <w:rPr>
          <w:sz w:val="32"/>
          <w:szCs w:val="28"/>
          <w:lang w:val="en-GB"/>
        </w:rPr>
        <w:t xml:space="preserve">                             Lecturer’s Name: Renuga Jayakumar</w:t>
      </w:r>
      <w:r w:rsidR="0016480A" w:rsidRPr="00AB5625">
        <w:rPr>
          <w:lang w:val="en-GB"/>
        </w:rPr>
        <w:br w:type="page"/>
      </w:r>
    </w:p>
    <w:sdt>
      <w:sdtPr>
        <w:rPr>
          <w:rFonts w:ascii="Arial" w:eastAsia="Arial" w:hAnsi="Arial" w:cs="Arial"/>
          <w:b w:val="0"/>
          <w:bCs w:val="0"/>
          <w:color w:val="auto"/>
          <w:sz w:val="22"/>
          <w:szCs w:val="22"/>
          <w:lang w:val="en-IN"/>
        </w:rPr>
        <w:id w:val="25236246"/>
        <w:docPartObj>
          <w:docPartGallery w:val="Table of Contents"/>
          <w:docPartUnique/>
        </w:docPartObj>
      </w:sdtPr>
      <w:sdtEndPr>
        <w:rPr>
          <w:rFonts w:ascii="Times New Roman" w:hAnsi="Times New Roman" w:cs="Times New Roman"/>
          <w:sz w:val="24"/>
          <w:szCs w:val="24"/>
        </w:rPr>
      </w:sdtEndPr>
      <w:sdtContent>
        <w:p w:rsidR="00C04E7B" w:rsidRPr="00AB5625" w:rsidRDefault="00C04E7B" w:rsidP="00C04E7B">
          <w:pPr>
            <w:pStyle w:val="Titolosommario"/>
            <w:jc w:val="center"/>
            <w:rPr>
              <w:b w:val="0"/>
            </w:rPr>
          </w:pPr>
          <w:r w:rsidRPr="00AB5625">
            <w:rPr>
              <w:rFonts w:ascii="Times New Roman" w:hAnsi="Times New Roman" w:cs="Times New Roman"/>
              <w:b w:val="0"/>
              <w:color w:val="auto"/>
              <w:sz w:val="24"/>
              <w:szCs w:val="24"/>
            </w:rPr>
            <w:t>Table of Contents</w:t>
          </w:r>
        </w:p>
        <w:p w:rsidR="00E1071B" w:rsidRPr="00AB5625" w:rsidRDefault="00B8164E">
          <w:pPr>
            <w:pStyle w:val="Sommario1"/>
            <w:tabs>
              <w:tab w:val="right" w:leader="dot" w:pos="9350"/>
            </w:tabs>
            <w:rPr>
              <w:rFonts w:asciiTheme="minorHAnsi" w:eastAsiaTheme="minorEastAsia" w:hAnsiTheme="minorHAnsi" w:cstheme="minorBidi"/>
              <w:noProof/>
              <w:sz w:val="22"/>
              <w:lang w:eastAsia="en-IN"/>
            </w:rPr>
          </w:pPr>
          <w:r w:rsidRPr="00AB5625">
            <w:rPr>
              <w:rFonts w:cs="Times New Roman"/>
              <w:szCs w:val="24"/>
            </w:rPr>
            <w:fldChar w:fldCharType="begin"/>
          </w:r>
          <w:r w:rsidR="00C04E7B" w:rsidRPr="00AB5625">
            <w:rPr>
              <w:rFonts w:cs="Times New Roman"/>
              <w:szCs w:val="24"/>
            </w:rPr>
            <w:instrText xml:space="preserve"> TOC \o "1-3" \h \z \u </w:instrText>
          </w:r>
          <w:r w:rsidRPr="00AB5625">
            <w:rPr>
              <w:rFonts w:cs="Times New Roman"/>
              <w:szCs w:val="24"/>
            </w:rPr>
            <w:fldChar w:fldCharType="separate"/>
          </w:r>
          <w:hyperlink w:anchor="_Toc29271839" w:history="1">
            <w:r w:rsidR="00E1071B" w:rsidRPr="00AB5625">
              <w:rPr>
                <w:rStyle w:val="Collegamentoipertestuale"/>
                <w:noProof/>
                <w:lang w:val="en-GB"/>
              </w:rPr>
              <w:t xml:space="preserve">1.0 </w:t>
            </w:r>
            <w:r w:rsidR="00E1071B" w:rsidRPr="00AB5625">
              <w:rPr>
                <w:rStyle w:val="Collegamentoipertestuale"/>
                <w:noProof/>
              </w:rPr>
              <w:t>Introduction</w:t>
            </w:r>
            <w:r w:rsidR="00E1071B" w:rsidRPr="00AB5625">
              <w:rPr>
                <w:noProof/>
                <w:webHidden/>
              </w:rPr>
              <w:tab/>
            </w:r>
            <w:r w:rsidRPr="00AB5625">
              <w:rPr>
                <w:noProof/>
                <w:webHidden/>
              </w:rPr>
              <w:fldChar w:fldCharType="begin"/>
            </w:r>
            <w:r w:rsidR="00E1071B" w:rsidRPr="00AB5625">
              <w:rPr>
                <w:noProof/>
                <w:webHidden/>
              </w:rPr>
              <w:instrText xml:space="preserve"> PAGEREF _Toc29271839 \h </w:instrText>
            </w:r>
            <w:r w:rsidRPr="00AB5625">
              <w:rPr>
                <w:noProof/>
                <w:webHidden/>
              </w:rPr>
            </w:r>
            <w:r w:rsidRPr="00AB5625">
              <w:rPr>
                <w:noProof/>
                <w:webHidden/>
              </w:rPr>
              <w:fldChar w:fldCharType="separate"/>
            </w:r>
            <w:r w:rsidR="00E1071B" w:rsidRPr="00AB5625">
              <w:rPr>
                <w:noProof/>
                <w:webHidden/>
              </w:rPr>
              <w:t>2</w:t>
            </w:r>
            <w:r w:rsidRPr="00AB5625">
              <w:rPr>
                <w:noProof/>
                <w:webHidden/>
              </w:rPr>
              <w:fldChar w:fldCharType="end"/>
            </w:r>
          </w:hyperlink>
        </w:p>
        <w:p w:rsidR="00E1071B" w:rsidRPr="00AB5625" w:rsidRDefault="00B8164E">
          <w:pPr>
            <w:pStyle w:val="Sommario1"/>
            <w:tabs>
              <w:tab w:val="right" w:leader="dot" w:pos="9350"/>
            </w:tabs>
            <w:rPr>
              <w:rFonts w:asciiTheme="minorHAnsi" w:eastAsiaTheme="minorEastAsia" w:hAnsiTheme="minorHAnsi" w:cstheme="minorBidi"/>
              <w:noProof/>
              <w:sz w:val="22"/>
              <w:lang w:eastAsia="en-IN"/>
            </w:rPr>
          </w:pPr>
          <w:hyperlink w:anchor="_Toc29271840" w:history="1">
            <w:r w:rsidR="00E1071B" w:rsidRPr="00AB5625">
              <w:rPr>
                <w:rStyle w:val="Collegamentoipertestuale"/>
                <w:noProof/>
                <w:lang w:val="en-GB"/>
              </w:rPr>
              <w:t>2.0 Background</w:t>
            </w:r>
            <w:r w:rsidR="00E1071B" w:rsidRPr="00AB5625">
              <w:rPr>
                <w:noProof/>
                <w:webHidden/>
              </w:rPr>
              <w:tab/>
            </w:r>
            <w:r w:rsidRPr="00AB5625">
              <w:rPr>
                <w:noProof/>
                <w:webHidden/>
              </w:rPr>
              <w:fldChar w:fldCharType="begin"/>
            </w:r>
            <w:r w:rsidR="00E1071B" w:rsidRPr="00AB5625">
              <w:rPr>
                <w:noProof/>
                <w:webHidden/>
              </w:rPr>
              <w:instrText xml:space="preserve"> PAGEREF _Toc29271840 \h </w:instrText>
            </w:r>
            <w:r w:rsidRPr="00AB5625">
              <w:rPr>
                <w:noProof/>
                <w:webHidden/>
              </w:rPr>
            </w:r>
            <w:r w:rsidRPr="00AB5625">
              <w:rPr>
                <w:noProof/>
                <w:webHidden/>
              </w:rPr>
              <w:fldChar w:fldCharType="separate"/>
            </w:r>
            <w:r w:rsidR="00E1071B" w:rsidRPr="00AB5625">
              <w:rPr>
                <w:noProof/>
                <w:webHidden/>
              </w:rPr>
              <w:t>2</w:t>
            </w:r>
            <w:r w:rsidRPr="00AB5625">
              <w:rPr>
                <w:noProof/>
                <w:webHidden/>
              </w:rPr>
              <w:fldChar w:fldCharType="end"/>
            </w:r>
          </w:hyperlink>
        </w:p>
        <w:p w:rsidR="00E1071B" w:rsidRPr="00AB5625" w:rsidRDefault="00B8164E">
          <w:pPr>
            <w:pStyle w:val="Sommario2"/>
            <w:tabs>
              <w:tab w:val="right" w:leader="dot" w:pos="9350"/>
            </w:tabs>
            <w:rPr>
              <w:rFonts w:asciiTheme="minorHAnsi" w:eastAsiaTheme="minorEastAsia" w:hAnsiTheme="minorHAnsi" w:cstheme="minorBidi"/>
              <w:noProof/>
              <w:sz w:val="22"/>
              <w:lang w:eastAsia="en-IN"/>
            </w:rPr>
          </w:pPr>
          <w:hyperlink w:anchor="_Toc29271841" w:history="1">
            <w:r w:rsidR="00E1071B" w:rsidRPr="00AB5625">
              <w:rPr>
                <w:rStyle w:val="Collegamentoipertestuale"/>
                <w:noProof/>
                <w:lang w:val="en-GB"/>
              </w:rPr>
              <w:t>The concept of VLE</w:t>
            </w:r>
            <w:r w:rsidR="00E1071B" w:rsidRPr="00AB5625">
              <w:rPr>
                <w:noProof/>
                <w:webHidden/>
              </w:rPr>
              <w:tab/>
            </w:r>
            <w:r w:rsidRPr="00AB5625">
              <w:rPr>
                <w:noProof/>
                <w:webHidden/>
              </w:rPr>
              <w:fldChar w:fldCharType="begin"/>
            </w:r>
            <w:r w:rsidR="00E1071B" w:rsidRPr="00AB5625">
              <w:rPr>
                <w:noProof/>
                <w:webHidden/>
              </w:rPr>
              <w:instrText xml:space="preserve"> PAGEREF _Toc29271841 \h </w:instrText>
            </w:r>
            <w:r w:rsidRPr="00AB5625">
              <w:rPr>
                <w:noProof/>
                <w:webHidden/>
              </w:rPr>
            </w:r>
            <w:r w:rsidRPr="00AB5625">
              <w:rPr>
                <w:noProof/>
                <w:webHidden/>
              </w:rPr>
              <w:fldChar w:fldCharType="separate"/>
            </w:r>
            <w:r w:rsidR="00E1071B" w:rsidRPr="00AB5625">
              <w:rPr>
                <w:noProof/>
                <w:webHidden/>
              </w:rPr>
              <w:t>2</w:t>
            </w:r>
            <w:r w:rsidRPr="00AB5625">
              <w:rPr>
                <w:noProof/>
                <w:webHidden/>
              </w:rPr>
              <w:fldChar w:fldCharType="end"/>
            </w:r>
          </w:hyperlink>
        </w:p>
        <w:p w:rsidR="00E1071B" w:rsidRPr="00AB5625" w:rsidRDefault="00B8164E">
          <w:pPr>
            <w:pStyle w:val="Sommario2"/>
            <w:tabs>
              <w:tab w:val="right" w:leader="dot" w:pos="9350"/>
            </w:tabs>
            <w:rPr>
              <w:rFonts w:asciiTheme="minorHAnsi" w:eastAsiaTheme="minorEastAsia" w:hAnsiTheme="minorHAnsi" w:cstheme="minorBidi"/>
              <w:noProof/>
              <w:sz w:val="22"/>
              <w:lang w:eastAsia="en-IN"/>
            </w:rPr>
          </w:pPr>
          <w:hyperlink w:anchor="_Toc29271842" w:history="1">
            <w:r w:rsidR="00E1071B" w:rsidRPr="00AB5625">
              <w:rPr>
                <w:rStyle w:val="Collegamentoipertestuale"/>
                <w:noProof/>
                <w:lang w:val="en-GB"/>
              </w:rPr>
              <w:t>The significance of VLE in modern education system</w:t>
            </w:r>
            <w:r w:rsidR="00E1071B" w:rsidRPr="00AB5625">
              <w:rPr>
                <w:noProof/>
                <w:webHidden/>
              </w:rPr>
              <w:tab/>
            </w:r>
            <w:r w:rsidRPr="00AB5625">
              <w:rPr>
                <w:noProof/>
                <w:webHidden/>
              </w:rPr>
              <w:fldChar w:fldCharType="begin"/>
            </w:r>
            <w:r w:rsidR="00E1071B" w:rsidRPr="00AB5625">
              <w:rPr>
                <w:noProof/>
                <w:webHidden/>
              </w:rPr>
              <w:instrText xml:space="preserve"> PAGEREF _Toc29271842 \h </w:instrText>
            </w:r>
            <w:r w:rsidRPr="00AB5625">
              <w:rPr>
                <w:noProof/>
                <w:webHidden/>
              </w:rPr>
            </w:r>
            <w:r w:rsidRPr="00AB5625">
              <w:rPr>
                <w:noProof/>
                <w:webHidden/>
              </w:rPr>
              <w:fldChar w:fldCharType="separate"/>
            </w:r>
            <w:r w:rsidR="00E1071B" w:rsidRPr="00AB5625">
              <w:rPr>
                <w:noProof/>
                <w:webHidden/>
              </w:rPr>
              <w:t>3</w:t>
            </w:r>
            <w:r w:rsidRPr="00AB5625">
              <w:rPr>
                <w:noProof/>
                <w:webHidden/>
              </w:rPr>
              <w:fldChar w:fldCharType="end"/>
            </w:r>
          </w:hyperlink>
        </w:p>
        <w:p w:rsidR="00E1071B" w:rsidRPr="00AB5625" w:rsidRDefault="00B8164E">
          <w:pPr>
            <w:pStyle w:val="Sommario2"/>
            <w:tabs>
              <w:tab w:val="right" w:leader="dot" w:pos="9350"/>
            </w:tabs>
            <w:rPr>
              <w:rFonts w:asciiTheme="minorHAnsi" w:eastAsiaTheme="minorEastAsia" w:hAnsiTheme="minorHAnsi" w:cstheme="minorBidi"/>
              <w:noProof/>
              <w:sz w:val="22"/>
              <w:lang w:eastAsia="en-IN"/>
            </w:rPr>
          </w:pPr>
          <w:hyperlink w:anchor="_Toc29271843" w:history="1">
            <w:r w:rsidR="00E1071B" w:rsidRPr="00AB5625">
              <w:rPr>
                <w:rStyle w:val="Collegamentoipertestuale"/>
                <w:noProof/>
                <w:lang w:val="en-GB"/>
              </w:rPr>
              <w:t>The advantages and challenges in using VLE</w:t>
            </w:r>
            <w:r w:rsidR="00E1071B" w:rsidRPr="00AB5625">
              <w:rPr>
                <w:noProof/>
                <w:webHidden/>
              </w:rPr>
              <w:tab/>
            </w:r>
            <w:r w:rsidRPr="00AB5625">
              <w:rPr>
                <w:noProof/>
                <w:webHidden/>
              </w:rPr>
              <w:fldChar w:fldCharType="begin"/>
            </w:r>
            <w:r w:rsidR="00E1071B" w:rsidRPr="00AB5625">
              <w:rPr>
                <w:noProof/>
                <w:webHidden/>
              </w:rPr>
              <w:instrText xml:space="preserve"> PAGEREF _Toc29271843 \h </w:instrText>
            </w:r>
            <w:r w:rsidRPr="00AB5625">
              <w:rPr>
                <w:noProof/>
                <w:webHidden/>
              </w:rPr>
            </w:r>
            <w:r w:rsidRPr="00AB5625">
              <w:rPr>
                <w:noProof/>
                <w:webHidden/>
              </w:rPr>
              <w:fldChar w:fldCharType="separate"/>
            </w:r>
            <w:r w:rsidR="00E1071B" w:rsidRPr="00AB5625">
              <w:rPr>
                <w:noProof/>
                <w:webHidden/>
              </w:rPr>
              <w:t>3</w:t>
            </w:r>
            <w:r w:rsidRPr="00AB5625">
              <w:rPr>
                <w:noProof/>
                <w:webHidden/>
              </w:rPr>
              <w:fldChar w:fldCharType="end"/>
            </w:r>
          </w:hyperlink>
        </w:p>
        <w:p w:rsidR="00E1071B" w:rsidRPr="00AB5625" w:rsidRDefault="00B8164E">
          <w:pPr>
            <w:pStyle w:val="Sommario2"/>
            <w:tabs>
              <w:tab w:val="right" w:leader="dot" w:pos="9350"/>
            </w:tabs>
            <w:rPr>
              <w:rFonts w:asciiTheme="minorHAnsi" w:eastAsiaTheme="minorEastAsia" w:hAnsiTheme="minorHAnsi" w:cstheme="minorBidi"/>
              <w:noProof/>
              <w:sz w:val="22"/>
              <w:lang w:eastAsia="en-IN"/>
            </w:rPr>
          </w:pPr>
          <w:hyperlink w:anchor="_Toc29271844" w:history="1">
            <w:r w:rsidR="00E1071B" w:rsidRPr="00AB5625">
              <w:rPr>
                <w:rStyle w:val="Collegamentoipertestuale"/>
                <w:noProof/>
                <w:lang w:val="en-GB"/>
              </w:rPr>
              <w:t>The impact of VLE on modern day education system</w:t>
            </w:r>
            <w:r w:rsidR="00E1071B" w:rsidRPr="00AB5625">
              <w:rPr>
                <w:noProof/>
                <w:webHidden/>
              </w:rPr>
              <w:tab/>
            </w:r>
            <w:r w:rsidRPr="00AB5625">
              <w:rPr>
                <w:noProof/>
                <w:webHidden/>
              </w:rPr>
              <w:fldChar w:fldCharType="begin"/>
            </w:r>
            <w:r w:rsidR="00E1071B" w:rsidRPr="00AB5625">
              <w:rPr>
                <w:noProof/>
                <w:webHidden/>
              </w:rPr>
              <w:instrText xml:space="preserve"> PAGEREF _Toc29271844 \h </w:instrText>
            </w:r>
            <w:r w:rsidRPr="00AB5625">
              <w:rPr>
                <w:noProof/>
                <w:webHidden/>
              </w:rPr>
            </w:r>
            <w:r w:rsidRPr="00AB5625">
              <w:rPr>
                <w:noProof/>
                <w:webHidden/>
              </w:rPr>
              <w:fldChar w:fldCharType="separate"/>
            </w:r>
            <w:r w:rsidR="00E1071B" w:rsidRPr="00AB5625">
              <w:rPr>
                <w:noProof/>
                <w:webHidden/>
              </w:rPr>
              <w:t>3</w:t>
            </w:r>
            <w:r w:rsidRPr="00AB5625">
              <w:rPr>
                <w:noProof/>
                <w:webHidden/>
              </w:rPr>
              <w:fldChar w:fldCharType="end"/>
            </w:r>
          </w:hyperlink>
        </w:p>
        <w:p w:rsidR="00E1071B" w:rsidRPr="00AB5625" w:rsidRDefault="00B8164E">
          <w:pPr>
            <w:pStyle w:val="Sommario1"/>
            <w:tabs>
              <w:tab w:val="right" w:leader="dot" w:pos="9350"/>
            </w:tabs>
            <w:rPr>
              <w:rFonts w:asciiTheme="minorHAnsi" w:eastAsiaTheme="minorEastAsia" w:hAnsiTheme="minorHAnsi" w:cstheme="minorBidi"/>
              <w:noProof/>
              <w:sz w:val="22"/>
              <w:lang w:eastAsia="en-IN"/>
            </w:rPr>
          </w:pPr>
          <w:hyperlink w:anchor="_Toc29271845" w:history="1">
            <w:r w:rsidR="00E1071B" w:rsidRPr="00AB5625">
              <w:rPr>
                <w:rStyle w:val="Collegamentoipertestuale"/>
                <w:noProof/>
                <w:lang w:val="en-GB"/>
              </w:rPr>
              <w:t>3.0 Aims and Objectives</w:t>
            </w:r>
            <w:r w:rsidR="00E1071B" w:rsidRPr="00AB5625">
              <w:rPr>
                <w:noProof/>
                <w:webHidden/>
              </w:rPr>
              <w:tab/>
            </w:r>
            <w:r w:rsidRPr="00AB5625">
              <w:rPr>
                <w:noProof/>
                <w:webHidden/>
              </w:rPr>
              <w:fldChar w:fldCharType="begin"/>
            </w:r>
            <w:r w:rsidR="00E1071B" w:rsidRPr="00AB5625">
              <w:rPr>
                <w:noProof/>
                <w:webHidden/>
              </w:rPr>
              <w:instrText xml:space="preserve"> PAGEREF _Toc29271845 \h </w:instrText>
            </w:r>
            <w:r w:rsidRPr="00AB5625">
              <w:rPr>
                <w:noProof/>
                <w:webHidden/>
              </w:rPr>
            </w:r>
            <w:r w:rsidRPr="00AB5625">
              <w:rPr>
                <w:noProof/>
                <w:webHidden/>
              </w:rPr>
              <w:fldChar w:fldCharType="separate"/>
            </w:r>
            <w:r w:rsidR="00E1071B" w:rsidRPr="00AB5625">
              <w:rPr>
                <w:noProof/>
                <w:webHidden/>
              </w:rPr>
              <w:t>4</w:t>
            </w:r>
            <w:r w:rsidRPr="00AB5625">
              <w:rPr>
                <w:noProof/>
                <w:webHidden/>
              </w:rPr>
              <w:fldChar w:fldCharType="end"/>
            </w:r>
          </w:hyperlink>
        </w:p>
        <w:p w:rsidR="00E1071B" w:rsidRPr="00AB5625" w:rsidRDefault="00B8164E">
          <w:pPr>
            <w:pStyle w:val="Sommario1"/>
            <w:tabs>
              <w:tab w:val="right" w:leader="dot" w:pos="9350"/>
            </w:tabs>
            <w:rPr>
              <w:rFonts w:asciiTheme="minorHAnsi" w:eastAsiaTheme="minorEastAsia" w:hAnsiTheme="minorHAnsi" w:cstheme="minorBidi"/>
              <w:noProof/>
              <w:sz w:val="22"/>
              <w:lang w:eastAsia="en-IN"/>
            </w:rPr>
          </w:pPr>
          <w:hyperlink w:anchor="_Toc29271846" w:history="1">
            <w:r w:rsidR="00E1071B" w:rsidRPr="00AB5625">
              <w:rPr>
                <w:rStyle w:val="Collegamentoipertestuale"/>
                <w:noProof/>
                <w:lang w:val="en-GB"/>
              </w:rPr>
              <w:t>4.0 METHOD</w:t>
            </w:r>
            <w:r w:rsidR="00E1071B" w:rsidRPr="00AB5625">
              <w:rPr>
                <w:noProof/>
                <w:webHidden/>
              </w:rPr>
              <w:tab/>
            </w:r>
            <w:r w:rsidRPr="00AB5625">
              <w:rPr>
                <w:noProof/>
                <w:webHidden/>
              </w:rPr>
              <w:fldChar w:fldCharType="begin"/>
            </w:r>
            <w:r w:rsidR="00E1071B" w:rsidRPr="00AB5625">
              <w:rPr>
                <w:noProof/>
                <w:webHidden/>
              </w:rPr>
              <w:instrText xml:space="preserve"> PAGEREF _Toc29271846 \h </w:instrText>
            </w:r>
            <w:r w:rsidRPr="00AB5625">
              <w:rPr>
                <w:noProof/>
                <w:webHidden/>
              </w:rPr>
            </w:r>
            <w:r w:rsidRPr="00AB5625">
              <w:rPr>
                <w:noProof/>
                <w:webHidden/>
              </w:rPr>
              <w:fldChar w:fldCharType="separate"/>
            </w:r>
            <w:r w:rsidR="00E1071B" w:rsidRPr="00AB5625">
              <w:rPr>
                <w:noProof/>
                <w:webHidden/>
              </w:rPr>
              <w:t>4</w:t>
            </w:r>
            <w:r w:rsidRPr="00AB5625">
              <w:rPr>
                <w:noProof/>
                <w:webHidden/>
              </w:rPr>
              <w:fldChar w:fldCharType="end"/>
            </w:r>
          </w:hyperlink>
        </w:p>
        <w:p w:rsidR="00E1071B" w:rsidRPr="00AB5625" w:rsidRDefault="00B8164E">
          <w:pPr>
            <w:pStyle w:val="Sommario2"/>
            <w:tabs>
              <w:tab w:val="right" w:leader="dot" w:pos="9350"/>
            </w:tabs>
            <w:rPr>
              <w:rFonts w:asciiTheme="minorHAnsi" w:eastAsiaTheme="minorEastAsia" w:hAnsiTheme="minorHAnsi" w:cstheme="minorBidi"/>
              <w:noProof/>
              <w:sz w:val="22"/>
              <w:lang w:eastAsia="en-IN"/>
            </w:rPr>
          </w:pPr>
          <w:hyperlink w:anchor="_Toc29271847" w:history="1">
            <w:r w:rsidR="00E1071B" w:rsidRPr="00AB5625">
              <w:rPr>
                <w:rStyle w:val="Collegamentoipertestuale"/>
                <w:noProof/>
                <w:lang w:val="en-GB"/>
              </w:rPr>
              <w:t>Research methods</w:t>
            </w:r>
            <w:r w:rsidR="00E1071B" w:rsidRPr="00AB5625">
              <w:rPr>
                <w:noProof/>
                <w:webHidden/>
              </w:rPr>
              <w:tab/>
            </w:r>
            <w:r w:rsidRPr="00AB5625">
              <w:rPr>
                <w:noProof/>
                <w:webHidden/>
              </w:rPr>
              <w:fldChar w:fldCharType="begin"/>
            </w:r>
            <w:r w:rsidR="00E1071B" w:rsidRPr="00AB5625">
              <w:rPr>
                <w:noProof/>
                <w:webHidden/>
              </w:rPr>
              <w:instrText xml:space="preserve"> PAGEREF _Toc29271847 \h </w:instrText>
            </w:r>
            <w:r w:rsidRPr="00AB5625">
              <w:rPr>
                <w:noProof/>
                <w:webHidden/>
              </w:rPr>
            </w:r>
            <w:r w:rsidRPr="00AB5625">
              <w:rPr>
                <w:noProof/>
                <w:webHidden/>
              </w:rPr>
              <w:fldChar w:fldCharType="separate"/>
            </w:r>
            <w:r w:rsidR="00E1071B" w:rsidRPr="00AB5625">
              <w:rPr>
                <w:noProof/>
                <w:webHidden/>
              </w:rPr>
              <w:t>4</w:t>
            </w:r>
            <w:r w:rsidRPr="00AB5625">
              <w:rPr>
                <w:noProof/>
                <w:webHidden/>
              </w:rPr>
              <w:fldChar w:fldCharType="end"/>
            </w:r>
          </w:hyperlink>
        </w:p>
        <w:p w:rsidR="00E1071B" w:rsidRPr="00AB5625" w:rsidRDefault="00B8164E">
          <w:pPr>
            <w:pStyle w:val="Sommario2"/>
            <w:tabs>
              <w:tab w:val="right" w:leader="dot" w:pos="9350"/>
            </w:tabs>
            <w:rPr>
              <w:rFonts w:asciiTheme="minorHAnsi" w:eastAsiaTheme="minorEastAsia" w:hAnsiTheme="minorHAnsi" w:cstheme="minorBidi"/>
              <w:noProof/>
              <w:sz w:val="22"/>
              <w:lang w:eastAsia="en-IN"/>
            </w:rPr>
          </w:pPr>
          <w:hyperlink w:anchor="_Toc29271848" w:history="1">
            <w:r w:rsidR="00E1071B" w:rsidRPr="00AB5625">
              <w:rPr>
                <w:rStyle w:val="Collegamentoipertestuale"/>
                <w:noProof/>
                <w:lang w:val="en-GB"/>
              </w:rPr>
              <w:t>Data collection processes</w:t>
            </w:r>
            <w:r w:rsidR="00E1071B" w:rsidRPr="00AB5625">
              <w:rPr>
                <w:noProof/>
                <w:webHidden/>
              </w:rPr>
              <w:tab/>
            </w:r>
            <w:r w:rsidRPr="00AB5625">
              <w:rPr>
                <w:noProof/>
                <w:webHidden/>
              </w:rPr>
              <w:fldChar w:fldCharType="begin"/>
            </w:r>
            <w:r w:rsidR="00E1071B" w:rsidRPr="00AB5625">
              <w:rPr>
                <w:noProof/>
                <w:webHidden/>
              </w:rPr>
              <w:instrText xml:space="preserve"> PAGEREF _Toc29271848 \h </w:instrText>
            </w:r>
            <w:r w:rsidRPr="00AB5625">
              <w:rPr>
                <w:noProof/>
                <w:webHidden/>
              </w:rPr>
            </w:r>
            <w:r w:rsidRPr="00AB5625">
              <w:rPr>
                <w:noProof/>
                <w:webHidden/>
              </w:rPr>
              <w:fldChar w:fldCharType="separate"/>
            </w:r>
            <w:r w:rsidR="00E1071B" w:rsidRPr="00AB5625">
              <w:rPr>
                <w:noProof/>
                <w:webHidden/>
              </w:rPr>
              <w:t>4</w:t>
            </w:r>
            <w:r w:rsidRPr="00AB5625">
              <w:rPr>
                <w:noProof/>
                <w:webHidden/>
              </w:rPr>
              <w:fldChar w:fldCharType="end"/>
            </w:r>
          </w:hyperlink>
        </w:p>
        <w:p w:rsidR="00E1071B" w:rsidRPr="00AB5625" w:rsidRDefault="00B8164E">
          <w:pPr>
            <w:pStyle w:val="Sommario2"/>
            <w:tabs>
              <w:tab w:val="right" w:leader="dot" w:pos="9350"/>
            </w:tabs>
            <w:rPr>
              <w:rFonts w:asciiTheme="minorHAnsi" w:eastAsiaTheme="minorEastAsia" w:hAnsiTheme="minorHAnsi" w:cstheme="minorBidi"/>
              <w:noProof/>
              <w:sz w:val="22"/>
              <w:lang w:eastAsia="en-IN"/>
            </w:rPr>
          </w:pPr>
          <w:hyperlink w:anchor="_Toc29271849" w:history="1">
            <w:r w:rsidR="00E1071B" w:rsidRPr="00AB5625">
              <w:rPr>
                <w:rStyle w:val="Collegamentoipertestuale"/>
                <w:noProof/>
                <w:lang w:val="en-GB"/>
              </w:rPr>
              <w:t>Sampling techniques</w:t>
            </w:r>
            <w:r w:rsidR="00E1071B" w:rsidRPr="00AB5625">
              <w:rPr>
                <w:noProof/>
                <w:webHidden/>
              </w:rPr>
              <w:tab/>
            </w:r>
            <w:r w:rsidRPr="00AB5625">
              <w:rPr>
                <w:noProof/>
                <w:webHidden/>
              </w:rPr>
              <w:fldChar w:fldCharType="begin"/>
            </w:r>
            <w:r w:rsidR="00E1071B" w:rsidRPr="00AB5625">
              <w:rPr>
                <w:noProof/>
                <w:webHidden/>
              </w:rPr>
              <w:instrText xml:space="preserve"> PAGEREF _Toc29271849 \h </w:instrText>
            </w:r>
            <w:r w:rsidRPr="00AB5625">
              <w:rPr>
                <w:noProof/>
                <w:webHidden/>
              </w:rPr>
            </w:r>
            <w:r w:rsidRPr="00AB5625">
              <w:rPr>
                <w:noProof/>
                <w:webHidden/>
              </w:rPr>
              <w:fldChar w:fldCharType="separate"/>
            </w:r>
            <w:r w:rsidR="00E1071B" w:rsidRPr="00AB5625">
              <w:rPr>
                <w:noProof/>
                <w:webHidden/>
              </w:rPr>
              <w:t>5</w:t>
            </w:r>
            <w:r w:rsidRPr="00AB5625">
              <w:rPr>
                <w:noProof/>
                <w:webHidden/>
              </w:rPr>
              <w:fldChar w:fldCharType="end"/>
            </w:r>
          </w:hyperlink>
        </w:p>
        <w:p w:rsidR="00E1071B" w:rsidRPr="00AB5625" w:rsidRDefault="00B8164E">
          <w:pPr>
            <w:pStyle w:val="Sommario1"/>
            <w:tabs>
              <w:tab w:val="right" w:leader="dot" w:pos="9350"/>
            </w:tabs>
            <w:rPr>
              <w:rFonts w:asciiTheme="minorHAnsi" w:eastAsiaTheme="minorEastAsia" w:hAnsiTheme="minorHAnsi" w:cstheme="minorBidi"/>
              <w:noProof/>
              <w:sz w:val="22"/>
              <w:lang w:eastAsia="en-IN"/>
            </w:rPr>
          </w:pPr>
          <w:hyperlink w:anchor="_Toc29271850" w:history="1">
            <w:r w:rsidR="00E1071B" w:rsidRPr="00AB5625">
              <w:rPr>
                <w:rStyle w:val="Collegamentoipertestuale"/>
                <w:noProof/>
              </w:rPr>
              <w:t>6.0 Discussion</w:t>
            </w:r>
            <w:r w:rsidR="00E1071B" w:rsidRPr="00AB5625">
              <w:rPr>
                <w:noProof/>
                <w:webHidden/>
              </w:rPr>
              <w:tab/>
            </w:r>
            <w:r w:rsidRPr="00AB5625">
              <w:rPr>
                <w:noProof/>
                <w:webHidden/>
              </w:rPr>
              <w:fldChar w:fldCharType="begin"/>
            </w:r>
            <w:r w:rsidR="00E1071B" w:rsidRPr="00AB5625">
              <w:rPr>
                <w:noProof/>
                <w:webHidden/>
              </w:rPr>
              <w:instrText xml:space="preserve"> PAGEREF _Toc29271850 \h </w:instrText>
            </w:r>
            <w:r w:rsidRPr="00AB5625">
              <w:rPr>
                <w:noProof/>
                <w:webHidden/>
              </w:rPr>
            </w:r>
            <w:r w:rsidRPr="00AB5625">
              <w:rPr>
                <w:noProof/>
                <w:webHidden/>
              </w:rPr>
              <w:fldChar w:fldCharType="separate"/>
            </w:r>
            <w:r w:rsidR="00E1071B" w:rsidRPr="00AB5625">
              <w:rPr>
                <w:noProof/>
                <w:webHidden/>
              </w:rPr>
              <w:t>11</w:t>
            </w:r>
            <w:r w:rsidRPr="00AB5625">
              <w:rPr>
                <w:noProof/>
                <w:webHidden/>
              </w:rPr>
              <w:fldChar w:fldCharType="end"/>
            </w:r>
          </w:hyperlink>
        </w:p>
        <w:p w:rsidR="00E1071B" w:rsidRPr="00AB5625" w:rsidRDefault="00B8164E">
          <w:pPr>
            <w:pStyle w:val="Sommario1"/>
            <w:tabs>
              <w:tab w:val="right" w:leader="dot" w:pos="9350"/>
            </w:tabs>
            <w:rPr>
              <w:rFonts w:asciiTheme="minorHAnsi" w:eastAsiaTheme="minorEastAsia" w:hAnsiTheme="minorHAnsi" w:cstheme="minorBidi"/>
              <w:noProof/>
              <w:sz w:val="22"/>
              <w:lang w:eastAsia="en-IN"/>
            </w:rPr>
          </w:pPr>
          <w:hyperlink w:anchor="_Toc29271851" w:history="1">
            <w:r w:rsidR="00E1071B" w:rsidRPr="00AB5625">
              <w:rPr>
                <w:rStyle w:val="Collegamentoipertestuale"/>
                <w:noProof/>
              </w:rPr>
              <w:t>7.0 Conclusion</w:t>
            </w:r>
            <w:r w:rsidR="00E1071B" w:rsidRPr="00AB5625">
              <w:rPr>
                <w:noProof/>
                <w:webHidden/>
              </w:rPr>
              <w:tab/>
            </w:r>
            <w:r w:rsidRPr="00AB5625">
              <w:rPr>
                <w:noProof/>
                <w:webHidden/>
              </w:rPr>
              <w:fldChar w:fldCharType="begin"/>
            </w:r>
            <w:r w:rsidR="00E1071B" w:rsidRPr="00AB5625">
              <w:rPr>
                <w:noProof/>
                <w:webHidden/>
              </w:rPr>
              <w:instrText xml:space="preserve"> PAGEREF _Toc29271851 \h </w:instrText>
            </w:r>
            <w:r w:rsidRPr="00AB5625">
              <w:rPr>
                <w:noProof/>
                <w:webHidden/>
              </w:rPr>
            </w:r>
            <w:r w:rsidRPr="00AB5625">
              <w:rPr>
                <w:noProof/>
                <w:webHidden/>
              </w:rPr>
              <w:fldChar w:fldCharType="separate"/>
            </w:r>
            <w:r w:rsidR="00E1071B" w:rsidRPr="00AB5625">
              <w:rPr>
                <w:noProof/>
                <w:webHidden/>
              </w:rPr>
              <w:t>12</w:t>
            </w:r>
            <w:r w:rsidRPr="00AB5625">
              <w:rPr>
                <w:noProof/>
                <w:webHidden/>
              </w:rPr>
              <w:fldChar w:fldCharType="end"/>
            </w:r>
          </w:hyperlink>
        </w:p>
        <w:p w:rsidR="00E1071B" w:rsidRPr="00AB5625" w:rsidRDefault="00B8164E">
          <w:pPr>
            <w:pStyle w:val="Sommario1"/>
            <w:tabs>
              <w:tab w:val="right" w:leader="dot" w:pos="9350"/>
            </w:tabs>
            <w:rPr>
              <w:rFonts w:asciiTheme="minorHAnsi" w:eastAsiaTheme="minorEastAsia" w:hAnsiTheme="minorHAnsi" w:cstheme="minorBidi"/>
              <w:noProof/>
              <w:sz w:val="22"/>
              <w:lang w:eastAsia="en-IN"/>
            </w:rPr>
          </w:pPr>
          <w:hyperlink w:anchor="_Toc29271852" w:history="1">
            <w:r w:rsidR="00E1071B" w:rsidRPr="00AB5625">
              <w:rPr>
                <w:rStyle w:val="Collegamentoipertestuale"/>
                <w:noProof/>
                <w:lang w:val="en-GB"/>
              </w:rPr>
              <w:t>References</w:t>
            </w:r>
            <w:r w:rsidR="00E1071B" w:rsidRPr="00AB5625">
              <w:rPr>
                <w:noProof/>
                <w:webHidden/>
              </w:rPr>
              <w:tab/>
            </w:r>
            <w:r w:rsidRPr="00AB5625">
              <w:rPr>
                <w:noProof/>
                <w:webHidden/>
              </w:rPr>
              <w:fldChar w:fldCharType="begin"/>
            </w:r>
            <w:r w:rsidR="00E1071B" w:rsidRPr="00AB5625">
              <w:rPr>
                <w:noProof/>
                <w:webHidden/>
              </w:rPr>
              <w:instrText xml:space="preserve"> PAGEREF _Toc29271852 \h </w:instrText>
            </w:r>
            <w:r w:rsidRPr="00AB5625">
              <w:rPr>
                <w:noProof/>
                <w:webHidden/>
              </w:rPr>
            </w:r>
            <w:r w:rsidRPr="00AB5625">
              <w:rPr>
                <w:noProof/>
                <w:webHidden/>
              </w:rPr>
              <w:fldChar w:fldCharType="separate"/>
            </w:r>
            <w:r w:rsidR="00E1071B" w:rsidRPr="00AB5625">
              <w:rPr>
                <w:noProof/>
                <w:webHidden/>
              </w:rPr>
              <w:t>13</w:t>
            </w:r>
            <w:r w:rsidRPr="00AB5625">
              <w:rPr>
                <w:noProof/>
                <w:webHidden/>
              </w:rPr>
              <w:fldChar w:fldCharType="end"/>
            </w:r>
          </w:hyperlink>
        </w:p>
        <w:p w:rsidR="00C04E7B" w:rsidRPr="00AB5625" w:rsidRDefault="00B8164E" w:rsidP="00C04E7B">
          <w:pPr>
            <w:rPr>
              <w:rFonts w:cs="Times New Roman"/>
              <w:szCs w:val="24"/>
            </w:rPr>
          </w:pPr>
          <w:r w:rsidRPr="00AB5625">
            <w:rPr>
              <w:rFonts w:cs="Times New Roman"/>
              <w:szCs w:val="24"/>
            </w:rPr>
            <w:fldChar w:fldCharType="end"/>
          </w:r>
        </w:p>
      </w:sdtContent>
    </w:sdt>
    <w:p w:rsidR="0016480A" w:rsidRPr="00AB5625" w:rsidRDefault="0016480A">
      <w:pPr>
        <w:rPr>
          <w:rFonts w:eastAsia="Times New Roman" w:cs="Times New Roman"/>
          <w:szCs w:val="24"/>
          <w:lang w:val="en-GB"/>
        </w:rPr>
      </w:pPr>
      <w:r w:rsidRPr="00AB5625">
        <w:rPr>
          <w:lang w:val="en-GB"/>
        </w:rPr>
        <w:br w:type="page"/>
      </w:r>
    </w:p>
    <w:p w:rsidR="00F365FD" w:rsidRPr="00AB5625" w:rsidRDefault="00F365FD" w:rsidP="002D791D">
      <w:pPr>
        <w:pStyle w:val="Titolo1"/>
        <w:rPr>
          <w:b w:val="0"/>
          <w:lang w:val="en-GB"/>
        </w:rPr>
      </w:pPr>
      <w:bookmarkStart w:id="0" w:name="_Toc29271839"/>
      <w:r w:rsidRPr="00AB5625">
        <w:rPr>
          <w:b w:val="0"/>
          <w:lang w:val="en-GB"/>
        </w:rPr>
        <w:lastRenderedPageBreak/>
        <w:t xml:space="preserve">1.0 </w:t>
      </w:r>
      <w:r w:rsidRPr="00AB5625">
        <w:rPr>
          <w:b w:val="0"/>
        </w:rPr>
        <w:t>Introduction</w:t>
      </w:r>
      <w:bookmarkEnd w:id="0"/>
      <w:r w:rsidRPr="00AB5625">
        <w:rPr>
          <w:b w:val="0"/>
          <w:lang w:val="en-GB"/>
        </w:rPr>
        <w:t> </w:t>
      </w:r>
    </w:p>
    <w:p w:rsidR="00F365FD" w:rsidRPr="00AB5625" w:rsidRDefault="00F365FD" w:rsidP="00F365FD">
      <w:pPr>
        <w:pStyle w:val="NormaleWeb"/>
        <w:spacing w:before="0" w:beforeAutospacing="0" w:after="0" w:afterAutospacing="0" w:line="360" w:lineRule="auto"/>
        <w:rPr>
          <w:lang w:val="en-GB"/>
        </w:rPr>
      </w:pPr>
      <w:r w:rsidRPr="00AB5625">
        <w:rPr>
          <w:lang w:val="en-GB"/>
        </w:rPr>
        <w:t>The present research determines the importance of the virtual learning environment on the learning experiences of the students of the University of Wales Trinity Saint David London</w:t>
      </w:r>
    </w:p>
    <w:p w:rsidR="00F365FD" w:rsidRPr="00AB5625" w:rsidRDefault="00F365FD" w:rsidP="00F365FD">
      <w:pPr>
        <w:pStyle w:val="NormaleWeb"/>
        <w:spacing w:before="0" w:beforeAutospacing="0" w:after="0" w:afterAutospacing="0" w:line="360" w:lineRule="auto"/>
        <w:rPr>
          <w:lang w:val="en-GB"/>
        </w:rPr>
      </w:pPr>
      <w:r w:rsidRPr="00AB5625">
        <w:rPr>
          <w:lang w:val="en-GB"/>
        </w:rPr>
        <w:t>Campus. Virtual learning environment is an educational technology that is a web based program</w:t>
      </w:r>
      <w:r w:rsidR="003D32A5" w:rsidRPr="00AB5625">
        <w:rPr>
          <w:lang w:val="en-GB"/>
        </w:rPr>
        <w:t> that</w:t>
      </w:r>
      <w:r w:rsidRPr="00AB5625">
        <w:rPr>
          <w:lang w:val="en-GB"/>
        </w:rPr>
        <w:t xml:space="preserve"> are learned by </w:t>
      </w:r>
      <w:bookmarkStart w:id="1" w:name="_GoBack"/>
      <w:bookmarkEnd w:id="1"/>
      <w:r w:rsidRPr="00AB5625">
        <w:rPr>
          <w:lang w:val="en-GB"/>
        </w:rPr>
        <w:t>the students  in their digital courses. VLE is effective to improve the knowledge and skills of the students. It is an integral web based application that helps the</w:t>
      </w:r>
      <w:r w:rsidR="003D32A5" w:rsidRPr="00AB5625">
        <w:rPr>
          <w:lang w:val="en-GB"/>
        </w:rPr>
        <w:t> students</w:t>
      </w:r>
      <w:r w:rsidRPr="00AB5625">
        <w:rPr>
          <w:lang w:val="en-GB"/>
        </w:rPr>
        <w:t>, teachers as well as parents too involved in the knowledge system. </w:t>
      </w:r>
    </w:p>
    <w:p w:rsidR="00F365FD" w:rsidRPr="00AB5625" w:rsidRDefault="00F365FD" w:rsidP="00F365FD">
      <w:pPr>
        <w:pStyle w:val="NormaleWeb"/>
        <w:spacing w:before="0" w:beforeAutospacing="0" w:after="0" w:afterAutospacing="0" w:line="360" w:lineRule="auto"/>
        <w:rPr>
          <w:lang w:val="en-GB"/>
        </w:rPr>
      </w:pPr>
      <w:r w:rsidRPr="00AB5625">
        <w:rPr>
          <w:lang w:val="en-GB"/>
        </w:rPr>
        <w:t> This research is effective as it helps the students to determine the importance of VLE in their students and increasing memorising power. As the students can collect more number of resources in small</w:t>
      </w:r>
      <w:r w:rsidR="003D32A5" w:rsidRPr="00AB5625">
        <w:rPr>
          <w:lang w:val="en-GB"/>
        </w:rPr>
        <w:t> amount</w:t>
      </w:r>
      <w:r w:rsidRPr="00AB5625">
        <w:rPr>
          <w:lang w:val="en-GB"/>
        </w:rPr>
        <w:t xml:space="preserve"> of  time and gather information to improve education capabilities and qualities. More number of educational facilities are gathered by the students. As </w:t>
      </w:r>
      <w:r w:rsidR="00413DF9" w:rsidRPr="00AB5625">
        <w:rPr>
          <w:lang w:val="en-GB"/>
        </w:rPr>
        <w:t>it is</w:t>
      </w:r>
      <w:r w:rsidRPr="00AB5625">
        <w:rPr>
          <w:lang w:val="en-GB"/>
        </w:rPr>
        <w:t xml:space="preserve"> more effective than the traditional methods, this report helps the students to gather knowledge about the importance of VLE and its application in their students to access more number of resources. </w:t>
      </w:r>
    </w:p>
    <w:p w:rsidR="007F22DD" w:rsidRPr="00AB5625" w:rsidRDefault="000B4051" w:rsidP="002D791D">
      <w:pPr>
        <w:pStyle w:val="Titolo1"/>
        <w:rPr>
          <w:b w:val="0"/>
          <w:lang w:val="en-GB"/>
        </w:rPr>
      </w:pPr>
      <w:bookmarkStart w:id="2" w:name="_Toc29271840"/>
      <w:r w:rsidRPr="00AB5625">
        <w:rPr>
          <w:b w:val="0"/>
          <w:lang w:val="en-GB"/>
        </w:rPr>
        <w:t>2.0 Background</w:t>
      </w:r>
      <w:bookmarkEnd w:id="2"/>
    </w:p>
    <w:p w:rsidR="007F22DD" w:rsidRPr="00AB5625" w:rsidRDefault="000B4051" w:rsidP="002D791D">
      <w:pPr>
        <w:pStyle w:val="Titolo2"/>
        <w:rPr>
          <w:b w:val="0"/>
          <w:lang w:val="en-GB"/>
        </w:rPr>
      </w:pPr>
      <w:bookmarkStart w:id="3" w:name="_Toc29271841"/>
      <w:r w:rsidRPr="00AB5625">
        <w:rPr>
          <w:b w:val="0"/>
          <w:lang w:val="en-GB"/>
        </w:rPr>
        <w:t>The concept of VLE</w:t>
      </w:r>
      <w:bookmarkEnd w:id="3"/>
    </w:p>
    <w:p w:rsidR="007F22DD" w:rsidRPr="00AB5625" w:rsidRDefault="000B4051" w:rsidP="00F365FD">
      <w:pPr>
        <w:pStyle w:val="Normal1"/>
        <w:spacing w:line="360" w:lineRule="auto"/>
        <w:jc w:val="both"/>
        <w:rPr>
          <w:rFonts w:ascii="Times New Roman" w:eastAsia="Times New Roman" w:hAnsi="Times New Roman" w:cs="Times New Roman"/>
          <w:sz w:val="24"/>
          <w:szCs w:val="24"/>
          <w:lang w:val="en-GB"/>
        </w:rPr>
      </w:pPr>
      <w:r w:rsidRPr="00AB5625">
        <w:rPr>
          <w:rFonts w:ascii="Times New Roman" w:eastAsia="Times New Roman" w:hAnsi="Times New Roman" w:cs="Times New Roman"/>
          <w:sz w:val="24"/>
          <w:szCs w:val="24"/>
          <w:lang w:val="en-GB"/>
        </w:rPr>
        <w:t xml:space="preserve">As opined by </w:t>
      </w:r>
      <w:r w:rsidRPr="00AB5625">
        <w:rPr>
          <w:rFonts w:ascii="Times New Roman" w:eastAsia="Times New Roman" w:hAnsi="Times New Roman" w:cs="Times New Roman"/>
          <w:sz w:val="24"/>
          <w:szCs w:val="24"/>
          <w:highlight w:val="white"/>
          <w:lang w:val="en-GB"/>
        </w:rPr>
        <w:t>Cassidy (2016)</w:t>
      </w:r>
      <w:r w:rsidRPr="00AB5625">
        <w:rPr>
          <w:rFonts w:ascii="Times New Roman" w:eastAsia="Times New Roman" w:hAnsi="Times New Roman" w:cs="Times New Roman"/>
          <w:sz w:val="24"/>
          <w:szCs w:val="24"/>
          <w:lang w:val="en-GB"/>
        </w:rPr>
        <w:t>, virtual learning environment can be understood as an application of modern day digital technologies to enhance the learning process among students. In other words technologies like digital screen, projectors</w:t>
      </w:r>
      <w:r w:rsidR="007807FF" w:rsidRPr="00AB5625">
        <w:rPr>
          <w:rFonts w:ascii="Times New Roman" w:eastAsia="Times New Roman" w:hAnsi="Times New Roman" w:cs="Times New Roman"/>
          <w:sz w:val="24"/>
          <w:szCs w:val="24"/>
          <w:lang w:val="en-GB"/>
        </w:rPr>
        <w:t>, electronic</w:t>
      </w:r>
      <w:r w:rsidRPr="00AB5625">
        <w:rPr>
          <w:rFonts w:ascii="Times New Roman" w:eastAsia="Times New Roman" w:hAnsi="Times New Roman" w:cs="Times New Roman"/>
          <w:sz w:val="24"/>
          <w:szCs w:val="24"/>
          <w:lang w:val="en-GB"/>
        </w:rPr>
        <w:t xml:space="preserve"> reading devices bad things of that nature can be described as being the components used in the creation of a virtual learning environment. The incorporation of modern day data sharing technologies </w:t>
      </w:r>
      <w:r w:rsidR="007807FF" w:rsidRPr="00AB5625">
        <w:rPr>
          <w:rFonts w:ascii="Times New Roman" w:eastAsia="Times New Roman" w:hAnsi="Times New Roman" w:cs="Times New Roman"/>
          <w:sz w:val="24"/>
          <w:szCs w:val="24"/>
          <w:lang w:val="en-GB"/>
        </w:rPr>
        <w:t>like faster</w:t>
      </w:r>
      <w:r w:rsidRPr="00AB5625">
        <w:rPr>
          <w:rFonts w:ascii="Times New Roman" w:eastAsia="Times New Roman" w:hAnsi="Times New Roman" w:cs="Times New Roman"/>
          <w:sz w:val="24"/>
          <w:szCs w:val="24"/>
          <w:lang w:val="en-GB"/>
        </w:rPr>
        <w:t xml:space="preserve"> campus intranet at certain educational institutions can also be defined as one of the essential tools for enhancing the learning process of the students. Furthermore, using digital projectors or screens to effectively demonstrate the operations of various technological devices before the students can also be defined as a VLE system helping the pupils to better visualise the intricate workings of such machineries.</w:t>
      </w:r>
    </w:p>
    <w:p w:rsidR="007F22DD" w:rsidRPr="00AB5625" w:rsidRDefault="000B4051" w:rsidP="002D791D">
      <w:pPr>
        <w:pStyle w:val="Titolo2"/>
        <w:rPr>
          <w:b w:val="0"/>
          <w:lang w:val="en-GB"/>
        </w:rPr>
      </w:pPr>
      <w:bookmarkStart w:id="4" w:name="_Toc29271842"/>
      <w:r w:rsidRPr="00AB5625">
        <w:rPr>
          <w:b w:val="0"/>
          <w:lang w:val="en-GB"/>
        </w:rPr>
        <w:lastRenderedPageBreak/>
        <w:t>The significance of VLE in modern education system</w:t>
      </w:r>
      <w:bookmarkEnd w:id="4"/>
    </w:p>
    <w:p w:rsidR="007F22DD" w:rsidRPr="00AB5625" w:rsidRDefault="000B4051" w:rsidP="00F365FD">
      <w:pPr>
        <w:pStyle w:val="Normal1"/>
        <w:spacing w:line="360" w:lineRule="auto"/>
        <w:jc w:val="both"/>
        <w:rPr>
          <w:rFonts w:ascii="Times New Roman" w:eastAsia="Times New Roman" w:hAnsi="Times New Roman" w:cs="Times New Roman"/>
          <w:sz w:val="24"/>
          <w:szCs w:val="24"/>
          <w:lang w:val="en-GB"/>
        </w:rPr>
      </w:pPr>
      <w:r w:rsidRPr="00AB5625">
        <w:rPr>
          <w:rFonts w:ascii="Times New Roman" w:eastAsia="Times New Roman" w:hAnsi="Times New Roman" w:cs="Times New Roman"/>
          <w:sz w:val="24"/>
          <w:szCs w:val="24"/>
          <w:lang w:val="en-GB"/>
        </w:rPr>
        <w:t xml:space="preserve">According to </w:t>
      </w:r>
      <w:r w:rsidRPr="00AB5625">
        <w:rPr>
          <w:rFonts w:ascii="Times New Roman" w:eastAsia="Times New Roman" w:hAnsi="Times New Roman" w:cs="Times New Roman"/>
          <w:sz w:val="24"/>
          <w:szCs w:val="24"/>
          <w:highlight w:val="white"/>
          <w:lang w:val="en-GB"/>
        </w:rPr>
        <w:t>Barton and Foster (2016)</w:t>
      </w:r>
      <w:r w:rsidRPr="00AB5625">
        <w:rPr>
          <w:rFonts w:ascii="Times New Roman" w:eastAsia="Times New Roman" w:hAnsi="Times New Roman" w:cs="Times New Roman"/>
          <w:sz w:val="24"/>
          <w:szCs w:val="24"/>
          <w:lang w:val="en-GB"/>
        </w:rPr>
        <w:t>, VLE can be extremely significant for certain students in understanding complicated subject matters in science and technology. This fact makes VLE extremely important for a section of the student in various educational institutes who find understanding of such subjects otherwise difficult and complex. It is therefore estimated that an increasing use of VLE can be extremely productive in engaging some of the student groups who find studying un</w:t>
      </w:r>
      <w:r w:rsidR="007807FF" w:rsidRPr="00AB5625">
        <w:rPr>
          <w:rFonts w:ascii="Times New Roman" w:eastAsia="Times New Roman" w:hAnsi="Times New Roman" w:cs="Times New Roman"/>
          <w:sz w:val="24"/>
          <w:szCs w:val="24"/>
          <w:lang w:val="en-GB"/>
        </w:rPr>
        <w:t>-</w:t>
      </w:r>
      <w:r w:rsidRPr="00AB5625">
        <w:rPr>
          <w:rFonts w:ascii="Times New Roman" w:eastAsia="Times New Roman" w:hAnsi="Times New Roman" w:cs="Times New Roman"/>
          <w:sz w:val="24"/>
          <w:szCs w:val="24"/>
          <w:lang w:val="en-GB"/>
        </w:rPr>
        <w:t xml:space="preserve">stimulating otherwise. It has also been observed that using a VLE </w:t>
      </w:r>
      <w:r w:rsidR="007807FF" w:rsidRPr="00AB5625">
        <w:rPr>
          <w:rFonts w:ascii="Times New Roman" w:eastAsia="Times New Roman" w:hAnsi="Times New Roman" w:cs="Times New Roman"/>
          <w:sz w:val="24"/>
          <w:szCs w:val="24"/>
          <w:lang w:val="en-GB"/>
        </w:rPr>
        <w:t>system in a proficient manner has</w:t>
      </w:r>
      <w:r w:rsidRPr="00AB5625">
        <w:rPr>
          <w:rFonts w:ascii="Times New Roman" w:eastAsia="Times New Roman" w:hAnsi="Times New Roman" w:cs="Times New Roman"/>
          <w:sz w:val="24"/>
          <w:szCs w:val="24"/>
          <w:lang w:val="en-GB"/>
        </w:rPr>
        <w:t xml:space="preserve"> helped to promote self learning style among a large section of the UK students</w:t>
      </w:r>
      <w:r w:rsidR="00CB40E7" w:rsidRPr="00AB5625">
        <w:rPr>
          <w:rFonts w:ascii="Times New Roman" w:eastAsia="Times New Roman" w:hAnsi="Times New Roman" w:cs="Times New Roman"/>
          <w:sz w:val="24"/>
          <w:szCs w:val="24"/>
          <w:lang w:val="en-GB"/>
        </w:rPr>
        <w:t>(</w:t>
      </w:r>
      <w:r w:rsidR="00CB40E7" w:rsidRPr="00AB5625">
        <w:rPr>
          <w:rFonts w:ascii="Times New Roman" w:eastAsia="Times New Roman" w:hAnsi="Times New Roman" w:cs="Times New Roman"/>
          <w:sz w:val="24"/>
          <w:szCs w:val="24"/>
          <w:highlight w:val="white"/>
          <w:lang w:val="en-GB"/>
        </w:rPr>
        <w:t>Barton et al, 2016)</w:t>
      </w:r>
      <w:r w:rsidRPr="00AB5625">
        <w:rPr>
          <w:rFonts w:ascii="Times New Roman" w:eastAsia="Times New Roman" w:hAnsi="Times New Roman" w:cs="Times New Roman"/>
          <w:sz w:val="24"/>
          <w:szCs w:val="24"/>
          <w:lang w:val="en-GB"/>
        </w:rPr>
        <w:t>. That is to say that traditional classroom lessons have also take</w:t>
      </w:r>
      <w:r w:rsidR="007807FF" w:rsidRPr="00AB5625">
        <w:rPr>
          <w:rFonts w:ascii="Times New Roman" w:eastAsia="Times New Roman" w:hAnsi="Times New Roman" w:cs="Times New Roman"/>
          <w:sz w:val="24"/>
          <w:szCs w:val="24"/>
          <w:lang w:val="en-GB"/>
        </w:rPr>
        <w:t>n a radical shift by incorporating</w:t>
      </w:r>
      <w:r w:rsidRPr="00AB5625">
        <w:rPr>
          <w:rFonts w:ascii="Times New Roman" w:eastAsia="Times New Roman" w:hAnsi="Times New Roman" w:cs="Times New Roman"/>
          <w:sz w:val="24"/>
          <w:szCs w:val="24"/>
          <w:lang w:val="en-GB"/>
        </w:rPr>
        <w:t xml:space="preserve"> some of the concepts and materials as espoused by the virtual learning environment philosophy. </w:t>
      </w:r>
    </w:p>
    <w:p w:rsidR="007F22DD" w:rsidRPr="00AB5625" w:rsidRDefault="000B4051" w:rsidP="002D791D">
      <w:pPr>
        <w:pStyle w:val="Titolo2"/>
        <w:rPr>
          <w:b w:val="0"/>
          <w:lang w:val="en-GB"/>
        </w:rPr>
      </w:pPr>
      <w:bookmarkStart w:id="5" w:name="_Toc29271843"/>
      <w:r w:rsidRPr="00AB5625">
        <w:rPr>
          <w:b w:val="0"/>
          <w:lang w:val="en-GB"/>
        </w:rPr>
        <w:t xml:space="preserve">The advantages and challenges </w:t>
      </w:r>
      <w:r w:rsidR="00025146" w:rsidRPr="00AB5625">
        <w:rPr>
          <w:b w:val="0"/>
          <w:lang w:val="en-GB"/>
        </w:rPr>
        <w:t>in using</w:t>
      </w:r>
      <w:r w:rsidRPr="00AB5625">
        <w:rPr>
          <w:b w:val="0"/>
          <w:lang w:val="en-GB"/>
        </w:rPr>
        <w:t xml:space="preserve"> VLE</w:t>
      </w:r>
      <w:bookmarkEnd w:id="5"/>
    </w:p>
    <w:p w:rsidR="007F22DD" w:rsidRPr="00AB5625" w:rsidRDefault="000B4051" w:rsidP="00F365FD">
      <w:pPr>
        <w:pStyle w:val="Normal1"/>
        <w:spacing w:line="360" w:lineRule="auto"/>
        <w:jc w:val="both"/>
        <w:rPr>
          <w:rFonts w:ascii="Times New Roman" w:eastAsia="Times New Roman" w:hAnsi="Times New Roman" w:cs="Times New Roman"/>
          <w:sz w:val="24"/>
          <w:szCs w:val="24"/>
          <w:lang w:val="en-GB"/>
        </w:rPr>
      </w:pPr>
      <w:r w:rsidRPr="00AB5625">
        <w:rPr>
          <w:rFonts w:ascii="Times New Roman" w:eastAsia="Times New Roman" w:hAnsi="Times New Roman" w:cs="Times New Roman"/>
          <w:sz w:val="24"/>
          <w:szCs w:val="24"/>
          <w:lang w:val="en-GB"/>
        </w:rPr>
        <w:t xml:space="preserve">As per the view of </w:t>
      </w:r>
      <w:r w:rsidRPr="00AB5625">
        <w:rPr>
          <w:rFonts w:ascii="Times New Roman" w:eastAsia="Times New Roman" w:hAnsi="Times New Roman" w:cs="Times New Roman"/>
          <w:sz w:val="24"/>
          <w:szCs w:val="24"/>
          <w:highlight w:val="white"/>
          <w:lang w:val="en-GB"/>
        </w:rPr>
        <w:t>Ruggiero and Boehm (2016)</w:t>
      </w:r>
      <w:r w:rsidRPr="00AB5625">
        <w:rPr>
          <w:rFonts w:ascii="Times New Roman" w:eastAsia="Times New Roman" w:hAnsi="Times New Roman" w:cs="Times New Roman"/>
          <w:sz w:val="24"/>
          <w:szCs w:val="24"/>
          <w:lang w:val="en-GB"/>
        </w:rPr>
        <w:t xml:space="preserve">, it has been found that using VLE has been instrumental in producing some of the significant advantages like visualisation of the subject matter and better concept clearing for learners all across the board. It has also been found that students were able to understand their subject matters with greater efficiency and they also performed well with respect to their memorisation </w:t>
      </w:r>
      <w:r w:rsidR="00025146" w:rsidRPr="00AB5625">
        <w:rPr>
          <w:rFonts w:ascii="Times New Roman" w:eastAsia="Times New Roman" w:hAnsi="Times New Roman" w:cs="Times New Roman"/>
          <w:sz w:val="24"/>
          <w:szCs w:val="24"/>
          <w:lang w:val="en-GB"/>
        </w:rPr>
        <w:t>abilities</w:t>
      </w:r>
      <w:r w:rsidRPr="00AB5625">
        <w:rPr>
          <w:rFonts w:ascii="Times New Roman" w:eastAsia="Times New Roman" w:hAnsi="Times New Roman" w:cs="Times New Roman"/>
          <w:sz w:val="24"/>
          <w:szCs w:val="24"/>
          <w:lang w:val="en-GB"/>
        </w:rPr>
        <w:t>. Despite these advantages there were few areas in VLE which presented some key strategic challenges for any new learner. The proper understanding of the technical details in using such devices were limited to a handful of students at various UK schools and those who were not being able to use such systems with greater proficiencies always depended on others for making use of these tools</w:t>
      </w:r>
      <w:r w:rsidR="002829E5" w:rsidRPr="00AB5625">
        <w:rPr>
          <w:rFonts w:ascii="Times New Roman" w:eastAsia="Times New Roman" w:hAnsi="Times New Roman" w:cs="Times New Roman"/>
          <w:sz w:val="24"/>
          <w:szCs w:val="24"/>
          <w:lang w:val="en-GB"/>
        </w:rPr>
        <w:t>(</w:t>
      </w:r>
      <w:r w:rsidR="002829E5" w:rsidRPr="00AB5625">
        <w:rPr>
          <w:rFonts w:ascii="Times New Roman" w:eastAsia="Times New Roman" w:hAnsi="Times New Roman" w:cs="Times New Roman"/>
          <w:sz w:val="24"/>
          <w:szCs w:val="24"/>
          <w:highlight w:val="white"/>
          <w:lang w:val="en-GB"/>
        </w:rPr>
        <w:t>Barton et al, 2016)</w:t>
      </w:r>
      <w:r w:rsidRPr="00AB5625">
        <w:rPr>
          <w:rFonts w:ascii="Times New Roman" w:eastAsia="Times New Roman" w:hAnsi="Times New Roman" w:cs="Times New Roman"/>
          <w:sz w:val="24"/>
          <w:szCs w:val="24"/>
          <w:lang w:val="en-GB"/>
        </w:rPr>
        <w:t xml:space="preserve">. This presented as one of the significant challenges for the young learners in using such devices with greater flexibility and as per their individual time schedule.  </w:t>
      </w:r>
    </w:p>
    <w:p w:rsidR="007F22DD" w:rsidRPr="00AB5625" w:rsidRDefault="000B4051" w:rsidP="002D791D">
      <w:pPr>
        <w:pStyle w:val="Titolo2"/>
        <w:rPr>
          <w:b w:val="0"/>
          <w:lang w:val="en-GB"/>
        </w:rPr>
      </w:pPr>
      <w:bookmarkStart w:id="6" w:name="_Toc29271844"/>
      <w:r w:rsidRPr="00AB5625">
        <w:rPr>
          <w:b w:val="0"/>
          <w:lang w:val="en-GB"/>
        </w:rPr>
        <w:t>The impact of VLE on modern day education system</w:t>
      </w:r>
      <w:bookmarkEnd w:id="6"/>
    </w:p>
    <w:p w:rsidR="007F22DD" w:rsidRPr="00AB5625" w:rsidRDefault="000B4051" w:rsidP="00F365FD">
      <w:pPr>
        <w:pStyle w:val="Normal1"/>
        <w:spacing w:line="360" w:lineRule="auto"/>
        <w:jc w:val="both"/>
        <w:rPr>
          <w:rFonts w:ascii="Times New Roman" w:eastAsia="Times New Roman" w:hAnsi="Times New Roman" w:cs="Times New Roman"/>
          <w:sz w:val="24"/>
          <w:szCs w:val="24"/>
          <w:lang w:val="en-GB"/>
        </w:rPr>
      </w:pPr>
      <w:r w:rsidRPr="00AB5625">
        <w:rPr>
          <w:rFonts w:ascii="Times New Roman" w:eastAsia="Times New Roman" w:hAnsi="Times New Roman" w:cs="Times New Roman"/>
          <w:sz w:val="24"/>
          <w:szCs w:val="24"/>
          <w:lang w:val="en-GB"/>
        </w:rPr>
        <w:t xml:space="preserve">According to </w:t>
      </w:r>
      <w:r w:rsidRPr="00AB5625">
        <w:rPr>
          <w:rFonts w:ascii="Times New Roman" w:eastAsia="Times New Roman" w:hAnsi="Times New Roman" w:cs="Times New Roman"/>
          <w:sz w:val="24"/>
          <w:szCs w:val="24"/>
          <w:highlight w:val="white"/>
          <w:lang w:val="en-GB"/>
        </w:rPr>
        <w:t xml:space="preserve">Huntley </w:t>
      </w:r>
      <w:r w:rsidRPr="00AB5625">
        <w:rPr>
          <w:rFonts w:ascii="Times New Roman" w:eastAsia="Times New Roman" w:hAnsi="Times New Roman" w:cs="Times New Roman"/>
          <w:i/>
          <w:sz w:val="24"/>
          <w:szCs w:val="24"/>
          <w:highlight w:val="white"/>
          <w:lang w:val="en-GB"/>
        </w:rPr>
        <w:t>et al</w:t>
      </w:r>
      <w:r w:rsidR="00025146" w:rsidRPr="00AB5625">
        <w:rPr>
          <w:rFonts w:ascii="Times New Roman" w:eastAsia="Times New Roman" w:hAnsi="Times New Roman" w:cs="Times New Roman"/>
          <w:sz w:val="24"/>
          <w:szCs w:val="24"/>
          <w:highlight w:val="white"/>
          <w:lang w:val="en-GB"/>
        </w:rPr>
        <w:t>.</w:t>
      </w:r>
      <w:r w:rsidR="00025146" w:rsidRPr="00AB5625">
        <w:rPr>
          <w:rFonts w:ascii="Times New Roman" w:eastAsia="Times New Roman" w:hAnsi="Times New Roman" w:cs="Times New Roman"/>
          <w:sz w:val="24"/>
          <w:szCs w:val="24"/>
          <w:lang w:val="en-GB"/>
        </w:rPr>
        <w:t xml:space="preserve"> (</w:t>
      </w:r>
      <w:r w:rsidRPr="00AB5625">
        <w:rPr>
          <w:rFonts w:ascii="Times New Roman" w:eastAsia="Times New Roman" w:hAnsi="Times New Roman" w:cs="Times New Roman"/>
          <w:sz w:val="24"/>
          <w:szCs w:val="24"/>
          <w:lang w:val="en-GB"/>
        </w:rPr>
        <w:t xml:space="preserve">2019), one of the key impacts of VLE on the UK students has been the fact that it allowed for individual research activities among them. That is to say that most of the young learners were found to be sufficiently motivated to use VLE in learning more about the subjects they loved and had a passion for. </w:t>
      </w:r>
    </w:p>
    <w:p w:rsidR="00C27994" w:rsidRPr="00AB5625" w:rsidRDefault="00C27994" w:rsidP="00C27994">
      <w:pPr>
        <w:pStyle w:val="Titolo1"/>
        <w:rPr>
          <w:b w:val="0"/>
          <w:lang w:val="en-GB"/>
        </w:rPr>
      </w:pPr>
      <w:bookmarkStart w:id="7" w:name="_Toc29271845"/>
      <w:r w:rsidRPr="00AB5625">
        <w:rPr>
          <w:b w:val="0"/>
          <w:lang w:val="en-GB"/>
        </w:rPr>
        <w:lastRenderedPageBreak/>
        <w:t xml:space="preserve">3.0 </w:t>
      </w:r>
      <w:r w:rsidR="00E1071B" w:rsidRPr="00AB5625">
        <w:rPr>
          <w:b w:val="0"/>
          <w:lang w:val="en-GB"/>
        </w:rPr>
        <w:t>Aims and Objectives</w:t>
      </w:r>
      <w:bookmarkEnd w:id="7"/>
    </w:p>
    <w:p w:rsidR="00C27994" w:rsidRPr="00AB5625" w:rsidRDefault="00C27994" w:rsidP="00E1071B">
      <w:pPr>
        <w:rPr>
          <w:lang w:val="en-GB"/>
        </w:rPr>
      </w:pPr>
      <w:r w:rsidRPr="00AB5625">
        <w:rPr>
          <w:lang w:val="en-GB"/>
        </w:rPr>
        <w:t xml:space="preserve">The aim of the research is to identify the impact of </w:t>
      </w:r>
      <w:r w:rsidR="00FA4125">
        <w:rPr>
          <w:lang w:val="en-GB"/>
        </w:rPr>
        <w:t>virtual learning on students o</w:t>
      </w:r>
      <w:r w:rsidR="007A01D6">
        <w:rPr>
          <w:lang w:val="en-GB"/>
        </w:rPr>
        <w:t>f</w:t>
      </w:r>
      <w:r w:rsidR="00FA4125">
        <w:rPr>
          <w:lang w:val="en-GB"/>
        </w:rPr>
        <w:t>f U</w:t>
      </w:r>
      <w:r w:rsidRPr="00AB5625">
        <w:rPr>
          <w:lang w:val="en-GB"/>
        </w:rPr>
        <w:t xml:space="preserve">niversity of Wales </w:t>
      </w:r>
      <w:r w:rsidR="00FA4125">
        <w:rPr>
          <w:lang w:val="en-GB"/>
        </w:rPr>
        <w:t>Trinity Saint David London C</w:t>
      </w:r>
      <w:r w:rsidRPr="00AB5625">
        <w:rPr>
          <w:lang w:val="en-GB"/>
        </w:rPr>
        <w:t>ampus. in order to meet the aim o</w:t>
      </w:r>
      <w:r w:rsidR="007A01D6">
        <w:rPr>
          <w:lang w:val="en-GB"/>
        </w:rPr>
        <w:t>f</w:t>
      </w:r>
      <w:r w:rsidRPr="00AB5625">
        <w:rPr>
          <w:lang w:val="en-GB"/>
        </w:rPr>
        <w:t>f the research few objectives have been considered as important and they are detailed below.</w:t>
      </w:r>
    </w:p>
    <w:p w:rsidR="00C27994" w:rsidRPr="00AB5625" w:rsidRDefault="00C27994" w:rsidP="00E1071B">
      <w:pPr>
        <w:pStyle w:val="Paragrafoelenco"/>
        <w:numPr>
          <w:ilvl w:val="0"/>
          <w:numId w:val="6"/>
        </w:numPr>
        <w:rPr>
          <w:lang w:val="en-GB"/>
        </w:rPr>
      </w:pPr>
      <w:r w:rsidRPr="00AB5625">
        <w:rPr>
          <w:lang w:val="en-GB"/>
        </w:rPr>
        <w:t>To analyse the impact of virtual learning environment on students off the mentioned university.</w:t>
      </w:r>
    </w:p>
    <w:p w:rsidR="00C27994" w:rsidRPr="00AB5625" w:rsidRDefault="00C27994" w:rsidP="00E1071B">
      <w:pPr>
        <w:pStyle w:val="Paragrafoelenco"/>
        <w:numPr>
          <w:ilvl w:val="0"/>
          <w:numId w:val="6"/>
        </w:numPr>
        <w:rPr>
          <w:lang w:val="en-GB"/>
        </w:rPr>
      </w:pPr>
      <w:r w:rsidRPr="00AB5625">
        <w:rPr>
          <w:lang w:val="en-GB"/>
        </w:rPr>
        <w:t>To analyse the benefits that are been derived with virtual learning environment by the students of university of Wales trinity Saint David London campus.</w:t>
      </w:r>
    </w:p>
    <w:p w:rsidR="00C27994" w:rsidRPr="00AB5625" w:rsidRDefault="00C27994" w:rsidP="00E1071B">
      <w:pPr>
        <w:pStyle w:val="Paragrafoelenco"/>
        <w:numPr>
          <w:ilvl w:val="0"/>
          <w:numId w:val="6"/>
        </w:numPr>
        <w:rPr>
          <w:lang w:val="en-GB"/>
        </w:rPr>
      </w:pPr>
      <w:r w:rsidRPr="00AB5625">
        <w:rPr>
          <w:lang w:val="en-GB"/>
        </w:rPr>
        <w:t xml:space="preserve">To </w:t>
      </w:r>
      <w:r w:rsidR="00E1071B" w:rsidRPr="00AB5625">
        <w:rPr>
          <w:lang w:val="en-GB"/>
        </w:rPr>
        <w:t>recommend</w:t>
      </w:r>
      <w:r w:rsidRPr="00AB5625">
        <w:rPr>
          <w:lang w:val="en-GB"/>
        </w:rPr>
        <w:t xml:space="preserve"> improvements in the virtual learning environment for better experience in future endeavours by the future students</w:t>
      </w:r>
      <w:r w:rsidR="007A01D6">
        <w:rPr>
          <w:lang w:val="en-GB"/>
        </w:rPr>
        <w:t>.</w:t>
      </w:r>
    </w:p>
    <w:p w:rsidR="00F365FD" w:rsidRPr="00AB5625" w:rsidRDefault="00413DF9" w:rsidP="002D791D">
      <w:pPr>
        <w:pStyle w:val="Titolo1"/>
        <w:rPr>
          <w:b w:val="0"/>
          <w:lang w:val="en-GB"/>
        </w:rPr>
      </w:pPr>
      <w:bookmarkStart w:id="8" w:name="_Toc29271846"/>
      <w:r w:rsidRPr="00AB5625">
        <w:rPr>
          <w:b w:val="0"/>
          <w:lang w:val="en-GB"/>
        </w:rPr>
        <w:t xml:space="preserve">4.0 </w:t>
      </w:r>
      <w:r w:rsidR="00E1071B" w:rsidRPr="00AB5625">
        <w:rPr>
          <w:b w:val="0"/>
          <w:lang w:val="en-GB"/>
        </w:rPr>
        <w:t>Method</w:t>
      </w:r>
      <w:bookmarkEnd w:id="8"/>
    </w:p>
    <w:p w:rsidR="00F365FD" w:rsidRPr="00AB5625" w:rsidRDefault="00F365FD" w:rsidP="00C04E7B">
      <w:pPr>
        <w:pStyle w:val="Titolo2"/>
        <w:rPr>
          <w:b w:val="0"/>
          <w:lang w:val="en-GB"/>
        </w:rPr>
      </w:pPr>
      <w:bookmarkStart w:id="9" w:name="_Toc29271847"/>
      <w:r w:rsidRPr="00AB5625">
        <w:rPr>
          <w:b w:val="0"/>
          <w:lang w:val="en-GB"/>
        </w:rPr>
        <w:t>Research methods</w:t>
      </w:r>
      <w:bookmarkEnd w:id="9"/>
    </w:p>
    <w:p w:rsidR="00F365FD" w:rsidRPr="00AB5625" w:rsidRDefault="00F365FD" w:rsidP="00F365FD">
      <w:pPr>
        <w:rPr>
          <w:rFonts w:eastAsia="Times New Roman" w:cs="Times New Roman"/>
          <w:szCs w:val="24"/>
          <w:lang w:val="en-GB"/>
        </w:rPr>
      </w:pPr>
      <w:r w:rsidRPr="00AB5625">
        <w:rPr>
          <w:rFonts w:eastAsia="Times New Roman" w:cs="Times New Roman"/>
          <w:szCs w:val="24"/>
          <w:lang w:val="en-GB"/>
        </w:rPr>
        <w:t>Quantitative research methods</w:t>
      </w:r>
    </w:p>
    <w:p w:rsidR="00F365FD" w:rsidRPr="00AB5625" w:rsidRDefault="00F365FD" w:rsidP="00C27994">
      <w:pPr>
        <w:rPr>
          <w:rFonts w:eastAsia="Times New Roman" w:cs="Times New Roman"/>
          <w:szCs w:val="24"/>
          <w:lang w:val="en-GB"/>
        </w:rPr>
      </w:pPr>
      <w:r w:rsidRPr="00AB5625">
        <w:rPr>
          <w:rFonts w:eastAsia="Times New Roman" w:cs="Times New Roman"/>
          <w:szCs w:val="24"/>
          <w:lang w:val="en-GB"/>
        </w:rPr>
        <w:t>Qualitative research method</w:t>
      </w:r>
      <w:r w:rsidR="00413DF9" w:rsidRPr="00AB5625">
        <w:rPr>
          <w:rFonts w:eastAsia="Times New Roman" w:cs="Times New Roman"/>
          <w:szCs w:val="24"/>
          <w:lang w:val="en-GB"/>
        </w:rPr>
        <w:t> is</w:t>
      </w:r>
      <w:r w:rsidRPr="00AB5625">
        <w:rPr>
          <w:rFonts w:eastAsia="Times New Roman" w:cs="Times New Roman"/>
          <w:szCs w:val="24"/>
          <w:lang w:val="en-GB"/>
        </w:rPr>
        <w:t xml:space="preserve"> a  process in which data are collected with the help of statistical analysis. </w:t>
      </w:r>
      <w:r w:rsidR="008D2D8B">
        <w:rPr>
          <w:rFonts w:eastAsia="Times New Roman" w:cs="Times New Roman"/>
          <w:szCs w:val="24"/>
          <w:lang w:val="en-GB"/>
        </w:rPr>
        <w:t>N</w:t>
      </w:r>
      <w:r w:rsidR="00413DF9" w:rsidRPr="00AB5625">
        <w:rPr>
          <w:rFonts w:eastAsia="Times New Roman" w:cs="Times New Roman"/>
          <w:szCs w:val="24"/>
          <w:lang w:val="en-GB"/>
        </w:rPr>
        <w:t>umerical</w:t>
      </w:r>
      <w:r w:rsidRPr="00AB5625">
        <w:rPr>
          <w:rFonts w:eastAsia="Times New Roman" w:cs="Times New Roman"/>
          <w:szCs w:val="24"/>
          <w:lang w:val="en-GB"/>
        </w:rPr>
        <w:t xml:space="preserve"> data has been gathered with the help of  mathematical and statistical measurements. Quantitative research has been completed in this research. Surveys has been </w:t>
      </w:r>
      <w:r w:rsidR="00413DF9" w:rsidRPr="00AB5625">
        <w:rPr>
          <w:rFonts w:eastAsia="Times New Roman" w:cs="Times New Roman"/>
          <w:szCs w:val="24"/>
          <w:lang w:val="en-GB"/>
        </w:rPr>
        <w:t>completed to</w:t>
      </w:r>
      <w:r w:rsidRPr="00AB5625">
        <w:rPr>
          <w:rFonts w:eastAsia="Times New Roman" w:cs="Times New Roman"/>
          <w:szCs w:val="24"/>
          <w:lang w:val="en-GB"/>
        </w:rPr>
        <w:t xml:space="preserve"> collect quantitative data and calculation of data</w:t>
      </w:r>
      <w:r w:rsidR="00413DF9" w:rsidRPr="00AB5625">
        <w:rPr>
          <w:rFonts w:eastAsia="Times New Roman" w:cs="Times New Roman"/>
          <w:szCs w:val="24"/>
          <w:lang w:val="en-GB"/>
        </w:rPr>
        <w:t> is</w:t>
      </w:r>
      <w:r w:rsidRPr="00AB5625">
        <w:rPr>
          <w:rFonts w:eastAsia="Times New Roman" w:cs="Times New Roman"/>
          <w:szCs w:val="24"/>
          <w:lang w:val="en-GB"/>
        </w:rPr>
        <w:t xml:space="preserve"> required to determine </w:t>
      </w:r>
      <w:r w:rsidR="00413DF9" w:rsidRPr="00AB5625">
        <w:rPr>
          <w:rFonts w:eastAsia="Times New Roman" w:cs="Times New Roman"/>
          <w:szCs w:val="24"/>
          <w:lang w:val="en-GB"/>
        </w:rPr>
        <w:t>the importance</w:t>
      </w:r>
      <w:r w:rsidRPr="00AB5625">
        <w:rPr>
          <w:rFonts w:eastAsia="Times New Roman" w:cs="Times New Roman"/>
          <w:szCs w:val="24"/>
          <w:lang w:val="en-GB"/>
        </w:rPr>
        <w:t xml:space="preserve"> of VLE </w:t>
      </w:r>
      <w:r w:rsidR="00413DF9" w:rsidRPr="00AB5625">
        <w:rPr>
          <w:rFonts w:eastAsia="Times New Roman" w:cs="Times New Roman"/>
          <w:szCs w:val="24"/>
          <w:lang w:val="en-GB"/>
        </w:rPr>
        <w:t>on learning</w:t>
      </w:r>
      <w:r w:rsidRPr="00AB5625">
        <w:rPr>
          <w:rFonts w:eastAsia="Times New Roman" w:cs="Times New Roman"/>
          <w:szCs w:val="24"/>
          <w:lang w:val="en-GB"/>
        </w:rPr>
        <w:t xml:space="preserve"> experiences of the students. For this purpose, deductive approach was selected </w:t>
      </w:r>
      <w:r w:rsidR="00413DF9" w:rsidRPr="00AB5625">
        <w:rPr>
          <w:rFonts w:eastAsia="Times New Roman" w:cs="Times New Roman"/>
          <w:szCs w:val="24"/>
          <w:lang w:val="en-GB"/>
        </w:rPr>
        <w:t>to collect</w:t>
      </w:r>
      <w:r w:rsidR="008D2D8B">
        <w:rPr>
          <w:rFonts w:eastAsia="Times New Roman" w:cs="Times New Roman"/>
          <w:szCs w:val="24"/>
          <w:lang w:val="en-GB"/>
        </w:rPr>
        <w:t xml:space="preserve"> </w:t>
      </w:r>
      <w:r w:rsidR="00413DF9" w:rsidRPr="00AB5625">
        <w:rPr>
          <w:rFonts w:eastAsia="Times New Roman" w:cs="Times New Roman"/>
          <w:szCs w:val="24"/>
          <w:lang w:val="en-GB"/>
        </w:rPr>
        <w:t>data that</w:t>
      </w:r>
      <w:r w:rsidRPr="00AB5625">
        <w:rPr>
          <w:rFonts w:eastAsia="Times New Roman" w:cs="Times New Roman"/>
          <w:szCs w:val="24"/>
          <w:lang w:val="en-GB"/>
        </w:rPr>
        <w:t xml:space="preserve"> helped the research to determine the processes to collect data.  Positivism philosophy </w:t>
      </w:r>
      <w:r w:rsidR="00413DF9" w:rsidRPr="00AB5625">
        <w:rPr>
          <w:rFonts w:eastAsia="Times New Roman" w:cs="Times New Roman"/>
          <w:szCs w:val="24"/>
          <w:lang w:val="en-GB"/>
        </w:rPr>
        <w:t>helped it</w:t>
      </w:r>
      <w:r w:rsidR="008D2D8B">
        <w:rPr>
          <w:rFonts w:eastAsia="Times New Roman" w:cs="Times New Roman"/>
          <w:szCs w:val="24"/>
          <w:lang w:val="en-GB"/>
        </w:rPr>
        <w:t xml:space="preserve"> </w:t>
      </w:r>
      <w:r w:rsidR="00413DF9" w:rsidRPr="00AB5625">
        <w:rPr>
          <w:rFonts w:eastAsia="Times New Roman" w:cs="Times New Roman"/>
          <w:szCs w:val="24"/>
          <w:lang w:val="en-GB"/>
        </w:rPr>
        <w:t>to collect</w:t>
      </w:r>
      <w:r w:rsidRPr="00AB5625">
        <w:rPr>
          <w:rFonts w:eastAsia="Times New Roman" w:cs="Times New Roman"/>
          <w:szCs w:val="24"/>
          <w:lang w:val="en-GB"/>
        </w:rPr>
        <w:t xml:space="preserve"> scientific data and provided a </w:t>
      </w:r>
      <w:r w:rsidR="00513D26" w:rsidRPr="00AB5625">
        <w:rPr>
          <w:rFonts w:eastAsia="Times New Roman" w:cs="Times New Roman"/>
          <w:szCs w:val="24"/>
          <w:lang w:val="en-GB"/>
        </w:rPr>
        <w:t>belief</w:t>
      </w:r>
      <w:r w:rsidRPr="00AB5625">
        <w:rPr>
          <w:rFonts w:eastAsia="Times New Roman" w:cs="Times New Roman"/>
          <w:szCs w:val="24"/>
          <w:lang w:val="en-GB"/>
        </w:rPr>
        <w:t xml:space="preserve"> to determine the impact of the VLE on </w:t>
      </w:r>
      <w:r w:rsidR="00513D26" w:rsidRPr="00AB5625">
        <w:rPr>
          <w:rFonts w:eastAsia="Times New Roman" w:cs="Times New Roman"/>
          <w:szCs w:val="24"/>
          <w:lang w:val="en-GB"/>
        </w:rPr>
        <w:t>learning experiences</w:t>
      </w:r>
      <w:r w:rsidRPr="00AB5625">
        <w:rPr>
          <w:rFonts w:eastAsia="Times New Roman" w:cs="Times New Roman"/>
          <w:szCs w:val="24"/>
          <w:lang w:val="en-GB"/>
        </w:rPr>
        <w:t xml:space="preserve"> of the students. </w:t>
      </w:r>
    </w:p>
    <w:p w:rsidR="00F365FD" w:rsidRPr="00AB5625" w:rsidRDefault="00F365FD" w:rsidP="00F365FD">
      <w:pPr>
        <w:rPr>
          <w:rFonts w:eastAsia="Times New Roman" w:cs="Times New Roman"/>
          <w:szCs w:val="24"/>
          <w:lang w:val="en-GB"/>
        </w:rPr>
      </w:pPr>
    </w:p>
    <w:p w:rsidR="00F365FD" w:rsidRPr="00AB5625" w:rsidRDefault="00F365FD" w:rsidP="00C04E7B">
      <w:pPr>
        <w:pStyle w:val="Titolo2"/>
        <w:rPr>
          <w:b w:val="0"/>
          <w:lang w:val="en-GB"/>
        </w:rPr>
      </w:pPr>
      <w:bookmarkStart w:id="10" w:name="_Toc29271848"/>
      <w:r w:rsidRPr="00AB5625">
        <w:rPr>
          <w:b w:val="0"/>
          <w:lang w:val="en-GB"/>
        </w:rPr>
        <w:t>Data collection processes</w:t>
      </w:r>
      <w:bookmarkEnd w:id="10"/>
    </w:p>
    <w:p w:rsidR="00F365FD" w:rsidRPr="00AB5625" w:rsidRDefault="00F365FD" w:rsidP="00F365FD">
      <w:pPr>
        <w:rPr>
          <w:rFonts w:eastAsia="Times New Roman" w:cs="Times New Roman"/>
          <w:szCs w:val="24"/>
          <w:lang w:val="en-GB"/>
        </w:rPr>
      </w:pPr>
      <w:r w:rsidRPr="00AB5625">
        <w:rPr>
          <w:rFonts w:eastAsia="Times New Roman" w:cs="Times New Roman"/>
          <w:szCs w:val="24"/>
          <w:lang w:val="en-GB"/>
        </w:rPr>
        <w:t>The necessary research research data was obtained through a survey process that was conducted among a sample of students from University of Wales Trinity Saint David London</w:t>
      </w:r>
      <w:r w:rsidR="008D2D8B">
        <w:rPr>
          <w:rFonts w:eastAsia="Times New Roman" w:cs="Times New Roman"/>
          <w:szCs w:val="24"/>
          <w:lang w:val="en-GB"/>
        </w:rPr>
        <w:t xml:space="preserve"> Campus.</w:t>
      </w:r>
      <w:r w:rsidRPr="00AB5625">
        <w:rPr>
          <w:rFonts w:eastAsia="Times New Roman" w:cs="Times New Roman"/>
          <w:szCs w:val="24"/>
          <w:lang w:val="en-GB"/>
        </w:rPr>
        <w:t xml:space="preserve"> The 30 student sample that was  selected for the data collection purposes was based on non-probability sampling techniques so as to get an unbiased picture related the set research </w:t>
      </w:r>
      <w:r w:rsidRPr="00AB5625">
        <w:rPr>
          <w:rFonts w:eastAsia="Times New Roman" w:cs="Times New Roman"/>
          <w:szCs w:val="24"/>
          <w:lang w:val="en-GB"/>
        </w:rPr>
        <w:lastRenderedPageBreak/>
        <w:t>objectives. Further, using the survey method based on a questionnaire instead of</w:t>
      </w:r>
      <w:r w:rsidR="00A7539A" w:rsidRPr="00AB5625">
        <w:rPr>
          <w:rFonts w:eastAsia="Times New Roman" w:cs="Times New Roman"/>
          <w:szCs w:val="24"/>
          <w:lang w:val="en-GB"/>
        </w:rPr>
        <w:t> using</w:t>
      </w:r>
      <w:r w:rsidRPr="00AB5625">
        <w:rPr>
          <w:rFonts w:eastAsia="Times New Roman" w:cs="Times New Roman"/>
          <w:szCs w:val="24"/>
          <w:lang w:val="en-GB"/>
        </w:rPr>
        <w:t xml:space="preserve"> any qualitative  approach was based on the fact that this way of information collection was faster and more effective than other methods (</w:t>
      </w:r>
      <w:r w:rsidRPr="00AB5625">
        <w:rPr>
          <w:rFonts w:eastAsia="Times New Roman" w:cs="Times New Roman"/>
          <w:szCs w:val="24"/>
          <w:shd w:val="clear" w:color="auto" w:fill="FFFFFF"/>
          <w:lang w:val="en-GB"/>
        </w:rPr>
        <w:t xml:space="preserve">Huntley </w:t>
      </w:r>
      <w:r w:rsidRPr="00AB5625">
        <w:rPr>
          <w:rFonts w:eastAsia="Times New Roman" w:cs="Times New Roman"/>
          <w:i/>
          <w:iCs/>
          <w:szCs w:val="24"/>
          <w:shd w:val="clear" w:color="auto" w:fill="FFFFFF"/>
          <w:lang w:val="en-GB"/>
        </w:rPr>
        <w:t>et al</w:t>
      </w:r>
      <w:r w:rsidRPr="00AB5625">
        <w:rPr>
          <w:rFonts w:eastAsia="Times New Roman" w:cs="Times New Roman"/>
          <w:szCs w:val="24"/>
          <w:shd w:val="clear" w:color="auto" w:fill="FFFFFF"/>
          <w:lang w:val="en-GB"/>
        </w:rPr>
        <w:t>., 2019</w:t>
      </w:r>
      <w:r w:rsidRPr="00AB5625">
        <w:rPr>
          <w:rFonts w:eastAsia="Times New Roman" w:cs="Times New Roman"/>
          <w:szCs w:val="24"/>
          <w:lang w:val="en-GB"/>
        </w:rPr>
        <w:t>). </w:t>
      </w:r>
    </w:p>
    <w:p w:rsidR="00F365FD" w:rsidRPr="00AB5625" w:rsidRDefault="00F365FD" w:rsidP="00C04E7B">
      <w:pPr>
        <w:pStyle w:val="Titolo2"/>
        <w:rPr>
          <w:b w:val="0"/>
          <w:lang w:val="en-GB"/>
        </w:rPr>
      </w:pPr>
      <w:bookmarkStart w:id="11" w:name="_Toc29271849"/>
      <w:r w:rsidRPr="00AB5625">
        <w:rPr>
          <w:b w:val="0"/>
          <w:lang w:val="en-GB"/>
        </w:rPr>
        <w:t>Sampling techniques</w:t>
      </w:r>
      <w:bookmarkEnd w:id="11"/>
      <w:r w:rsidRPr="00AB5625">
        <w:rPr>
          <w:b w:val="0"/>
          <w:lang w:val="en-GB"/>
        </w:rPr>
        <w:t> </w:t>
      </w:r>
    </w:p>
    <w:p w:rsidR="00F365FD" w:rsidRPr="00AB5625" w:rsidRDefault="00F365FD" w:rsidP="00F365FD">
      <w:pPr>
        <w:rPr>
          <w:rFonts w:eastAsia="Times New Roman" w:cs="Times New Roman"/>
          <w:szCs w:val="24"/>
          <w:lang w:val="en-GB"/>
        </w:rPr>
      </w:pPr>
      <w:r w:rsidRPr="00AB5625">
        <w:rPr>
          <w:rFonts w:eastAsia="Times New Roman" w:cs="Times New Roman"/>
          <w:szCs w:val="24"/>
          <w:lang w:val="en-GB"/>
        </w:rPr>
        <w:t>For collecting data, 30 students of the University of Wales Trinity Saint David London Campus was selected with the help of random non-probability sampling method. In this process, the students were selected randomly to</w:t>
      </w:r>
      <w:r w:rsidR="00A7539A" w:rsidRPr="00AB5625">
        <w:rPr>
          <w:rFonts w:eastAsia="Times New Roman" w:cs="Times New Roman"/>
          <w:szCs w:val="24"/>
          <w:lang w:val="en-GB"/>
        </w:rPr>
        <w:t> reduce</w:t>
      </w:r>
      <w:r w:rsidRPr="00AB5625">
        <w:rPr>
          <w:rFonts w:eastAsia="Times New Roman" w:cs="Times New Roman"/>
          <w:szCs w:val="24"/>
          <w:lang w:val="en-GB"/>
        </w:rPr>
        <w:t xml:space="preserve"> biases of the  data and obtained accurate results regarding the importance of VLE on the learning experiences of the students of the university. </w:t>
      </w:r>
    </w:p>
    <w:p w:rsidR="00C27994" w:rsidRPr="00AB5625" w:rsidRDefault="00C27994" w:rsidP="00C27994">
      <w:pPr>
        <w:pStyle w:val="NormaleWeb"/>
        <w:spacing w:before="0" w:beforeAutospacing="0" w:after="0" w:afterAutospacing="0"/>
        <w:rPr>
          <w:bCs/>
          <w:color w:val="000000"/>
          <w:sz w:val="32"/>
          <w:szCs w:val="32"/>
        </w:rPr>
      </w:pPr>
      <w:r w:rsidRPr="00AB5625">
        <w:rPr>
          <w:bCs/>
          <w:color w:val="000000"/>
          <w:sz w:val="32"/>
          <w:szCs w:val="32"/>
        </w:rPr>
        <w:t>4.0 Results</w:t>
      </w:r>
    </w:p>
    <w:p w:rsidR="00C27994" w:rsidRPr="00AB5625" w:rsidRDefault="00C27994" w:rsidP="00C27994">
      <w:pPr>
        <w:pStyle w:val="NormaleWeb"/>
        <w:spacing w:before="0" w:beforeAutospacing="0" w:after="0" w:afterAutospacing="0"/>
        <w:rPr>
          <w:rFonts w:ascii="Helvetica" w:hAnsi="Helvetica" w:cs="Helvetica"/>
          <w:color w:val="000000"/>
          <w:sz w:val="17"/>
          <w:szCs w:val="17"/>
        </w:rPr>
      </w:pPr>
    </w:p>
    <w:p w:rsidR="00C27994" w:rsidRPr="00AB5625" w:rsidRDefault="00C27994" w:rsidP="00C27994">
      <w:pPr>
        <w:pStyle w:val="NormaleWeb"/>
        <w:spacing w:before="0" w:beforeAutospacing="0" w:after="0" w:afterAutospacing="0"/>
        <w:rPr>
          <w:bCs/>
          <w:color w:val="000000"/>
        </w:rPr>
      </w:pPr>
      <w:r w:rsidRPr="00AB5625">
        <w:rPr>
          <w:bCs/>
          <w:color w:val="000000"/>
        </w:rPr>
        <w:t>Question 1</w:t>
      </w:r>
    </w:p>
    <w:p w:rsidR="00C27994" w:rsidRPr="00AB5625" w:rsidRDefault="00C27994" w:rsidP="00C27994">
      <w:pPr>
        <w:pStyle w:val="NormaleWeb"/>
        <w:spacing w:before="0" w:beforeAutospacing="0" w:after="0" w:afterAutospacing="0"/>
        <w:rPr>
          <w:bCs/>
          <w:color w:val="000000"/>
        </w:rPr>
      </w:pPr>
      <w:r w:rsidRPr="00AB5625">
        <w:rPr>
          <w:bCs/>
          <w:color w:val="000000"/>
        </w:rPr>
        <w:t>What’s your gender?</w:t>
      </w:r>
    </w:p>
    <w:tbl>
      <w:tblPr>
        <w:tblStyle w:val="Grigliatabella"/>
        <w:tblW w:w="0" w:type="auto"/>
        <w:tblLook w:val="04A0"/>
      </w:tblPr>
      <w:tblGrid>
        <w:gridCol w:w="2310"/>
        <w:gridCol w:w="2310"/>
        <w:gridCol w:w="2311"/>
        <w:gridCol w:w="2311"/>
      </w:tblGrid>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Options</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 xml:space="preserve">Responses </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Percentage</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Total Number of respondents</w:t>
            </w:r>
          </w:p>
        </w:tc>
      </w:tr>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Male</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16</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53</w:t>
            </w:r>
          </w:p>
        </w:tc>
        <w:tc>
          <w:tcPr>
            <w:tcW w:w="2311" w:type="dxa"/>
          </w:tcPr>
          <w:p w:rsidR="00C27994" w:rsidRPr="00AB5625" w:rsidRDefault="00B9646B" w:rsidP="007F506F">
            <w:pPr>
              <w:pStyle w:val="NormaleWeb"/>
              <w:spacing w:before="0" w:beforeAutospacing="0" w:after="0" w:afterAutospacing="0"/>
              <w:rPr>
                <w:color w:val="000000"/>
              </w:rPr>
            </w:pPr>
            <w:r>
              <w:rPr>
                <w:color w:val="000000"/>
              </w:rPr>
              <w:t>30</w:t>
            </w:r>
          </w:p>
        </w:tc>
      </w:tr>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 xml:space="preserve">Female </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14</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47</w:t>
            </w:r>
          </w:p>
        </w:tc>
        <w:tc>
          <w:tcPr>
            <w:tcW w:w="2311" w:type="dxa"/>
          </w:tcPr>
          <w:p w:rsidR="00C27994" w:rsidRPr="00AB5625" w:rsidRDefault="00B9646B" w:rsidP="007F506F">
            <w:pPr>
              <w:pStyle w:val="NormaleWeb"/>
              <w:spacing w:before="0" w:beforeAutospacing="0" w:after="0" w:afterAutospacing="0"/>
              <w:rPr>
                <w:color w:val="000000"/>
              </w:rPr>
            </w:pPr>
            <w:r>
              <w:rPr>
                <w:color w:val="000000"/>
              </w:rPr>
              <w:t>30</w:t>
            </w:r>
          </w:p>
        </w:tc>
      </w:tr>
    </w:tbl>
    <w:p w:rsidR="00C27994" w:rsidRPr="00AB5625" w:rsidRDefault="00C27994" w:rsidP="00C27994">
      <w:pPr>
        <w:pStyle w:val="NormaleWeb"/>
        <w:spacing w:before="0" w:beforeAutospacing="0" w:after="0" w:afterAutospacing="0"/>
        <w:rPr>
          <w:color w:val="000000"/>
        </w:rPr>
      </w:pPr>
    </w:p>
    <w:p w:rsidR="00C27994" w:rsidRPr="00AB5625" w:rsidRDefault="00C27994" w:rsidP="00C27994">
      <w:pPr>
        <w:pStyle w:val="NormaleWeb"/>
        <w:spacing w:before="0" w:beforeAutospacing="0" w:after="0" w:afterAutospacing="0"/>
        <w:jc w:val="center"/>
        <w:rPr>
          <w:color w:val="000000"/>
        </w:rPr>
      </w:pPr>
      <w:r w:rsidRPr="00AB5625">
        <w:rPr>
          <w:noProof/>
          <w:lang w:val="it-IT" w:eastAsia="it-IT"/>
        </w:rPr>
        <w:drawing>
          <wp:inline distT="0" distB="0" distL="0" distR="0">
            <wp:extent cx="4572000" cy="2743200"/>
            <wp:effectExtent l="0" t="0" r="0" b="0"/>
            <wp:docPr id="1" name="Chart 1">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F9F9B34F-EB04-4775-93A9-595628FC6B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27994" w:rsidRPr="00AB5625" w:rsidRDefault="00C27994" w:rsidP="00C27994">
      <w:pPr>
        <w:pStyle w:val="NormaleWeb"/>
        <w:spacing w:before="0" w:beforeAutospacing="0" w:after="0" w:afterAutospacing="0"/>
        <w:rPr>
          <w:bCs/>
          <w:color w:val="000000"/>
        </w:rPr>
      </w:pPr>
      <w:r w:rsidRPr="00AB5625">
        <w:rPr>
          <w:bCs/>
          <w:color w:val="000000"/>
        </w:rPr>
        <w:t>Question 2</w:t>
      </w:r>
    </w:p>
    <w:p w:rsidR="00C27994" w:rsidRPr="00AB5625" w:rsidRDefault="00C27994" w:rsidP="00C27994">
      <w:pPr>
        <w:pStyle w:val="NormaleWeb"/>
        <w:spacing w:before="0" w:beforeAutospacing="0" w:after="0" w:afterAutospacing="0"/>
        <w:rPr>
          <w:bCs/>
          <w:color w:val="000000"/>
        </w:rPr>
      </w:pPr>
      <w:r w:rsidRPr="00AB5625">
        <w:rPr>
          <w:bCs/>
          <w:color w:val="000000"/>
        </w:rPr>
        <w:t>What’s your age group?</w:t>
      </w:r>
    </w:p>
    <w:p w:rsidR="00C27994" w:rsidRPr="00AB5625" w:rsidRDefault="00C27994" w:rsidP="00C27994">
      <w:pPr>
        <w:pStyle w:val="NormaleWeb"/>
        <w:spacing w:before="0" w:beforeAutospacing="0" w:after="0" w:afterAutospacing="0"/>
        <w:rPr>
          <w:color w:val="000000"/>
        </w:rPr>
      </w:pPr>
    </w:p>
    <w:tbl>
      <w:tblPr>
        <w:tblStyle w:val="Grigliatabella"/>
        <w:tblW w:w="0" w:type="auto"/>
        <w:tblLook w:val="04A0"/>
      </w:tblPr>
      <w:tblGrid>
        <w:gridCol w:w="2310"/>
        <w:gridCol w:w="2310"/>
        <w:gridCol w:w="2311"/>
        <w:gridCol w:w="2311"/>
      </w:tblGrid>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Options</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 xml:space="preserve">Responses </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Percentage</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Total Number of respondents</w:t>
            </w:r>
          </w:p>
        </w:tc>
      </w:tr>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20-30</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10</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33</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30</w:t>
            </w:r>
          </w:p>
        </w:tc>
      </w:tr>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31-40</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5</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17</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30</w:t>
            </w:r>
          </w:p>
        </w:tc>
      </w:tr>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41-50</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8</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27</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30</w:t>
            </w:r>
          </w:p>
        </w:tc>
      </w:tr>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50 and above</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7</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23</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30</w:t>
            </w:r>
          </w:p>
        </w:tc>
      </w:tr>
    </w:tbl>
    <w:p w:rsidR="00C27994" w:rsidRPr="00AB5625" w:rsidRDefault="00C27994" w:rsidP="00C27994">
      <w:pPr>
        <w:pStyle w:val="NormaleWeb"/>
        <w:spacing w:before="0" w:beforeAutospacing="0" w:after="0" w:afterAutospacing="0"/>
        <w:rPr>
          <w:color w:val="000000"/>
        </w:rPr>
      </w:pPr>
    </w:p>
    <w:p w:rsidR="00C27994" w:rsidRPr="00AB5625" w:rsidRDefault="00C27994" w:rsidP="00C27994">
      <w:pPr>
        <w:pStyle w:val="NormaleWeb"/>
        <w:spacing w:before="0" w:beforeAutospacing="0" w:after="0" w:afterAutospacing="0"/>
        <w:jc w:val="center"/>
        <w:rPr>
          <w:color w:val="000000"/>
        </w:rPr>
      </w:pPr>
      <w:r w:rsidRPr="00AB5625">
        <w:rPr>
          <w:noProof/>
          <w:lang w:val="it-IT" w:eastAsia="it-IT"/>
        </w:rPr>
        <w:drawing>
          <wp:inline distT="0" distB="0" distL="0" distR="0">
            <wp:extent cx="4572000" cy="2743200"/>
            <wp:effectExtent l="0" t="0" r="0" b="0"/>
            <wp:docPr id="2" name="Chart 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3110557F-1E8E-4E0A-A402-183A3D7C6D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27994" w:rsidRPr="00AB5625" w:rsidRDefault="00C27994" w:rsidP="00C27994">
      <w:pPr>
        <w:pStyle w:val="NormaleWeb"/>
        <w:spacing w:before="0" w:beforeAutospacing="0" w:after="0" w:afterAutospacing="0"/>
        <w:rPr>
          <w:bCs/>
          <w:color w:val="000000"/>
        </w:rPr>
      </w:pPr>
      <w:r w:rsidRPr="00AB5625">
        <w:rPr>
          <w:bCs/>
          <w:color w:val="000000"/>
        </w:rPr>
        <w:t>Question 3</w:t>
      </w:r>
    </w:p>
    <w:p w:rsidR="00C27994" w:rsidRPr="00AB5625" w:rsidRDefault="00C27994" w:rsidP="00C27994">
      <w:pPr>
        <w:pStyle w:val="NormaleWeb"/>
        <w:spacing w:before="0" w:beforeAutospacing="0" w:after="0" w:afterAutospacing="0"/>
        <w:rPr>
          <w:bCs/>
          <w:color w:val="000000"/>
        </w:rPr>
      </w:pPr>
      <w:r w:rsidRPr="00AB5625">
        <w:rPr>
          <w:bCs/>
          <w:color w:val="000000"/>
        </w:rPr>
        <w:t>How often do you access VLE?</w:t>
      </w:r>
    </w:p>
    <w:p w:rsidR="00C27994" w:rsidRPr="00AB5625" w:rsidRDefault="00C27994" w:rsidP="00C27994">
      <w:pPr>
        <w:pStyle w:val="NormaleWeb"/>
        <w:numPr>
          <w:ilvl w:val="0"/>
          <w:numId w:val="5"/>
        </w:numPr>
        <w:spacing w:before="0" w:beforeAutospacing="0" w:after="0" w:afterAutospacing="0"/>
        <w:rPr>
          <w:bCs/>
          <w:color w:val="000000"/>
        </w:rPr>
      </w:pPr>
    </w:p>
    <w:tbl>
      <w:tblPr>
        <w:tblStyle w:val="Grigliatabella"/>
        <w:tblW w:w="0" w:type="auto"/>
        <w:tblLook w:val="04A0"/>
      </w:tblPr>
      <w:tblGrid>
        <w:gridCol w:w="2310"/>
        <w:gridCol w:w="2310"/>
        <w:gridCol w:w="2311"/>
        <w:gridCol w:w="2311"/>
      </w:tblGrid>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Options</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 xml:space="preserve">Responses </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Percentage</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Total Number of respondents</w:t>
            </w:r>
          </w:p>
        </w:tc>
      </w:tr>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Daily</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12</w:t>
            </w:r>
          </w:p>
        </w:tc>
        <w:tc>
          <w:tcPr>
            <w:tcW w:w="2311" w:type="dxa"/>
            <w:vAlign w:val="center"/>
          </w:tcPr>
          <w:p w:rsidR="00C27994" w:rsidRPr="00AB5625" w:rsidRDefault="00C27994" w:rsidP="007F506F">
            <w:pPr>
              <w:pStyle w:val="NormaleWeb"/>
              <w:spacing w:before="0" w:beforeAutospacing="0" w:after="0" w:afterAutospacing="0"/>
              <w:rPr>
                <w:color w:val="000000"/>
              </w:rPr>
            </w:pPr>
            <w:r w:rsidRPr="00AB5625">
              <w:rPr>
                <w:color w:val="000000"/>
                <w:lang w:val="en-GB"/>
              </w:rPr>
              <w:t>40</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30</w:t>
            </w:r>
          </w:p>
        </w:tc>
      </w:tr>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Twice a week</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5</w:t>
            </w:r>
          </w:p>
        </w:tc>
        <w:tc>
          <w:tcPr>
            <w:tcW w:w="2311" w:type="dxa"/>
            <w:vAlign w:val="center"/>
          </w:tcPr>
          <w:p w:rsidR="00C27994" w:rsidRPr="00AB5625" w:rsidRDefault="00C27994" w:rsidP="007F506F">
            <w:pPr>
              <w:pStyle w:val="NormaleWeb"/>
              <w:spacing w:before="0" w:beforeAutospacing="0" w:after="0" w:afterAutospacing="0"/>
              <w:rPr>
                <w:color w:val="000000"/>
              </w:rPr>
            </w:pPr>
            <w:r w:rsidRPr="00AB5625">
              <w:rPr>
                <w:color w:val="000000"/>
                <w:lang w:val="en-GB"/>
              </w:rPr>
              <w:t>17</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30</w:t>
            </w:r>
          </w:p>
        </w:tc>
      </w:tr>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Every other day</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10</w:t>
            </w:r>
          </w:p>
        </w:tc>
        <w:tc>
          <w:tcPr>
            <w:tcW w:w="2311" w:type="dxa"/>
            <w:vAlign w:val="center"/>
          </w:tcPr>
          <w:p w:rsidR="00C27994" w:rsidRPr="00AB5625" w:rsidRDefault="00C27994" w:rsidP="007F506F">
            <w:pPr>
              <w:pStyle w:val="NormaleWeb"/>
              <w:spacing w:before="0" w:beforeAutospacing="0" w:after="0" w:afterAutospacing="0"/>
              <w:rPr>
                <w:color w:val="000000"/>
              </w:rPr>
            </w:pPr>
            <w:r w:rsidRPr="00AB5625">
              <w:rPr>
                <w:color w:val="000000"/>
                <w:lang w:val="en-GB"/>
              </w:rPr>
              <w:t>33</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30</w:t>
            </w:r>
          </w:p>
        </w:tc>
      </w:tr>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Less than once a week</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3</w:t>
            </w:r>
          </w:p>
        </w:tc>
        <w:tc>
          <w:tcPr>
            <w:tcW w:w="2311" w:type="dxa"/>
            <w:vAlign w:val="center"/>
          </w:tcPr>
          <w:p w:rsidR="00C27994" w:rsidRPr="00AB5625" w:rsidRDefault="00C27994" w:rsidP="007F506F">
            <w:pPr>
              <w:pStyle w:val="NormaleWeb"/>
              <w:spacing w:before="0" w:beforeAutospacing="0" w:after="0" w:afterAutospacing="0"/>
              <w:rPr>
                <w:color w:val="000000"/>
              </w:rPr>
            </w:pPr>
            <w:r w:rsidRPr="00AB5625">
              <w:rPr>
                <w:color w:val="000000"/>
                <w:lang w:val="en-GB"/>
              </w:rPr>
              <w:t>10</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30</w:t>
            </w:r>
          </w:p>
        </w:tc>
      </w:tr>
    </w:tbl>
    <w:p w:rsidR="00C27994" w:rsidRPr="00AB5625" w:rsidRDefault="00C27994" w:rsidP="00C27994">
      <w:pPr>
        <w:pStyle w:val="NormaleWeb"/>
        <w:spacing w:before="0" w:beforeAutospacing="0" w:after="0" w:afterAutospacing="0"/>
        <w:rPr>
          <w:color w:val="000000"/>
        </w:rPr>
      </w:pPr>
    </w:p>
    <w:p w:rsidR="00C27994" w:rsidRPr="00AB5625" w:rsidRDefault="00C27994" w:rsidP="00C27994">
      <w:pPr>
        <w:pStyle w:val="NormaleWeb"/>
        <w:spacing w:before="0" w:beforeAutospacing="0" w:after="0" w:afterAutospacing="0"/>
        <w:jc w:val="center"/>
        <w:rPr>
          <w:color w:val="000000"/>
        </w:rPr>
      </w:pPr>
      <w:r w:rsidRPr="00AB5625">
        <w:rPr>
          <w:noProof/>
          <w:lang w:val="it-IT" w:eastAsia="it-IT"/>
        </w:rPr>
        <w:drawing>
          <wp:inline distT="0" distB="0" distL="0" distR="0">
            <wp:extent cx="4572000" cy="2743200"/>
            <wp:effectExtent l="0" t="0" r="0" b="0"/>
            <wp:docPr id="3" name="Chart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77DF120E-B2B2-400E-A351-53D9DB2169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27994" w:rsidRPr="00AB5625" w:rsidRDefault="00C27994" w:rsidP="00C27994">
      <w:pPr>
        <w:pStyle w:val="NormaleWeb"/>
        <w:spacing w:before="0" w:beforeAutospacing="0" w:after="0" w:afterAutospacing="0"/>
        <w:rPr>
          <w:bCs/>
          <w:color w:val="000000"/>
        </w:rPr>
      </w:pPr>
      <w:r w:rsidRPr="00AB5625">
        <w:rPr>
          <w:bCs/>
          <w:color w:val="000000"/>
        </w:rPr>
        <w:t>Question 4</w:t>
      </w:r>
    </w:p>
    <w:p w:rsidR="00C27994" w:rsidRPr="00AB5625" w:rsidRDefault="00C27994" w:rsidP="00C27994">
      <w:pPr>
        <w:pStyle w:val="NormaleWeb"/>
        <w:spacing w:before="0" w:beforeAutospacing="0" w:after="0" w:afterAutospacing="0"/>
        <w:rPr>
          <w:bCs/>
          <w:color w:val="000000"/>
        </w:rPr>
      </w:pPr>
      <w:r w:rsidRPr="00AB5625">
        <w:rPr>
          <w:bCs/>
          <w:color w:val="000000"/>
        </w:rPr>
        <w:t>Where do you access the VLE from? </w:t>
      </w:r>
    </w:p>
    <w:tbl>
      <w:tblPr>
        <w:tblStyle w:val="Grigliatabella"/>
        <w:tblW w:w="0" w:type="auto"/>
        <w:tblLook w:val="04A0"/>
      </w:tblPr>
      <w:tblGrid>
        <w:gridCol w:w="2310"/>
        <w:gridCol w:w="2310"/>
        <w:gridCol w:w="2311"/>
        <w:gridCol w:w="2311"/>
      </w:tblGrid>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Options</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 xml:space="preserve">Responses </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Percentage</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Total Number of respondents</w:t>
            </w:r>
          </w:p>
        </w:tc>
      </w:tr>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 xml:space="preserve">Home/ Own </w:t>
            </w:r>
            <w:r w:rsidRPr="00AB5625">
              <w:rPr>
                <w:color w:val="000000"/>
              </w:rPr>
              <w:lastRenderedPageBreak/>
              <w:t>accommodation</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lastRenderedPageBreak/>
              <w:t>12</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40</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30</w:t>
            </w:r>
          </w:p>
        </w:tc>
      </w:tr>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lastRenderedPageBreak/>
              <w:t>Campus</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12</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40</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30</w:t>
            </w:r>
          </w:p>
        </w:tc>
      </w:tr>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Other places e.g internet cafe </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6</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20</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30</w:t>
            </w:r>
          </w:p>
        </w:tc>
      </w:tr>
    </w:tbl>
    <w:p w:rsidR="00C27994" w:rsidRPr="00AB5625" w:rsidRDefault="00C27994" w:rsidP="00C27994">
      <w:pPr>
        <w:pStyle w:val="NormaleWeb"/>
        <w:spacing w:before="0" w:beforeAutospacing="0" w:after="0" w:afterAutospacing="0"/>
        <w:jc w:val="center"/>
        <w:rPr>
          <w:color w:val="000000"/>
        </w:rPr>
      </w:pPr>
      <w:r w:rsidRPr="00AB5625">
        <w:rPr>
          <w:noProof/>
          <w:lang w:val="it-IT" w:eastAsia="it-IT"/>
        </w:rPr>
        <w:drawing>
          <wp:inline distT="0" distB="0" distL="0" distR="0">
            <wp:extent cx="4572000" cy="2743200"/>
            <wp:effectExtent l="0" t="0" r="0" b="0"/>
            <wp:docPr id="7" name="Chart 7">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973B905C-8BA3-42BD-B29A-233E901824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27994" w:rsidRPr="00AB5625" w:rsidRDefault="00C27994" w:rsidP="00C27994">
      <w:pPr>
        <w:pStyle w:val="NormaleWeb"/>
        <w:spacing w:before="0" w:beforeAutospacing="0" w:after="0" w:afterAutospacing="0"/>
        <w:rPr>
          <w:bCs/>
          <w:color w:val="000000"/>
        </w:rPr>
      </w:pPr>
      <w:r w:rsidRPr="00AB5625">
        <w:rPr>
          <w:bCs/>
          <w:color w:val="000000"/>
        </w:rPr>
        <w:t>Question 5</w:t>
      </w:r>
    </w:p>
    <w:p w:rsidR="00C27994" w:rsidRPr="00AB5625" w:rsidRDefault="00C27994" w:rsidP="00C27994">
      <w:pPr>
        <w:pStyle w:val="NormaleWeb"/>
        <w:spacing w:before="0" w:beforeAutospacing="0" w:after="0" w:afterAutospacing="0"/>
        <w:rPr>
          <w:bCs/>
          <w:color w:val="000000"/>
        </w:rPr>
      </w:pPr>
      <w:r w:rsidRPr="00AB5625">
        <w:rPr>
          <w:bCs/>
          <w:color w:val="000000"/>
        </w:rPr>
        <w:t>Have you experienced any technical problems with it?</w:t>
      </w:r>
    </w:p>
    <w:tbl>
      <w:tblPr>
        <w:tblStyle w:val="Grigliatabella"/>
        <w:tblW w:w="0" w:type="auto"/>
        <w:tblLook w:val="04A0"/>
      </w:tblPr>
      <w:tblGrid>
        <w:gridCol w:w="2310"/>
        <w:gridCol w:w="2310"/>
        <w:gridCol w:w="2311"/>
        <w:gridCol w:w="2311"/>
      </w:tblGrid>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Options</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 xml:space="preserve">Responses </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Percentage</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Total Number of respondents</w:t>
            </w:r>
          </w:p>
        </w:tc>
      </w:tr>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I never encountered technical problems</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16</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53</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30</w:t>
            </w:r>
          </w:p>
        </w:tc>
      </w:tr>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I had some technical issues but I.T. desk has found a resolution quickly</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5</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17</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30</w:t>
            </w:r>
          </w:p>
        </w:tc>
      </w:tr>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I had some technical issues that were not timely resolved</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9</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30</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30</w:t>
            </w:r>
          </w:p>
        </w:tc>
      </w:tr>
    </w:tbl>
    <w:p w:rsidR="00C27994" w:rsidRPr="00AB5625" w:rsidRDefault="00C27994" w:rsidP="00C27994">
      <w:pPr>
        <w:pStyle w:val="NormaleWeb"/>
        <w:spacing w:before="0" w:beforeAutospacing="0" w:after="0" w:afterAutospacing="0"/>
        <w:rPr>
          <w:color w:val="000000"/>
        </w:rPr>
      </w:pPr>
    </w:p>
    <w:p w:rsidR="00C27994" w:rsidRPr="00AB5625" w:rsidRDefault="00C27994" w:rsidP="00C27994">
      <w:pPr>
        <w:pStyle w:val="NormaleWeb"/>
        <w:spacing w:before="0" w:beforeAutospacing="0" w:after="0" w:afterAutospacing="0"/>
        <w:jc w:val="center"/>
        <w:rPr>
          <w:color w:val="000000"/>
        </w:rPr>
      </w:pPr>
      <w:r w:rsidRPr="00AB5625">
        <w:rPr>
          <w:noProof/>
          <w:lang w:val="it-IT" w:eastAsia="it-IT"/>
        </w:rPr>
        <w:lastRenderedPageBreak/>
        <w:drawing>
          <wp:inline distT="0" distB="0" distL="0" distR="0">
            <wp:extent cx="4572000" cy="3074670"/>
            <wp:effectExtent l="0" t="0" r="0" b="11430"/>
            <wp:docPr id="8" name="Chart 8">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69388D2E-2795-4BDC-B684-7F3A007603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27994" w:rsidRPr="00AB5625" w:rsidRDefault="00C27994" w:rsidP="00C27994">
      <w:pPr>
        <w:pStyle w:val="NormaleWeb"/>
        <w:spacing w:before="0" w:beforeAutospacing="0" w:after="0" w:afterAutospacing="0"/>
        <w:rPr>
          <w:bCs/>
          <w:color w:val="000000"/>
        </w:rPr>
      </w:pPr>
      <w:r w:rsidRPr="00AB5625">
        <w:rPr>
          <w:bCs/>
          <w:color w:val="000000"/>
        </w:rPr>
        <w:t>Question 6</w:t>
      </w:r>
    </w:p>
    <w:p w:rsidR="00C27994" w:rsidRPr="00AB5625" w:rsidRDefault="00C27994" w:rsidP="00C27994">
      <w:pPr>
        <w:pStyle w:val="NormaleWeb"/>
        <w:spacing w:before="0" w:beforeAutospacing="0" w:after="0" w:afterAutospacing="0"/>
        <w:rPr>
          <w:bCs/>
          <w:color w:val="000000"/>
        </w:rPr>
      </w:pPr>
      <w:r w:rsidRPr="00AB5625">
        <w:rPr>
          <w:bCs/>
          <w:color w:val="000000"/>
        </w:rPr>
        <w:t>VLE is very helpful to me.</w:t>
      </w:r>
    </w:p>
    <w:tbl>
      <w:tblPr>
        <w:tblStyle w:val="Grigliatabella"/>
        <w:tblW w:w="0" w:type="auto"/>
        <w:tblLook w:val="04A0"/>
      </w:tblPr>
      <w:tblGrid>
        <w:gridCol w:w="2310"/>
        <w:gridCol w:w="2310"/>
        <w:gridCol w:w="2311"/>
        <w:gridCol w:w="2311"/>
      </w:tblGrid>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Options</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 xml:space="preserve">Responses </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Percentage</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Total Number of respondents</w:t>
            </w:r>
          </w:p>
        </w:tc>
      </w:tr>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Strongly agree</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15</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50</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30</w:t>
            </w:r>
          </w:p>
        </w:tc>
      </w:tr>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Agree</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3</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10</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30</w:t>
            </w:r>
          </w:p>
        </w:tc>
      </w:tr>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No opinion</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1</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3</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30</w:t>
            </w:r>
          </w:p>
        </w:tc>
      </w:tr>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Disagree</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6</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20</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30</w:t>
            </w:r>
          </w:p>
        </w:tc>
      </w:tr>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Strongly Disagree</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5</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17</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30</w:t>
            </w:r>
          </w:p>
        </w:tc>
      </w:tr>
    </w:tbl>
    <w:p w:rsidR="00C27994" w:rsidRPr="00AB5625" w:rsidRDefault="00C27994" w:rsidP="00C27994">
      <w:pPr>
        <w:pStyle w:val="NormaleWeb"/>
        <w:spacing w:before="0" w:beforeAutospacing="0" w:after="0" w:afterAutospacing="0"/>
        <w:rPr>
          <w:color w:val="000000"/>
        </w:rPr>
      </w:pPr>
    </w:p>
    <w:p w:rsidR="00C27994" w:rsidRPr="00AB5625" w:rsidRDefault="00C27994" w:rsidP="00C27994">
      <w:pPr>
        <w:pStyle w:val="NormaleWeb"/>
        <w:spacing w:before="0" w:beforeAutospacing="0" w:after="0" w:afterAutospacing="0"/>
        <w:jc w:val="center"/>
        <w:rPr>
          <w:color w:val="000000"/>
        </w:rPr>
      </w:pPr>
    </w:p>
    <w:p w:rsidR="00C27994" w:rsidRPr="00AB5625" w:rsidRDefault="00C27994" w:rsidP="00C27994">
      <w:pPr>
        <w:pStyle w:val="NormaleWeb"/>
        <w:spacing w:before="0" w:beforeAutospacing="0" w:after="0" w:afterAutospacing="0"/>
        <w:rPr>
          <w:bCs/>
          <w:color w:val="000000"/>
        </w:rPr>
      </w:pPr>
      <w:r w:rsidRPr="00AB5625">
        <w:rPr>
          <w:bCs/>
          <w:color w:val="000000"/>
        </w:rPr>
        <w:t>Question 7 (you can choose more than one)</w:t>
      </w:r>
    </w:p>
    <w:p w:rsidR="00C27994" w:rsidRPr="00AB5625" w:rsidRDefault="00C27994" w:rsidP="00C27994">
      <w:pPr>
        <w:pStyle w:val="NormaleWeb"/>
        <w:spacing w:before="0" w:beforeAutospacing="0" w:after="0" w:afterAutospacing="0"/>
        <w:rPr>
          <w:bCs/>
          <w:color w:val="000000"/>
        </w:rPr>
      </w:pPr>
      <w:r w:rsidRPr="00AB5625">
        <w:rPr>
          <w:bCs/>
          <w:color w:val="000000"/>
        </w:rPr>
        <w:t>What do you access VLE for?</w:t>
      </w:r>
    </w:p>
    <w:tbl>
      <w:tblPr>
        <w:tblStyle w:val="Grigliatabella"/>
        <w:tblW w:w="0" w:type="auto"/>
        <w:tblLook w:val="04A0"/>
      </w:tblPr>
      <w:tblGrid>
        <w:gridCol w:w="2310"/>
        <w:gridCol w:w="2310"/>
        <w:gridCol w:w="2311"/>
        <w:gridCol w:w="2311"/>
      </w:tblGrid>
      <w:tr w:rsidR="00C27994" w:rsidRPr="00AB5625" w:rsidTr="007F506F">
        <w:trPr>
          <w:trHeight w:val="524"/>
        </w:trPr>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Options</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 xml:space="preserve">Responses </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Percentage</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Total Number of respondents</w:t>
            </w:r>
          </w:p>
        </w:tc>
      </w:tr>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notes/handouts</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11</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37</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30</w:t>
            </w:r>
          </w:p>
        </w:tc>
      </w:tr>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other course materials</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7</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23</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30</w:t>
            </w:r>
          </w:p>
        </w:tc>
      </w:tr>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submitting assignments </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12</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40</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30</w:t>
            </w:r>
          </w:p>
        </w:tc>
      </w:tr>
    </w:tbl>
    <w:p w:rsidR="00C27994" w:rsidRPr="00AB5625" w:rsidRDefault="00C27994" w:rsidP="00C27994">
      <w:pPr>
        <w:pStyle w:val="NormaleWeb"/>
        <w:spacing w:before="0" w:beforeAutospacing="0" w:after="0" w:afterAutospacing="0"/>
        <w:jc w:val="center"/>
        <w:rPr>
          <w:color w:val="000000"/>
        </w:rPr>
      </w:pPr>
    </w:p>
    <w:p w:rsidR="00C27994" w:rsidRPr="00AB5625" w:rsidRDefault="00C27994" w:rsidP="00C27994">
      <w:pPr>
        <w:pStyle w:val="NormaleWeb"/>
        <w:spacing w:before="0" w:beforeAutospacing="0" w:after="0" w:afterAutospacing="0"/>
        <w:jc w:val="center"/>
        <w:rPr>
          <w:color w:val="000000"/>
        </w:rPr>
      </w:pPr>
    </w:p>
    <w:p w:rsidR="00C27994" w:rsidRPr="00AB5625" w:rsidRDefault="00C27994" w:rsidP="00C27994">
      <w:pPr>
        <w:pStyle w:val="NormaleWeb"/>
        <w:spacing w:before="0" w:beforeAutospacing="0" w:after="0" w:afterAutospacing="0"/>
        <w:jc w:val="center"/>
        <w:rPr>
          <w:color w:val="000000"/>
        </w:rPr>
      </w:pPr>
    </w:p>
    <w:p w:rsidR="00C27994" w:rsidRPr="00AB5625" w:rsidRDefault="00C27994" w:rsidP="00C27994">
      <w:pPr>
        <w:pStyle w:val="NormaleWeb"/>
        <w:spacing w:before="0" w:beforeAutospacing="0" w:after="0" w:afterAutospacing="0"/>
        <w:rPr>
          <w:bCs/>
          <w:color w:val="000000"/>
        </w:rPr>
      </w:pPr>
      <w:r w:rsidRPr="00AB5625">
        <w:rPr>
          <w:bCs/>
          <w:color w:val="000000"/>
        </w:rPr>
        <w:t>Question 8</w:t>
      </w:r>
    </w:p>
    <w:p w:rsidR="00C27994" w:rsidRPr="00AB5625" w:rsidRDefault="00C27994" w:rsidP="00C27994">
      <w:pPr>
        <w:pStyle w:val="NormaleWeb"/>
        <w:spacing w:before="0" w:beforeAutospacing="0" w:after="0" w:afterAutospacing="0"/>
        <w:rPr>
          <w:color w:val="000000"/>
        </w:rPr>
      </w:pPr>
      <w:r w:rsidRPr="00AB5625">
        <w:rPr>
          <w:bCs/>
          <w:color w:val="000000"/>
        </w:rPr>
        <w:t>Are you happy with the learning material provided onVLE</w:t>
      </w:r>
      <w:r w:rsidRPr="00AB5625">
        <w:rPr>
          <w:color w:val="000000"/>
        </w:rPr>
        <w:t>?</w:t>
      </w:r>
    </w:p>
    <w:p w:rsidR="00C27994" w:rsidRPr="00AB5625" w:rsidRDefault="00C27994" w:rsidP="00C27994">
      <w:pPr>
        <w:pStyle w:val="NormaleWeb"/>
        <w:spacing w:before="0" w:beforeAutospacing="0" w:after="0" w:afterAutospacing="0"/>
        <w:rPr>
          <w:color w:val="000000"/>
        </w:rPr>
      </w:pPr>
    </w:p>
    <w:tbl>
      <w:tblPr>
        <w:tblStyle w:val="Grigliatabella"/>
        <w:tblW w:w="0" w:type="auto"/>
        <w:tblLook w:val="04A0"/>
      </w:tblPr>
      <w:tblGrid>
        <w:gridCol w:w="2310"/>
        <w:gridCol w:w="2310"/>
        <w:gridCol w:w="2311"/>
        <w:gridCol w:w="2311"/>
      </w:tblGrid>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Options</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 xml:space="preserve">Responses </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Percentage</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Total Number of respondents</w:t>
            </w:r>
          </w:p>
        </w:tc>
      </w:tr>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Yes</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25</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83</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30</w:t>
            </w:r>
          </w:p>
        </w:tc>
      </w:tr>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No</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05</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17</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30</w:t>
            </w:r>
          </w:p>
        </w:tc>
      </w:tr>
    </w:tbl>
    <w:p w:rsidR="00C27994" w:rsidRPr="00AB5625" w:rsidRDefault="00C27994" w:rsidP="00C27994">
      <w:pPr>
        <w:pStyle w:val="NormaleWeb"/>
        <w:spacing w:before="0" w:beforeAutospacing="0" w:after="0" w:afterAutospacing="0"/>
        <w:rPr>
          <w:color w:val="000000"/>
        </w:rPr>
      </w:pPr>
    </w:p>
    <w:p w:rsidR="00C27994" w:rsidRPr="00AB5625" w:rsidRDefault="00C27994" w:rsidP="00C27994">
      <w:pPr>
        <w:pStyle w:val="NormaleWeb"/>
        <w:spacing w:before="0" w:beforeAutospacing="0" w:after="0" w:afterAutospacing="0"/>
        <w:jc w:val="center"/>
        <w:rPr>
          <w:color w:val="000000"/>
        </w:rPr>
      </w:pPr>
      <w:r w:rsidRPr="00AB5625">
        <w:rPr>
          <w:noProof/>
          <w:lang w:val="it-IT" w:eastAsia="it-IT"/>
        </w:rPr>
        <w:lastRenderedPageBreak/>
        <w:drawing>
          <wp:inline distT="0" distB="0" distL="0" distR="0">
            <wp:extent cx="4572000" cy="2743200"/>
            <wp:effectExtent l="0" t="0" r="0" b="0"/>
            <wp:docPr id="11" name="Chart 11">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B0D1446B-0B0F-4644-A7B9-7292C9D386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C27994" w:rsidRPr="00AB5625" w:rsidRDefault="00C27994" w:rsidP="00C27994">
      <w:pPr>
        <w:pStyle w:val="NormaleWeb"/>
        <w:spacing w:before="0" w:beforeAutospacing="0" w:after="0" w:afterAutospacing="0"/>
        <w:rPr>
          <w:color w:val="000000"/>
        </w:rPr>
      </w:pPr>
    </w:p>
    <w:p w:rsidR="00C27994" w:rsidRPr="00AB5625" w:rsidRDefault="00C27994" w:rsidP="00C27994">
      <w:pPr>
        <w:pStyle w:val="NormaleWeb"/>
        <w:spacing w:before="0" w:beforeAutospacing="0" w:after="0" w:afterAutospacing="0"/>
        <w:rPr>
          <w:color w:val="000000"/>
        </w:rPr>
      </w:pPr>
    </w:p>
    <w:p w:rsidR="00C27994" w:rsidRPr="00AB5625" w:rsidRDefault="00C27994" w:rsidP="00C27994">
      <w:pPr>
        <w:pStyle w:val="NormaleWeb"/>
        <w:spacing w:before="0" w:beforeAutospacing="0" w:after="0" w:afterAutospacing="0"/>
        <w:rPr>
          <w:bCs/>
          <w:color w:val="000000"/>
        </w:rPr>
      </w:pPr>
      <w:r w:rsidRPr="00AB5625">
        <w:rPr>
          <w:bCs/>
          <w:color w:val="000000"/>
        </w:rPr>
        <w:t>Question 9</w:t>
      </w:r>
    </w:p>
    <w:p w:rsidR="00C27994" w:rsidRPr="00AB5625" w:rsidRDefault="00C27994" w:rsidP="00C27994">
      <w:pPr>
        <w:pStyle w:val="NormaleWeb"/>
        <w:spacing w:before="0" w:beforeAutospacing="0" w:after="0" w:afterAutospacing="0"/>
        <w:rPr>
          <w:bCs/>
          <w:color w:val="000000"/>
        </w:rPr>
      </w:pPr>
      <w:r w:rsidRPr="00AB5625">
        <w:rPr>
          <w:bCs/>
          <w:color w:val="000000"/>
        </w:rPr>
        <w:t>Is the learning material provided timely on VLE?</w:t>
      </w:r>
    </w:p>
    <w:tbl>
      <w:tblPr>
        <w:tblStyle w:val="Grigliatabella"/>
        <w:tblW w:w="0" w:type="auto"/>
        <w:tblLook w:val="04A0"/>
      </w:tblPr>
      <w:tblGrid>
        <w:gridCol w:w="2310"/>
        <w:gridCol w:w="2310"/>
        <w:gridCol w:w="2311"/>
        <w:gridCol w:w="2311"/>
      </w:tblGrid>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Options</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 xml:space="preserve">Responses </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Percentage</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Total Number of respondents</w:t>
            </w:r>
          </w:p>
        </w:tc>
      </w:tr>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Yes</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20</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67</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30</w:t>
            </w:r>
          </w:p>
        </w:tc>
      </w:tr>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No</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10</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33</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30</w:t>
            </w:r>
          </w:p>
        </w:tc>
      </w:tr>
    </w:tbl>
    <w:p w:rsidR="00C27994" w:rsidRPr="00AB5625" w:rsidRDefault="00C27994" w:rsidP="00C27994">
      <w:pPr>
        <w:pStyle w:val="NormaleWeb"/>
        <w:spacing w:before="0" w:beforeAutospacing="0" w:after="0" w:afterAutospacing="0"/>
        <w:rPr>
          <w:color w:val="000000"/>
        </w:rPr>
      </w:pPr>
    </w:p>
    <w:p w:rsidR="00C27994" w:rsidRPr="00AB5625" w:rsidRDefault="00C27994" w:rsidP="00C27994">
      <w:pPr>
        <w:pStyle w:val="NormaleWeb"/>
        <w:spacing w:before="0" w:beforeAutospacing="0" w:after="0" w:afterAutospacing="0"/>
        <w:jc w:val="center"/>
        <w:rPr>
          <w:color w:val="000000"/>
        </w:rPr>
      </w:pPr>
      <w:r w:rsidRPr="00AB5625">
        <w:rPr>
          <w:noProof/>
          <w:lang w:val="it-IT" w:eastAsia="it-IT"/>
        </w:rPr>
        <w:drawing>
          <wp:inline distT="0" distB="0" distL="0" distR="0">
            <wp:extent cx="4572000" cy="2743200"/>
            <wp:effectExtent l="0" t="0" r="0" b="0"/>
            <wp:docPr id="12" name="Chart 1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49795A78-1281-4A06-BBEB-78A4AAE41B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27994" w:rsidRPr="00AB5625" w:rsidRDefault="00C27994" w:rsidP="00C27994">
      <w:pPr>
        <w:pStyle w:val="NormaleWeb"/>
        <w:spacing w:before="0" w:beforeAutospacing="0" w:after="0" w:afterAutospacing="0"/>
        <w:jc w:val="center"/>
        <w:rPr>
          <w:bCs/>
          <w:color w:val="000000"/>
        </w:rPr>
      </w:pPr>
    </w:p>
    <w:p w:rsidR="00C27994" w:rsidRPr="00AB5625" w:rsidRDefault="00C27994" w:rsidP="00C27994">
      <w:pPr>
        <w:pStyle w:val="NormaleWeb"/>
        <w:spacing w:before="0" w:beforeAutospacing="0" w:after="0" w:afterAutospacing="0"/>
        <w:rPr>
          <w:bCs/>
          <w:color w:val="000000"/>
        </w:rPr>
      </w:pPr>
      <w:r w:rsidRPr="00AB5625">
        <w:rPr>
          <w:bCs/>
          <w:color w:val="000000"/>
        </w:rPr>
        <w:t>Question 10</w:t>
      </w:r>
    </w:p>
    <w:p w:rsidR="00C27994" w:rsidRPr="00AB5625" w:rsidRDefault="00C27994" w:rsidP="00C27994">
      <w:pPr>
        <w:pStyle w:val="NormaleWeb"/>
        <w:spacing w:before="0" w:beforeAutospacing="0" w:after="0" w:afterAutospacing="0"/>
        <w:rPr>
          <w:bCs/>
          <w:color w:val="000000"/>
        </w:rPr>
      </w:pPr>
      <w:r w:rsidRPr="00AB5625">
        <w:rPr>
          <w:bCs/>
          <w:color w:val="000000"/>
        </w:rPr>
        <w:t>Do you find VLE equipped with all necessary information?</w:t>
      </w:r>
    </w:p>
    <w:tbl>
      <w:tblPr>
        <w:tblStyle w:val="Grigliatabella"/>
        <w:tblW w:w="0" w:type="auto"/>
        <w:tblLook w:val="04A0"/>
      </w:tblPr>
      <w:tblGrid>
        <w:gridCol w:w="2310"/>
        <w:gridCol w:w="2310"/>
        <w:gridCol w:w="2311"/>
        <w:gridCol w:w="2311"/>
      </w:tblGrid>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Options</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 xml:space="preserve">Responses </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Percentage</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Total Number of respondents</w:t>
            </w:r>
          </w:p>
        </w:tc>
      </w:tr>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Yes</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18</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60</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30</w:t>
            </w:r>
          </w:p>
        </w:tc>
      </w:tr>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No</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12</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40</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30</w:t>
            </w:r>
          </w:p>
        </w:tc>
      </w:tr>
    </w:tbl>
    <w:p w:rsidR="00C27994" w:rsidRPr="00AB5625" w:rsidRDefault="00C27994" w:rsidP="00C27994">
      <w:pPr>
        <w:pStyle w:val="NormaleWeb"/>
        <w:spacing w:before="0" w:beforeAutospacing="0" w:after="0" w:afterAutospacing="0"/>
        <w:rPr>
          <w:color w:val="000000"/>
        </w:rPr>
      </w:pPr>
    </w:p>
    <w:p w:rsidR="00C27994" w:rsidRPr="00AB5625" w:rsidRDefault="00C27994" w:rsidP="00C27994">
      <w:pPr>
        <w:pStyle w:val="NormaleWeb"/>
        <w:spacing w:before="0" w:beforeAutospacing="0" w:after="0" w:afterAutospacing="0"/>
        <w:rPr>
          <w:bCs/>
          <w:color w:val="000000"/>
        </w:rPr>
      </w:pPr>
      <w:r w:rsidRPr="00AB5625">
        <w:rPr>
          <w:bCs/>
          <w:color w:val="000000"/>
        </w:rPr>
        <w:t>Question 11</w:t>
      </w:r>
    </w:p>
    <w:p w:rsidR="00C27994" w:rsidRPr="00AB5625" w:rsidRDefault="00C27994" w:rsidP="00C27994">
      <w:pPr>
        <w:pStyle w:val="NormaleWeb"/>
        <w:spacing w:before="0" w:beforeAutospacing="0" w:after="0" w:afterAutospacing="0"/>
        <w:rPr>
          <w:bCs/>
          <w:color w:val="000000"/>
        </w:rPr>
      </w:pPr>
      <w:r w:rsidRPr="00AB5625">
        <w:rPr>
          <w:bCs/>
          <w:color w:val="000000"/>
        </w:rPr>
        <w:t>Do you find information easily on VLE?</w:t>
      </w:r>
    </w:p>
    <w:tbl>
      <w:tblPr>
        <w:tblStyle w:val="Grigliatabella"/>
        <w:tblW w:w="0" w:type="auto"/>
        <w:tblLook w:val="04A0"/>
      </w:tblPr>
      <w:tblGrid>
        <w:gridCol w:w="2310"/>
        <w:gridCol w:w="2310"/>
        <w:gridCol w:w="2311"/>
        <w:gridCol w:w="2311"/>
      </w:tblGrid>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Options</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 xml:space="preserve">Responses </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Percentage</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Total Number of respondents</w:t>
            </w:r>
          </w:p>
        </w:tc>
      </w:tr>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Yes</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22</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73</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30</w:t>
            </w:r>
          </w:p>
        </w:tc>
      </w:tr>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No</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08</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27</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30</w:t>
            </w:r>
          </w:p>
        </w:tc>
      </w:tr>
    </w:tbl>
    <w:p w:rsidR="00C27994" w:rsidRPr="00AB5625" w:rsidRDefault="00C27994" w:rsidP="00C27994">
      <w:pPr>
        <w:pStyle w:val="NormaleWeb"/>
        <w:spacing w:before="0" w:beforeAutospacing="0" w:after="0" w:afterAutospacing="0"/>
        <w:rPr>
          <w:color w:val="000000"/>
        </w:rPr>
      </w:pPr>
    </w:p>
    <w:p w:rsidR="00C27994" w:rsidRPr="00AB5625" w:rsidRDefault="00C27994" w:rsidP="00C27994">
      <w:pPr>
        <w:pStyle w:val="NormaleWeb"/>
        <w:spacing w:before="0" w:beforeAutospacing="0" w:after="0" w:afterAutospacing="0"/>
        <w:jc w:val="center"/>
        <w:rPr>
          <w:color w:val="000000"/>
        </w:rPr>
      </w:pPr>
      <w:r w:rsidRPr="00AB5625">
        <w:rPr>
          <w:noProof/>
          <w:lang w:val="it-IT" w:eastAsia="it-IT"/>
        </w:rPr>
        <w:drawing>
          <wp:inline distT="0" distB="0" distL="0" distR="0">
            <wp:extent cx="4572000" cy="2743200"/>
            <wp:effectExtent l="0" t="0" r="0" b="0"/>
            <wp:docPr id="13" name="Chart 1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EDF917A5-665B-4D2B-B888-1C9AC2CA0A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C27994" w:rsidRPr="00AB5625" w:rsidRDefault="00C27994" w:rsidP="00C27994">
      <w:pPr>
        <w:pStyle w:val="NormaleWeb"/>
        <w:spacing w:before="0" w:beforeAutospacing="0" w:after="0" w:afterAutospacing="0"/>
        <w:jc w:val="center"/>
        <w:rPr>
          <w:color w:val="000000"/>
        </w:rPr>
      </w:pPr>
    </w:p>
    <w:p w:rsidR="00C27994" w:rsidRPr="00AB5625" w:rsidRDefault="00C27994" w:rsidP="00C27994">
      <w:pPr>
        <w:pStyle w:val="NormaleWeb"/>
        <w:spacing w:before="0" w:beforeAutospacing="0" w:after="0" w:afterAutospacing="0"/>
        <w:rPr>
          <w:bCs/>
          <w:color w:val="000000"/>
        </w:rPr>
      </w:pPr>
      <w:r w:rsidRPr="00AB5625">
        <w:rPr>
          <w:bCs/>
          <w:color w:val="000000"/>
        </w:rPr>
        <w:t>Question 12</w:t>
      </w:r>
    </w:p>
    <w:p w:rsidR="00C27994" w:rsidRPr="00AB5625" w:rsidRDefault="00C27994" w:rsidP="00C27994">
      <w:pPr>
        <w:pStyle w:val="NormaleWeb"/>
        <w:spacing w:before="0" w:beforeAutospacing="0" w:after="0" w:afterAutospacing="0"/>
        <w:rPr>
          <w:bCs/>
          <w:color w:val="000000"/>
        </w:rPr>
      </w:pPr>
      <w:r w:rsidRPr="00AB5625">
        <w:rPr>
          <w:bCs/>
          <w:color w:val="000000"/>
        </w:rPr>
        <w:t>How satisfied are you with the VLE experience at your London campus?</w:t>
      </w:r>
    </w:p>
    <w:tbl>
      <w:tblPr>
        <w:tblStyle w:val="Grigliatabella"/>
        <w:tblW w:w="0" w:type="auto"/>
        <w:tblLook w:val="04A0"/>
      </w:tblPr>
      <w:tblGrid>
        <w:gridCol w:w="2310"/>
        <w:gridCol w:w="2310"/>
        <w:gridCol w:w="2311"/>
        <w:gridCol w:w="2311"/>
      </w:tblGrid>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Options</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 xml:space="preserve">Responses </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Percentage</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Total Number of respondents</w:t>
            </w:r>
          </w:p>
        </w:tc>
      </w:tr>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Very satisfied</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12</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40</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30</w:t>
            </w:r>
          </w:p>
        </w:tc>
      </w:tr>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 xml:space="preserve">Somewhat satisfied     </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08</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27</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30</w:t>
            </w:r>
          </w:p>
        </w:tc>
      </w:tr>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Neither satisfied nor dissatisfied</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2</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6</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30</w:t>
            </w:r>
          </w:p>
        </w:tc>
      </w:tr>
      <w:tr w:rsidR="00C27994" w:rsidRPr="00AB5625" w:rsidTr="007F506F">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Very dissatisfied</w:t>
            </w:r>
          </w:p>
        </w:tc>
        <w:tc>
          <w:tcPr>
            <w:tcW w:w="2310" w:type="dxa"/>
          </w:tcPr>
          <w:p w:rsidR="00C27994" w:rsidRPr="00AB5625" w:rsidRDefault="00C27994" w:rsidP="007F506F">
            <w:pPr>
              <w:pStyle w:val="NormaleWeb"/>
              <w:spacing w:before="0" w:beforeAutospacing="0" w:after="0" w:afterAutospacing="0"/>
              <w:rPr>
                <w:color w:val="000000"/>
              </w:rPr>
            </w:pPr>
            <w:r w:rsidRPr="00AB5625">
              <w:rPr>
                <w:color w:val="000000"/>
              </w:rPr>
              <w:t>8</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27</w:t>
            </w:r>
          </w:p>
        </w:tc>
        <w:tc>
          <w:tcPr>
            <w:tcW w:w="2311" w:type="dxa"/>
          </w:tcPr>
          <w:p w:rsidR="00C27994" w:rsidRPr="00AB5625" w:rsidRDefault="00C27994" w:rsidP="007F506F">
            <w:pPr>
              <w:pStyle w:val="NormaleWeb"/>
              <w:spacing w:before="0" w:beforeAutospacing="0" w:after="0" w:afterAutospacing="0"/>
              <w:rPr>
                <w:color w:val="000000"/>
              </w:rPr>
            </w:pPr>
            <w:r w:rsidRPr="00AB5625">
              <w:rPr>
                <w:color w:val="000000"/>
              </w:rPr>
              <w:t>30</w:t>
            </w:r>
          </w:p>
        </w:tc>
      </w:tr>
    </w:tbl>
    <w:p w:rsidR="00C27994" w:rsidRPr="00AB5625" w:rsidRDefault="00C27994" w:rsidP="00C27994">
      <w:pPr>
        <w:pStyle w:val="NormaleWeb"/>
        <w:spacing w:before="0" w:beforeAutospacing="0" w:after="0" w:afterAutospacing="0"/>
        <w:rPr>
          <w:color w:val="000000"/>
        </w:rPr>
      </w:pPr>
    </w:p>
    <w:p w:rsidR="00C27994" w:rsidRPr="00AB5625" w:rsidRDefault="00B31B98" w:rsidP="00B31B98">
      <w:pPr>
        <w:pStyle w:val="NormaleWeb"/>
        <w:spacing w:before="0" w:beforeAutospacing="0" w:after="0" w:afterAutospacing="0"/>
        <w:jc w:val="center"/>
        <w:rPr>
          <w:color w:val="000000"/>
        </w:rPr>
      </w:pPr>
      <w:r w:rsidRPr="00AB5625">
        <w:rPr>
          <w:noProof/>
          <w:lang w:val="it-IT" w:eastAsia="it-IT"/>
        </w:rPr>
        <w:lastRenderedPageBreak/>
        <w:drawing>
          <wp:inline distT="0" distB="0" distL="0" distR="0">
            <wp:extent cx="4572000" cy="2743200"/>
            <wp:effectExtent l="0" t="0" r="0" b="0"/>
            <wp:docPr id="4" name="Chart 4">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DF99E434-8501-426A-9EF9-0C208E513D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C27994" w:rsidRPr="00AB5625" w:rsidRDefault="00C27994" w:rsidP="00C27994">
      <w:pPr>
        <w:pStyle w:val="NormaleWeb"/>
        <w:spacing w:before="0" w:beforeAutospacing="0" w:after="0" w:afterAutospacing="0"/>
        <w:rPr>
          <w:color w:val="000000"/>
        </w:rPr>
      </w:pPr>
    </w:p>
    <w:p w:rsidR="00C27994" w:rsidRPr="00AB5625" w:rsidRDefault="00C27994" w:rsidP="00C27994">
      <w:pPr>
        <w:pStyle w:val="NormaleWeb"/>
        <w:spacing w:before="0" w:beforeAutospacing="0" w:after="0" w:afterAutospacing="0"/>
        <w:rPr>
          <w:bCs/>
          <w:color w:val="000000"/>
        </w:rPr>
      </w:pPr>
      <w:r w:rsidRPr="00AB5625">
        <w:rPr>
          <w:bCs/>
          <w:color w:val="000000"/>
        </w:rPr>
        <w:t>Question 13</w:t>
      </w:r>
    </w:p>
    <w:p w:rsidR="00C27994" w:rsidRPr="00AB5625" w:rsidRDefault="00C27994" w:rsidP="00C27994">
      <w:pPr>
        <w:pStyle w:val="NormaleWeb"/>
        <w:spacing w:before="0" w:beforeAutospacing="0" w:after="0" w:afterAutospacing="0"/>
        <w:rPr>
          <w:bCs/>
          <w:color w:val="000000"/>
        </w:rPr>
      </w:pPr>
      <w:r w:rsidRPr="00AB5625">
        <w:rPr>
          <w:bCs/>
          <w:color w:val="000000"/>
        </w:rPr>
        <w:t>What would you like to improve at the current system?</w:t>
      </w:r>
    </w:p>
    <w:p w:rsidR="00C27994" w:rsidRPr="00AB5625" w:rsidRDefault="00C27994" w:rsidP="00F365FD">
      <w:r w:rsidRPr="00AB5625">
        <w:t>The best aspect is to make sure that the service is working in a proficient manner. It is seen that of betterment in the process of learning the best thing that can be done is making a proper prognosis of the system an then ensuring a better ambience which is going to make a justified assessment of the scenario. The best thing to be included is ensuring a better security system to increase the data related to the students.</w:t>
      </w:r>
    </w:p>
    <w:p w:rsidR="00C27994" w:rsidRPr="00AB5625" w:rsidRDefault="00C27994" w:rsidP="00C27994">
      <w:pPr>
        <w:pStyle w:val="Titolo1"/>
        <w:rPr>
          <w:b w:val="0"/>
        </w:rPr>
      </w:pPr>
      <w:bookmarkStart w:id="12" w:name="_Toc29271850"/>
      <w:r w:rsidRPr="00AB5625">
        <w:rPr>
          <w:b w:val="0"/>
        </w:rPr>
        <w:t>6.0 Discussion</w:t>
      </w:r>
      <w:bookmarkEnd w:id="12"/>
    </w:p>
    <w:p w:rsidR="00C27994" w:rsidRPr="00AB5625" w:rsidRDefault="00C27994" w:rsidP="00C27994">
      <w:pPr>
        <w:rPr>
          <w:rFonts w:eastAsia="Times New Roman" w:cs="Times New Roman"/>
          <w:szCs w:val="24"/>
        </w:rPr>
      </w:pPr>
      <w:r w:rsidRPr="00AB5625">
        <w:rPr>
          <w:rFonts w:eastAsia="Times New Roman" w:cs="Times New Roman"/>
          <w:szCs w:val="24"/>
        </w:rPr>
        <w:t xml:space="preserve">From the provided data it can be illustrated that students of the university use virtual learning environment with proficiency.  It can be also stated that the service quality of VLE is getting developed day by day. It can be also said that the percentage of satisfied students are higher than imagination. However, there are some issues that have been faced by the people while using the platform. The number of daily users is high and this reflects the possibility of getting and enhanced service from the end of the biggest developers in the education sector. The university needs to consider few changes that are being faced by the students. It is also been found that the students have some security related concerns that are essential to be at rest as soon as possible. The security issues can be a fatal asset for the future of virtual learning environment. consistent change is necessary in order to address such issues that can hinder the progress of this learning system.it has to be ensure that the service providers are checking the platform on a regular basis </w:t>
      </w:r>
      <w:r w:rsidRPr="00AB5625">
        <w:rPr>
          <w:rFonts w:eastAsia="Times New Roman" w:cs="Times New Roman"/>
          <w:szCs w:val="24"/>
        </w:rPr>
        <w:lastRenderedPageBreak/>
        <w:t>because without proper checking and progress the service providers cannot ensure that students are using the platform for their convenience. Techniques to be further ensure that the people are not being dependent on the materials that are uploaded on the portal. It is also necessary to ensure that the experience of students remains the same and they provide constant positive feedback which is necessary for the development of the portal. Regarding accessibility It is seen that people rely on the portal so much that they access from different places of the locality. </w:t>
      </w:r>
    </w:p>
    <w:p w:rsidR="00C27994" w:rsidRPr="00AB5625" w:rsidRDefault="00C27994" w:rsidP="00C27994">
      <w:pPr>
        <w:pStyle w:val="Titolo1"/>
        <w:rPr>
          <w:b w:val="0"/>
        </w:rPr>
      </w:pPr>
      <w:bookmarkStart w:id="13" w:name="_Toc29271851"/>
      <w:r w:rsidRPr="00AB5625">
        <w:rPr>
          <w:b w:val="0"/>
        </w:rPr>
        <w:t xml:space="preserve">7.0 </w:t>
      </w:r>
      <w:r w:rsidR="00E1071B" w:rsidRPr="00AB5625">
        <w:rPr>
          <w:b w:val="0"/>
        </w:rPr>
        <w:t>Conclusion</w:t>
      </w:r>
      <w:bookmarkEnd w:id="13"/>
    </w:p>
    <w:p w:rsidR="00C27994" w:rsidRPr="00AB5625" w:rsidRDefault="00C27994" w:rsidP="00C27994">
      <w:pPr>
        <w:rPr>
          <w:rFonts w:eastAsia="Times New Roman" w:cs="Times New Roman"/>
          <w:szCs w:val="24"/>
        </w:rPr>
      </w:pPr>
      <w:r w:rsidRPr="00AB5625">
        <w:rPr>
          <w:rFonts w:eastAsia="Times New Roman" w:cs="Times New Roman"/>
          <w:szCs w:val="24"/>
        </w:rPr>
        <w:t>It can be concluded that learning is a process and it needs to be modified on a regular basis. For better assessment of the technical implementation in education sector it is important to ensure a productive ambiance where students can learn and apply the learning in their daily lives. It is highly important for the developers to make sure that virtual learning environment is not getting hampered due to any kind of anomalies that are initiated by outsourced materials. The current experience of the students regarding the virtual learning environment is positive and it can be further stated that security related matters may have a negative impact on the future of virtual learning environment. this is a necessary aspect and it can be further deduced that virtual learning is has a positive chance of development in the future of this university.</w:t>
      </w:r>
    </w:p>
    <w:p w:rsidR="00C27994" w:rsidRPr="00AB5625" w:rsidRDefault="00C27994" w:rsidP="00F365FD">
      <w:pPr>
        <w:rPr>
          <w:rFonts w:eastAsia="Times New Roman" w:cs="Times New Roman"/>
          <w:szCs w:val="24"/>
          <w:lang w:val="en-GB"/>
        </w:rPr>
      </w:pPr>
    </w:p>
    <w:p w:rsidR="00F365FD" w:rsidRPr="00AB5625" w:rsidRDefault="00F365FD" w:rsidP="00F365FD">
      <w:pPr>
        <w:pStyle w:val="Normal1"/>
        <w:spacing w:line="360" w:lineRule="auto"/>
        <w:jc w:val="both"/>
        <w:rPr>
          <w:rFonts w:ascii="Times New Roman" w:eastAsia="Times New Roman" w:hAnsi="Times New Roman" w:cs="Times New Roman"/>
          <w:sz w:val="24"/>
          <w:szCs w:val="24"/>
          <w:lang w:val="en-GB"/>
        </w:rPr>
      </w:pPr>
    </w:p>
    <w:p w:rsidR="00CD13D0" w:rsidRPr="00AB5625" w:rsidRDefault="00CD13D0" w:rsidP="00F365FD">
      <w:pPr>
        <w:rPr>
          <w:rFonts w:eastAsia="Times New Roman" w:cs="Times New Roman"/>
          <w:szCs w:val="24"/>
          <w:lang w:val="en-GB"/>
        </w:rPr>
      </w:pPr>
      <w:r w:rsidRPr="00AB5625">
        <w:rPr>
          <w:rFonts w:eastAsia="Times New Roman" w:cs="Times New Roman"/>
          <w:szCs w:val="24"/>
          <w:lang w:val="en-GB"/>
        </w:rPr>
        <w:br w:type="page"/>
      </w:r>
    </w:p>
    <w:p w:rsidR="007F22DD" w:rsidRPr="00AB5625" w:rsidRDefault="000B4051" w:rsidP="00C04E7B">
      <w:pPr>
        <w:pStyle w:val="Titolo1"/>
        <w:rPr>
          <w:b w:val="0"/>
          <w:lang w:val="en-GB"/>
        </w:rPr>
      </w:pPr>
      <w:bookmarkStart w:id="14" w:name="_Toc29271852"/>
      <w:r w:rsidRPr="00AB5625">
        <w:rPr>
          <w:b w:val="0"/>
          <w:lang w:val="en-GB"/>
        </w:rPr>
        <w:lastRenderedPageBreak/>
        <w:t>References</w:t>
      </w:r>
      <w:bookmarkEnd w:id="14"/>
    </w:p>
    <w:p w:rsidR="00CD13D0" w:rsidRPr="00AB5625" w:rsidRDefault="00CD13D0" w:rsidP="00F365FD">
      <w:pPr>
        <w:pStyle w:val="Normal1"/>
        <w:spacing w:line="360" w:lineRule="auto"/>
        <w:jc w:val="both"/>
        <w:rPr>
          <w:rFonts w:ascii="Times New Roman" w:eastAsia="Times New Roman" w:hAnsi="Times New Roman" w:cs="Times New Roman"/>
          <w:sz w:val="24"/>
          <w:szCs w:val="24"/>
          <w:highlight w:val="white"/>
          <w:lang w:val="en-GB"/>
        </w:rPr>
      </w:pPr>
      <w:r w:rsidRPr="00AB5625">
        <w:rPr>
          <w:rFonts w:ascii="Times New Roman" w:eastAsia="Times New Roman" w:hAnsi="Times New Roman" w:cs="Times New Roman"/>
          <w:sz w:val="24"/>
          <w:szCs w:val="24"/>
          <w:highlight w:val="white"/>
          <w:lang w:val="en-GB"/>
        </w:rPr>
        <w:t xml:space="preserve">Barton, R. and Foster, J., 2016, July. Is a Virtual Learning Environment a One-Size-Fits-All Solution? A Survey of Cognitive Styles Within a University Student Population. In </w:t>
      </w:r>
      <w:r w:rsidRPr="00AB5625">
        <w:rPr>
          <w:rFonts w:ascii="Times New Roman" w:eastAsia="Times New Roman" w:hAnsi="Times New Roman" w:cs="Times New Roman"/>
          <w:i/>
          <w:sz w:val="24"/>
          <w:szCs w:val="24"/>
          <w:highlight w:val="white"/>
          <w:lang w:val="en-GB"/>
        </w:rPr>
        <w:t>International Workshop on Learning Technology for Education Challenges</w:t>
      </w:r>
      <w:r w:rsidRPr="00AB5625">
        <w:rPr>
          <w:rFonts w:ascii="Times New Roman" w:eastAsia="Times New Roman" w:hAnsi="Times New Roman" w:cs="Times New Roman"/>
          <w:sz w:val="24"/>
          <w:szCs w:val="24"/>
          <w:highlight w:val="white"/>
          <w:lang w:val="en-GB"/>
        </w:rPr>
        <w:t xml:space="preserve"> (pp. 301-308). Springer, Cham.</w:t>
      </w:r>
    </w:p>
    <w:p w:rsidR="00CD13D0" w:rsidRPr="00AB5625" w:rsidRDefault="00CD13D0" w:rsidP="00F365FD">
      <w:pPr>
        <w:pStyle w:val="Normal1"/>
        <w:spacing w:line="360" w:lineRule="auto"/>
        <w:jc w:val="both"/>
        <w:rPr>
          <w:rFonts w:ascii="Times New Roman" w:eastAsia="Times New Roman" w:hAnsi="Times New Roman" w:cs="Times New Roman"/>
          <w:sz w:val="24"/>
          <w:szCs w:val="24"/>
          <w:highlight w:val="white"/>
          <w:lang w:val="en-GB"/>
        </w:rPr>
      </w:pPr>
      <w:r w:rsidRPr="00AB5625">
        <w:rPr>
          <w:rFonts w:ascii="Times New Roman" w:eastAsia="Times New Roman" w:hAnsi="Times New Roman" w:cs="Times New Roman"/>
          <w:sz w:val="24"/>
          <w:szCs w:val="24"/>
          <w:highlight w:val="white"/>
          <w:lang w:val="en-GB"/>
        </w:rPr>
        <w:t xml:space="preserve">Cassidy, S., 2016. Virtual Learning Environments as Mediating Factors in Student Satisfaction with Teaching and Learning in Higher Education. </w:t>
      </w:r>
      <w:r w:rsidRPr="00AB5625">
        <w:rPr>
          <w:rFonts w:ascii="Times New Roman" w:eastAsia="Times New Roman" w:hAnsi="Times New Roman" w:cs="Times New Roman"/>
          <w:i/>
          <w:sz w:val="24"/>
          <w:szCs w:val="24"/>
          <w:highlight w:val="white"/>
          <w:lang w:val="en-GB"/>
        </w:rPr>
        <w:t>Journal of Curriculum and Teaching</w:t>
      </w:r>
      <w:r w:rsidRPr="00AB5625">
        <w:rPr>
          <w:rFonts w:ascii="Times New Roman" w:eastAsia="Times New Roman" w:hAnsi="Times New Roman" w:cs="Times New Roman"/>
          <w:sz w:val="24"/>
          <w:szCs w:val="24"/>
          <w:highlight w:val="white"/>
          <w:lang w:val="en-GB"/>
        </w:rPr>
        <w:t xml:space="preserve">, </w:t>
      </w:r>
      <w:r w:rsidRPr="00AB5625">
        <w:rPr>
          <w:rFonts w:ascii="Times New Roman" w:eastAsia="Times New Roman" w:hAnsi="Times New Roman" w:cs="Times New Roman"/>
          <w:i/>
          <w:sz w:val="24"/>
          <w:szCs w:val="24"/>
          <w:highlight w:val="white"/>
          <w:lang w:val="en-GB"/>
        </w:rPr>
        <w:t>5</w:t>
      </w:r>
      <w:r w:rsidRPr="00AB5625">
        <w:rPr>
          <w:rFonts w:ascii="Times New Roman" w:eastAsia="Times New Roman" w:hAnsi="Times New Roman" w:cs="Times New Roman"/>
          <w:sz w:val="24"/>
          <w:szCs w:val="24"/>
          <w:highlight w:val="white"/>
          <w:lang w:val="en-GB"/>
        </w:rPr>
        <w:t>(1), pp.113-123.</w:t>
      </w:r>
    </w:p>
    <w:p w:rsidR="00CD13D0" w:rsidRPr="00AB5625" w:rsidRDefault="00CD13D0" w:rsidP="00F365FD">
      <w:pPr>
        <w:pStyle w:val="Normal1"/>
        <w:spacing w:line="360" w:lineRule="auto"/>
        <w:jc w:val="both"/>
        <w:rPr>
          <w:rFonts w:ascii="Times New Roman" w:eastAsia="Times New Roman" w:hAnsi="Times New Roman" w:cs="Times New Roman"/>
          <w:sz w:val="24"/>
          <w:szCs w:val="24"/>
          <w:highlight w:val="white"/>
          <w:lang w:val="en-GB"/>
        </w:rPr>
      </w:pPr>
      <w:r w:rsidRPr="00AB5625">
        <w:rPr>
          <w:rFonts w:ascii="Times New Roman" w:eastAsia="Times New Roman" w:hAnsi="Times New Roman" w:cs="Times New Roman"/>
          <w:sz w:val="24"/>
          <w:szCs w:val="24"/>
          <w:highlight w:val="white"/>
          <w:lang w:val="en-GB"/>
        </w:rPr>
        <w:t xml:space="preserve">Huntley, B., Middleton, A. and Waldock, J., 2019. Using virtual and physical learning spaces to develop a successful mathematical learning community, both for on-site and distance provision. </w:t>
      </w:r>
      <w:r w:rsidRPr="00AB5625">
        <w:rPr>
          <w:rFonts w:ascii="Times New Roman" w:eastAsia="Times New Roman" w:hAnsi="Times New Roman" w:cs="Times New Roman"/>
          <w:i/>
          <w:sz w:val="24"/>
          <w:szCs w:val="24"/>
          <w:highlight w:val="white"/>
          <w:lang w:val="en-GB"/>
        </w:rPr>
        <w:t>MSOR Connections</w:t>
      </w:r>
      <w:r w:rsidRPr="00AB5625">
        <w:rPr>
          <w:rFonts w:ascii="Times New Roman" w:eastAsia="Times New Roman" w:hAnsi="Times New Roman" w:cs="Times New Roman"/>
          <w:sz w:val="24"/>
          <w:szCs w:val="24"/>
          <w:highlight w:val="white"/>
          <w:lang w:val="en-GB"/>
        </w:rPr>
        <w:t xml:space="preserve">, </w:t>
      </w:r>
      <w:r w:rsidRPr="00AB5625">
        <w:rPr>
          <w:rFonts w:ascii="Times New Roman" w:eastAsia="Times New Roman" w:hAnsi="Times New Roman" w:cs="Times New Roman"/>
          <w:i/>
          <w:sz w:val="24"/>
          <w:szCs w:val="24"/>
          <w:highlight w:val="white"/>
          <w:lang w:val="en-GB"/>
        </w:rPr>
        <w:t>18</w:t>
      </w:r>
      <w:r w:rsidRPr="00AB5625">
        <w:rPr>
          <w:rFonts w:ascii="Times New Roman" w:eastAsia="Times New Roman" w:hAnsi="Times New Roman" w:cs="Times New Roman"/>
          <w:sz w:val="24"/>
          <w:szCs w:val="24"/>
          <w:highlight w:val="white"/>
          <w:lang w:val="en-GB"/>
        </w:rPr>
        <w:t>(1), pp.24-36.</w:t>
      </w:r>
    </w:p>
    <w:p w:rsidR="00CD13D0" w:rsidRPr="00AB5625" w:rsidRDefault="00CD13D0" w:rsidP="00F365FD">
      <w:pPr>
        <w:pStyle w:val="Normal1"/>
        <w:spacing w:line="360" w:lineRule="auto"/>
        <w:jc w:val="both"/>
        <w:rPr>
          <w:rFonts w:ascii="Times New Roman" w:eastAsia="Times New Roman" w:hAnsi="Times New Roman" w:cs="Times New Roman"/>
          <w:sz w:val="24"/>
          <w:szCs w:val="24"/>
          <w:highlight w:val="white"/>
          <w:lang w:val="en-GB"/>
        </w:rPr>
      </w:pPr>
      <w:r w:rsidRPr="00AB5625">
        <w:rPr>
          <w:rFonts w:ascii="Times New Roman" w:eastAsia="Times New Roman" w:hAnsi="Times New Roman" w:cs="Times New Roman"/>
          <w:sz w:val="24"/>
          <w:szCs w:val="24"/>
          <w:highlight w:val="white"/>
          <w:lang w:val="en-GB"/>
        </w:rPr>
        <w:t xml:space="preserve">Ruggiero, D. and Boehm, J., 2016. Design and development of a learning design virtual internship program. </w:t>
      </w:r>
      <w:r w:rsidRPr="00AB5625">
        <w:rPr>
          <w:rFonts w:ascii="Times New Roman" w:eastAsia="Times New Roman" w:hAnsi="Times New Roman" w:cs="Times New Roman"/>
          <w:i/>
          <w:sz w:val="24"/>
          <w:szCs w:val="24"/>
          <w:highlight w:val="white"/>
          <w:lang w:val="en-GB"/>
        </w:rPr>
        <w:t>International Review of Research in Open and Distributed Learning</w:t>
      </w:r>
      <w:r w:rsidRPr="00AB5625">
        <w:rPr>
          <w:rFonts w:ascii="Times New Roman" w:eastAsia="Times New Roman" w:hAnsi="Times New Roman" w:cs="Times New Roman"/>
          <w:sz w:val="24"/>
          <w:szCs w:val="24"/>
          <w:highlight w:val="white"/>
          <w:lang w:val="en-GB"/>
        </w:rPr>
        <w:t xml:space="preserve">, </w:t>
      </w:r>
      <w:r w:rsidRPr="00AB5625">
        <w:rPr>
          <w:rFonts w:ascii="Times New Roman" w:eastAsia="Times New Roman" w:hAnsi="Times New Roman" w:cs="Times New Roman"/>
          <w:i/>
          <w:sz w:val="24"/>
          <w:szCs w:val="24"/>
          <w:highlight w:val="white"/>
          <w:lang w:val="en-GB"/>
        </w:rPr>
        <w:t>17</w:t>
      </w:r>
      <w:r w:rsidRPr="00AB5625">
        <w:rPr>
          <w:rFonts w:ascii="Times New Roman" w:eastAsia="Times New Roman" w:hAnsi="Times New Roman" w:cs="Times New Roman"/>
          <w:sz w:val="24"/>
          <w:szCs w:val="24"/>
          <w:highlight w:val="white"/>
          <w:lang w:val="en-GB"/>
        </w:rPr>
        <w:t>(4), pp.105-120.</w:t>
      </w:r>
    </w:p>
    <w:p w:rsidR="007F22DD" w:rsidRPr="00AB5625" w:rsidRDefault="007F22DD" w:rsidP="00F365FD">
      <w:pPr>
        <w:pStyle w:val="Normal1"/>
        <w:spacing w:line="360" w:lineRule="auto"/>
        <w:jc w:val="both"/>
        <w:rPr>
          <w:rFonts w:ascii="Times New Roman" w:eastAsia="Times New Roman" w:hAnsi="Times New Roman" w:cs="Times New Roman"/>
          <w:sz w:val="24"/>
          <w:szCs w:val="24"/>
          <w:lang w:val="en-GB"/>
        </w:rPr>
      </w:pPr>
    </w:p>
    <w:p w:rsidR="00E91FEB" w:rsidRDefault="00E91FEB" w:rsidP="00F365FD">
      <w:pPr>
        <w:pStyle w:val="Normal1"/>
        <w:spacing w:line="360" w:lineRule="auto"/>
        <w:jc w:val="both"/>
        <w:rPr>
          <w:rFonts w:ascii="Times New Roman" w:eastAsia="Times New Roman" w:hAnsi="Times New Roman" w:cs="Times New Roman"/>
          <w:sz w:val="24"/>
          <w:szCs w:val="24"/>
          <w:lang w:val="en-GB"/>
        </w:rPr>
      </w:pPr>
    </w:p>
    <w:p w:rsidR="00E91FEB" w:rsidRPr="00E91FEB" w:rsidRDefault="00E91FEB" w:rsidP="00F365FD">
      <w:pPr>
        <w:pStyle w:val="Normal1"/>
        <w:spacing w:line="360" w:lineRule="auto"/>
        <w:jc w:val="both"/>
        <w:rPr>
          <w:rFonts w:ascii="Times New Roman" w:eastAsia="Times New Roman" w:hAnsi="Times New Roman" w:cs="Times New Roman"/>
          <w:sz w:val="32"/>
          <w:szCs w:val="32"/>
          <w:lang w:val="en-GB"/>
        </w:rPr>
      </w:pPr>
      <w:r w:rsidRPr="00E91FEB">
        <w:rPr>
          <w:rFonts w:ascii="Times New Roman" w:eastAsia="Times New Roman" w:hAnsi="Times New Roman" w:cs="Times New Roman"/>
          <w:sz w:val="32"/>
          <w:szCs w:val="32"/>
          <w:lang w:val="en-GB"/>
        </w:rPr>
        <w:t>Appendix</w:t>
      </w:r>
    </w:p>
    <w:p w:rsidR="00E91FEB" w:rsidRPr="00E91FEB" w:rsidRDefault="00E91FEB" w:rsidP="00F365FD">
      <w:pPr>
        <w:pStyle w:val="Normal1"/>
        <w:spacing w:line="360" w:lineRule="auto"/>
        <w:jc w:val="both"/>
        <w:rPr>
          <w:rFonts w:ascii="Times New Roman" w:eastAsia="Times New Roman" w:hAnsi="Times New Roman" w:cs="Times New Roman"/>
          <w:sz w:val="32"/>
          <w:szCs w:val="32"/>
          <w:lang w:val="en-GB"/>
        </w:rPr>
      </w:pPr>
      <w:r w:rsidRPr="00E91FEB">
        <w:rPr>
          <w:rFonts w:ascii="Times New Roman" w:eastAsia="Times New Roman" w:hAnsi="Times New Roman" w:cs="Times New Roman"/>
          <w:sz w:val="32"/>
          <w:szCs w:val="32"/>
          <w:lang w:val="en-GB"/>
        </w:rPr>
        <w:object w:dxaOrig="1800" w:dyaOrig="8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pt;height:40.5pt" o:ole="">
            <v:imagedata r:id="rId17" o:title=""/>
          </v:shape>
          <o:OLEObject Type="Embed" ProgID="Package" ShapeID="_x0000_i1025" DrawAspect="Content" ObjectID="_1639948573" r:id="rId18"/>
        </w:object>
      </w:r>
    </w:p>
    <w:sectPr w:rsidR="00E91FEB" w:rsidRPr="00E91FEB" w:rsidSect="002D791D">
      <w:footerReference w:type="default" r:id="rId19"/>
      <w:pgSz w:w="12240" w:h="15840"/>
      <w:pgMar w:top="1440" w:right="1440" w:bottom="1440" w:left="1440" w:header="720" w:footer="720" w:gutter="0"/>
      <w:pgNumType w:start="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5A22" w:rsidRDefault="00505A22" w:rsidP="002D791D">
      <w:pPr>
        <w:spacing w:line="240" w:lineRule="auto"/>
      </w:pPr>
      <w:r>
        <w:separator/>
      </w:r>
    </w:p>
  </w:endnote>
  <w:endnote w:type="continuationSeparator" w:id="1">
    <w:p w:rsidR="00505A22" w:rsidRDefault="00505A22" w:rsidP="002D791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236244"/>
      <w:docPartObj>
        <w:docPartGallery w:val="Page Numbers (Bottom of Page)"/>
        <w:docPartUnique/>
      </w:docPartObj>
    </w:sdtPr>
    <w:sdtContent>
      <w:p w:rsidR="002D791D" w:rsidRDefault="00B8164E">
        <w:pPr>
          <w:pStyle w:val="Pidipagina"/>
          <w:jc w:val="right"/>
        </w:pPr>
        <w:r>
          <w:fldChar w:fldCharType="begin"/>
        </w:r>
        <w:r w:rsidR="00D9142D">
          <w:instrText xml:space="preserve"> PAGE   \* MERGEFORMAT </w:instrText>
        </w:r>
        <w:r>
          <w:fldChar w:fldCharType="separate"/>
        </w:r>
        <w:r w:rsidR="00E91FEB">
          <w:rPr>
            <w:noProof/>
          </w:rPr>
          <w:t>13</w:t>
        </w:r>
        <w:r>
          <w:rPr>
            <w:noProof/>
          </w:rPr>
          <w:fldChar w:fldCharType="end"/>
        </w:r>
      </w:p>
    </w:sdtContent>
  </w:sdt>
  <w:p w:rsidR="002D791D" w:rsidRDefault="002D791D">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5A22" w:rsidRDefault="00505A22" w:rsidP="002D791D">
      <w:pPr>
        <w:spacing w:line="240" w:lineRule="auto"/>
      </w:pPr>
      <w:r>
        <w:separator/>
      </w:r>
    </w:p>
  </w:footnote>
  <w:footnote w:type="continuationSeparator" w:id="1">
    <w:p w:rsidR="00505A22" w:rsidRDefault="00505A22" w:rsidP="002D791D">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FB4E5D"/>
    <w:multiLevelType w:val="multilevel"/>
    <w:tmpl w:val="087E1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C718A4"/>
    <w:multiLevelType w:val="hybridMultilevel"/>
    <w:tmpl w:val="E4180008"/>
    <w:lvl w:ilvl="0" w:tplc="FE2EE9B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088474F"/>
    <w:multiLevelType w:val="hybridMultilevel"/>
    <w:tmpl w:val="B47695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33481417"/>
    <w:multiLevelType w:val="hybridMultilevel"/>
    <w:tmpl w:val="FA8671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40C86A49"/>
    <w:multiLevelType w:val="hybridMultilevel"/>
    <w:tmpl w:val="9118B204"/>
    <w:lvl w:ilvl="0" w:tplc="FE2EE9B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97B1AD7"/>
    <w:multiLevelType w:val="hybridMultilevel"/>
    <w:tmpl w:val="C026EA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283"/>
  <w:drawingGridHorizontalSpacing w:val="110"/>
  <w:displayHorizontalDrawingGridEvery w:val="2"/>
  <w:characterSpacingControl w:val="doNotCompress"/>
  <w:footnotePr>
    <w:footnote w:id="0"/>
    <w:footnote w:id="1"/>
  </w:footnotePr>
  <w:endnotePr>
    <w:endnote w:id="0"/>
    <w:endnote w:id="1"/>
  </w:endnotePr>
  <w:compat/>
  <w:rsids>
    <w:rsidRoot w:val="007F22DD"/>
    <w:rsid w:val="00025146"/>
    <w:rsid w:val="00057A85"/>
    <w:rsid w:val="000B4051"/>
    <w:rsid w:val="00110978"/>
    <w:rsid w:val="0016480A"/>
    <w:rsid w:val="002829E5"/>
    <w:rsid w:val="002D791D"/>
    <w:rsid w:val="003D32A5"/>
    <w:rsid w:val="00413DF9"/>
    <w:rsid w:val="004D4DA2"/>
    <w:rsid w:val="00505A22"/>
    <w:rsid w:val="00513D26"/>
    <w:rsid w:val="007807FF"/>
    <w:rsid w:val="007A01D6"/>
    <w:rsid w:val="007F22DD"/>
    <w:rsid w:val="008012EC"/>
    <w:rsid w:val="00816B84"/>
    <w:rsid w:val="00831743"/>
    <w:rsid w:val="00857FE4"/>
    <w:rsid w:val="008D2D8B"/>
    <w:rsid w:val="00977952"/>
    <w:rsid w:val="00A7539A"/>
    <w:rsid w:val="00AB08F9"/>
    <w:rsid w:val="00AB5625"/>
    <w:rsid w:val="00B31B98"/>
    <w:rsid w:val="00B8164E"/>
    <w:rsid w:val="00B9646B"/>
    <w:rsid w:val="00BF43C3"/>
    <w:rsid w:val="00C04E7B"/>
    <w:rsid w:val="00C27994"/>
    <w:rsid w:val="00CB40E7"/>
    <w:rsid w:val="00CD13D0"/>
    <w:rsid w:val="00D87E11"/>
    <w:rsid w:val="00D9142D"/>
    <w:rsid w:val="00DA734C"/>
    <w:rsid w:val="00DF0148"/>
    <w:rsid w:val="00E1071B"/>
    <w:rsid w:val="00E542DB"/>
    <w:rsid w:val="00E63A36"/>
    <w:rsid w:val="00E91FEB"/>
    <w:rsid w:val="00F0288A"/>
    <w:rsid w:val="00F365FD"/>
    <w:rsid w:val="00FA4125"/>
    <w:rsid w:val="00FC4135"/>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27994"/>
    <w:pPr>
      <w:spacing w:line="360" w:lineRule="auto"/>
      <w:jc w:val="both"/>
    </w:pPr>
    <w:rPr>
      <w:rFonts w:ascii="Times New Roman" w:hAnsi="Times New Roman"/>
      <w:sz w:val="24"/>
    </w:rPr>
  </w:style>
  <w:style w:type="paragraph" w:styleId="Titolo1">
    <w:name w:val="heading 1"/>
    <w:basedOn w:val="Normal1"/>
    <w:next w:val="Normal1"/>
    <w:rsid w:val="00C27994"/>
    <w:pPr>
      <w:keepNext/>
      <w:keepLines/>
      <w:spacing w:before="400" w:after="120" w:line="360" w:lineRule="auto"/>
      <w:jc w:val="both"/>
      <w:outlineLvl w:val="0"/>
    </w:pPr>
    <w:rPr>
      <w:rFonts w:ascii="Times New Roman" w:hAnsi="Times New Roman"/>
      <w:b/>
      <w:color w:val="000000" w:themeColor="text1"/>
      <w:sz w:val="32"/>
      <w:szCs w:val="40"/>
    </w:rPr>
  </w:style>
  <w:style w:type="paragraph" w:styleId="Titolo2">
    <w:name w:val="heading 2"/>
    <w:basedOn w:val="Normal1"/>
    <w:next w:val="Normal1"/>
    <w:rsid w:val="002D791D"/>
    <w:pPr>
      <w:keepNext/>
      <w:keepLines/>
      <w:spacing w:before="360" w:after="120"/>
      <w:jc w:val="both"/>
      <w:outlineLvl w:val="1"/>
    </w:pPr>
    <w:rPr>
      <w:rFonts w:ascii="Times New Roman" w:hAnsi="Times New Roman"/>
      <w:b/>
      <w:sz w:val="28"/>
      <w:szCs w:val="32"/>
    </w:rPr>
  </w:style>
  <w:style w:type="paragraph" w:styleId="Titolo3">
    <w:name w:val="heading 3"/>
    <w:basedOn w:val="Normal1"/>
    <w:next w:val="Normal1"/>
    <w:rsid w:val="007F22DD"/>
    <w:pPr>
      <w:keepNext/>
      <w:keepLines/>
      <w:spacing w:before="320" w:after="80"/>
      <w:outlineLvl w:val="2"/>
    </w:pPr>
    <w:rPr>
      <w:color w:val="434343"/>
      <w:sz w:val="28"/>
      <w:szCs w:val="28"/>
    </w:rPr>
  </w:style>
  <w:style w:type="paragraph" w:styleId="Titolo4">
    <w:name w:val="heading 4"/>
    <w:basedOn w:val="Normal1"/>
    <w:next w:val="Normal1"/>
    <w:rsid w:val="007F22DD"/>
    <w:pPr>
      <w:keepNext/>
      <w:keepLines/>
      <w:spacing w:before="280" w:after="80"/>
      <w:outlineLvl w:val="3"/>
    </w:pPr>
    <w:rPr>
      <w:color w:val="666666"/>
      <w:sz w:val="24"/>
      <w:szCs w:val="24"/>
    </w:rPr>
  </w:style>
  <w:style w:type="paragraph" w:styleId="Titolo5">
    <w:name w:val="heading 5"/>
    <w:basedOn w:val="Normal1"/>
    <w:next w:val="Normal1"/>
    <w:rsid w:val="007F22DD"/>
    <w:pPr>
      <w:keepNext/>
      <w:keepLines/>
      <w:spacing w:before="240" w:after="80"/>
      <w:outlineLvl w:val="4"/>
    </w:pPr>
    <w:rPr>
      <w:color w:val="666666"/>
    </w:rPr>
  </w:style>
  <w:style w:type="paragraph" w:styleId="Titolo6">
    <w:name w:val="heading 6"/>
    <w:basedOn w:val="Normal1"/>
    <w:next w:val="Normal1"/>
    <w:rsid w:val="007F22DD"/>
    <w:pPr>
      <w:keepNext/>
      <w:keepLines/>
      <w:spacing w:before="240" w:after="80"/>
      <w:outlineLvl w:val="5"/>
    </w:pPr>
    <w:rPr>
      <w:i/>
      <w:color w:val="66666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Normal1">
    <w:name w:val="Normal1"/>
    <w:rsid w:val="007F22DD"/>
  </w:style>
  <w:style w:type="paragraph" w:styleId="Titolo">
    <w:name w:val="Title"/>
    <w:basedOn w:val="Normal1"/>
    <w:next w:val="Normal1"/>
    <w:rsid w:val="007F22DD"/>
    <w:pPr>
      <w:keepNext/>
      <w:keepLines/>
      <w:spacing w:after="60"/>
    </w:pPr>
    <w:rPr>
      <w:sz w:val="52"/>
      <w:szCs w:val="52"/>
    </w:rPr>
  </w:style>
  <w:style w:type="paragraph" w:styleId="Sottotitolo">
    <w:name w:val="Subtitle"/>
    <w:basedOn w:val="Normal1"/>
    <w:next w:val="Normal1"/>
    <w:rsid w:val="007F22DD"/>
    <w:pPr>
      <w:keepNext/>
      <w:keepLines/>
      <w:spacing w:after="320"/>
    </w:pPr>
    <w:rPr>
      <w:color w:val="666666"/>
      <w:sz w:val="30"/>
      <w:szCs w:val="30"/>
    </w:rPr>
  </w:style>
  <w:style w:type="paragraph" w:styleId="NormaleWeb">
    <w:name w:val="Normal (Web)"/>
    <w:basedOn w:val="Normale"/>
    <w:uiPriority w:val="99"/>
    <w:unhideWhenUsed/>
    <w:rsid w:val="00F365FD"/>
    <w:pPr>
      <w:spacing w:before="100" w:beforeAutospacing="1" w:after="100" w:afterAutospacing="1" w:line="240" w:lineRule="auto"/>
    </w:pPr>
    <w:rPr>
      <w:rFonts w:eastAsia="Times New Roman" w:cs="Times New Roman"/>
      <w:szCs w:val="24"/>
      <w:lang w:val="en-US"/>
    </w:rPr>
  </w:style>
  <w:style w:type="paragraph" w:styleId="Intestazione">
    <w:name w:val="header"/>
    <w:basedOn w:val="Normale"/>
    <w:link w:val="IntestazioneCarattere"/>
    <w:uiPriority w:val="99"/>
    <w:semiHidden/>
    <w:unhideWhenUsed/>
    <w:rsid w:val="002D791D"/>
    <w:pPr>
      <w:tabs>
        <w:tab w:val="center" w:pos="4680"/>
        <w:tab w:val="right" w:pos="9360"/>
      </w:tabs>
      <w:spacing w:line="240" w:lineRule="auto"/>
    </w:pPr>
  </w:style>
  <w:style w:type="character" w:customStyle="1" w:styleId="IntestazioneCarattere">
    <w:name w:val="Intestazione Carattere"/>
    <w:basedOn w:val="Carpredefinitoparagrafo"/>
    <w:link w:val="Intestazione"/>
    <w:uiPriority w:val="99"/>
    <w:semiHidden/>
    <w:rsid w:val="002D791D"/>
  </w:style>
  <w:style w:type="paragraph" w:styleId="Pidipagina">
    <w:name w:val="footer"/>
    <w:basedOn w:val="Normale"/>
    <w:link w:val="PidipaginaCarattere"/>
    <w:uiPriority w:val="99"/>
    <w:unhideWhenUsed/>
    <w:rsid w:val="002D791D"/>
    <w:pPr>
      <w:tabs>
        <w:tab w:val="center" w:pos="4680"/>
        <w:tab w:val="right" w:pos="9360"/>
      </w:tabs>
      <w:spacing w:line="240" w:lineRule="auto"/>
    </w:pPr>
  </w:style>
  <w:style w:type="character" w:customStyle="1" w:styleId="PidipaginaCarattere">
    <w:name w:val="Piè di pagina Carattere"/>
    <w:basedOn w:val="Carpredefinitoparagrafo"/>
    <w:link w:val="Pidipagina"/>
    <w:uiPriority w:val="99"/>
    <w:rsid w:val="002D791D"/>
  </w:style>
  <w:style w:type="paragraph" w:styleId="Titolosommario">
    <w:name w:val="TOC Heading"/>
    <w:basedOn w:val="Titolo1"/>
    <w:next w:val="Normale"/>
    <w:uiPriority w:val="39"/>
    <w:semiHidden/>
    <w:unhideWhenUsed/>
    <w:qFormat/>
    <w:rsid w:val="00C04E7B"/>
    <w:pPr>
      <w:spacing w:before="480" w:after="0"/>
      <w:jc w:val="left"/>
      <w:outlineLvl w:val="9"/>
    </w:pPr>
    <w:rPr>
      <w:rFonts w:asciiTheme="majorHAnsi" w:eastAsiaTheme="majorEastAsia" w:hAnsiTheme="majorHAnsi" w:cstheme="majorBidi"/>
      <w:bCs/>
      <w:color w:val="365F91" w:themeColor="accent1" w:themeShade="BF"/>
      <w:sz w:val="28"/>
      <w:szCs w:val="28"/>
      <w:lang w:val="en-US"/>
    </w:rPr>
  </w:style>
  <w:style w:type="paragraph" w:styleId="Sommario1">
    <w:name w:val="toc 1"/>
    <w:basedOn w:val="Normale"/>
    <w:next w:val="Normale"/>
    <w:autoRedefine/>
    <w:uiPriority w:val="39"/>
    <w:unhideWhenUsed/>
    <w:rsid w:val="00C04E7B"/>
    <w:pPr>
      <w:spacing w:after="100"/>
    </w:pPr>
  </w:style>
  <w:style w:type="paragraph" w:styleId="Sommario2">
    <w:name w:val="toc 2"/>
    <w:basedOn w:val="Normale"/>
    <w:next w:val="Normale"/>
    <w:autoRedefine/>
    <w:uiPriority w:val="39"/>
    <w:unhideWhenUsed/>
    <w:rsid w:val="00C04E7B"/>
    <w:pPr>
      <w:spacing w:after="100"/>
      <w:ind w:left="220"/>
    </w:pPr>
  </w:style>
  <w:style w:type="character" w:styleId="Collegamentoipertestuale">
    <w:name w:val="Hyperlink"/>
    <w:basedOn w:val="Carpredefinitoparagrafo"/>
    <w:uiPriority w:val="99"/>
    <w:unhideWhenUsed/>
    <w:rsid w:val="00C04E7B"/>
    <w:rPr>
      <w:color w:val="0000FF" w:themeColor="hyperlink"/>
      <w:u w:val="single"/>
    </w:rPr>
  </w:style>
  <w:style w:type="paragraph" w:styleId="Testofumetto">
    <w:name w:val="Balloon Text"/>
    <w:basedOn w:val="Normale"/>
    <w:link w:val="TestofumettoCarattere"/>
    <w:uiPriority w:val="99"/>
    <w:semiHidden/>
    <w:unhideWhenUsed/>
    <w:rsid w:val="00C04E7B"/>
    <w:pPr>
      <w:spacing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04E7B"/>
    <w:rPr>
      <w:rFonts w:ascii="Tahoma" w:hAnsi="Tahoma" w:cs="Tahoma"/>
      <w:sz w:val="16"/>
      <w:szCs w:val="16"/>
    </w:rPr>
  </w:style>
  <w:style w:type="table" w:styleId="Grigliatabella">
    <w:name w:val="Table Grid"/>
    <w:basedOn w:val="Tabellanormale"/>
    <w:uiPriority w:val="39"/>
    <w:unhideWhenUsed/>
    <w:rsid w:val="00C27994"/>
    <w:pPr>
      <w:spacing w:line="240" w:lineRule="auto"/>
    </w:pPr>
    <w:rPr>
      <w:rFonts w:asciiTheme="minorHAnsi" w:eastAsiaTheme="minorHAnsi" w:hAnsiTheme="minorHAnsi" w:cstheme="minorBidi"/>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foelenco">
    <w:name w:val="List Paragraph"/>
    <w:basedOn w:val="Normale"/>
    <w:uiPriority w:val="34"/>
    <w:qFormat/>
    <w:rsid w:val="00E1071B"/>
    <w:pPr>
      <w:ind w:left="720"/>
      <w:contextualSpacing/>
    </w:pPr>
  </w:style>
</w:styles>
</file>

<file path=word/webSettings.xml><?xml version="1.0" encoding="utf-8"?>
<w:webSettings xmlns:r="http://schemas.openxmlformats.org/officeDocument/2006/relationships" xmlns:w="http://schemas.openxmlformats.org/wordprocessingml/2006/main">
  <w:divs>
    <w:div w:id="478232594">
      <w:bodyDiv w:val="1"/>
      <w:marLeft w:val="0"/>
      <w:marRight w:val="0"/>
      <w:marTop w:val="0"/>
      <w:marBottom w:val="0"/>
      <w:divBdr>
        <w:top w:val="none" w:sz="0" w:space="0" w:color="auto"/>
        <w:left w:val="none" w:sz="0" w:space="0" w:color="auto"/>
        <w:bottom w:val="none" w:sz="0" w:space="0" w:color="auto"/>
        <w:right w:val="none" w:sz="0" w:space="0" w:color="auto"/>
      </w:divBdr>
    </w:div>
    <w:div w:id="1298338368">
      <w:bodyDiv w:val="1"/>
      <w:marLeft w:val="0"/>
      <w:marRight w:val="0"/>
      <w:marTop w:val="0"/>
      <w:marBottom w:val="0"/>
      <w:divBdr>
        <w:top w:val="none" w:sz="0" w:space="0" w:color="auto"/>
        <w:left w:val="none" w:sz="0" w:space="0" w:color="auto"/>
        <w:bottom w:val="none" w:sz="0" w:space="0" w:color="auto"/>
        <w:right w:val="none" w:sz="0" w:space="0" w:color="auto"/>
      </w:divBdr>
    </w:div>
    <w:div w:id="1815290258">
      <w:bodyDiv w:val="1"/>
      <w:marLeft w:val="0"/>
      <w:marRight w:val="0"/>
      <w:marTop w:val="0"/>
      <w:marBottom w:val="0"/>
      <w:divBdr>
        <w:top w:val="none" w:sz="0" w:space="0" w:color="auto"/>
        <w:left w:val="none" w:sz="0" w:space="0" w:color="auto"/>
        <w:bottom w:val="none" w:sz="0" w:space="0" w:color="auto"/>
        <w:right w:val="none" w:sz="0" w:space="0" w:color="auto"/>
      </w:divBdr>
    </w:div>
    <w:div w:id="1977446363">
      <w:bodyDiv w:val="1"/>
      <w:marLeft w:val="0"/>
      <w:marRight w:val="0"/>
      <w:marTop w:val="0"/>
      <w:marBottom w:val="0"/>
      <w:divBdr>
        <w:top w:val="none" w:sz="0" w:space="0" w:color="auto"/>
        <w:left w:val="none" w:sz="0" w:space="0" w:color="auto"/>
        <w:bottom w:val="none" w:sz="0" w:space="0" w:color="auto"/>
        <w:right w:val="none" w:sz="0" w:space="0" w:color="auto"/>
      </w:divBdr>
    </w:div>
    <w:div w:id="20231173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oleObject" Target="embeddings/oleObject1.bin"/><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SUS\Downloads\Sample.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ASUS\Downloads\Sample.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ASUS\Downloads\Sample.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ASUS\Downloads\Sample.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ASUS\Downloads\Sample.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ASUS\Downloads\Sample.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ASUS\Downloads\Sample.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ASUS\Downloads\Sample.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ASUS\Downloads\Sampl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it-IT"/>
  <c:chart>
    <c:title>
      <c:spPr>
        <a:noFill/>
        <a:ln>
          <a:noFill/>
        </a:ln>
        <a:effectLst/>
      </c:spPr>
      <c:txPr>
        <a:bodyPr rot="0" spcFirstLastPara="1" vertOverflow="ellipsis" vert="horz" wrap="square" anchor="ctr" anchorCtr="1"/>
        <a:lstStyle/>
        <a:p>
          <a:pPr>
            <a:defRPr lang="en-US" sz="1400" b="0" i="0" u="none" strike="noStrike" kern="1200" cap="none" spc="20" baseline="0">
              <a:solidFill>
                <a:schemeClr val="tx1">
                  <a:lumMod val="50000"/>
                  <a:lumOff val="50000"/>
                </a:schemeClr>
              </a:solidFill>
              <a:latin typeface="+mn-lt"/>
              <a:ea typeface="+mn-ea"/>
              <a:cs typeface="+mn-cs"/>
            </a:defRPr>
          </a:pPr>
          <a:endParaRPr lang="it-IT"/>
        </a:p>
      </c:txPr>
    </c:title>
    <c:view3D>
      <c:rotX val="30"/>
      <c:depthPercent val="100"/>
      <c:perspective val="30"/>
    </c:view3D>
    <c:floor>
      <c:spPr>
        <a:noFill/>
        <a:ln>
          <a:noFill/>
        </a:ln>
        <a:effectLst/>
        <a:sp3d/>
      </c:spPr>
    </c:floor>
    <c:sideWall>
      <c:spPr>
        <a:noFill/>
        <a:ln>
          <a:noFill/>
        </a:ln>
        <a:effectLst/>
        <a:sp3d/>
      </c:spPr>
    </c:sideWall>
    <c:backWall>
      <c:spPr>
        <a:noFill/>
        <a:ln>
          <a:noFill/>
        </a:ln>
        <a:effectLst/>
        <a:sp3d/>
      </c:spPr>
    </c:backWall>
    <c:plotArea>
      <c:layout/>
      <c:pie3DChart>
        <c:varyColors val="1"/>
        <c:ser>
          <c:idx val="0"/>
          <c:order val="0"/>
          <c:tx>
            <c:strRef>
              <c:f>Sheet1!$E$37</c:f>
              <c:strCache>
                <c:ptCount val="1"/>
                <c:pt idx="0">
                  <c:v>Responses </c:v>
                </c:pt>
              </c:strCache>
            </c:strRef>
          </c:tx>
          <c:dPt>
            <c:idx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1-6E45-445E-A3C8-06CD960ACE40}"/>
              </c:ext>
            </c:extLst>
          </c:dPt>
          <c:dPt>
            <c:idx val="1"/>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3-6E45-445E-A3C8-06CD960ACE40}"/>
              </c:ext>
            </c:extLst>
          </c:dPt>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65000"/>
                        <a:lumOff val="35000"/>
                      </a:schemeClr>
                    </a:solidFill>
                    <a:latin typeface="+mn-lt"/>
                    <a:ea typeface="+mn-ea"/>
                    <a:cs typeface="+mn-cs"/>
                  </a:defRPr>
                </a:pPr>
                <a:endParaRPr lang="it-IT"/>
              </a:p>
            </c:txPr>
            <c:showPercent val="1"/>
            <c:showLeaderLines val="1"/>
            <c:leaderLines>
              <c:spPr>
                <a:ln w="9525">
                  <a:solidFill>
                    <a:schemeClr val="tx1">
                      <a:lumMod val="35000"/>
                      <a:lumOff val="65000"/>
                    </a:schemeClr>
                  </a:solidFill>
                </a:ln>
                <a:effectLst/>
              </c:spPr>
            </c:leaderLines>
            <c:extLst xmlns:c16r2="http://schemas.microsoft.com/office/drawing/2015/06/chart">
              <c:ext xmlns:c15="http://schemas.microsoft.com/office/drawing/2012/chart" uri="{CE6537A1-D6FC-4f65-9D91-7224C49458BB}"/>
            </c:extLst>
          </c:dLbls>
          <c:cat>
            <c:strRef>
              <c:f>Sheet1!$D$38:$D$39</c:f>
              <c:strCache>
                <c:ptCount val="2"/>
                <c:pt idx="0">
                  <c:v>Male</c:v>
                </c:pt>
                <c:pt idx="1">
                  <c:v>Female </c:v>
                </c:pt>
              </c:strCache>
            </c:strRef>
          </c:cat>
          <c:val>
            <c:numRef>
              <c:f>Sheet1!$E$38:$E$39</c:f>
              <c:numCache>
                <c:formatCode>General</c:formatCode>
                <c:ptCount val="2"/>
                <c:pt idx="0">
                  <c:v>16</c:v>
                </c:pt>
                <c:pt idx="1">
                  <c:v>14</c:v>
                </c:pt>
              </c:numCache>
            </c:numRef>
          </c:val>
          <c:extLst xmlns:c16r2="http://schemas.microsoft.com/office/drawing/2015/06/chart">
            <c:ext xmlns:c16="http://schemas.microsoft.com/office/drawing/2014/chart" uri="{C3380CC4-5D6E-409C-BE32-E72D297353CC}">
              <c16:uniqueId val="{00000004-6E45-445E-A3C8-06CD960ACE40}"/>
            </c:ext>
          </c:extLst>
        </c:ser>
        <c:dLbls>
          <c:showPercent val="1"/>
        </c:dLbls>
      </c:pie3DChart>
      <c:spPr>
        <a:noFill/>
        <a:ln>
          <a:noFill/>
        </a:ln>
        <a:effectLst/>
      </c:spPr>
    </c:plotArea>
    <c:legend>
      <c:legendPos val="b"/>
      <c:spPr>
        <a:noFill/>
        <a:ln>
          <a:noFill/>
        </a:ln>
        <a:effectLst/>
      </c:spPr>
      <c:txPr>
        <a:bodyPr rot="0" spcFirstLastPara="1" vertOverflow="ellipsis" vert="horz" wrap="square" anchor="ctr" anchorCtr="1"/>
        <a:lstStyle/>
        <a:p>
          <a:pPr>
            <a:defRPr lang="en-US" sz="900" b="0" i="0" u="none" strike="noStrike" kern="1200" baseline="0">
              <a:solidFill>
                <a:schemeClr val="tx1">
                  <a:lumMod val="50000"/>
                  <a:lumOff val="50000"/>
                </a:schemeClr>
              </a:solidFill>
              <a:latin typeface="+mn-lt"/>
              <a:ea typeface="+mn-ea"/>
              <a:cs typeface="+mn-cs"/>
            </a:defRPr>
          </a:pPr>
          <a:endParaRPr lang="it-IT"/>
        </a:p>
      </c:txPr>
    </c:legend>
    <c:plotVisOnly val="1"/>
    <c:dispBlanksAs val="zero"/>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it-IT"/>
  <c:chart>
    <c:title>
      <c:spPr>
        <a:noFill/>
        <a:ln>
          <a:noFill/>
        </a:ln>
        <a:effectLst/>
      </c:spPr>
      <c:txPr>
        <a:bodyPr rot="0" spcFirstLastPara="1" vertOverflow="ellipsis" vert="horz" wrap="square" anchor="ctr" anchorCtr="1"/>
        <a:lstStyle/>
        <a:p>
          <a:pPr>
            <a:defRPr lang="en-US" sz="1400" b="0" i="0" u="none" strike="noStrike" kern="1200" cap="none" spc="20" baseline="0">
              <a:solidFill>
                <a:schemeClr val="tx1">
                  <a:lumMod val="50000"/>
                  <a:lumOff val="50000"/>
                </a:schemeClr>
              </a:solidFill>
              <a:latin typeface="+mn-lt"/>
              <a:ea typeface="+mn-ea"/>
              <a:cs typeface="+mn-cs"/>
            </a:defRPr>
          </a:pPr>
          <a:endParaRPr lang="it-IT"/>
        </a:p>
      </c:txPr>
    </c:title>
    <c:view3D>
      <c:rotX val="30"/>
      <c:depthPercent val="100"/>
      <c:perspective val="30"/>
    </c:view3D>
    <c:floor>
      <c:spPr>
        <a:noFill/>
        <a:ln>
          <a:noFill/>
        </a:ln>
        <a:effectLst/>
        <a:sp3d/>
      </c:spPr>
    </c:floor>
    <c:sideWall>
      <c:spPr>
        <a:noFill/>
        <a:ln>
          <a:noFill/>
        </a:ln>
        <a:effectLst/>
        <a:sp3d/>
      </c:spPr>
    </c:sideWall>
    <c:backWall>
      <c:spPr>
        <a:noFill/>
        <a:ln>
          <a:noFill/>
        </a:ln>
        <a:effectLst/>
        <a:sp3d/>
      </c:spPr>
    </c:backWall>
    <c:plotArea>
      <c:layout/>
      <c:pie3DChart>
        <c:varyColors val="1"/>
        <c:ser>
          <c:idx val="0"/>
          <c:order val="0"/>
          <c:tx>
            <c:strRef>
              <c:f>Sheet1!$E$47</c:f>
              <c:strCache>
                <c:ptCount val="1"/>
                <c:pt idx="0">
                  <c:v>Responses </c:v>
                </c:pt>
              </c:strCache>
            </c:strRef>
          </c:tx>
          <c:dPt>
            <c:idx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1-42B8-446F-AAA9-57C4997E9316}"/>
              </c:ext>
            </c:extLst>
          </c:dPt>
          <c:dPt>
            <c:idx val="1"/>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3-42B8-446F-AAA9-57C4997E9316}"/>
              </c:ext>
            </c:extLst>
          </c:dPt>
          <c:dPt>
            <c:idx val="2"/>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5-42B8-446F-AAA9-57C4997E9316}"/>
              </c:ext>
            </c:extLst>
          </c:dPt>
          <c:dPt>
            <c:idx val="3"/>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7-42B8-446F-AAA9-57C4997E9316}"/>
              </c:ext>
            </c:extLst>
          </c:dPt>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65000"/>
                        <a:lumOff val="35000"/>
                      </a:schemeClr>
                    </a:solidFill>
                    <a:latin typeface="+mn-lt"/>
                    <a:ea typeface="+mn-ea"/>
                    <a:cs typeface="+mn-cs"/>
                  </a:defRPr>
                </a:pPr>
                <a:endParaRPr lang="it-IT"/>
              </a:p>
            </c:txPr>
            <c:showCatName val="1"/>
            <c:showPercent val="1"/>
            <c:showLeaderLines val="1"/>
            <c:leaderLines>
              <c:spPr>
                <a:ln w="9525">
                  <a:solidFill>
                    <a:schemeClr val="tx1">
                      <a:lumMod val="35000"/>
                      <a:lumOff val="65000"/>
                    </a:schemeClr>
                  </a:solidFill>
                </a:ln>
                <a:effectLst/>
              </c:spPr>
            </c:leaderLines>
            <c:extLst xmlns:c16r2="http://schemas.microsoft.com/office/drawing/2015/06/chart">
              <c:ext xmlns:c15="http://schemas.microsoft.com/office/drawing/2012/chart" uri="{CE6537A1-D6FC-4f65-9D91-7224C49458BB}"/>
            </c:extLst>
          </c:dLbls>
          <c:cat>
            <c:strRef>
              <c:f>Sheet1!$D$48:$D$51</c:f>
              <c:strCache>
                <c:ptCount val="4"/>
                <c:pt idx="0">
                  <c:v>20-30</c:v>
                </c:pt>
                <c:pt idx="1">
                  <c:v>31-40</c:v>
                </c:pt>
                <c:pt idx="2">
                  <c:v>41-50</c:v>
                </c:pt>
                <c:pt idx="3">
                  <c:v>50 and above</c:v>
                </c:pt>
              </c:strCache>
            </c:strRef>
          </c:cat>
          <c:val>
            <c:numRef>
              <c:f>Sheet1!$E$48:$E$51</c:f>
              <c:numCache>
                <c:formatCode>General</c:formatCode>
                <c:ptCount val="4"/>
                <c:pt idx="0">
                  <c:v>10</c:v>
                </c:pt>
                <c:pt idx="1">
                  <c:v>5</c:v>
                </c:pt>
                <c:pt idx="2">
                  <c:v>8</c:v>
                </c:pt>
                <c:pt idx="3">
                  <c:v>7</c:v>
                </c:pt>
              </c:numCache>
            </c:numRef>
          </c:val>
          <c:extLst xmlns:c16r2="http://schemas.microsoft.com/office/drawing/2015/06/chart">
            <c:ext xmlns:c16="http://schemas.microsoft.com/office/drawing/2014/chart" uri="{C3380CC4-5D6E-409C-BE32-E72D297353CC}">
              <c16:uniqueId val="{00000008-42B8-446F-AAA9-57C4997E9316}"/>
            </c:ext>
          </c:extLst>
        </c:ser>
        <c:dLbls>
          <c:showCatName val="1"/>
          <c:showPercent val="1"/>
        </c:dLbls>
      </c:pie3DChart>
      <c:spPr>
        <a:noFill/>
        <a:ln>
          <a:noFill/>
        </a:ln>
        <a:effectLst/>
      </c:spPr>
    </c:plotArea>
    <c:legend>
      <c:legendPos val="b"/>
      <c:spPr>
        <a:noFill/>
        <a:ln>
          <a:noFill/>
        </a:ln>
        <a:effectLst/>
      </c:spPr>
      <c:txPr>
        <a:bodyPr rot="0" spcFirstLastPara="1" vertOverflow="ellipsis" vert="horz" wrap="square" anchor="ctr" anchorCtr="1"/>
        <a:lstStyle/>
        <a:p>
          <a:pPr>
            <a:defRPr lang="en-US" sz="900" b="0" i="0" u="none" strike="noStrike" kern="1200" baseline="0">
              <a:solidFill>
                <a:schemeClr val="tx1">
                  <a:lumMod val="50000"/>
                  <a:lumOff val="50000"/>
                </a:schemeClr>
              </a:solidFill>
              <a:latin typeface="+mn-lt"/>
              <a:ea typeface="+mn-ea"/>
              <a:cs typeface="+mn-cs"/>
            </a:defRPr>
          </a:pPr>
          <a:endParaRPr lang="it-IT"/>
        </a:p>
      </c:txPr>
    </c:legend>
    <c:plotVisOnly val="1"/>
    <c:dispBlanksAs val="zero"/>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it-IT"/>
  <c:chart>
    <c:title>
      <c:spPr>
        <a:noFill/>
        <a:ln>
          <a:noFill/>
        </a:ln>
        <a:effectLst/>
      </c:spPr>
      <c:txPr>
        <a:bodyPr rot="0" spcFirstLastPara="1" vertOverflow="ellipsis" vert="horz" wrap="square" anchor="ctr" anchorCtr="1"/>
        <a:lstStyle/>
        <a:p>
          <a:pPr>
            <a:defRPr lang="en-US" sz="1400" b="0" i="0" u="none" strike="noStrike" kern="1200" cap="none" spc="20" baseline="0">
              <a:solidFill>
                <a:schemeClr val="tx1">
                  <a:lumMod val="50000"/>
                  <a:lumOff val="50000"/>
                </a:schemeClr>
              </a:solidFill>
              <a:latin typeface="+mn-lt"/>
              <a:ea typeface="+mn-ea"/>
              <a:cs typeface="+mn-cs"/>
            </a:defRPr>
          </a:pPr>
          <a:endParaRPr lang="it-IT"/>
        </a:p>
      </c:txPr>
    </c:title>
    <c:view3D>
      <c:rotX val="30"/>
      <c:depthPercent val="100"/>
      <c:perspective val="30"/>
    </c:view3D>
    <c:floor>
      <c:spPr>
        <a:noFill/>
        <a:ln>
          <a:noFill/>
        </a:ln>
        <a:effectLst/>
        <a:sp3d/>
      </c:spPr>
    </c:floor>
    <c:sideWall>
      <c:spPr>
        <a:noFill/>
        <a:ln>
          <a:noFill/>
        </a:ln>
        <a:effectLst/>
        <a:sp3d/>
      </c:spPr>
    </c:sideWall>
    <c:backWall>
      <c:spPr>
        <a:noFill/>
        <a:ln>
          <a:noFill/>
        </a:ln>
        <a:effectLst/>
        <a:sp3d/>
      </c:spPr>
    </c:backWall>
    <c:plotArea>
      <c:layout/>
      <c:pie3DChart>
        <c:varyColors val="1"/>
        <c:ser>
          <c:idx val="0"/>
          <c:order val="0"/>
          <c:tx>
            <c:strRef>
              <c:f>Sheet1!$E$61</c:f>
              <c:strCache>
                <c:ptCount val="1"/>
                <c:pt idx="0">
                  <c:v>Responses </c:v>
                </c:pt>
              </c:strCache>
            </c:strRef>
          </c:tx>
          <c:dPt>
            <c:idx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1-4333-4EA4-A898-C0A8B8DAFB83}"/>
              </c:ext>
            </c:extLst>
          </c:dPt>
          <c:dPt>
            <c:idx val="1"/>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3-4333-4EA4-A898-C0A8B8DAFB83}"/>
              </c:ext>
            </c:extLst>
          </c:dPt>
          <c:dPt>
            <c:idx val="2"/>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5-4333-4EA4-A898-C0A8B8DAFB83}"/>
              </c:ext>
            </c:extLst>
          </c:dPt>
          <c:dPt>
            <c:idx val="3"/>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7-4333-4EA4-A898-C0A8B8DAFB83}"/>
              </c:ext>
            </c:extLst>
          </c:dPt>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65000"/>
                        <a:lumOff val="35000"/>
                      </a:schemeClr>
                    </a:solidFill>
                    <a:latin typeface="+mn-lt"/>
                    <a:ea typeface="+mn-ea"/>
                    <a:cs typeface="+mn-cs"/>
                  </a:defRPr>
                </a:pPr>
                <a:endParaRPr lang="it-IT"/>
              </a:p>
            </c:txPr>
            <c:showCatName val="1"/>
            <c:showPercent val="1"/>
            <c:showLeaderLines val="1"/>
            <c:leaderLines>
              <c:spPr>
                <a:ln w="9525">
                  <a:solidFill>
                    <a:schemeClr val="tx1">
                      <a:lumMod val="35000"/>
                      <a:lumOff val="65000"/>
                    </a:schemeClr>
                  </a:solidFill>
                </a:ln>
                <a:effectLst/>
              </c:spPr>
            </c:leaderLines>
            <c:extLst xmlns:c16r2="http://schemas.microsoft.com/office/drawing/2015/06/chart">
              <c:ext xmlns:c15="http://schemas.microsoft.com/office/drawing/2012/chart" uri="{CE6537A1-D6FC-4f65-9D91-7224C49458BB}"/>
            </c:extLst>
          </c:dLbls>
          <c:cat>
            <c:strRef>
              <c:f>Sheet1!$D$62:$D$65</c:f>
              <c:strCache>
                <c:ptCount val="4"/>
                <c:pt idx="0">
                  <c:v>Daily</c:v>
                </c:pt>
                <c:pt idx="1">
                  <c:v>Twice a week</c:v>
                </c:pt>
                <c:pt idx="2">
                  <c:v>Every other day</c:v>
                </c:pt>
                <c:pt idx="3">
                  <c:v>Less than once a week</c:v>
                </c:pt>
              </c:strCache>
            </c:strRef>
          </c:cat>
          <c:val>
            <c:numRef>
              <c:f>Sheet1!$E$62:$E$65</c:f>
              <c:numCache>
                <c:formatCode>General</c:formatCode>
                <c:ptCount val="4"/>
                <c:pt idx="0">
                  <c:v>12</c:v>
                </c:pt>
                <c:pt idx="1">
                  <c:v>5</c:v>
                </c:pt>
                <c:pt idx="2">
                  <c:v>10</c:v>
                </c:pt>
                <c:pt idx="3">
                  <c:v>3</c:v>
                </c:pt>
              </c:numCache>
            </c:numRef>
          </c:val>
          <c:extLst xmlns:c16r2="http://schemas.microsoft.com/office/drawing/2015/06/chart">
            <c:ext xmlns:c16="http://schemas.microsoft.com/office/drawing/2014/chart" uri="{C3380CC4-5D6E-409C-BE32-E72D297353CC}">
              <c16:uniqueId val="{00000008-4333-4EA4-A898-C0A8B8DAFB83}"/>
            </c:ext>
          </c:extLst>
        </c:ser>
        <c:dLbls>
          <c:showCatName val="1"/>
          <c:showPercent val="1"/>
        </c:dLbls>
      </c:pie3DChart>
      <c:spPr>
        <a:noFill/>
        <a:ln>
          <a:noFill/>
        </a:ln>
        <a:effectLst/>
      </c:spPr>
    </c:plotArea>
    <c:plotVisOnly val="1"/>
    <c:dispBlanksAs val="zero"/>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it-IT"/>
  <c:chart>
    <c:title>
      <c:spPr>
        <a:noFill/>
        <a:ln>
          <a:noFill/>
        </a:ln>
        <a:effectLst/>
      </c:spPr>
      <c:txPr>
        <a:bodyPr rot="0" spcFirstLastPara="1" vertOverflow="ellipsis" vert="horz" wrap="square" anchor="ctr" anchorCtr="1"/>
        <a:lstStyle/>
        <a:p>
          <a:pPr>
            <a:defRPr lang="en-US" sz="1400" b="0" i="0" u="none" strike="noStrike" kern="1200" cap="none" spc="20" baseline="0">
              <a:solidFill>
                <a:schemeClr val="tx1">
                  <a:lumMod val="50000"/>
                  <a:lumOff val="50000"/>
                </a:schemeClr>
              </a:solidFill>
              <a:latin typeface="+mn-lt"/>
              <a:ea typeface="+mn-ea"/>
              <a:cs typeface="+mn-cs"/>
            </a:defRPr>
          </a:pPr>
          <a:endParaRPr lang="it-IT"/>
        </a:p>
      </c:txPr>
    </c:title>
    <c:view3D>
      <c:rotX val="30"/>
      <c:depthPercent val="100"/>
      <c:perspective val="30"/>
    </c:view3D>
    <c:floor>
      <c:spPr>
        <a:noFill/>
        <a:ln>
          <a:noFill/>
        </a:ln>
        <a:effectLst/>
        <a:sp3d/>
      </c:spPr>
    </c:floor>
    <c:sideWall>
      <c:spPr>
        <a:noFill/>
        <a:ln>
          <a:noFill/>
        </a:ln>
        <a:effectLst/>
        <a:sp3d/>
      </c:spPr>
    </c:sideWall>
    <c:backWall>
      <c:spPr>
        <a:noFill/>
        <a:ln>
          <a:noFill/>
        </a:ln>
        <a:effectLst/>
        <a:sp3d/>
      </c:spPr>
    </c:backWall>
    <c:plotArea>
      <c:layout/>
      <c:pie3DChart>
        <c:varyColors val="1"/>
        <c:ser>
          <c:idx val="0"/>
          <c:order val="0"/>
          <c:tx>
            <c:strRef>
              <c:f>Sheet1!$E$77</c:f>
              <c:strCache>
                <c:ptCount val="1"/>
                <c:pt idx="0">
                  <c:v>Responses </c:v>
                </c:pt>
              </c:strCache>
            </c:strRef>
          </c:tx>
          <c:dPt>
            <c:idx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1-1F87-4E68-801F-928DEF4AA8C5}"/>
              </c:ext>
            </c:extLst>
          </c:dPt>
          <c:dPt>
            <c:idx val="1"/>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3-1F87-4E68-801F-928DEF4AA8C5}"/>
              </c:ext>
            </c:extLst>
          </c:dPt>
          <c:dPt>
            <c:idx val="2"/>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5-1F87-4E68-801F-928DEF4AA8C5}"/>
              </c:ext>
            </c:extLst>
          </c:dPt>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65000"/>
                        <a:lumOff val="35000"/>
                      </a:schemeClr>
                    </a:solidFill>
                    <a:latin typeface="+mn-lt"/>
                    <a:ea typeface="+mn-ea"/>
                    <a:cs typeface="+mn-cs"/>
                  </a:defRPr>
                </a:pPr>
                <a:endParaRPr lang="it-IT"/>
              </a:p>
            </c:txPr>
            <c:showCatName val="1"/>
            <c:showPercent val="1"/>
            <c:showLeaderLines val="1"/>
            <c:leaderLines>
              <c:spPr>
                <a:ln w="9525">
                  <a:solidFill>
                    <a:schemeClr val="tx1">
                      <a:lumMod val="35000"/>
                      <a:lumOff val="65000"/>
                    </a:schemeClr>
                  </a:solidFill>
                </a:ln>
                <a:effectLst/>
              </c:spPr>
            </c:leaderLines>
            <c:extLst xmlns:c16r2="http://schemas.microsoft.com/office/drawing/2015/06/chart">
              <c:ext xmlns:c15="http://schemas.microsoft.com/office/drawing/2012/chart" uri="{CE6537A1-D6FC-4f65-9D91-7224C49458BB}"/>
            </c:extLst>
          </c:dLbls>
          <c:cat>
            <c:strRef>
              <c:f>Sheet1!$D$78:$D$80</c:f>
              <c:strCache>
                <c:ptCount val="3"/>
                <c:pt idx="0">
                  <c:v>Home/ Own accommodation</c:v>
                </c:pt>
                <c:pt idx="1">
                  <c:v>Campus</c:v>
                </c:pt>
                <c:pt idx="2">
                  <c:v>Other places e.g internet cafe </c:v>
                </c:pt>
              </c:strCache>
            </c:strRef>
          </c:cat>
          <c:val>
            <c:numRef>
              <c:f>Sheet1!$E$78:$E$80</c:f>
              <c:numCache>
                <c:formatCode>General</c:formatCode>
                <c:ptCount val="3"/>
                <c:pt idx="0">
                  <c:v>12</c:v>
                </c:pt>
                <c:pt idx="1">
                  <c:v>12</c:v>
                </c:pt>
                <c:pt idx="2">
                  <c:v>6</c:v>
                </c:pt>
              </c:numCache>
            </c:numRef>
          </c:val>
          <c:extLst xmlns:c16r2="http://schemas.microsoft.com/office/drawing/2015/06/chart">
            <c:ext xmlns:c16="http://schemas.microsoft.com/office/drawing/2014/chart" uri="{C3380CC4-5D6E-409C-BE32-E72D297353CC}">
              <c16:uniqueId val="{00000006-1F87-4E68-801F-928DEF4AA8C5}"/>
            </c:ext>
          </c:extLst>
        </c:ser>
        <c:dLbls>
          <c:showCatName val="1"/>
          <c:showPercent val="1"/>
        </c:dLbls>
      </c:pie3DChart>
      <c:spPr>
        <a:noFill/>
        <a:ln>
          <a:noFill/>
        </a:ln>
        <a:effectLst/>
      </c:spPr>
    </c:plotArea>
    <c:plotVisOnly val="1"/>
    <c:dispBlanksAs val="zero"/>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it-IT"/>
  <c:chart>
    <c:title>
      <c:spPr>
        <a:noFill/>
        <a:ln>
          <a:noFill/>
        </a:ln>
        <a:effectLst/>
      </c:spPr>
      <c:txPr>
        <a:bodyPr rot="0" spcFirstLastPara="1" vertOverflow="ellipsis" vert="horz" wrap="square" anchor="ctr" anchorCtr="1"/>
        <a:lstStyle/>
        <a:p>
          <a:pPr>
            <a:defRPr lang="en-US" sz="1400" b="0" i="0" u="none" strike="noStrike" kern="1200" cap="none" spc="20" baseline="0">
              <a:solidFill>
                <a:schemeClr val="tx1">
                  <a:lumMod val="50000"/>
                  <a:lumOff val="50000"/>
                </a:schemeClr>
              </a:solidFill>
              <a:latin typeface="+mn-lt"/>
              <a:ea typeface="+mn-ea"/>
              <a:cs typeface="+mn-cs"/>
            </a:defRPr>
          </a:pPr>
          <a:endParaRPr lang="it-IT"/>
        </a:p>
      </c:txPr>
    </c:title>
    <c:view3D>
      <c:rotX val="30"/>
      <c:depthPercent val="100"/>
      <c:perspective val="30"/>
    </c:view3D>
    <c:floor>
      <c:spPr>
        <a:noFill/>
        <a:ln>
          <a:noFill/>
        </a:ln>
        <a:effectLst/>
        <a:sp3d/>
      </c:spPr>
    </c:floor>
    <c:sideWall>
      <c:spPr>
        <a:noFill/>
        <a:ln>
          <a:noFill/>
        </a:ln>
        <a:effectLst/>
        <a:sp3d/>
      </c:spPr>
    </c:sideWall>
    <c:backWall>
      <c:spPr>
        <a:noFill/>
        <a:ln>
          <a:noFill/>
        </a:ln>
        <a:effectLst/>
        <a:sp3d/>
      </c:spPr>
    </c:backWall>
    <c:plotArea>
      <c:layout/>
      <c:pie3DChart>
        <c:varyColors val="1"/>
        <c:ser>
          <c:idx val="0"/>
          <c:order val="0"/>
          <c:tx>
            <c:strRef>
              <c:f>Sheet1!$E$91</c:f>
              <c:strCache>
                <c:ptCount val="1"/>
                <c:pt idx="0">
                  <c:v>Responses </c:v>
                </c:pt>
              </c:strCache>
            </c:strRef>
          </c:tx>
          <c:dPt>
            <c:idx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1-7730-4CEF-AEC6-FC90BDFFAD63}"/>
              </c:ext>
            </c:extLst>
          </c:dPt>
          <c:dPt>
            <c:idx val="1"/>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3-7730-4CEF-AEC6-FC90BDFFAD63}"/>
              </c:ext>
            </c:extLst>
          </c:dPt>
          <c:dPt>
            <c:idx val="2"/>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5-7730-4CEF-AEC6-FC90BDFFAD63}"/>
              </c:ext>
            </c:extLst>
          </c:dPt>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65000"/>
                        <a:lumOff val="35000"/>
                      </a:schemeClr>
                    </a:solidFill>
                    <a:latin typeface="+mn-lt"/>
                    <a:ea typeface="+mn-ea"/>
                    <a:cs typeface="+mn-cs"/>
                  </a:defRPr>
                </a:pPr>
                <a:endParaRPr lang="it-IT"/>
              </a:p>
            </c:txPr>
            <c:showCatName val="1"/>
            <c:showPercent val="1"/>
            <c:showLeaderLines val="1"/>
            <c:leaderLines>
              <c:spPr>
                <a:ln w="9525">
                  <a:solidFill>
                    <a:schemeClr val="tx1">
                      <a:lumMod val="35000"/>
                      <a:lumOff val="65000"/>
                    </a:schemeClr>
                  </a:solidFill>
                </a:ln>
                <a:effectLst/>
              </c:spPr>
            </c:leaderLines>
            <c:extLst xmlns:c16r2="http://schemas.microsoft.com/office/drawing/2015/06/chart">
              <c:ext xmlns:c15="http://schemas.microsoft.com/office/drawing/2012/chart" uri="{CE6537A1-D6FC-4f65-9D91-7224C49458BB}"/>
            </c:extLst>
          </c:dLbls>
          <c:cat>
            <c:strRef>
              <c:f>Sheet1!$D$92:$D$94</c:f>
              <c:strCache>
                <c:ptCount val="3"/>
                <c:pt idx="0">
                  <c:v>I never encountered technical problems</c:v>
                </c:pt>
                <c:pt idx="1">
                  <c:v>I had some technical issues but I.T. desk has found a resolution quickly</c:v>
                </c:pt>
                <c:pt idx="2">
                  <c:v>I had some technical issues that were not timely resolved</c:v>
                </c:pt>
              </c:strCache>
            </c:strRef>
          </c:cat>
          <c:val>
            <c:numRef>
              <c:f>Sheet1!$E$92:$E$94</c:f>
              <c:numCache>
                <c:formatCode>General</c:formatCode>
                <c:ptCount val="3"/>
                <c:pt idx="0">
                  <c:v>16</c:v>
                </c:pt>
                <c:pt idx="1">
                  <c:v>5</c:v>
                </c:pt>
                <c:pt idx="2">
                  <c:v>9</c:v>
                </c:pt>
              </c:numCache>
            </c:numRef>
          </c:val>
          <c:extLst xmlns:c16r2="http://schemas.microsoft.com/office/drawing/2015/06/chart">
            <c:ext xmlns:c16="http://schemas.microsoft.com/office/drawing/2014/chart" uri="{C3380CC4-5D6E-409C-BE32-E72D297353CC}">
              <c16:uniqueId val="{00000006-7730-4CEF-AEC6-FC90BDFFAD63}"/>
            </c:ext>
          </c:extLst>
        </c:ser>
        <c:dLbls>
          <c:showCatName val="1"/>
          <c:showPercent val="1"/>
        </c:dLbls>
      </c:pie3DChart>
      <c:spPr>
        <a:noFill/>
        <a:ln>
          <a:noFill/>
        </a:ln>
        <a:effectLst/>
      </c:spPr>
    </c:plotArea>
    <c:plotVisOnly val="1"/>
    <c:dispBlanksAs val="zero"/>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it-IT"/>
  <c:chart>
    <c:title>
      <c:spPr>
        <a:noFill/>
        <a:ln>
          <a:noFill/>
        </a:ln>
        <a:effectLst/>
      </c:spPr>
      <c:txPr>
        <a:bodyPr rot="0" spcFirstLastPara="1" vertOverflow="ellipsis" vert="horz" wrap="square" anchor="ctr" anchorCtr="1"/>
        <a:lstStyle/>
        <a:p>
          <a:pPr>
            <a:defRPr lang="en-US" sz="1400" b="0" i="0" u="none" strike="noStrike" kern="1200" cap="none" spc="20" baseline="0">
              <a:solidFill>
                <a:schemeClr val="tx1">
                  <a:lumMod val="50000"/>
                  <a:lumOff val="50000"/>
                </a:schemeClr>
              </a:solidFill>
              <a:latin typeface="+mn-lt"/>
              <a:ea typeface="+mn-ea"/>
              <a:cs typeface="+mn-cs"/>
            </a:defRPr>
          </a:pPr>
          <a:endParaRPr lang="it-IT"/>
        </a:p>
      </c:txPr>
    </c:title>
    <c:view3D>
      <c:rotX val="30"/>
      <c:depthPercent val="100"/>
      <c:perspective val="30"/>
    </c:view3D>
    <c:floor>
      <c:spPr>
        <a:noFill/>
        <a:ln>
          <a:noFill/>
        </a:ln>
        <a:effectLst/>
        <a:sp3d/>
      </c:spPr>
    </c:floor>
    <c:sideWall>
      <c:spPr>
        <a:noFill/>
        <a:ln>
          <a:noFill/>
        </a:ln>
        <a:effectLst/>
        <a:sp3d/>
      </c:spPr>
    </c:sideWall>
    <c:backWall>
      <c:spPr>
        <a:noFill/>
        <a:ln>
          <a:noFill/>
        </a:ln>
        <a:effectLst/>
        <a:sp3d/>
      </c:spPr>
    </c:backWall>
    <c:plotArea>
      <c:layout/>
      <c:pie3DChart>
        <c:varyColors val="1"/>
        <c:ser>
          <c:idx val="0"/>
          <c:order val="0"/>
          <c:tx>
            <c:strRef>
              <c:f>Sheet1!$E$133</c:f>
              <c:strCache>
                <c:ptCount val="1"/>
                <c:pt idx="0">
                  <c:v>Responses </c:v>
                </c:pt>
              </c:strCache>
            </c:strRef>
          </c:tx>
          <c:dPt>
            <c:idx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1-45A7-4D44-AD18-A4BA77FD86EA}"/>
              </c:ext>
            </c:extLst>
          </c:dPt>
          <c:dPt>
            <c:idx val="1"/>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3-45A7-4D44-AD18-A4BA77FD86EA}"/>
              </c:ext>
            </c:extLst>
          </c:dPt>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65000"/>
                        <a:lumOff val="35000"/>
                      </a:schemeClr>
                    </a:solidFill>
                    <a:latin typeface="+mn-lt"/>
                    <a:ea typeface="+mn-ea"/>
                    <a:cs typeface="+mn-cs"/>
                  </a:defRPr>
                </a:pPr>
                <a:endParaRPr lang="it-IT"/>
              </a:p>
            </c:txPr>
            <c:showCatName val="1"/>
            <c:showPercent val="1"/>
            <c:showLeaderLines val="1"/>
            <c:leaderLines>
              <c:spPr>
                <a:ln w="9525">
                  <a:solidFill>
                    <a:schemeClr val="tx1">
                      <a:lumMod val="35000"/>
                      <a:lumOff val="65000"/>
                    </a:schemeClr>
                  </a:solidFill>
                </a:ln>
                <a:effectLst/>
              </c:spPr>
            </c:leaderLines>
            <c:extLst xmlns:c16r2="http://schemas.microsoft.com/office/drawing/2015/06/chart">
              <c:ext xmlns:c15="http://schemas.microsoft.com/office/drawing/2012/chart" uri="{CE6537A1-D6FC-4f65-9D91-7224C49458BB}"/>
            </c:extLst>
          </c:dLbls>
          <c:cat>
            <c:strRef>
              <c:f>Sheet1!$D$134:$D$135</c:f>
              <c:strCache>
                <c:ptCount val="2"/>
                <c:pt idx="0">
                  <c:v>Yes</c:v>
                </c:pt>
                <c:pt idx="1">
                  <c:v>No</c:v>
                </c:pt>
              </c:strCache>
            </c:strRef>
          </c:cat>
          <c:val>
            <c:numRef>
              <c:f>Sheet1!$E$134:$E$135</c:f>
              <c:numCache>
                <c:formatCode>General</c:formatCode>
                <c:ptCount val="2"/>
                <c:pt idx="0">
                  <c:v>25</c:v>
                </c:pt>
                <c:pt idx="1">
                  <c:v>5</c:v>
                </c:pt>
              </c:numCache>
            </c:numRef>
          </c:val>
          <c:extLst xmlns:c16r2="http://schemas.microsoft.com/office/drawing/2015/06/chart">
            <c:ext xmlns:c16="http://schemas.microsoft.com/office/drawing/2014/chart" uri="{C3380CC4-5D6E-409C-BE32-E72D297353CC}">
              <c16:uniqueId val="{00000004-45A7-4D44-AD18-A4BA77FD86EA}"/>
            </c:ext>
          </c:extLst>
        </c:ser>
        <c:dLbls>
          <c:showCatName val="1"/>
          <c:showPercent val="1"/>
        </c:dLbls>
      </c:pie3DChart>
      <c:spPr>
        <a:noFill/>
        <a:ln>
          <a:noFill/>
        </a:ln>
        <a:effectLst/>
      </c:spPr>
    </c:plotArea>
    <c:plotVisOnly val="1"/>
    <c:dispBlanksAs val="zero"/>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it-IT"/>
  <c:chart>
    <c:title>
      <c:spPr>
        <a:noFill/>
        <a:ln>
          <a:noFill/>
        </a:ln>
        <a:effectLst/>
      </c:spPr>
      <c:txPr>
        <a:bodyPr rot="0" spcFirstLastPara="1" vertOverflow="ellipsis" vert="horz" wrap="square" anchor="ctr" anchorCtr="1"/>
        <a:lstStyle/>
        <a:p>
          <a:pPr>
            <a:defRPr lang="en-US" sz="1400" b="0" i="0" u="none" strike="noStrike" kern="1200" cap="none" spc="20" baseline="0">
              <a:solidFill>
                <a:schemeClr val="tx1">
                  <a:lumMod val="50000"/>
                  <a:lumOff val="50000"/>
                </a:schemeClr>
              </a:solidFill>
              <a:latin typeface="+mn-lt"/>
              <a:ea typeface="+mn-ea"/>
              <a:cs typeface="+mn-cs"/>
            </a:defRPr>
          </a:pPr>
          <a:endParaRPr lang="it-IT"/>
        </a:p>
      </c:txPr>
    </c:title>
    <c:view3D>
      <c:rotX val="30"/>
      <c:depthPercent val="100"/>
      <c:perspective val="30"/>
    </c:view3D>
    <c:floor>
      <c:spPr>
        <a:noFill/>
        <a:ln>
          <a:noFill/>
        </a:ln>
        <a:effectLst/>
        <a:sp3d/>
      </c:spPr>
    </c:floor>
    <c:sideWall>
      <c:spPr>
        <a:noFill/>
        <a:ln>
          <a:noFill/>
        </a:ln>
        <a:effectLst/>
        <a:sp3d/>
      </c:spPr>
    </c:sideWall>
    <c:backWall>
      <c:spPr>
        <a:noFill/>
        <a:ln>
          <a:noFill/>
        </a:ln>
        <a:effectLst/>
        <a:sp3d/>
      </c:spPr>
    </c:backWall>
    <c:plotArea>
      <c:layout/>
      <c:pie3DChart>
        <c:varyColors val="1"/>
        <c:ser>
          <c:idx val="0"/>
          <c:order val="0"/>
          <c:tx>
            <c:strRef>
              <c:f>Sheet1!$E$148</c:f>
              <c:strCache>
                <c:ptCount val="1"/>
                <c:pt idx="0">
                  <c:v>Responses </c:v>
                </c:pt>
              </c:strCache>
            </c:strRef>
          </c:tx>
          <c:dPt>
            <c:idx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1-0A49-4F03-A2A8-95F071957422}"/>
              </c:ext>
            </c:extLst>
          </c:dPt>
          <c:dPt>
            <c:idx val="1"/>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3-0A49-4F03-A2A8-95F071957422}"/>
              </c:ext>
            </c:extLst>
          </c:dPt>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65000"/>
                        <a:lumOff val="35000"/>
                      </a:schemeClr>
                    </a:solidFill>
                    <a:latin typeface="+mn-lt"/>
                    <a:ea typeface="+mn-ea"/>
                    <a:cs typeface="+mn-cs"/>
                  </a:defRPr>
                </a:pPr>
                <a:endParaRPr lang="it-IT"/>
              </a:p>
            </c:txPr>
            <c:showCatName val="1"/>
            <c:showPercent val="1"/>
            <c:showLeaderLines val="1"/>
            <c:leaderLines>
              <c:spPr>
                <a:ln w="9525">
                  <a:solidFill>
                    <a:schemeClr val="tx1">
                      <a:lumMod val="35000"/>
                      <a:lumOff val="65000"/>
                    </a:schemeClr>
                  </a:solidFill>
                </a:ln>
                <a:effectLst/>
              </c:spPr>
            </c:leaderLines>
            <c:extLst xmlns:c16r2="http://schemas.microsoft.com/office/drawing/2015/06/chart">
              <c:ext xmlns:c15="http://schemas.microsoft.com/office/drawing/2012/chart" uri="{CE6537A1-D6FC-4f65-9D91-7224C49458BB}"/>
            </c:extLst>
          </c:dLbls>
          <c:cat>
            <c:strRef>
              <c:f>Sheet1!$D$149:$D$150</c:f>
              <c:strCache>
                <c:ptCount val="2"/>
                <c:pt idx="0">
                  <c:v>Yes</c:v>
                </c:pt>
                <c:pt idx="1">
                  <c:v>No</c:v>
                </c:pt>
              </c:strCache>
            </c:strRef>
          </c:cat>
          <c:val>
            <c:numRef>
              <c:f>Sheet1!$E$149:$E$150</c:f>
              <c:numCache>
                <c:formatCode>General</c:formatCode>
                <c:ptCount val="2"/>
                <c:pt idx="0">
                  <c:v>20</c:v>
                </c:pt>
                <c:pt idx="1">
                  <c:v>10</c:v>
                </c:pt>
              </c:numCache>
            </c:numRef>
          </c:val>
          <c:extLst xmlns:c16r2="http://schemas.microsoft.com/office/drawing/2015/06/chart">
            <c:ext xmlns:c16="http://schemas.microsoft.com/office/drawing/2014/chart" uri="{C3380CC4-5D6E-409C-BE32-E72D297353CC}">
              <c16:uniqueId val="{00000004-0A49-4F03-A2A8-95F071957422}"/>
            </c:ext>
          </c:extLst>
        </c:ser>
        <c:dLbls>
          <c:showCatName val="1"/>
          <c:showPercent val="1"/>
        </c:dLbls>
      </c:pie3DChart>
      <c:spPr>
        <a:noFill/>
        <a:ln>
          <a:noFill/>
        </a:ln>
        <a:effectLst/>
      </c:spPr>
    </c:plotArea>
    <c:plotVisOnly val="1"/>
    <c:dispBlanksAs val="zero"/>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it-IT"/>
  <c:chart>
    <c:title>
      <c:spPr>
        <a:noFill/>
        <a:ln>
          <a:noFill/>
        </a:ln>
        <a:effectLst/>
      </c:spPr>
      <c:txPr>
        <a:bodyPr rot="0" spcFirstLastPara="1" vertOverflow="ellipsis" vert="horz" wrap="square" anchor="ctr" anchorCtr="1"/>
        <a:lstStyle/>
        <a:p>
          <a:pPr>
            <a:defRPr lang="en-US" sz="1400" b="0" i="0" u="none" strike="noStrike" kern="1200" cap="none" spc="20" baseline="0">
              <a:solidFill>
                <a:schemeClr val="tx1">
                  <a:lumMod val="50000"/>
                  <a:lumOff val="50000"/>
                </a:schemeClr>
              </a:solidFill>
              <a:latin typeface="+mn-lt"/>
              <a:ea typeface="+mn-ea"/>
              <a:cs typeface="+mn-cs"/>
            </a:defRPr>
          </a:pPr>
          <a:endParaRPr lang="it-IT"/>
        </a:p>
      </c:txPr>
    </c:title>
    <c:view3D>
      <c:rotX val="30"/>
      <c:depthPercent val="100"/>
      <c:perspective val="30"/>
    </c:view3D>
    <c:floor>
      <c:spPr>
        <a:noFill/>
        <a:ln>
          <a:noFill/>
        </a:ln>
        <a:effectLst/>
        <a:sp3d/>
      </c:spPr>
    </c:floor>
    <c:sideWall>
      <c:spPr>
        <a:noFill/>
        <a:ln>
          <a:noFill/>
        </a:ln>
        <a:effectLst/>
        <a:sp3d/>
      </c:spPr>
    </c:sideWall>
    <c:backWall>
      <c:spPr>
        <a:noFill/>
        <a:ln>
          <a:noFill/>
        </a:ln>
        <a:effectLst/>
        <a:sp3d/>
      </c:spPr>
    </c:backWall>
    <c:plotArea>
      <c:layout/>
      <c:pie3DChart>
        <c:varyColors val="1"/>
        <c:ser>
          <c:idx val="0"/>
          <c:order val="0"/>
          <c:tx>
            <c:strRef>
              <c:f>Sheet1!$E$180</c:f>
              <c:strCache>
                <c:ptCount val="1"/>
                <c:pt idx="0">
                  <c:v>Responses </c:v>
                </c:pt>
              </c:strCache>
            </c:strRef>
          </c:tx>
          <c:dPt>
            <c:idx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1-B040-4955-8317-4110F8263C72}"/>
              </c:ext>
            </c:extLst>
          </c:dPt>
          <c:dPt>
            <c:idx val="1"/>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3-B040-4955-8317-4110F8263C72}"/>
              </c:ext>
            </c:extLst>
          </c:dPt>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65000"/>
                        <a:lumOff val="35000"/>
                      </a:schemeClr>
                    </a:solidFill>
                    <a:latin typeface="+mn-lt"/>
                    <a:ea typeface="+mn-ea"/>
                    <a:cs typeface="+mn-cs"/>
                  </a:defRPr>
                </a:pPr>
                <a:endParaRPr lang="it-IT"/>
              </a:p>
            </c:txPr>
            <c:showCatName val="1"/>
            <c:showPercent val="1"/>
            <c:showLeaderLines val="1"/>
            <c:leaderLines>
              <c:spPr>
                <a:ln w="9525">
                  <a:solidFill>
                    <a:schemeClr val="tx1">
                      <a:lumMod val="35000"/>
                      <a:lumOff val="65000"/>
                    </a:schemeClr>
                  </a:solidFill>
                </a:ln>
                <a:effectLst/>
              </c:spPr>
            </c:leaderLines>
            <c:extLst xmlns:c16r2="http://schemas.microsoft.com/office/drawing/2015/06/chart">
              <c:ext xmlns:c15="http://schemas.microsoft.com/office/drawing/2012/chart" uri="{CE6537A1-D6FC-4f65-9D91-7224C49458BB}"/>
            </c:extLst>
          </c:dLbls>
          <c:cat>
            <c:strRef>
              <c:f>Sheet1!$D$181:$D$182</c:f>
              <c:strCache>
                <c:ptCount val="2"/>
                <c:pt idx="0">
                  <c:v>Yes</c:v>
                </c:pt>
                <c:pt idx="1">
                  <c:v>No</c:v>
                </c:pt>
              </c:strCache>
            </c:strRef>
          </c:cat>
          <c:val>
            <c:numRef>
              <c:f>Sheet1!$E$181:$E$182</c:f>
              <c:numCache>
                <c:formatCode>General</c:formatCode>
                <c:ptCount val="2"/>
                <c:pt idx="0">
                  <c:v>22</c:v>
                </c:pt>
                <c:pt idx="1">
                  <c:v>8</c:v>
                </c:pt>
              </c:numCache>
            </c:numRef>
          </c:val>
          <c:extLst xmlns:c16r2="http://schemas.microsoft.com/office/drawing/2015/06/chart">
            <c:ext xmlns:c16="http://schemas.microsoft.com/office/drawing/2014/chart" uri="{C3380CC4-5D6E-409C-BE32-E72D297353CC}">
              <c16:uniqueId val="{00000004-B040-4955-8317-4110F8263C72}"/>
            </c:ext>
          </c:extLst>
        </c:ser>
        <c:dLbls>
          <c:showCatName val="1"/>
          <c:showPercent val="1"/>
        </c:dLbls>
      </c:pie3DChart>
      <c:spPr>
        <a:noFill/>
        <a:ln>
          <a:noFill/>
        </a:ln>
        <a:effectLst/>
      </c:spPr>
    </c:plotArea>
    <c:plotVisOnly val="1"/>
    <c:dispBlanksAs val="zero"/>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it-IT"/>
  <c:chart>
    <c:title>
      <c:spPr>
        <a:noFill/>
        <a:ln>
          <a:noFill/>
        </a:ln>
        <a:effectLst/>
      </c:spPr>
      <c:txPr>
        <a:bodyPr rot="0" spcFirstLastPara="1" vertOverflow="ellipsis" vert="horz" wrap="square" anchor="ctr" anchorCtr="1"/>
        <a:lstStyle/>
        <a:p>
          <a:pPr>
            <a:defRPr lang="en-US" sz="1600" b="1" i="0" u="none" strike="noStrike" kern="1200" spc="0" normalizeH="0" baseline="0">
              <a:solidFill>
                <a:schemeClr val="dk1">
                  <a:lumMod val="50000"/>
                  <a:lumOff val="50000"/>
                </a:schemeClr>
              </a:solidFill>
              <a:latin typeface="+mj-lt"/>
              <a:ea typeface="+mj-ea"/>
              <a:cs typeface="+mj-cs"/>
            </a:defRPr>
          </a:pPr>
          <a:endParaRPr lang="it-IT"/>
        </a:p>
      </c:txPr>
    </c:title>
    <c:view3D>
      <c:rotX val="30"/>
      <c:depthPercent val="100"/>
      <c:perspective val="50"/>
    </c:view3D>
    <c:floor>
      <c:spPr>
        <a:noFill/>
        <a:ln>
          <a:noFill/>
        </a:ln>
        <a:effectLst/>
        <a:sp3d/>
      </c:spPr>
    </c:floor>
    <c:sideWall>
      <c:spPr>
        <a:noFill/>
        <a:ln>
          <a:noFill/>
        </a:ln>
        <a:effectLst/>
        <a:sp3d/>
      </c:spPr>
    </c:sideWall>
    <c:backWall>
      <c:spPr>
        <a:noFill/>
        <a:ln>
          <a:noFill/>
        </a:ln>
        <a:effectLst/>
        <a:sp3d/>
      </c:spPr>
    </c:backWall>
    <c:plotArea>
      <c:layout/>
      <c:pie3DChart>
        <c:varyColors val="1"/>
        <c:ser>
          <c:idx val="0"/>
          <c:order val="0"/>
          <c:tx>
            <c:strRef>
              <c:f>Sheet1!$E$220</c:f>
              <c:strCache>
                <c:ptCount val="1"/>
                <c:pt idx="0">
                  <c:v>Responses </c:v>
                </c:pt>
              </c:strCache>
            </c:strRef>
          </c:tx>
          <c:dPt>
            <c:idx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xmlns:c16r2="http://schemas.microsoft.com/office/drawing/2015/06/chart">
              <c:ext xmlns:c16="http://schemas.microsoft.com/office/drawing/2014/chart" uri="{C3380CC4-5D6E-409C-BE32-E72D297353CC}">
                <c16:uniqueId val="{00000001-1BB0-48EA-8A02-69D24FD5F9FB}"/>
              </c:ext>
            </c:extLst>
          </c:dPt>
          <c:dPt>
            <c:idx val="1"/>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xmlns:c16r2="http://schemas.microsoft.com/office/drawing/2015/06/chart">
              <c:ext xmlns:c16="http://schemas.microsoft.com/office/drawing/2014/chart" uri="{C3380CC4-5D6E-409C-BE32-E72D297353CC}">
                <c16:uniqueId val="{00000003-1BB0-48EA-8A02-69D24FD5F9FB}"/>
              </c:ext>
            </c:extLst>
          </c:dPt>
          <c:dPt>
            <c:idx val="2"/>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xmlns:c16r2="http://schemas.microsoft.com/office/drawing/2015/06/chart">
              <c:ext xmlns:c16="http://schemas.microsoft.com/office/drawing/2014/chart" uri="{C3380CC4-5D6E-409C-BE32-E72D297353CC}">
                <c16:uniqueId val="{00000005-1BB0-48EA-8A02-69D24FD5F9FB}"/>
              </c:ext>
            </c:extLst>
          </c:dPt>
          <c:dPt>
            <c:idx val="3"/>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xmlns:c16r2="http://schemas.microsoft.com/office/drawing/2015/06/chart">
              <c:ext xmlns:c16="http://schemas.microsoft.com/office/drawing/2014/chart" uri="{C3380CC4-5D6E-409C-BE32-E72D297353CC}">
                <c16:uniqueId val="{00000007-1BB0-48EA-8A02-69D24FD5F9FB}"/>
              </c:ext>
            </c:extLst>
          </c:dPt>
          <c:dPt>
            <c:idx val="4"/>
            <c:spPr>
              <a:gradFill>
                <a:gsLst>
                  <a:gs pos="100000">
                    <a:schemeClr val="accent5">
                      <a:lumMod val="60000"/>
                      <a:lumOff val="40000"/>
                    </a:schemeClr>
                  </a:gs>
                  <a:gs pos="0">
                    <a:schemeClr val="accent5"/>
                  </a:gs>
                </a:gsLst>
                <a:lin ang="5400000" scaled="0"/>
              </a:gradFill>
              <a:ln w="50800">
                <a:solidFill>
                  <a:schemeClr val="lt1"/>
                </a:solidFill>
              </a:ln>
              <a:effectLst/>
              <a:sp3d contourW="50800">
                <a:contourClr>
                  <a:schemeClr val="lt1"/>
                </a:contourClr>
              </a:sp3d>
            </c:spPr>
            <c:extLst xmlns:c16r2="http://schemas.microsoft.com/office/drawing/2015/06/chart">
              <c:ext xmlns:c16="http://schemas.microsoft.com/office/drawing/2014/chart" uri="{C3380CC4-5D6E-409C-BE32-E72D297353CC}">
                <c16:uniqueId val="{00000009-1BB0-48EA-8A02-69D24FD5F9FB}"/>
              </c:ext>
            </c:extLst>
          </c:dPt>
          <c:dPt>
            <c:idx val="5"/>
            <c:spPr>
              <a:gradFill>
                <a:gsLst>
                  <a:gs pos="100000">
                    <a:schemeClr val="accent6">
                      <a:lumMod val="60000"/>
                      <a:lumOff val="40000"/>
                    </a:schemeClr>
                  </a:gs>
                  <a:gs pos="0">
                    <a:schemeClr val="accent6"/>
                  </a:gs>
                </a:gsLst>
                <a:lin ang="5400000" scaled="0"/>
              </a:gradFill>
              <a:ln w="50800">
                <a:solidFill>
                  <a:schemeClr val="lt1"/>
                </a:solidFill>
              </a:ln>
              <a:effectLst/>
              <a:sp3d contourW="50800">
                <a:contourClr>
                  <a:schemeClr val="lt1"/>
                </a:contourClr>
              </a:sp3d>
            </c:spPr>
            <c:extLst xmlns:c16r2="http://schemas.microsoft.com/office/drawing/2015/06/chart">
              <c:ext xmlns:c16="http://schemas.microsoft.com/office/drawing/2014/chart" uri="{C3380CC4-5D6E-409C-BE32-E72D297353CC}">
                <c16:uniqueId val="{0000000B-1BB0-48EA-8A02-69D24FD5F9FB}"/>
              </c:ext>
            </c:extLst>
          </c:dPt>
          <c:dPt>
            <c:idx val="6"/>
            <c:spPr>
              <a:gradFill>
                <a:gsLst>
                  <a:gs pos="100000">
                    <a:schemeClr val="accent1">
                      <a:lumMod val="60000"/>
                      <a:lumMod val="60000"/>
                      <a:lumOff val="40000"/>
                    </a:schemeClr>
                  </a:gs>
                  <a:gs pos="0">
                    <a:schemeClr val="accent1">
                      <a:lumMod val="60000"/>
                    </a:schemeClr>
                  </a:gs>
                </a:gsLst>
                <a:lin ang="5400000" scaled="0"/>
              </a:gradFill>
              <a:ln w="50800">
                <a:solidFill>
                  <a:schemeClr val="lt1"/>
                </a:solidFill>
              </a:ln>
              <a:effectLst/>
              <a:sp3d contourW="50800">
                <a:contourClr>
                  <a:schemeClr val="lt1"/>
                </a:contourClr>
              </a:sp3d>
            </c:spPr>
            <c:extLst xmlns:c16r2="http://schemas.microsoft.com/office/drawing/2015/06/chart">
              <c:ext xmlns:c16="http://schemas.microsoft.com/office/drawing/2014/chart" uri="{C3380CC4-5D6E-409C-BE32-E72D297353CC}">
                <c16:uniqueId val="{0000000D-1BB0-48EA-8A02-69D24FD5F9FB}"/>
              </c:ext>
            </c:extLst>
          </c:dPt>
          <c:dPt>
            <c:idx val="7"/>
            <c:spPr>
              <a:gradFill>
                <a:gsLst>
                  <a:gs pos="100000">
                    <a:schemeClr val="accent2">
                      <a:lumMod val="60000"/>
                      <a:lumMod val="60000"/>
                      <a:lumOff val="40000"/>
                    </a:schemeClr>
                  </a:gs>
                  <a:gs pos="0">
                    <a:schemeClr val="accent2">
                      <a:lumMod val="60000"/>
                    </a:schemeClr>
                  </a:gs>
                </a:gsLst>
                <a:lin ang="5400000" scaled="0"/>
              </a:gradFill>
              <a:ln w="50800">
                <a:solidFill>
                  <a:schemeClr val="lt1"/>
                </a:solidFill>
              </a:ln>
              <a:effectLst/>
              <a:sp3d contourW="50800">
                <a:contourClr>
                  <a:schemeClr val="lt1"/>
                </a:contourClr>
              </a:sp3d>
            </c:spPr>
            <c:extLst xmlns:c16r2="http://schemas.microsoft.com/office/drawing/2015/06/chart">
              <c:ext xmlns:c16="http://schemas.microsoft.com/office/drawing/2014/chart" uri="{C3380CC4-5D6E-409C-BE32-E72D297353CC}">
                <c16:uniqueId val="{0000000F-1BB0-48EA-8A02-69D24FD5F9FB}"/>
              </c:ext>
            </c:extLst>
          </c:dPt>
          <c:dPt>
            <c:idx val="8"/>
            <c:spPr>
              <a:gradFill>
                <a:gsLst>
                  <a:gs pos="100000">
                    <a:schemeClr val="accent3">
                      <a:lumMod val="60000"/>
                      <a:lumMod val="60000"/>
                      <a:lumOff val="40000"/>
                    </a:schemeClr>
                  </a:gs>
                  <a:gs pos="0">
                    <a:schemeClr val="accent3">
                      <a:lumMod val="60000"/>
                    </a:schemeClr>
                  </a:gs>
                </a:gsLst>
                <a:lin ang="5400000" scaled="0"/>
              </a:gradFill>
              <a:ln w="50800">
                <a:solidFill>
                  <a:schemeClr val="lt1"/>
                </a:solidFill>
              </a:ln>
              <a:effectLst/>
              <a:sp3d contourW="50800">
                <a:contourClr>
                  <a:schemeClr val="lt1"/>
                </a:contourClr>
              </a:sp3d>
            </c:spPr>
            <c:extLst xmlns:c16r2="http://schemas.microsoft.com/office/drawing/2015/06/chart">
              <c:ext xmlns:c16="http://schemas.microsoft.com/office/drawing/2014/chart" uri="{C3380CC4-5D6E-409C-BE32-E72D297353CC}">
                <c16:uniqueId val="{00000011-1BB0-48EA-8A02-69D24FD5F9FB}"/>
              </c:ext>
            </c:extLst>
          </c:dPt>
          <c:dPt>
            <c:idx val="9"/>
            <c:spPr>
              <a:gradFill>
                <a:gsLst>
                  <a:gs pos="100000">
                    <a:schemeClr val="accent4">
                      <a:lumMod val="60000"/>
                      <a:lumMod val="60000"/>
                      <a:lumOff val="40000"/>
                    </a:schemeClr>
                  </a:gs>
                  <a:gs pos="0">
                    <a:schemeClr val="accent4">
                      <a:lumMod val="60000"/>
                    </a:schemeClr>
                  </a:gs>
                </a:gsLst>
                <a:lin ang="5400000" scaled="0"/>
              </a:gradFill>
              <a:ln w="50800">
                <a:solidFill>
                  <a:schemeClr val="lt1"/>
                </a:solidFill>
              </a:ln>
              <a:effectLst/>
              <a:sp3d contourW="50800">
                <a:contourClr>
                  <a:schemeClr val="lt1"/>
                </a:contourClr>
              </a:sp3d>
            </c:spPr>
            <c:extLst xmlns:c16r2="http://schemas.microsoft.com/office/drawing/2015/06/chart">
              <c:ext xmlns:c16="http://schemas.microsoft.com/office/drawing/2014/chart" uri="{C3380CC4-5D6E-409C-BE32-E72D297353CC}">
                <c16:uniqueId val="{00000013-1BB0-48EA-8A02-69D24FD5F9FB}"/>
              </c:ext>
            </c:extLst>
          </c:dPt>
          <c:dPt>
            <c:idx val="10"/>
            <c:spPr>
              <a:gradFill>
                <a:gsLst>
                  <a:gs pos="100000">
                    <a:schemeClr val="accent5">
                      <a:lumMod val="60000"/>
                      <a:lumMod val="60000"/>
                      <a:lumOff val="40000"/>
                    </a:schemeClr>
                  </a:gs>
                  <a:gs pos="0">
                    <a:schemeClr val="accent5">
                      <a:lumMod val="60000"/>
                    </a:schemeClr>
                  </a:gs>
                </a:gsLst>
                <a:lin ang="5400000" scaled="0"/>
              </a:gradFill>
              <a:ln w="50800">
                <a:solidFill>
                  <a:schemeClr val="lt1"/>
                </a:solidFill>
              </a:ln>
              <a:effectLst/>
              <a:sp3d contourW="50800">
                <a:contourClr>
                  <a:schemeClr val="lt1"/>
                </a:contourClr>
              </a:sp3d>
            </c:spPr>
            <c:extLst xmlns:c16r2="http://schemas.microsoft.com/office/drawing/2015/06/chart">
              <c:ext xmlns:c16="http://schemas.microsoft.com/office/drawing/2014/chart" uri="{C3380CC4-5D6E-409C-BE32-E72D297353CC}">
                <c16:uniqueId val="{00000015-1BB0-48EA-8A02-69D24FD5F9FB}"/>
              </c:ext>
            </c:extLst>
          </c:dPt>
          <c:dPt>
            <c:idx val="11"/>
            <c:spPr>
              <a:gradFill>
                <a:gsLst>
                  <a:gs pos="100000">
                    <a:schemeClr val="accent6">
                      <a:lumMod val="60000"/>
                      <a:lumMod val="60000"/>
                      <a:lumOff val="40000"/>
                    </a:schemeClr>
                  </a:gs>
                  <a:gs pos="0">
                    <a:schemeClr val="accent6">
                      <a:lumMod val="60000"/>
                    </a:schemeClr>
                  </a:gs>
                </a:gsLst>
                <a:lin ang="5400000" scaled="0"/>
              </a:gradFill>
              <a:ln w="50800">
                <a:solidFill>
                  <a:schemeClr val="lt1"/>
                </a:solidFill>
              </a:ln>
              <a:effectLst/>
              <a:sp3d contourW="50800">
                <a:contourClr>
                  <a:schemeClr val="lt1"/>
                </a:contourClr>
              </a:sp3d>
            </c:spPr>
            <c:extLst xmlns:c16r2="http://schemas.microsoft.com/office/drawing/2015/06/chart">
              <c:ext xmlns:c16="http://schemas.microsoft.com/office/drawing/2014/chart" uri="{C3380CC4-5D6E-409C-BE32-E72D297353CC}">
                <c16:uniqueId val="{00000017-1BB0-48EA-8A02-69D24FD5F9FB}"/>
              </c:ext>
            </c:extLst>
          </c:dPt>
          <c:dPt>
            <c:idx val="12"/>
            <c:spPr>
              <a:gradFill>
                <a:gsLst>
                  <a:gs pos="100000">
                    <a:schemeClr val="accent1">
                      <a:lumMod val="80000"/>
                      <a:lumOff val="20000"/>
                      <a:lumMod val="60000"/>
                      <a:lumOff val="40000"/>
                    </a:schemeClr>
                  </a:gs>
                  <a:gs pos="0">
                    <a:schemeClr val="accent1">
                      <a:lumMod val="80000"/>
                      <a:lumOff val="20000"/>
                    </a:schemeClr>
                  </a:gs>
                </a:gsLst>
                <a:lin ang="5400000" scaled="0"/>
              </a:gradFill>
              <a:ln w="50800">
                <a:solidFill>
                  <a:schemeClr val="lt1"/>
                </a:solidFill>
              </a:ln>
              <a:effectLst/>
              <a:sp3d contourW="50800">
                <a:contourClr>
                  <a:schemeClr val="lt1"/>
                </a:contourClr>
              </a:sp3d>
            </c:spPr>
            <c:extLst xmlns:c16r2="http://schemas.microsoft.com/office/drawing/2015/06/chart">
              <c:ext xmlns:c16="http://schemas.microsoft.com/office/drawing/2014/chart" uri="{C3380CC4-5D6E-409C-BE32-E72D297353CC}">
                <c16:uniqueId val="{00000019-1BB0-48EA-8A02-69D24FD5F9FB}"/>
              </c:ext>
            </c:extLst>
          </c:dPt>
          <c:dPt>
            <c:idx val="13"/>
            <c:spPr>
              <a:gradFill>
                <a:gsLst>
                  <a:gs pos="100000">
                    <a:schemeClr val="accent2">
                      <a:lumMod val="80000"/>
                      <a:lumOff val="20000"/>
                      <a:lumMod val="60000"/>
                      <a:lumOff val="40000"/>
                    </a:schemeClr>
                  </a:gs>
                  <a:gs pos="0">
                    <a:schemeClr val="accent2">
                      <a:lumMod val="80000"/>
                      <a:lumOff val="20000"/>
                    </a:schemeClr>
                  </a:gs>
                </a:gsLst>
                <a:lin ang="5400000" scaled="0"/>
              </a:gradFill>
              <a:ln w="50800">
                <a:solidFill>
                  <a:schemeClr val="lt1"/>
                </a:solidFill>
              </a:ln>
              <a:effectLst/>
              <a:sp3d contourW="50800">
                <a:contourClr>
                  <a:schemeClr val="lt1"/>
                </a:contourClr>
              </a:sp3d>
            </c:spPr>
            <c:extLst xmlns:c16r2="http://schemas.microsoft.com/office/drawing/2015/06/chart">
              <c:ext xmlns:c16="http://schemas.microsoft.com/office/drawing/2014/chart" uri="{C3380CC4-5D6E-409C-BE32-E72D297353CC}">
                <c16:uniqueId val="{0000001B-1BB0-48EA-8A02-69D24FD5F9FB}"/>
              </c:ext>
            </c:extLst>
          </c:dPt>
          <c:dPt>
            <c:idx val="14"/>
            <c:spPr>
              <a:gradFill>
                <a:gsLst>
                  <a:gs pos="100000">
                    <a:schemeClr val="accent3">
                      <a:lumMod val="80000"/>
                      <a:lumOff val="20000"/>
                      <a:lumMod val="60000"/>
                      <a:lumOff val="40000"/>
                    </a:schemeClr>
                  </a:gs>
                  <a:gs pos="0">
                    <a:schemeClr val="accent3">
                      <a:lumMod val="80000"/>
                      <a:lumOff val="20000"/>
                    </a:schemeClr>
                  </a:gs>
                </a:gsLst>
                <a:lin ang="5400000" scaled="0"/>
              </a:gradFill>
              <a:ln w="50800">
                <a:solidFill>
                  <a:schemeClr val="lt1"/>
                </a:solidFill>
              </a:ln>
              <a:effectLst/>
              <a:sp3d contourW="50800">
                <a:contourClr>
                  <a:schemeClr val="lt1"/>
                </a:contourClr>
              </a:sp3d>
            </c:spPr>
            <c:extLst xmlns:c16r2="http://schemas.microsoft.com/office/drawing/2015/06/chart">
              <c:ext xmlns:c16="http://schemas.microsoft.com/office/drawing/2014/chart" uri="{C3380CC4-5D6E-409C-BE32-E72D297353CC}">
                <c16:uniqueId val="{0000001D-1BB0-48EA-8A02-69D24FD5F9FB}"/>
              </c:ext>
            </c:extLst>
          </c:dPt>
          <c:dPt>
            <c:idx val="15"/>
            <c:spPr>
              <a:gradFill>
                <a:gsLst>
                  <a:gs pos="100000">
                    <a:schemeClr val="accent4">
                      <a:lumMod val="80000"/>
                      <a:lumOff val="20000"/>
                      <a:lumMod val="60000"/>
                      <a:lumOff val="40000"/>
                    </a:schemeClr>
                  </a:gs>
                  <a:gs pos="0">
                    <a:schemeClr val="accent4">
                      <a:lumMod val="80000"/>
                      <a:lumOff val="20000"/>
                    </a:schemeClr>
                  </a:gs>
                </a:gsLst>
                <a:lin ang="5400000" scaled="0"/>
              </a:gradFill>
              <a:ln w="50800">
                <a:solidFill>
                  <a:schemeClr val="lt1"/>
                </a:solidFill>
              </a:ln>
              <a:effectLst/>
              <a:sp3d contourW="50800">
                <a:contourClr>
                  <a:schemeClr val="lt1"/>
                </a:contourClr>
              </a:sp3d>
            </c:spPr>
            <c:extLst xmlns:c16r2="http://schemas.microsoft.com/office/drawing/2015/06/chart">
              <c:ext xmlns:c16="http://schemas.microsoft.com/office/drawing/2014/chart" uri="{C3380CC4-5D6E-409C-BE32-E72D297353CC}">
                <c16:uniqueId val="{0000001F-1BB0-48EA-8A02-69D24FD5F9FB}"/>
              </c:ext>
            </c:extLst>
          </c:dPt>
          <c:dPt>
            <c:idx val="16"/>
            <c:spPr>
              <a:gradFill>
                <a:gsLst>
                  <a:gs pos="100000">
                    <a:schemeClr val="accent5">
                      <a:lumMod val="80000"/>
                      <a:lumOff val="20000"/>
                      <a:lumMod val="60000"/>
                      <a:lumOff val="40000"/>
                    </a:schemeClr>
                  </a:gs>
                  <a:gs pos="0">
                    <a:schemeClr val="accent5">
                      <a:lumMod val="80000"/>
                      <a:lumOff val="20000"/>
                    </a:schemeClr>
                  </a:gs>
                </a:gsLst>
                <a:lin ang="5400000" scaled="0"/>
              </a:gradFill>
              <a:ln w="50800">
                <a:solidFill>
                  <a:schemeClr val="lt1"/>
                </a:solidFill>
              </a:ln>
              <a:effectLst/>
              <a:sp3d contourW="50800">
                <a:contourClr>
                  <a:schemeClr val="lt1"/>
                </a:contourClr>
              </a:sp3d>
            </c:spPr>
            <c:extLst xmlns:c16r2="http://schemas.microsoft.com/office/drawing/2015/06/chart">
              <c:ext xmlns:c16="http://schemas.microsoft.com/office/drawing/2014/chart" uri="{C3380CC4-5D6E-409C-BE32-E72D297353CC}">
                <c16:uniqueId val="{00000021-1BB0-48EA-8A02-69D24FD5F9FB}"/>
              </c:ext>
            </c:extLst>
          </c:dPt>
          <c:dPt>
            <c:idx val="17"/>
            <c:spPr>
              <a:gradFill>
                <a:gsLst>
                  <a:gs pos="100000">
                    <a:schemeClr val="accent6">
                      <a:lumMod val="80000"/>
                      <a:lumOff val="20000"/>
                      <a:lumMod val="60000"/>
                      <a:lumOff val="40000"/>
                    </a:schemeClr>
                  </a:gs>
                  <a:gs pos="0">
                    <a:schemeClr val="accent6">
                      <a:lumMod val="80000"/>
                      <a:lumOff val="20000"/>
                    </a:schemeClr>
                  </a:gs>
                </a:gsLst>
                <a:lin ang="5400000" scaled="0"/>
              </a:gradFill>
              <a:ln w="50800">
                <a:solidFill>
                  <a:schemeClr val="lt1"/>
                </a:solidFill>
              </a:ln>
              <a:effectLst/>
              <a:sp3d contourW="50800">
                <a:contourClr>
                  <a:schemeClr val="lt1"/>
                </a:contourClr>
              </a:sp3d>
            </c:spPr>
            <c:extLst xmlns:c16r2="http://schemas.microsoft.com/office/drawing/2015/06/chart">
              <c:ext xmlns:c16="http://schemas.microsoft.com/office/drawing/2014/chart" uri="{C3380CC4-5D6E-409C-BE32-E72D297353CC}">
                <c16:uniqueId val="{00000023-1BB0-48EA-8A02-69D24FD5F9FB}"/>
              </c:ext>
            </c:extLst>
          </c:dPt>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dk1">
                        <a:lumMod val="75000"/>
                        <a:lumOff val="25000"/>
                      </a:schemeClr>
                    </a:solidFill>
                    <a:latin typeface="+mn-lt"/>
                    <a:ea typeface="+mn-ea"/>
                    <a:cs typeface="+mn-cs"/>
                  </a:defRPr>
                </a:pPr>
                <a:endParaRPr lang="it-IT"/>
              </a:p>
            </c:txPr>
            <c:showCatName val="1"/>
            <c:showPercent val="1"/>
            <c:showLeaderLines val="1"/>
            <c:leaderLines>
              <c:spPr>
                <a:ln w="9525" cap="flat" cmpd="sng" algn="ctr">
                  <a:solidFill>
                    <a:schemeClr val="dk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Sheet1!$D$221:$D$238</c:f>
              <c:strCache>
                <c:ptCount val="18"/>
                <c:pt idx="0">
                  <c:v>Strongly agree</c:v>
                </c:pt>
                <c:pt idx="1">
                  <c:v>Agree</c:v>
                </c:pt>
                <c:pt idx="2">
                  <c:v>No opinion</c:v>
                </c:pt>
                <c:pt idx="3">
                  <c:v>Disagree</c:v>
                </c:pt>
                <c:pt idx="4">
                  <c:v>Strongly Disagree</c:v>
                </c:pt>
                <c:pt idx="8">
                  <c:v>notes/handouts</c:v>
                </c:pt>
                <c:pt idx="9">
                  <c:v>other course materials</c:v>
                </c:pt>
                <c:pt idx="10">
                  <c:v>submitting assignments </c:v>
                </c:pt>
                <c:pt idx="14">
                  <c:v>Very satisfied</c:v>
                </c:pt>
                <c:pt idx="15">
                  <c:v>Somewhat satisfied     </c:v>
                </c:pt>
                <c:pt idx="16">
                  <c:v>Neither satisfied nor dissatisfied</c:v>
                </c:pt>
                <c:pt idx="17">
                  <c:v>Very dissatisfied</c:v>
                </c:pt>
              </c:strCache>
            </c:strRef>
          </c:cat>
          <c:val>
            <c:numRef>
              <c:f>Sheet1!$E$221:$E$238</c:f>
              <c:numCache>
                <c:formatCode>General</c:formatCode>
                <c:ptCount val="18"/>
                <c:pt idx="0">
                  <c:v>15</c:v>
                </c:pt>
                <c:pt idx="1">
                  <c:v>3</c:v>
                </c:pt>
                <c:pt idx="2">
                  <c:v>1</c:v>
                </c:pt>
                <c:pt idx="3">
                  <c:v>6</c:v>
                </c:pt>
                <c:pt idx="4">
                  <c:v>5</c:v>
                </c:pt>
                <c:pt idx="8">
                  <c:v>11</c:v>
                </c:pt>
                <c:pt idx="9">
                  <c:v>7</c:v>
                </c:pt>
                <c:pt idx="10">
                  <c:v>12</c:v>
                </c:pt>
                <c:pt idx="14">
                  <c:v>12</c:v>
                </c:pt>
                <c:pt idx="15">
                  <c:v>8</c:v>
                </c:pt>
                <c:pt idx="16">
                  <c:v>2</c:v>
                </c:pt>
                <c:pt idx="17">
                  <c:v>8</c:v>
                </c:pt>
              </c:numCache>
            </c:numRef>
          </c:val>
          <c:extLst xmlns:c16r2="http://schemas.microsoft.com/office/drawing/2015/06/chart">
            <c:ext xmlns:c16="http://schemas.microsoft.com/office/drawing/2014/chart" uri="{C3380CC4-5D6E-409C-BE32-E72D297353CC}">
              <c16:uniqueId val="{00000024-1BB0-48EA-8A02-69D24FD5F9FB}"/>
            </c:ext>
          </c:extLst>
        </c:ser>
        <c:dLbls>
          <c:showCatName val="1"/>
          <c:showPercent val="1"/>
        </c:dLbls>
      </c:pie3DChart>
      <c:spPr>
        <a:noFill/>
        <a:ln>
          <a:noFill/>
        </a:ln>
        <a:effectLst/>
      </c:spPr>
    </c:plotArea>
    <c:legend>
      <c:legendPos val="r"/>
      <c:spPr>
        <a:solidFill>
          <a:schemeClr val="lt1">
            <a:alpha val="50000"/>
          </a:schemeClr>
        </a:solidFill>
        <a:ln>
          <a:noFill/>
        </a:ln>
        <a:effectLst/>
      </c:spPr>
      <c:txPr>
        <a:bodyPr rot="0" spcFirstLastPara="1" vertOverflow="ellipsis" vert="horz" wrap="square" anchor="ctr" anchorCtr="1"/>
        <a:lstStyle/>
        <a:p>
          <a:pPr>
            <a:defRPr lang="en-US" sz="900" b="0" i="0" u="none" strike="noStrike" kern="1200" baseline="0">
              <a:solidFill>
                <a:schemeClr val="dk1">
                  <a:lumMod val="65000"/>
                  <a:lumOff val="35000"/>
                </a:schemeClr>
              </a:solidFill>
              <a:latin typeface="+mn-lt"/>
              <a:ea typeface="+mn-ea"/>
              <a:cs typeface="+mn-cs"/>
            </a:defRPr>
          </a:pPr>
          <a:endParaRPr lang="it-IT"/>
        </a:p>
      </c:txPr>
    </c:legend>
    <c:plotVisOnly val="1"/>
    <c:dispBlanksAs val="zero"/>
    <c:extLst xmlns:c16r2="http://schemas.microsoft.com/office/drawing/2015/06/char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it-IT"/>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F0D5EB-B20E-4D4C-B521-C11909B7F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2217</Words>
  <Characters>12638</Characters>
  <Application>Microsoft Office Word</Application>
  <DocSecurity>0</DocSecurity>
  <Lines>105</Lines>
  <Paragraphs>29</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vincenzo</cp:lastModifiedBy>
  <cp:revision>13</cp:revision>
  <dcterms:created xsi:type="dcterms:W3CDTF">2020-01-07T14:51:00Z</dcterms:created>
  <dcterms:modified xsi:type="dcterms:W3CDTF">2020-01-07T23:30:00Z</dcterms:modified>
</cp:coreProperties>
</file>