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6CAE84" w14:textId="25825DFB" w:rsidR="00200375" w:rsidRDefault="00200375" w:rsidP="00200375">
      <w:pPr>
        <w:tabs>
          <w:tab w:val="left" w:pos="6540"/>
        </w:tabs>
        <w:spacing w:line="360" w:lineRule="auto"/>
        <w:rPr>
          <w:rFonts w:ascii="Arial" w:hAnsi="Arial" w:cs="Arial"/>
          <w:b/>
          <w:bCs/>
          <w:sz w:val="28"/>
          <w:szCs w:val="28"/>
        </w:rPr>
      </w:pPr>
      <w:r w:rsidRPr="00074402">
        <w:rPr>
          <w:rFonts w:ascii="Arial" w:hAnsi="Arial" w:cs="Arial"/>
          <w:noProof/>
          <w:szCs w:val="24"/>
        </w:rPr>
        <w:drawing>
          <wp:anchor distT="0" distB="0" distL="114300" distR="114300" simplePos="0" relativeHeight="251659264" behindDoc="0" locked="0" layoutInCell="1" allowOverlap="1" wp14:anchorId="155C21AE" wp14:editId="0A84CC3B">
            <wp:simplePos x="0" y="0"/>
            <wp:positionH relativeFrom="column">
              <wp:posOffset>0</wp:posOffset>
            </wp:positionH>
            <wp:positionV relativeFrom="paragraph">
              <wp:posOffset>411480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D74926A" w14:textId="77777777" w:rsidR="00200375" w:rsidRDefault="00200375" w:rsidP="00200375">
      <w:pPr>
        <w:tabs>
          <w:tab w:val="left" w:pos="6540"/>
        </w:tabs>
        <w:spacing w:line="360" w:lineRule="auto"/>
        <w:rPr>
          <w:rFonts w:ascii="Arial" w:hAnsi="Arial" w:cs="Arial"/>
          <w:b/>
          <w:bCs/>
          <w:sz w:val="28"/>
          <w:szCs w:val="28"/>
        </w:rPr>
      </w:pPr>
    </w:p>
    <w:p w14:paraId="745911CE" w14:textId="77777777" w:rsidR="00200375" w:rsidRDefault="00200375" w:rsidP="00200375">
      <w:pPr>
        <w:tabs>
          <w:tab w:val="left" w:pos="6540"/>
        </w:tabs>
        <w:spacing w:line="360" w:lineRule="auto"/>
        <w:rPr>
          <w:rFonts w:ascii="Arial" w:hAnsi="Arial" w:cs="Arial"/>
          <w:b/>
          <w:bCs/>
          <w:sz w:val="28"/>
          <w:szCs w:val="28"/>
        </w:rPr>
      </w:pPr>
    </w:p>
    <w:p w14:paraId="480F47E5" w14:textId="188B5006" w:rsidR="00200375" w:rsidRDefault="00200375" w:rsidP="00200375">
      <w:pPr>
        <w:tabs>
          <w:tab w:val="left" w:pos="6540"/>
        </w:tabs>
        <w:spacing w:line="360" w:lineRule="auto"/>
        <w:rPr>
          <w:rFonts w:ascii="Arial" w:hAnsi="Arial" w:cs="Arial"/>
          <w:b/>
          <w:bCs/>
          <w:sz w:val="28"/>
          <w:szCs w:val="28"/>
        </w:rPr>
      </w:pPr>
    </w:p>
    <w:p w14:paraId="3389C707" w14:textId="791FFF00" w:rsidR="00200375" w:rsidRPr="00BB0644" w:rsidRDefault="00BB0644" w:rsidP="00BB0644">
      <w:pPr>
        <w:tabs>
          <w:tab w:val="left" w:pos="6540"/>
        </w:tabs>
        <w:spacing w:line="360" w:lineRule="auto"/>
        <w:jc w:val="center"/>
        <w:rPr>
          <w:rFonts w:ascii="Arial" w:hAnsi="Arial" w:cs="Arial"/>
          <w:b/>
          <w:bCs/>
          <w:sz w:val="32"/>
          <w:szCs w:val="32"/>
        </w:rPr>
      </w:pPr>
      <w:r w:rsidRPr="00BB0644">
        <w:rPr>
          <w:rFonts w:ascii="Arial" w:hAnsi="Arial" w:cs="Arial"/>
          <w:sz w:val="32"/>
          <w:szCs w:val="32"/>
        </w:rPr>
        <w:t>Assessment 1 Written report</w:t>
      </w:r>
    </w:p>
    <w:p w14:paraId="799255AD" w14:textId="27956364" w:rsidR="00200375" w:rsidRPr="00BB0644" w:rsidRDefault="00200375" w:rsidP="00200375">
      <w:pPr>
        <w:tabs>
          <w:tab w:val="left" w:pos="6540"/>
        </w:tabs>
        <w:spacing w:line="360" w:lineRule="auto"/>
        <w:rPr>
          <w:rFonts w:ascii="Arial" w:hAnsi="Arial" w:cs="Arial"/>
          <w:sz w:val="32"/>
          <w:szCs w:val="32"/>
        </w:rPr>
      </w:pPr>
      <w:r w:rsidRPr="00BB0644">
        <w:rPr>
          <w:rFonts w:ascii="Arial" w:hAnsi="Arial" w:cs="Arial"/>
          <w:b/>
          <w:bCs/>
          <w:sz w:val="32"/>
          <w:szCs w:val="32"/>
        </w:rPr>
        <w:t>Student name</w:t>
      </w:r>
      <w:r w:rsidRPr="00BB0644">
        <w:rPr>
          <w:rFonts w:ascii="Arial" w:hAnsi="Arial" w:cs="Arial"/>
          <w:sz w:val="32"/>
          <w:szCs w:val="32"/>
        </w:rPr>
        <w:t>: ALIA ASHRAFI</w:t>
      </w:r>
      <w:r w:rsidRPr="00BB0644">
        <w:rPr>
          <w:rFonts w:ascii="Arial" w:hAnsi="Arial" w:cs="Arial"/>
          <w:sz w:val="32"/>
          <w:szCs w:val="32"/>
        </w:rPr>
        <w:tab/>
      </w:r>
    </w:p>
    <w:p w14:paraId="7DEDD0D2" w14:textId="6DCF3B6E" w:rsidR="00200375" w:rsidRPr="00BB0644" w:rsidRDefault="00200375" w:rsidP="00200375">
      <w:pPr>
        <w:tabs>
          <w:tab w:val="left" w:pos="6540"/>
        </w:tabs>
        <w:spacing w:line="360" w:lineRule="auto"/>
        <w:rPr>
          <w:rFonts w:ascii="Arial" w:hAnsi="Arial" w:cs="Arial"/>
          <w:sz w:val="32"/>
          <w:szCs w:val="32"/>
        </w:rPr>
      </w:pPr>
      <w:r w:rsidRPr="00BB0644">
        <w:rPr>
          <w:rFonts w:ascii="Arial" w:hAnsi="Arial" w:cs="Arial"/>
          <w:b/>
          <w:bCs/>
          <w:sz w:val="32"/>
          <w:szCs w:val="32"/>
        </w:rPr>
        <w:t>Student ID</w:t>
      </w:r>
      <w:r w:rsidRPr="00BB0644">
        <w:rPr>
          <w:rFonts w:ascii="Arial" w:hAnsi="Arial" w:cs="Arial"/>
          <w:sz w:val="32"/>
          <w:szCs w:val="32"/>
        </w:rPr>
        <w:t>: 1916229</w:t>
      </w:r>
    </w:p>
    <w:p w14:paraId="2770F59C" w14:textId="77777777" w:rsidR="00200375" w:rsidRPr="00BB0644" w:rsidRDefault="00200375" w:rsidP="00200375">
      <w:pPr>
        <w:tabs>
          <w:tab w:val="left" w:pos="6540"/>
        </w:tabs>
        <w:spacing w:line="360" w:lineRule="auto"/>
        <w:rPr>
          <w:rFonts w:ascii="Arial" w:hAnsi="Arial" w:cs="Arial"/>
          <w:sz w:val="32"/>
          <w:szCs w:val="32"/>
        </w:rPr>
      </w:pPr>
    </w:p>
    <w:p w14:paraId="338B3C1D" w14:textId="5766DD2C" w:rsidR="00200375" w:rsidRPr="00BB0644" w:rsidRDefault="00200375" w:rsidP="00200375">
      <w:pPr>
        <w:tabs>
          <w:tab w:val="left" w:pos="6540"/>
        </w:tabs>
        <w:spacing w:line="360" w:lineRule="auto"/>
        <w:rPr>
          <w:rFonts w:ascii="Arial" w:hAnsi="Arial" w:cs="Arial"/>
          <w:sz w:val="32"/>
          <w:szCs w:val="32"/>
        </w:rPr>
      </w:pPr>
      <w:r w:rsidRPr="00BB0644">
        <w:rPr>
          <w:rFonts w:ascii="Arial" w:hAnsi="Arial" w:cs="Arial"/>
          <w:b/>
          <w:bCs/>
          <w:sz w:val="32"/>
          <w:szCs w:val="32"/>
        </w:rPr>
        <w:t>Module name</w:t>
      </w:r>
      <w:r w:rsidRPr="00BB0644">
        <w:rPr>
          <w:rFonts w:ascii="Arial" w:hAnsi="Arial" w:cs="Arial"/>
          <w:sz w:val="32"/>
          <w:szCs w:val="32"/>
        </w:rPr>
        <w:t>: Living with Care: The Older Person</w:t>
      </w:r>
    </w:p>
    <w:p w14:paraId="7F8DE139" w14:textId="52BE92C0" w:rsidR="00200375" w:rsidRPr="00BB0644" w:rsidRDefault="00200375" w:rsidP="00200375">
      <w:pPr>
        <w:tabs>
          <w:tab w:val="left" w:pos="6540"/>
        </w:tabs>
        <w:spacing w:line="360" w:lineRule="auto"/>
        <w:rPr>
          <w:rFonts w:ascii="Arial" w:hAnsi="Arial" w:cs="Arial"/>
          <w:sz w:val="32"/>
          <w:szCs w:val="32"/>
        </w:rPr>
      </w:pPr>
      <w:r w:rsidRPr="00BB0644">
        <w:rPr>
          <w:rFonts w:ascii="Arial" w:hAnsi="Arial" w:cs="Arial"/>
          <w:b/>
          <w:bCs/>
          <w:sz w:val="32"/>
          <w:szCs w:val="32"/>
        </w:rPr>
        <w:t>Module code</w:t>
      </w:r>
      <w:r w:rsidRPr="00BB0644">
        <w:rPr>
          <w:rFonts w:ascii="Arial" w:hAnsi="Arial" w:cs="Arial"/>
          <w:sz w:val="32"/>
          <w:szCs w:val="32"/>
        </w:rPr>
        <w:t>: BMHP6009</w:t>
      </w:r>
    </w:p>
    <w:p w14:paraId="26D88570" w14:textId="5B868AA0" w:rsidR="00AB65BE" w:rsidRDefault="00200375" w:rsidP="00200375">
      <w:pPr>
        <w:tabs>
          <w:tab w:val="left" w:pos="6540"/>
        </w:tabs>
        <w:spacing w:line="360" w:lineRule="auto"/>
        <w:rPr>
          <w:rFonts w:ascii="Arial" w:hAnsi="Arial" w:cs="Arial"/>
          <w:sz w:val="32"/>
          <w:szCs w:val="32"/>
        </w:rPr>
      </w:pPr>
      <w:r w:rsidRPr="00BB0644">
        <w:rPr>
          <w:rFonts w:ascii="Arial" w:hAnsi="Arial" w:cs="Arial"/>
          <w:b/>
          <w:bCs/>
          <w:sz w:val="32"/>
          <w:szCs w:val="32"/>
        </w:rPr>
        <w:t>Lecturer name</w:t>
      </w:r>
      <w:r w:rsidRPr="00BB0644">
        <w:rPr>
          <w:rFonts w:ascii="Arial" w:hAnsi="Arial" w:cs="Arial"/>
          <w:sz w:val="32"/>
          <w:szCs w:val="32"/>
        </w:rPr>
        <w:t xml:space="preserve">: Diola </w:t>
      </w:r>
      <w:proofErr w:type="spellStart"/>
      <w:r w:rsidRPr="00BB0644">
        <w:rPr>
          <w:rFonts w:ascii="Arial" w:hAnsi="Arial" w:cs="Arial"/>
          <w:sz w:val="32"/>
          <w:szCs w:val="32"/>
        </w:rPr>
        <w:t>Bijlhout</w:t>
      </w:r>
      <w:proofErr w:type="spellEnd"/>
    </w:p>
    <w:p w14:paraId="5380FE0E" w14:textId="169F4870" w:rsidR="00BB0644" w:rsidRDefault="00BB0644" w:rsidP="00200375">
      <w:pPr>
        <w:tabs>
          <w:tab w:val="left" w:pos="6540"/>
        </w:tabs>
        <w:spacing w:line="360" w:lineRule="auto"/>
        <w:rPr>
          <w:rFonts w:ascii="Arial" w:hAnsi="Arial" w:cs="Arial"/>
          <w:sz w:val="32"/>
          <w:szCs w:val="32"/>
        </w:rPr>
      </w:pPr>
    </w:p>
    <w:p w14:paraId="77AAB2FF" w14:textId="6AA1D752" w:rsidR="00BB0644" w:rsidRDefault="00BB0644" w:rsidP="00200375">
      <w:pPr>
        <w:tabs>
          <w:tab w:val="left" w:pos="6540"/>
        </w:tabs>
        <w:spacing w:line="360" w:lineRule="auto"/>
        <w:rPr>
          <w:rFonts w:ascii="Arial" w:hAnsi="Arial" w:cs="Arial"/>
          <w:sz w:val="32"/>
          <w:szCs w:val="32"/>
        </w:rPr>
      </w:pPr>
    </w:p>
    <w:p w14:paraId="5DCE5A33" w14:textId="50674891" w:rsidR="00BB0644" w:rsidRDefault="00BB0644" w:rsidP="00200375">
      <w:pPr>
        <w:tabs>
          <w:tab w:val="left" w:pos="6540"/>
        </w:tabs>
        <w:spacing w:line="360" w:lineRule="auto"/>
        <w:rPr>
          <w:rFonts w:ascii="Arial" w:hAnsi="Arial" w:cs="Arial"/>
          <w:sz w:val="32"/>
          <w:szCs w:val="32"/>
        </w:rPr>
      </w:pPr>
    </w:p>
    <w:p w14:paraId="2557CE0D" w14:textId="3488875D" w:rsidR="00BB0644" w:rsidRDefault="00BB0644" w:rsidP="00200375">
      <w:pPr>
        <w:tabs>
          <w:tab w:val="left" w:pos="6540"/>
        </w:tabs>
        <w:spacing w:line="360" w:lineRule="auto"/>
        <w:rPr>
          <w:rFonts w:ascii="Arial" w:hAnsi="Arial" w:cs="Arial"/>
          <w:sz w:val="32"/>
          <w:szCs w:val="32"/>
        </w:rPr>
      </w:pPr>
    </w:p>
    <w:p w14:paraId="74BDCEED" w14:textId="30B859A0" w:rsidR="00BB0644" w:rsidRDefault="00BB0644" w:rsidP="00200375">
      <w:pPr>
        <w:tabs>
          <w:tab w:val="left" w:pos="6540"/>
        </w:tabs>
        <w:spacing w:line="360" w:lineRule="auto"/>
        <w:rPr>
          <w:rFonts w:ascii="Arial" w:hAnsi="Arial" w:cs="Arial"/>
          <w:sz w:val="32"/>
          <w:szCs w:val="32"/>
        </w:rPr>
      </w:pPr>
    </w:p>
    <w:p w14:paraId="2B532EF6" w14:textId="313D530F" w:rsidR="00BB0644" w:rsidRDefault="00BB0644" w:rsidP="00200375">
      <w:pPr>
        <w:tabs>
          <w:tab w:val="left" w:pos="6540"/>
        </w:tabs>
        <w:spacing w:line="360" w:lineRule="auto"/>
        <w:rPr>
          <w:rFonts w:ascii="Arial" w:hAnsi="Arial" w:cs="Arial"/>
          <w:sz w:val="32"/>
          <w:szCs w:val="32"/>
        </w:rPr>
      </w:pPr>
    </w:p>
    <w:p w14:paraId="18A82910" w14:textId="063C10A6" w:rsidR="00BB0644" w:rsidRDefault="00BB0644" w:rsidP="00200375">
      <w:pPr>
        <w:tabs>
          <w:tab w:val="left" w:pos="6540"/>
        </w:tabs>
        <w:spacing w:line="360" w:lineRule="auto"/>
        <w:rPr>
          <w:rFonts w:ascii="Arial" w:hAnsi="Arial" w:cs="Arial"/>
          <w:sz w:val="32"/>
          <w:szCs w:val="32"/>
        </w:rPr>
      </w:pPr>
    </w:p>
    <w:p w14:paraId="49576EDF" w14:textId="3A452E30" w:rsidR="00BB0644" w:rsidRDefault="00BB0644" w:rsidP="00200375">
      <w:pPr>
        <w:tabs>
          <w:tab w:val="left" w:pos="6540"/>
        </w:tabs>
        <w:spacing w:line="360" w:lineRule="auto"/>
        <w:rPr>
          <w:rFonts w:ascii="Arial" w:hAnsi="Arial" w:cs="Arial"/>
          <w:sz w:val="32"/>
          <w:szCs w:val="32"/>
        </w:rPr>
      </w:pPr>
    </w:p>
    <w:p w14:paraId="653244D2" w14:textId="25763758" w:rsidR="00BB0644" w:rsidRDefault="00BB0644" w:rsidP="00200375">
      <w:pPr>
        <w:tabs>
          <w:tab w:val="left" w:pos="6540"/>
        </w:tabs>
        <w:spacing w:line="360" w:lineRule="auto"/>
        <w:rPr>
          <w:rFonts w:ascii="Arial" w:hAnsi="Arial" w:cs="Arial"/>
          <w:sz w:val="32"/>
          <w:szCs w:val="32"/>
        </w:rPr>
      </w:pPr>
    </w:p>
    <w:p w14:paraId="4336033C" w14:textId="410C6F0A" w:rsidR="00DC045A" w:rsidRDefault="00DC045A" w:rsidP="00200375">
      <w:pPr>
        <w:tabs>
          <w:tab w:val="left" w:pos="6540"/>
        </w:tabs>
        <w:spacing w:line="360" w:lineRule="auto"/>
        <w:rPr>
          <w:rFonts w:ascii="Arial" w:hAnsi="Arial" w:cs="Arial"/>
          <w:sz w:val="32"/>
          <w:szCs w:val="32"/>
        </w:rPr>
      </w:pPr>
      <w:r>
        <w:rPr>
          <w:rFonts w:ascii="Arial" w:hAnsi="Arial" w:cs="Arial"/>
          <w:noProof/>
          <w:sz w:val="32"/>
          <w:szCs w:val="32"/>
        </w:rPr>
        <w:lastRenderedPageBreak/>
        <w:drawing>
          <wp:inline distT="0" distB="0" distL="0" distR="0" wp14:anchorId="150CAE93" wp14:editId="3590E23A">
            <wp:extent cx="5731510" cy="5760720"/>
            <wp:effectExtent l="0" t="0" r="254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5760720"/>
                    </a:xfrm>
                    <a:prstGeom prst="rect">
                      <a:avLst/>
                    </a:prstGeom>
                  </pic:spPr>
                </pic:pic>
              </a:graphicData>
            </a:graphic>
          </wp:inline>
        </w:drawing>
      </w:r>
    </w:p>
    <w:p w14:paraId="5B05D188" w14:textId="094423AE" w:rsidR="00BB0644" w:rsidRDefault="00BB0644" w:rsidP="00200375">
      <w:pPr>
        <w:tabs>
          <w:tab w:val="left" w:pos="6540"/>
        </w:tabs>
        <w:spacing w:line="360" w:lineRule="auto"/>
        <w:rPr>
          <w:rFonts w:ascii="Arial" w:hAnsi="Arial" w:cs="Arial"/>
          <w:sz w:val="32"/>
          <w:szCs w:val="32"/>
        </w:rPr>
      </w:pPr>
    </w:p>
    <w:p w14:paraId="16197273" w14:textId="69486E02" w:rsidR="00BB0644" w:rsidRDefault="00BB0644" w:rsidP="00200375">
      <w:pPr>
        <w:tabs>
          <w:tab w:val="left" w:pos="6540"/>
        </w:tabs>
        <w:spacing w:line="360" w:lineRule="auto"/>
        <w:rPr>
          <w:rFonts w:ascii="Arial" w:hAnsi="Arial" w:cs="Arial"/>
          <w:sz w:val="32"/>
          <w:szCs w:val="32"/>
        </w:rPr>
      </w:pPr>
    </w:p>
    <w:p w14:paraId="616DE2E0" w14:textId="4FA58B5C" w:rsidR="00BB0644" w:rsidRDefault="00BB0644" w:rsidP="00200375">
      <w:pPr>
        <w:tabs>
          <w:tab w:val="left" w:pos="6540"/>
        </w:tabs>
        <w:spacing w:line="360" w:lineRule="auto"/>
        <w:rPr>
          <w:rFonts w:ascii="Arial" w:hAnsi="Arial" w:cs="Arial"/>
          <w:sz w:val="32"/>
          <w:szCs w:val="32"/>
        </w:rPr>
      </w:pPr>
    </w:p>
    <w:p w14:paraId="5567CBCF" w14:textId="77777777" w:rsidR="0050079A" w:rsidRDefault="0050079A" w:rsidP="0050079A">
      <w:pPr>
        <w:tabs>
          <w:tab w:val="left" w:pos="6540"/>
        </w:tabs>
        <w:spacing w:line="240" w:lineRule="auto"/>
        <w:rPr>
          <w:rFonts w:ascii="Arial" w:hAnsi="Arial" w:cs="Arial"/>
          <w:sz w:val="22"/>
        </w:rPr>
      </w:pPr>
    </w:p>
    <w:p w14:paraId="64F9C9F2" w14:textId="673AED97" w:rsidR="0050079A" w:rsidRDefault="006D3FEF" w:rsidP="0050079A">
      <w:pPr>
        <w:tabs>
          <w:tab w:val="left" w:pos="6540"/>
        </w:tabs>
        <w:spacing w:line="240" w:lineRule="auto"/>
        <w:rPr>
          <w:rFonts w:ascii="Arial" w:hAnsi="Arial" w:cs="Arial"/>
          <w:sz w:val="22"/>
        </w:rPr>
      </w:pPr>
      <w:r>
        <w:rPr>
          <w:rFonts w:ascii="Arial" w:hAnsi="Arial" w:cs="Arial"/>
          <w:noProof/>
          <w:sz w:val="22"/>
        </w:rPr>
        <w:lastRenderedPageBreak/>
        <w:drawing>
          <wp:inline distT="0" distB="0" distL="0" distR="0" wp14:anchorId="5AB9B8B5" wp14:editId="4BF70B58">
            <wp:extent cx="5729279" cy="2230582"/>
            <wp:effectExtent l="0" t="0" r="5080" b="0"/>
            <wp:docPr id="4" name="Picture 4"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logo&#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45559" cy="2236920"/>
                    </a:xfrm>
                    <a:prstGeom prst="rect">
                      <a:avLst/>
                    </a:prstGeom>
                  </pic:spPr>
                </pic:pic>
              </a:graphicData>
            </a:graphic>
          </wp:inline>
        </w:drawing>
      </w:r>
    </w:p>
    <w:p w14:paraId="17F23CCD" w14:textId="403EDAD1" w:rsidR="0050079A" w:rsidRPr="0050079A" w:rsidRDefault="0050079A" w:rsidP="0050079A">
      <w:pPr>
        <w:tabs>
          <w:tab w:val="left" w:pos="6540"/>
        </w:tabs>
        <w:spacing w:line="240" w:lineRule="auto"/>
        <w:rPr>
          <w:rFonts w:ascii="Arial" w:hAnsi="Arial" w:cs="Arial"/>
          <w:sz w:val="18"/>
          <w:szCs w:val="18"/>
        </w:rPr>
      </w:pPr>
    </w:p>
    <w:p w14:paraId="4D1B493A" w14:textId="39E8F5D8" w:rsidR="00522585" w:rsidRPr="00267CD2" w:rsidRDefault="00267CD2" w:rsidP="00267CD2">
      <w:pPr>
        <w:tabs>
          <w:tab w:val="left" w:pos="6540"/>
        </w:tabs>
        <w:spacing w:after="0" w:line="360" w:lineRule="auto"/>
        <w:rPr>
          <w:rFonts w:ascii="Arial" w:hAnsi="Arial" w:cs="Arial"/>
          <w:b/>
          <w:bCs/>
          <w:sz w:val="22"/>
        </w:rPr>
      </w:pPr>
      <w:r>
        <w:rPr>
          <w:rFonts w:ascii="Arial" w:hAnsi="Arial" w:cs="Arial"/>
          <w:b/>
          <w:bCs/>
          <w:sz w:val="22"/>
        </w:rPr>
        <w:t>1.</w:t>
      </w:r>
      <w:r w:rsidR="00CA26D1" w:rsidRPr="00267CD2">
        <w:rPr>
          <w:rFonts w:ascii="Arial" w:hAnsi="Arial" w:cs="Arial"/>
          <w:b/>
          <w:bCs/>
          <w:sz w:val="22"/>
        </w:rPr>
        <w:t>Introduction</w:t>
      </w:r>
    </w:p>
    <w:p w14:paraId="118BCCA9" w14:textId="51FFFCCC" w:rsidR="00522585" w:rsidRPr="0009600B" w:rsidRDefault="001855AF" w:rsidP="00493AE7">
      <w:pPr>
        <w:tabs>
          <w:tab w:val="left" w:pos="6540"/>
        </w:tabs>
        <w:spacing w:after="0" w:line="360" w:lineRule="auto"/>
        <w:rPr>
          <w:rFonts w:ascii="Arial" w:hAnsi="Arial" w:cs="Arial"/>
          <w:sz w:val="22"/>
        </w:rPr>
      </w:pPr>
      <w:r w:rsidRPr="0009600B">
        <w:rPr>
          <w:rFonts w:ascii="Arial" w:hAnsi="Arial" w:cs="Arial"/>
          <w:sz w:val="22"/>
        </w:rPr>
        <w:t xml:space="preserve">A person above 65 is frequently labelled senior in the United Kingdom. </w:t>
      </w:r>
      <w:r w:rsidR="003E288C" w:rsidRPr="0009600B">
        <w:rPr>
          <w:rFonts w:ascii="Arial" w:hAnsi="Arial" w:cs="Arial"/>
          <w:sz w:val="22"/>
        </w:rPr>
        <w:t>Biologically, people can age at different rates, and some 75-year-olds may be healthier than 60-year-olds.</w:t>
      </w:r>
      <w:r w:rsidRPr="0009600B">
        <w:rPr>
          <w:rFonts w:ascii="Arial" w:hAnsi="Arial" w:cs="Arial"/>
          <w:sz w:val="22"/>
        </w:rPr>
        <w:t xml:space="preserve"> </w:t>
      </w:r>
      <w:r w:rsidR="003E288C" w:rsidRPr="0009600B">
        <w:rPr>
          <w:rFonts w:ascii="Arial" w:hAnsi="Arial" w:cs="Arial"/>
          <w:sz w:val="22"/>
        </w:rPr>
        <w:t>Therefore, a</w:t>
      </w:r>
      <w:r w:rsidRPr="0009600B">
        <w:rPr>
          <w:rFonts w:ascii="Arial" w:hAnsi="Arial" w:cs="Arial"/>
          <w:sz w:val="22"/>
        </w:rPr>
        <w:t>g</w:t>
      </w:r>
      <w:r w:rsidR="00C1733C" w:rsidRPr="0009600B">
        <w:rPr>
          <w:rFonts w:ascii="Arial" w:hAnsi="Arial" w:cs="Arial"/>
          <w:sz w:val="22"/>
        </w:rPr>
        <w:t>e</w:t>
      </w:r>
      <w:r w:rsidRPr="0009600B">
        <w:rPr>
          <w:rFonts w:ascii="Arial" w:hAnsi="Arial" w:cs="Arial"/>
          <w:sz w:val="22"/>
        </w:rPr>
        <w:t>ing, rather than age, increases the likelihood of requiring care and assistance.</w:t>
      </w:r>
      <w:r w:rsidRPr="0009600B">
        <w:rPr>
          <w:sz w:val="22"/>
        </w:rPr>
        <w:t xml:space="preserve"> </w:t>
      </w:r>
      <w:r w:rsidRPr="0009600B">
        <w:rPr>
          <w:rFonts w:ascii="Arial" w:hAnsi="Arial" w:cs="Arial"/>
          <w:sz w:val="22"/>
        </w:rPr>
        <w:t xml:space="preserve">(NHS, 2022) </w:t>
      </w:r>
      <w:r w:rsidR="00165D59" w:rsidRPr="0009600B">
        <w:rPr>
          <w:rFonts w:ascii="Arial" w:hAnsi="Arial" w:cs="Arial"/>
          <w:sz w:val="22"/>
        </w:rPr>
        <w:t xml:space="preserve">According to the Maintenance and Welfare of Parents and Senior Citizens Act, 2007, a senior citizen is an Indian citizen aged 60 or over. </w:t>
      </w:r>
      <w:r w:rsidR="00BE049E" w:rsidRPr="0009600B">
        <w:rPr>
          <w:rFonts w:ascii="Arial" w:hAnsi="Arial" w:cs="Arial"/>
          <w:sz w:val="22"/>
        </w:rPr>
        <w:t xml:space="preserve">(GK Toady, 2013) </w:t>
      </w:r>
      <w:r w:rsidR="00F9512C" w:rsidRPr="0009600B">
        <w:rPr>
          <w:rFonts w:ascii="Arial" w:hAnsi="Arial" w:cs="Arial"/>
          <w:sz w:val="22"/>
        </w:rPr>
        <w:t>T</w:t>
      </w:r>
      <w:r w:rsidR="00764594" w:rsidRPr="0009600B">
        <w:rPr>
          <w:rFonts w:ascii="Arial" w:hAnsi="Arial" w:cs="Arial"/>
          <w:sz w:val="22"/>
        </w:rPr>
        <w:t xml:space="preserve">he </w:t>
      </w:r>
      <w:r w:rsidR="00A8290C" w:rsidRPr="0009600B">
        <w:rPr>
          <w:rFonts w:ascii="Arial" w:hAnsi="Arial" w:cs="Arial"/>
          <w:sz w:val="22"/>
        </w:rPr>
        <w:t xml:space="preserve">elderly </w:t>
      </w:r>
      <w:proofErr w:type="gramStart"/>
      <w:r w:rsidR="00A8290C" w:rsidRPr="0009600B">
        <w:rPr>
          <w:rFonts w:ascii="Arial" w:hAnsi="Arial" w:cs="Arial"/>
          <w:sz w:val="22"/>
        </w:rPr>
        <w:t>are</w:t>
      </w:r>
      <w:proofErr w:type="gramEnd"/>
      <w:r w:rsidR="00A8290C" w:rsidRPr="0009600B">
        <w:rPr>
          <w:rFonts w:ascii="Arial" w:hAnsi="Arial" w:cs="Arial"/>
          <w:sz w:val="22"/>
        </w:rPr>
        <w:t xml:space="preserve"> generally followed, </w:t>
      </w:r>
      <w:r w:rsidR="00C1733C" w:rsidRPr="0009600B">
        <w:rPr>
          <w:rFonts w:ascii="Arial" w:hAnsi="Arial" w:cs="Arial"/>
          <w:sz w:val="22"/>
        </w:rPr>
        <w:t>rever</w:t>
      </w:r>
      <w:r w:rsidR="00A8290C" w:rsidRPr="0009600B">
        <w:rPr>
          <w:rFonts w:ascii="Arial" w:hAnsi="Arial" w:cs="Arial"/>
          <w:sz w:val="22"/>
        </w:rPr>
        <w:t>ed, and respected</w:t>
      </w:r>
      <w:r w:rsidR="00764594" w:rsidRPr="0009600B">
        <w:rPr>
          <w:rFonts w:ascii="Arial" w:hAnsi="Arial" w:cs="Arial"/>
          <w:sz w:val="22"/>
        </w:rPr>
        <w:t xml:space="preserve"> and are considered sources of experience and intellect by family members</w:t>
      </w:r>
      <w:r w:rsidR="00F9512C" w:rsidRPr="0009600B">
        <w:rPr>
          <w:rFonts w:ascii="Arial" w:hAnsi="Arial" w:cs="Arial"/>
          <w:sz w:val="22"/>
        </w:rPr>
        <w:t>; i</w:t>
      </w:r>
      <w:r w:rsidR="00A8290C" w:rsidRPr="0009600B">
        <w:rPr>
          <w:rFonts w:ascii="Arial" w:hAnsi="Arial" w:cs="Arial"/>
          <w:sz w:val="22"/>
        </w:rPr>
        <w:t>n most situations, the elderly care for their grandchildren and assist with household chores.</w:t>
      </w:r>
      <w:r w:rsidR="00BE049E" w:rsidRPr="0009600B">
        <w:rPr>
          <w:sz w:val="22"/>
        </w:rPr>
        <w:t xml:space="preserve"> </w:t>
      </w:r>
      <w:r w:rsidR="00BE049E" w:rsidRPr="0009600B">
        <w:rPr>
          <w:rFonts w:ascii="Arial" w:hAnsi="Arial" w:cs="Arial"/>
          <w:sz w:val="22"/>
        </w:rPr>
        <w:t>(Chadha, 2022)</w:t>
      </w:r>
      <w:r w:rsidR="00375114" w:rsidRPr="0009600B">
        <w:rPr>
          <w:rFonts w:ascii="Arial" w:hAnsi="Arial" w:cs="Arial"/>
          <w:sz w:val="22"/>
        </w:rPr>
        <w:t xml:space="preserve"> </w:t>
      </w:r>
    </w:p>
    <w:p w14:paraId="46B28C3C" w14:textId="6E485F14" w:rsidR="00826358" w:rsidRPr="0009600B" w:rsidRDefault="00641949" w:rsidP="00493AE7">
      <w:pPr>
        <w:tabs>
          <w:tab w:val="left" w:pos="6540"/>
        </w:tabs>
        <w:spacing w:after="0" w:line="360" w:lineRule="auto"/>
        <w:rPr>
          <w:rFonts w:ascii="Arial" w:hAnsi="Arial" w:cs="Arial"/>
          <w:sz w:val="22"/>
        </w:rPr>
      </w:pPr>
      <w:r w:rsidRPr="0009600B">
        <w:rPr>
          <w:rFonts w:ascii="Arial" w:hAnsi="Arial" w:cs="Arial"/>
          <w:sz w:val="22"/>
        </w:rPr>
        <w:t>The population of the United Kingdom is ageing. This is primarily due to increased life expectancy and reduced fertility. In 2019, almost one-fifth of the UK population (19%), or around 12.3 million individuals, were 65 or older. Between 2009 and 2019, the number of persons in this age bracket climbed by 23%, whereas the overall UK population increased by 7%.</w:t>
      </w:r>
      <w:r w:rsidRPr="0009600B">
        <w:rPr>
          <w:sz w:val="22"/>
        </w:rPr>
        <w:t xml:space="preserve"> </w:t>
      </w:r>
      <w:r w:rsidRPr="0009600B">
        <w:rPr>
          <w:rFonts w:ascii="Arial" w:hAnsi="Arial" w:cs="Arial"/>
          <w:sz w:val="22"/>
        </w:rPr>
        <w:t xml:space="preserve">(Lewis, </w:t>
      </w:r>
      <w:proofErr w:type="gramStart"/>
      <w:r w:rsidRPr="0009600B">
        <w:rPr>
          <w:rFonts w:ascii="Arial" w:hAnsi="Arial" w:cs="Arial"/>
          <w:sz w:val="22"/>
        </w:rPr>
        <w:t>Barton</w:t>
      </w:r>
      <w:proofErr w:type="gramEnd"/>
      <w:r w:rsidRPr="0009600B">
        <w:rPr>
          <w:rFonts w:ascii="Arial" w:hAnsi="Arial" w:cs="Arial"/>
          <w:sz w:val="22"/>
        </w:rPr>
        <w:t xml:space="preserve"> and Cromarty, 2021)</w:t>
      </w:r>
      <w:r w:rsidR="00F9512C" w:rsidRPr="0009600B">
        <w:rPr>
          <w:rFonts w:ascii="Arial" w:hAnsi="Arial" w:cs="Arial"/>
          <w:sz w:val="22"/>
        </w:rPr>
        <w:t xml:space="preserve"> </w:t>
      </w:r>
    </w:p>
    <w:p w14:paraId="4933E046" w14:textId="1F6AB31D" w:rsidR="006E498F" w:rsidRPr="0009600B" w:rsidRDefault="003E288C" w:rsidP="00493AE7">
      <w:pPr>
        <w:tabs>
          <w:tab w:val="left" w:pos="6540"/>
        </w:tabs>
        <w:spacing w:after="0" w:line="360" w:lineRule="auto"/>
        <w:rPr>
          <w:rFonts w:ascii="Arial" w:hAnsi="Arial" w:cs="Arial"/>
          <w:sz w:val="22"/>
        </w:rPr>
      </w:pPr>
      <w:r w:rsidRPr="0009600B">
        <w:rPr>
          <w:rFonts w:ascii="Arial" w:hAnsi="Arial" w:cs="Arial"/>
          <w:sz w:val="22"/>
        </w:rPr>
        <w:t>138 million older adults in India</w:t>
      </w:r>
      <w:r w:rsidR="00F9512C" w:rsidRPr="0009600B">
        <w:rPr>
          <w:rFonts w:ascii="Arial" w:hAnsi="Arial" w:cs="Arial"/>
          <w:sz w:val="22"/>
        </w:rPr>
        <w:t>, 67 million men and 71 million women. There are around 34 million more older citizens than in 2011. This number is expected to climb to 56 million by 2031. The elderly population rose by 32.7 % between 2011 and 2021, whereas the overall population expanded by 12.4 %.</w:t>
      </w:r>
      <w:r w:rsidR="00826358" w:rsidRPr="0009600B">
        <w:rPr>
          <w:sz w:val="22"/>
        </w:rPr>
        <w:t xml:space="preserve"> </w:t>
      </w:r>
      <w:r w:rsidR="00826358" w:rsidRPr="0009600B">
        <w:rPr>
          <w:rFonts w:ascii="Arial" w:hAnsi="Arial" w:cs="Arial"/>
          <w:sz w:val="22"/>
        </w:rPr>
        <w:t>(</w:t>
      </w:r>
      <w:proofErr w:type="spellStart"/>
      <w:r w:rsidR="00826358" w:rsidRPr="0009600B">
        <w:rPr>
          <w:rFonts w:ascii="Arial" w:hAnsi="Arial" w:cs="Arial"/>
          <w:sz w:val="22"/>
        </w:rPr>
        <w:t>Nahata</w:t>
      </w:r>
      <w:proofErr w:type="spellEnd"/>
      <w:r w:rsidR="00826358" w:rsidRPr="0009600B">
        <w:rPr>
          <w:rFonts w:ascii="Arial" w:hAnsi="Arial" w:cs="Arial"/>
          <w:sz w:val="22"/>
        </w:rPr>
        <w:t>, 2021)</w:t>
      </w:r>
      <w:r w:rsidR="00802708" w:rsidRPr="0009600B">
        <w:rPr>
          <w:rFonts w:ascii="Arial" w:hAnsi="Arial" w:cs="Arial"/>
          <w:sz w:val="22"/>
        </w:rPr>
        <w:t xml:space="preserve"> </w:t>
      </w:r>
    </w:p>
    <w:p w14:paraId="4BE09EDA" w14:textId="1879205C" w:rsidR="0082176B" w:rsidRPr="0009600B" w:rsidRDefault="00802708" w:rsidP="00493AE7">
      <w:pPr>
        <w:tabs>
          <w:tab w:val="left" w:pos="6540"/>
        </w:tabs>
        <w:spacing w:after="0" w:line="360" w:lineRule="auto"/>
        <w:rPr>
          <w:rFonts w:ascii="Arial" w:hAnsi="Arial" w:cs="Arial"/>
          <w:sz w:val="22"/>
        </w:rPr>
      </w:pPr>
      <w:r w:rsidRPr="0009600B">
        <w:rPr>
          <w:rFonts w:ascii="Arial" w:hAnsi="Arial" w:cs="Arial"/>
          <w:sz w:val="22"/>
        </w:rPr>
        <w:t xml:space="preserve">It is thought that loneliness is the lack of a social circle that enables a person to establish a feeling of belonging, companionship, and attachment to society. Various scholars have used the terms </w:t>
      </w:r>
      <w:r w:rsidR="0086426D" w:rsidRPr="0009600B">
        <w:rPr>
          <w:rFonts w:ascii="Arial" w:hAnsi="Arial" w:cs="Arial"/>
          <w:sz w:val="22"/>
        </w:rPr>
        <w:t>"</w:t>
      </w:r>
      <w:r w:rsidRPr="0009600B">
        <w:rPr>
          <w:rFonts w:ascii="Arial" w:hAnsi="Arial" w:cs="Arial"/>
          <w:sz w:val="22"/>
        </w:rPr>
        <w:t>loneliness</w:t>
      </w:r>
      <w:r w:rsidR="0086426D" w:rsidRPr="0009600B">
        <w:rPr>
          <w:rFonts w:ascii="Arial" w:hAnsi="Arial" w:cs="Arial"/>
          <w:sz w:val="22"/>
        </w:rPr>
        <w:t>"</w:t>
      </w:r>
      <w:r w:rsidRPr="0009600B">
        <w:rPr>
          <w:rFonts w:ascii="Arial" w:hAnsi="Arial" w:cs="Arial"/>
          <w:sz w:val="22"/>
        </w:rPr>
        <w:t xml:space="preserve"> and </w:t>
      </w:r>
      <w:r w:rsidR="0086426D" w:rsidRPr="0009600B">
        <w:rPr>
          <w:rFonts w:ascii="Arial" w:hAnsi="Arial" w:cs="Arial"/>
          <w:sz w:val="22"/>
        </w:rPr>
        <w:t>"</w:t>
      </w:r>
      <w:r w:rsidRPr="0009600B">
        <w:rPr>
          <w:rFonts w:ascii="Arial" w:hAnsi="Arial" w:cs="Arial"/>
          <w:sz w:val="22"/>
        </w:rPr>
        <w:t>social isolation</w:t>
      </w:r>
      <w:r w:rsidR="0086426D" w:rsidRPr="0009600B">
        <w:rPr>
          <w:rFonts w:ascii="Arial" w:hAnsi="Arial" w:cs="Arial"/>
          <w:sz w:val="22"/>
        </w:rPr>
        <w:t>"</w:t>
      </w:r>
      <w:r w:rsidRPr="0009600B">
        <w:rPr>
          <w:rFonts w:ascii="Arial" w:hAnsi="Arial" w:cs="Arial"/>
          <w:sz w:val="22"/>
        </w:rPr>
        <w:t xml:space="preserve"> interchangeably in everyday life and study.</w:t>
      </w:r>
      <w:r w:rsidR="0082176B" w:rsidRPr="0009600B">
        <w:rPr>
          <w:rFonts w:ascii="Arial" w:hAnsi="Arial" w:cs="Arial"/>
          <w:sz w:val="22"/>
        </w:rPr>
        <w:t xml:space="preserve"> (Hawkley and Cacioppo, 2010)</w:t>
      </w:r>
    </w:p>
    <w:p w14:paraId="21455833" w14:textId="4EFCD1EA" w:rsidR="00641949" w:rsidRDefault="006E498F" w:rsidP="00493AE7">
      <w:pPr>
        <w:tabs>
          <w:tab w:val="left" w:pos="6540"/>
        </w:tabs>
        <w:spacing w:after="0" w:line="360" w:lineRule="auto"/>
        <w:rPr>
          <w:rFonts w:ascii="Arial" w:hAnsi="Arial" w:cs="Arial"/>
          <w:sz w:val="22"/>
        </w:rPr>
      </w:pPr>
      <w:r w:rsidRPr="006E498F">
        <w:rPr>
          <w:rFonts w:ascii="Arial" w:hAnsi="Arial" w:cs="Arial"/>
          <w:sz w:val="22"/>
        </w:rPr>
        <w:t xml:space="preserve">Social isolation is defined as </w:t>
      </w:r>
      <w:r w:rsidR="0086426D">
        <w:rPr>
          <w:rFonts w:ascii="Arial" w:hAnsi="Arial" w:cs="Arial"/>
          <w:sz w:val="22"/>
        </w:rPr>
        <w:t>"</w:t>
      </w:r>
      <w:r w:rsidRPr="006E498F">
        <w:rPr>
          <w:rFonts w:ascii="Arial" w:hAnsi="Arial" w:cs="Arial"/>
          <w:sz w:val="22"/>
        </w:rPr>
        <w:t>a situation in which a person lacks a feeling of social belonging, lacks involvement with others, has a limited number of social connections, and is lacking in meaningful and quality relationships.</w:t>
      </w:r>
      <w:r w:rsidR="0086426D">
        <w:rPr>
          <w:rFonts w:ascii="Arial" w:hAnsi="Arial" w:cs="Arial"/>
          <w:sz w:val="22"/>
        </w:rPr>
        <w:t>"</w:t>
      </w:r>
      <w:r w:rsidR="0082176B" w:rsidRPr="0082176B">
        <w:t xml:space="preserve"> </w:t>
      </w:r>
      <w:r w:rsidR="0082176B" w:rsidRPr="0082176B">
        <w:rPr>
          <w:rFonts w:ascii="Arial" w:hAnsi="Arial" w:cs="Arial"/>
          <w:sz w:val="22"/>
        </w:rPr>
        <w:t>(Nicholson J</w:t>
      </w:r>
      <w:r w:rsidR="003C4009">
        <w:rPr>
          <w:rFonts w:ascii="Arial" w:hAnsi="Arial" w:cs="Arial"/>
          <w:sz w:val="22"/>
        </w:rPr>
        <w:t>r</w:t>
      </w:r>
      <w:r w:rsidR="0082176B" w:rsidRPr="0082176B">
        <w:rPr>
          <w:rFonts w:ascii="Arial" w:hAnsi="Arial" w:cs="Arial"/>
          <w:sz w:val="22"/>
        </w:rPr>
        <w:t>, 2009)</w:t>
      </w:r>
    </w:p>
    <w:p w14:paraId="05E59C13" w14:textId="0ECA8C7D" w:rsidR="00764594" w:rsidRDefault="00B52F96" w:rsidP="00493AE7">
      <w:pPr>
        <w:tabs>
          <w:tab w:val="left" w:pos="6540"/>
        </w:tabs>
        <w:spacing w:after="0" w:line="360" w:lineRule="auto"/>
        <w:rPr>
          <w:rFonts w:ascii="Arial" w:hAnsi="Arial" w:cs="Arial"/>
          <w:sz w:val="22"/>
        </w:rPr>
      </w:pPr>
      <w:r w:rsidRPr="00B52F96">
        <w:rPr>
          <w:rFonts w:ascii="Arial" w:hAnsi="Arial" w:cs="Arial"/>
          <w:sz w:val="22"/>
        </w:rPr>
        <w:lastRenderedPageBreak/>
        <w:t>This comparative report examines the effect of loneliness and social isolation on the senior population in the U</w:t>
      </w:r>
      <w:r w:rsidR="009C55AD">
        <w:rPr>
          <w:rFonts w:ascii="Arial" w:hAnsi="Arial" w:cs="Arial"/>
          <w:sz w:val="22"/>
        </w:rPr>
        <w:t>K</w:t>
      </w:r>
      <w:r w:rsidRPr="00B52F96">
        <w:rPr>
          <w:rFonts w:ascii="Arial" w:hAnsi="Arial" w:cs="Arial"/>
          <w:sz w:val="22"/>
        </w:rPr>
        <w:t xml:space="preserve"> and India by comparing current policies and services for older person care and </w:t>
      </w:r>
      <w:r w:rsidR="00DC708F">
        <w:rPr>
          <w:rFonts w:ascii="Arial" w:hAnsi="Arial" w:cs="Arial"/>
          <w:sz w:val="22"/>
        </w:rPr>
        <w:t>exploring</w:t>
      </w:r>
      <w:r w:rsidRPr="00B52F96">
        <w:rPr>
          <w:rFonts w:ascii="Arial" w:hAnsi="Arial" w:cs="Arial"/>
          <w:sz w:val="22"/>
        </w:rPr>
        <w:t xml:space="preserve"> how technology may solve the problem of loneliness among the elderly, along with recommendations for improvement in both countries.</w:t>
      </w:r>
    </w:p>
    <w:p w14:paraId="6904A046" w14:textId="77777777" w:rsidR="00B52F96" w:rsidRPr="005533B5" w:rsidRDefault="00B52F96" w:rsidP="00493AE7">
      <w:pPr>
        <w:tabs>
          <w:tab w:val="left" w:pos="6540"/>
        </w:tabs>
        <w:spacing w:after="0" w:line="360" w:lineRule="auto"/>
        <w:rPr>
          <w:rFonts w:ascii="Arial" w:hAnsi="Arial" w:cs="Arial"/>
          <w:b/>
          <w:bCs/>
          <w:sz w:val="22"/>
        </w:rPr>
      </w:pPr>
    </w:p>
    <w:p w14:paraId="7BFA4228" w14:textId="0B7C401A" w:rsidR="00E84E06" w:rsidRPr="0009600B" w:rsidRDefault="00267CD2" w:rsidP="00493AE7">
      <w:pPr>
        <w:tabs>
          <w:tab w:val="left" w:pos="6540"/>
        </w:tabs>
        <w:spacing w:after="0" w:line="360" w:lineRule="auto"/>
        <w:rPr>
          <w:rFonts w:ascii="Arial" w:hAnsi="Arial" w:cs="Arial"/>
          <w:b/>
          <w:bCs/>
          <w:sz w:val="22"/>
        </w:rPr>
      </w:pPr>
      <w:r>
        <w:rPr>
          <w:rFonts w:ascii="Arial" w:hAnsi="Arial" w:cs="Arial"/>
          <w:b/>
          <w:bCs/>
          <w:sz w:val="22"/>
        </w:rPr>
        <w:t>2.</w:t>
      </w:r>
      <w:r w:rsidR="00DC708F">
        <w:rPr>
          <w:rFonts w:ascii="Arial" w:hAnsi="Arial" w:cs="Arial"/>
          <w:b/>
          <w:bCs/>
          <w:sz w:val="22"/>
        </w:rPr>
        <w:t xml:space="preserve"> </w:t>
      </w:r>
      <w:r w:rsidR="00AB77F7" w:rsidRPr="0009600B">
        <w:rPr>
          <w:rFonts w:ascii="Arial" w:hAnsi="Arial" w:cs="Arial"/>
          <w:b/>
          <w:bCs/>
          <w:sz w:val="22"/>
        </w:rPr>
        <w:t xml:space="preserve">Comparison </w:t>
      </w:r>
    </w:p>
    <w:p w14:paraId="549513F8" w14:textId="6FF22A4D" w:rsidR="008C62B1" w:rsidRPr="0009600B" w:rsidRDefault="008C62B1" w:rsidP="00493AE7">
      <w:pPr>
        <w:tabs>
          <w:tab w:val="left" w:pos="6540"/>
        </w:tabs>
        <w:spacing w:after="0" w:line="360" w:lineRule="auto"/>
        <w:rPr>
          <w:rFonts w:ascii="Arial" w:hAnsi="Arial" w:cs="Arial"/>
          <w:b/>
          <w:bCs/>
          <w:sz w:val="22"/>
        </w:rPr>
      </w:pPr>
      <w:r w:rsidRPr="0009600B">
        <w:rPr>
          <w:rFonts w:ascii="Arial" w:hAnsi="Arial" w:cs="Arial"/>
          <w:b/>
          <w:bCs/>
          <w:sz w:val="22"/>
        </w:rPr>
        <w:t>Loneliness and isolation in a caring environment</w:t>
      </w:r>
    </w:p>
    <w:p w14:paraId="7E48B644" w14:textId="15A67801" w:rsidR="00CA26D1" w:rsidRPr="0009600B" w:rsidRDefault="001D7AEA" w:rsidP="00493AE7">
      <w:pPr>
        <w:tabs>
          <w:tab w:val="left" w:pos="6540"/>
        </w:tabs>
        <w:spacing w:after="0" w:line="360" w:lineRule="auto"/>
        <w:rPr>
          <w:rFonts w:ascii="Arial" w:hAnsi="Arial" w:cs="Arial"/>
          <w:sz w:val="22"/>
        </w:rPr>
      </w:pPr>
      <w:r w:rsidRPr="0009600B">
        <w:rPr>
          <w:rFonts w:ascii="Arial" w:hAnsi="Arial" w:cs="Arial"/>
          <w:sz w:val="22"/>
        </w:rPr>
        <w:t>Studies show that seniors who live in nursing homes are more prone to feel lonely. One may be socially isolated without being lonely. Some people who live alone or in remote regions may not feel lonely.</w:t>
      </w:r>
      <w:r w:rsidRPr="0009600B">
        <w:rPr>
          <w:sz w:val="22"/>
        </w:rPr>
        <w:t xml:space="preserve"> </w:t>
      </w:r>
      <w:r w:rsidRPr="0009600B">
        <w:rPr>
          <w:rFonts w:ascii="Arial" w:hAnsi="Arial" w:cs="Arial"/>
          <w:sz w:val="22"/>
        </w:rPr>
        <w:t>(</w:t>
      </w:r>
      <w:proofErr w:type="spellStart"/>
      <w:r w:rsidRPr="0009600B">
        <w:rPr>
          <w:rFonts w:ascii="Arial" w:hAnsi="Arial" w:cs="Arial"/>
          <w:sz w:val="22"/>
        </w:rPr>
        <w:t>AgeUK</w:t>
      </w:r>
      <w:proofErr w:type="spellEnd"/>
      <w:r w:rsidRPr="0009600B">
        <w:rPr>
          <w:rFonts w:ascii="Arial" w:hAnsi="Arial" w:cs="Arial"/>
          <w:sz w:val="22"/>
        </w:rPr>
        <w:t xml:space="preserve">, 2015) Loneliness and social isolation are hazardous for the elderly, and they may have significant consequences on their health. </w:t>
      </w:r>
      <w:r w:rsidR="009C55AD" w:rsidRPr="0009600B">
        <w:rPr>
          <w:rFonts w:ascii="Arial" w:hAnsi="Arial" w:cs="Arial"/>
          <w:sz w:val="22"/>
        </w:rPr>
        <w:t>O</w:t>
      </w:r>
      <w:r w:rsidRPr="0009600B">
        <w:rPr>
          <w:rFonts w:ascii="Arial" w:hAnsi="Arial" w:cs="Arial"/>
          <w:sz w:val="22"/>
        </w:rPr>
        <w:t>ver 2 million individuals in England over 75 live alone. Over a million older adults report going over a month without communicating with a friend, neighbour, or family member.</w:t>
      </w:r>
      <w:r w:rsidRPr="0009600B">
        <w:rPr>
          <w:sz w:val="22"/>
        </w:rPr>
        <w:t xml:space="preserve"> </w:t>
      </w:r>
      <w:r w:rsidRPr="0009600B">
        <w:rPr>
          <w:rFonts w:ascii="Arial" w:hAnsi="Arial" w:cs="Arial"/>
          <w:sz w:val="22"/>
        </w:rPr>
        <w:t>(NHS, 2022)</w:t>
      </w:r>
      <w:r w:rsidR="00357AEF" w:rsidRPr="0009600B">
        <w:rPr>
          <w:rFonts w:ascii="Arial" w:hAnsi="Arial" w:cs="Arial"/>
          <w:sz w:val="22"/>
        </w:rPr>
        <w:t xml:space="preserve"> While many older adults in care facilities are adequately cared for in the UK, poor care or neglect have been highlighted far too often, raising concerns about how well-equipped health and social care agencies are to cope with an ageing population. </w:t>
      </w:r>
      <w:r w:rsidR="00F768A0" w:rsidRPr="0009600B">
        <w:rPr>
          <w:rFonts w:ascii="Arial" w:hAnsi="Arial" w:cs="Arial"/>
          <w:sz w:val="22"/>
        </w:rPr>
        <w:t>(NICE, 2013)</w:t>
      </w:r>
      <w:r w:rsidR="00AF698F" w:rsidRPr="0009600B">
        <w:rPr>
          <w:rFonts w:ascii="Arial" w:hAnsi="Arial" w:cs="Arial"/>
          <w:sz w:val="22"/>
        </w:rPr>
        <w:t xml:space="preserve"> </w:t>
      </w:r>
      <w:r w:rsidR="00357AEF" w:rsidRPr="0009600B">
        <w:rPr>
          <w:rFonts w:ascii="Arial" w:hAnsi="Arial" w:cs="Arial"/>
          <w:sz w:val="22"/>
        </w:rPr>
        <w:t xml:space="preserve">The frequency of mental health concerns in elderly persons is one issue that affects treatment. Depression, loneliness, and a lack of </w:t>
      </w:r>
      <w:r w:rsidR="008B0337" w:rsidRPr="0009600B">
        <w:rPr>
          <w:rFonts w:ascii="Arial" w:hAnsi="Arial" w:cs="Arial"/>
          <w:sz w:val="22"/>
        </w:rPr>
        <w:t>entertainment</w:t>
      </w:r>
      <w:r w:rsidR="00357AEF" w:rsidRPr="0009600B">
        <w:rPr>
          <w:rFonts w:ascii="Arial" w:hAnsi="Arial" w:cs="Arial"/>
          <w:sz w:val="22"/>
        </w:rPr>
        <w:t xml:space="preserve"> are </w:t>
      </w:r>
      <w:r w:rsidR="00F768A0" w:rsidRPr="0009600B">
        <w:rPr>
          <w:rFonts w:ascii="Arial" w:hAnsi="Arial" w:cs="Arial"/>
          <w:sz w:val="22"/>
        </w:rPr>
        <w:t xml:space="preserve">frequent among the elderly, and how these difficulties </w:t>
      </w:r>
      <w:r w:rsidR="00F759C6" w:rsidRPr="0009600B">
        <w:rPr>
          <w:rFonts w:ascii="Arial" w:hAnsi="Arial" w:cs="Arial"/>
          <w:sz w:val="22"/>
        </w:rPr>
        <w:t xml:space="preserve">are </w:t>
      </w:r>
      <w:r w:rsidR="00F768A0" w:rsidRPr="0009600B">
        <w:rPr>
          <w:rFonts w:ascii="Arial" w:hAnsi="Arial" w:cs="Arial"/>
          <w:sz w:val="22"/>
        </w:rPr>
        <w:t>dealt with</w:t>
      </w:r>
      <w:r w:rsidR="00357AEF" w:rsidRPr="0009600B">
        <w:rPr>
          <w:rFonts w:ascii="Arial" w:hAnsi="Arial" w:cs="Arial"/>
          <w:sz w:val="22"/>
        </w:rPr>
        <w:t xml:space="preserve"> varies. Dementia affects almost two-thirds of care home residents, yet many do not offer person-centred care, which may meet their specific requirements.</w:t>
      </w:r>
      <w:r w:rsidR="00F768A0" w:rsidRPr="0009600B">
        <w:rPr>
          <w:sz w:val="22"/>
        </w:rPr>
        <w:t xml:space="preserve"> </w:t>
      </w:r>
      <w:r w:rsidR="00F768A0" w:rsidRPr="0009600B">
        <w:rPr>
          <w:rFonts w:ascii="Arial" w:hAnsi="Arial" w:cs="Arial"/>
          <w:sz w:val="22"/>
        </w:rPr>
        <w:t>(NICE, 2013)</w:t>
      </w:r>
      <w:r w:rsidR="00F759C6" w:rsidRPr="0009600B">
        <w:rPr>
          <w:rFonts w:ascii="Arial" w:hAnsi="Arial" w:cs="Arial"/>
          <w:sz w:val="22"/>
        </w:rPr>
        <w:t xml:space="preserve"> </w:t>
      </w:r>
      <w:r w:rsidR="008B0337" w:rsidRPr="0009600B">
        <w:rPr>
          <w:rFonts w:ascii="Arial" w:hAnsi="Arial" w:cs="Arial"/>
          <w:sz w:val="22"/>
        </w:rPr>
        <w:t>During the Covid-19 pandemic, millions of older people</w:t>
      </w:r>
      <w:r w:rsidR="0086426D" w:rsidRPr="0009600B">
        <w:rPr>
          <w:rFonts w:ascii="Arial" w:hAnsi="Arial" w:cs="Arial"/>
          <w:sz w:val="22"/>
        </w:rPr>
        <w:t>'</w:t>
      </w:r>
      <w:r w:rsidR="008B0337" w:rsidRPr="0009600B">
        <w:rPr>
          <w:rFonts w:ascii="Arial" w:hAnsi="Arial" w:cs="Arial"/>
          <w:sz w:val="22"/>
        </w:rPr>
        <w:t xml:space="preserve">s physical and mental health felt the impact of lockdowns, social distancing measures that cut people off, and a lack of services to deal with pre-existing or new health problems. </w:t>
      </w:r>
      <w:r w:rsidR="00F759C6" w:rsidRPr="0009600B">
        <w:rPr>
          <w:rFonts w:ascii="Arial" w:hAnsi="Arial" w:cs="Arial"/>
          <w:sz w:val="22"/>
        </w:rPr>
        <w:t>(</w:t>
      </w:r>
      <w:proofErr w:type="spellStart"/>
      <w:r w:rsidR="00F759C6" w:rsidRPr="0009600B">
        <w:rPr>
          <w:rFonts w:ascii="Arial" w:hAnsi="Arial" w:cs="Arial"/>
          <w:sz w:val="22"/>
        </w:rPr>
        <w:t>AgeUK</w:t>
      </w:r>
      <w:proofErr w:type="spellEnd"/>
      <w:r w:rsidR="00F759C6" w:rsidRPr="0009600B">
        <w:rPr>
          <w:rFonts w:ascii="Arial" w:hAnsi="Arial" w:cs="Arial"/>
          <w:sz w:val="22"/>
        </w:rPr>
        <w:t>, 2021)</w:t>
      </w:r>
    </w:p>
    <w:p w14:paraId="4E9DF110" w14:textId="4AC38DCE" w:rsidR="000B24F6" w:rsidRPr="0009600B" w:rsidRDefault="000B24F6" w:rsidP="00493AE7">
      <w:pPr>
        <w:tabs>
          <w:tab w:val="left" w:pos="6540"/>
        </w:tabs>
        <w:spacing w:after="0" w:line="360" w:lineRule="auto"/>
        <w:rPr>
          <w:rFonts w:ascii="Arial" w:hAnsi="Arial" w:cs="Arial"/>
          <w:sz w:val="22"/>
        </w:rPr>
      </w:pPr>
      <w:r w:rsidRPr="0009600B">
        <w:rPr>
          <w:rFonts w:ascii="Arial" w:hAnsi="Arial" w:cs="Arial"/>
          <w:sz w:val="22"/>
        </w:rPr>
        <w:t>India</w:t>
      </w:r>
      <w:r w:rsidR="0086426D" w:rsidRPr="0009600B">
        <w:rPr>
          <w:rFonts w:ascii="Arial" w:hAnsi="Arial" w:cs="Arial"/>
          <w:sz w:val="22"/>
        </w:rPr>
        <w:t>'</w:t>
      </w:r>
      <w:r w:rsidRPr="0009600B">
        <w:rPr>
          <w:rFonts w:ascii="Arial" w:hAnsi="Arial" w:cs="Arial"/>
          <w:sz w:val="22"/>
        </w:rPr>
        <w:t>s old population is one of the world</w:t>
      </w:r>
      <w:r w:rsidR="0086426D" w:rsidRPr="0009600B">
        <w:rPr>
          <w:rFonts w:ascii="Arial" w:hAnsi="Arial" w:cs="Arial"/>
          <w:sz w:val="22"/>
        </w:rPr>
        <w:t>'</w:t>
      </w:r>
      <w:r w:rsidRPr="0009600B">
        <w:rPr>
          <w:rFonts w:ascii="Arial" w:hAnsi="Arial" w:cs="Arial"/>
          <w:sz w:val="22"/>
        </w:rPr>
        <w:t xml:space="preserve">s </w:t>
      </w:r>
      <w:proofErr w:type="gramStart"/>
      <w:r w:rsidR="007B2DFD" w:rsidRPr="0009600B">
        <w:rPr>
          <w:rFonts w:ascii="Arial" w:hAnsi="Arial" w:cs="Arial"/>
          <w:sz w:val="22"/>
        </w:rPr>
        <w:t>fastest</w:t>
      </w:r>
      <w:r w:rsidR="00A7759F" w:rsidRPr="0009600B">
        <w:rPr>
          <w:rFonts w:ascii="Arial" w:hAnsi="Arial" w:cs="Arial"/>
          <w:sz w:val="22"/>
        </w:rPr>
        <w:t>-</w:t>
      </w:r>
      <w:r w:rsidR="007B2DFD" w:rsidRPr="0009600B">
        <w:rPr>
          <w:rFonts w:ascii="Arial" w:hAnsi="Arial" w:cs="Arial"/>
          <w:sz w:val="22"/>
        </w:rPr>
        <w:t>rising</w:t>
      </w:r>
      <w:proofErr w:type="gramEnd"/>
      <w:r w:rsidRPr="0009600B">
        <w:rPr>
          <w:rFonts w:ascii="Arial" w:hAnsi="Arial" w:cs="Arial"/>
          <w:sz w:val="22"/>
        </w:rPr>
        <w:t>. India has the world</w:t>
      </w:r>
      <w:r w:rsidR="0086426D" w:rsidRPr="0009600B">
        <w:rPr>
          <w:rFonts w:ascii="Arial" w:hAnsi="Arial" w:cs="Arial"/>
          <w:sz w:val="22"/>
        </w:rPr>
        <w:t>'</w:t>
      </w:r>
      <w:r w:rsidRPr="0009600B">
        <w:rPr>
          <w:rFonts w:ascii="Arial" w:hAnsi="Arial" w:cs="Arial"/>
          <w:sz w:val="22"/>
        </w:rPr>
        <w:t xml:space="preserve">s second-largest population of older people. Most older persons who live alone suffer from </w:t>
      </w:r>
      <w:r w:rsidR="00866B38" w:rsidRPr="0009600B">
        <w:rPr>
          <w:rFonts w:ascii="Arial" w:hAnsi="Arial" w:cs="Arial"/>
          <w:sz w:val="22"/>
        </w:rPr>
        <w:t xml:space="preserve">deprivation </w:t>
      </w:r>
      <w:r w:rsidRPr="0009600B">
        <w:rPr>
          <w:rFonts w:ascii="Arial" w:hAnsi="Arial" w:cs="Arial"/>
          <w:sz w:val="22"/>
        </w:rPr>
        <w:t xml:space="preserve">of company, which is frequently compounded by a lack of movement due to illness. Loneliness and </w:t>
      </w:r>
      <w:r w:rsidR="007B2DFD" w:rsidRPr="0009600B">
        <w:rPr>
          <w:rFonts w:ascii="Arial" w:hAnsi="Arial" w:cs="Arial"/>
          <w:sz w:val="22"/>
        </w:rPr>
        <w:t>isolation</w:t>
      </w:r>
      <w:r w:rsidRPr="0009600B">
        <w:rPr>
          <w:rFonts w:ascii="Arial" w:hAnsi="Arial" w:cs="Arial"/>
          <w:sz w:val="22"/>
        </w:rPr>
        <w:t xml:space="preserve"> are essential concerns for older Indians over 60.</w:t>
      </w:r>
      <w:r w:rsidRPr="0009600B">
        <w:rPr>
          <w:sz w:val="22"/>
        </w:rPr>
        <w:t xml:space="preserve"> </w:t>
      </w:r>
      <w:r w:rsidRPr="0009600B">
        <w:rPr>
          <w:rFonts w:ascii="Arial" w:hAnsi="Arial" w:cs="Arial"/>
          <w:sz w:val="22"/>
        </w:rPr>
        <w:t>(</w:t>
      </w:r>
      <w:proofErr w:type="spellStart"/>
      <w:r w:rsidRPr="0009600B">
        <w:rPr>
          <w:rFonts w:ascii="Arial" w:hAnsi="Arial" w:cs="Arial"/>
          <w:sz w:val="22"/>
        </w:rPr>
        <w:t>Anvayaa</w:t>
      </w:r>
      <w:proofErr w:type="spellEnd"/>
      <w:r w:rsidRPr="0009600B">
        <w:rPr>
          <w:rFonts w:ascii="Arial" w:hAnsi="Arial" w:cs="Arial"/>
          <w:sz w:val="22"/>
        </w:rPr>
        <w:t>, 2019)</w:t>
      </w:r>
    </w:p>
    <w:p w14:paraId="6B1BAED1" w14:textId="33BEA4D9" w:rsidR="007B2DFD" w:rsidRDefault="007B2DFD" w:rsidP="00493AE7">
      <w:pPr>
        <w:tabs>
          <w:tab w:val="left" w:pos="6540"/>
        </w:tabs>
        <w:spacing w:after="0" w:line="360" w:lineRule="auto"/>
        <w:rPr>
          <w:rFonts w:ascii="Arial" w:hAnsi="Arial" w:cs="Arial"/>
          <w:sz w:val="22"/>
        </w:rPr>
      </w:pPr>
      <w:r w:rsidRPr="0009600B">
        <w:rPr>
          <w:rFonts w:ascii="Arial" w:hAnsi="Arial" w:cs="Arial"/>
          <w:sz w:val="22"/>
        </w:rPr>
        <w:t>A recent nationwide study, the Longitudinal Aging Study in India (LASI), found a similar</w:t>
      </w:r>
      <w:r w:rsidR="001852EA" w:rsidRPr="0009600B">
        <w:rPr>
          <w:rFonts w:ascii="Arial" w:hAnsi="Arial" w:cs="Arial"/>
          <w:sz w:val="22"/>
        </w:rPr>
        <w:t>ly</w:t>
      </w:r>
      <w:r w:rsidRPr="0009600B">
        <w:rPr>
          <w:rFonts w:ascii="Arial" w:hAnsi="Arial" w:cs="Arial"/>
          <w:sz w:val="22"/>
        </w:rPr>
        <w:t xml:space="preserve"> bleak picture. I</w:t>
      </w:r>
      <w:r w:rsidR="001852EA" w:rsidRPr="0009600B">
        <w:rPr>
          <w:rFonts w:ascii="Arial" w:hAnsi="Arial" w:cs="Arial"/>
          <w:sz w:val="22"/>
        </w:rPr>
        <w:t>n recent years, it was estimated that around 5% of adults aged 60 and above in the nation suffered ill-treatment, including physical and emotional abuse</w:t>
      </w:r>
      <w:r w:rsidRPr="0009600B">
        <w:rPr>
          <w:rFonts w:ascii="Arial" w:hAnsi="Arial" w:cs="Arial"/>
          <w:sz w:val="22"/>
        </w:rPr>
        <w:t xml:space="preserve">. Typically, the offenders of abuse were caretakers. Elders are </w:t>
      </w:r>
      <w:r w:rsidR="001852EA" w:rsidRPr="0009600B">
        <w:rPr>
          <w:rFonts w:ascii="Arial" w:hAnsi="Arial" w:cs="Arial"/>
          <w:sz w:val="22"/>
        </w:rPr>
        <w:t>gener</w:t>
      </w:r>
      <w:r w:rsidRPr="0009600B">
        <w:rPr>
          <w:rFonts w:ascii="Arial" w:hAnsi="Arial" w:cs="Arial"/>
          <w:sz w:val="22"/>
        </w:rPr>
        <w:t>ally hesitant to speak or seek outside help due to social shame and losing support.</w:t>
      </w:r>
      <w:r w:rsidR="00EC3013" w:rsidRPr="0009600B">
        <w:rPr>
          <w:sz w:val="22"/>
        </w:rPr>
        <w:t xml:space="preserve"> </w:t>
      </w:r>
      <w:r w:rsidR="00EC3013" w:rsidRPr="0009600B">
        <w:rPr>
          <w:rFonts w:ascii="Arial" w:hAnsi="Arial" w:cs="Arial"/>
          <w:sz w:val="22"/>
        </w:rPr>
        <w:t>(Krishnan, 2021)</w:t>
      </w:r>
      <w:r w:rsidRPr="0009600B">
        <w:rPr>
          <w:sz w:val="22"/>
        </w:rPr>
        <w:t xml:space="preserve"> </w:t>
      </w:r>
      <w:r w:rsidR="001852EA" w:rsidRPr="0009600B">
        <w:rPr>
          <w:rFonts w:ascii="Arial" w:hAnsi="Arial" w:cs="Arial"/>
          <w:sz w:val="22"/>
        </w:rPr>
        <w:t>Older adults</w:t>
      </w:r>
      <w:r w:rsidRPr="0009600B">
        <w:rPr>
          <w:rFonts w:ascii="Arial" w:hAnsi="Arial" w:cs="Arial"/>
          <w:sz w:val="22"/>
        </w:rPr>
        <w:t xml:space="preserve"> in India are quietly suffering at the hands of those they trust. They are subjected to physical, mental, and emotional abuse</w:t>
      </w:r>
      <w:r w:rsidR="00866B38" w:rsidRPr="0009600B">
        <w:rPr>
          <w:rFonts w:ascii="Arial" w:hAnsi="Arial" w:cs="Arial"/>
          <w:sz w:val="22"/>
        </w:rPr>
        <w:t xml:space="preserve"> and</w:t>
      </w:r>
      <w:r w:rsidRPr="0009600B">
        <w:rPr>
          <w:rFonts w:ascii="Arial" w:hAnsi="Arial" w:cs="Arial"/>
          <w:sz w:val="22"/>
        </w:rPr>
        <w:t xml:space="preserve"> loneliness. Inattentive personnel </w:t>
      </w:r>
      <w:r w:rsidR="00866B38" w:rsidRPr="0009600B">
        <w:rPr>
          <w:rFonts w:ascii="Arial" w:hAnsi="Arial" w:cs="Arial"/>
          <w:sz w:val="22"/>
        </w:rPr>
        <w:t>are a significant reason behind older people</w:t>
      </w:r>
      <w:r w:rsidR="0086426D" w:rsidRPr="0009600B">
        <w:rPr>
          <w:rFonts w:ascii="Arial" w:hAnsi="Arial" w:cs="Arial"/>
          <w:sz w:val="22"/>
        </w:rPr>
        <w:t>'</w:t>
      </w:r>
      <w:r w:rsidR="00866B38" w:rsidRPr="0009600B">
        <w:rPr>
          <w:rFonts w:ascii="Arial" w:hAnsi="Arial" w:cs="Arial"/>
          <w:sz w:val="22"/>
        </w:rPr>
        <w:t>s</w:t>
      </w:r>
      <w:r w:rsidRPr="0009600B">
        <w:rPr>
          <w:rFonts w:ascii="Arial" w:hAnsi="Arial" w:cs="Arial"/>
          <w:sz w:val="22"/>
        </w:rPr>
        <w:t xml:space="preserve"> </w:t>
      </w:r>
      <w:r w:rsidR="00866B38" w:rsidRPr="0009600B">
        <w:rPr>
          <w:rFonts w:ascii="Arial" w:hAnsi="Arial" w:cs="Arial"/>
          <w:sz w:val="22"/>
        </w:rPr>
        <w:t>boredom</w:t>
      </w:r>
      <w:r w:rsidRPr="0009600B">
        <w:rPr>
          <w:rFonts w:ascii="Arial" w:hAnsi="Arial" w:cs="Arial"/>
          <w:sz w:val="22"/>
        </w:rPr>
        <w:t xml:space="preserve"> and lonel</w:t>
      </w:r>
      <w:r w:rsidR="00866B38" w:rsidRPr="0009600B">
        <w:rPr>
          <w:rFonts w:ascii="Arial" w:hAnsi="Arial" w:cs="Arial"/>
          <w:sz w:val="22"/>
        </w:rPr>
        <w:t>iness</w:t>
      </w:r>
      <w:r w:rsidRPr="0009600B">
        <w:rPr>
          <w:rFonts w:ascii="Arial" w:hAnsi="Arial" w:cs="Arial"/>
          <w:sz w:val="22"/>
        </w:rPr>
        <w:t>.</w:t>
      </w:r>
      <w:r w:rsidR="00EC3013" w:rsidRPr="0009600B">
        <w:rPr>
          <w:sz w:val="22"/>
        </w:rPr>
        <w:t xml:space="preserve"> </w:t>
      </w:r>
      <w:r w:rsidR="00EC3013" w:rsidRPr="0009600B">
        <w:rPr>
          <w:rFonts w:ascii="Arial" w:hAnsi="Arial" w:cs="Arial"/>
          <w:sz w:val="22"/>
        </w:rPr>
        <w:t>(Marak, 2022)</w:t>
      </w:r>
      <w:r w:rsidR="00F759C6" w:rsidRPr="0009600B">
        <w:rPr>
          <w:rFonts w:ascii="Arial" w:hAnsi="Arial" w:cs="Arial"/>
          <w:sz w:val="22"/>
        </w:rPr>
        <w:t xml:space="preserve"> During the lockdown, almost 300 suicides </w:t>
      </w:r>
      <w:r w:rsidR="00F759C6" w:rsidRPr="00F759C6">
        <w:rPr>
          <w:rFonts w:ascii="Arial" w:hAnsi="Arial" w:cs="Arial"/>
          <w:sz w:val="22"/>
        </w:rPr>
        <w:t xml:space="preserve">were recorded as “non-coronavirus deaths” in India. 80 individuals committed suicide due to </w:t>
      </w:r>
      <w:r w:rsidR="00F759C6" w:rsidRPr="00F759C6">
        <w:rPr>
          <w:rFonts w:ascii="Arial" w:hAnsi="Arial" w:cs="Arial"/>
          <w:sz w:val="22"/>
        </w:rPr>
        <w:lastRenderedPageBreak/>
        <w:t>loneliness and fear of infection. This new condition puts the elderly</w:t>
      </w:r>
      <w:r w:rsidR="0086426D">
        <w:rPr>
          <w:rFonts w:ascii="Arial" w:hAnsi="Arial" w:cs="Arial"/>
          <w:sz w:val="22"/>
        </w:rPr>
        <w:t>'</w:t>
      </w:r>
      <w:r w:rsidR="00F759C6" w:rsidRPr="00F759C6">
        <w:rPr>
          <w:rFonts w:ascii="Arial" w:hAnsi="Arial" w:cs="Arial"/>
          <w:sz w:val="22"/>
        </w:rPr>
        <w:t xml:space="preserve">s mental health </w:t>
      </w:r>
      <w:r w:rsidR="00F759C6">
        <w:rPr>
          <w:rFonts w:ascii="Arial" w:hAnsi="Arial" w:cs="Arial"/>
          <w:sz w:val="22"/>
        </w:rPr>
        <w:t>in</w:t>
      </w:r>
      <w:r w:rsidR="00F759C6" w:rsidRPr="00F759C6">
        <w:rPr>
          <w:rFonts w:ascii="Arial" w:hAnsi="Arial" w:cs="Arial"/>
          <w:sz w:val="22"/>
        </w:rPr>
        <w:t xml:space="preserve"> danger since they are already prone to depression and anxiety. In a pandemic scenario, </w:t>
      </w:r>
      <w:r w:rsidR="00F759C6">
        <w:rPr>
          <w:rFonts w:ascii="Arial" w:hAnsi="Arial" w:cs="Arial"/>
          <w:sz w:val="22"/>
        </w:rPr>
        <w:t>older adults</w:t>
      </w:r>
      <w:r w:rsidR="00F759C6" w:rsidRPr="00F759C6">
        <w:rPr>
          <w:rFonts w:ascii="Arial" w:hAnsi="Arial" w:cs="Arial"/>
          <w:sz w:val="22"/>
        </w:rPr>
        <w:t xml:space="preserve"> living alone are also vulnerable owing to a lack of social support.</w:t>
      </w:r>
      <w:r w:rsidR="00F759C6" w:rsidRPr="00F759C6">
        <w:t xml:space="preserve"> </w:t>
      </w:r>
      <w:r w:rsidR="00F759C6" w:rsidRPr="00F759C6">
        <w:rPr>
          <w:rFonts w:ascii="Arial" w:hAnsi="Arial" w:cs="Arial"/>
          <w:sz w:val="22"/>
        </w:rPr>
        <w:t>(Rana, 2020)</w:t>
      </w:r>
    </w:p>
    <w:p w14:paraId="73357EAB" w14:textId="77777777" w:rsidR="00493AE7" w:rsidRDefault="00493AE7" w:rsidP="00493AE7">
      <w:pPr>
        <w:tabs>
          <w:tab w:val="left" w:pos="6540"/>
        </w:tabs>
        <w:spacing w:after="0" w:line="360" w:lineRule="auto"/>
        <w:rPr>
          <w:rFonts w:ascii="Arial" w:hAnsi="Arial" w:cs="Arial"/>
          <w:sz w:val="22"/>
        </w:rPr>
      </w:pPr>
    </w:p>
    <w:p w14:paraId="24F0E146" w14:textId="62C47898" w:rsidR="008C62B1" w:rsidRDefault="008C62B1" w:rsidP="0009600B">
      <w:pPr>
        <w:tabs>
          <w:tab w:val="left" w:pos="6540"/>
        </w:tabs>
        <w:spacing w:after="0" w:line="360" w:lineRule="auto"/>
        <w:rPr>
          <w:rFonts w:ascii="Arial" w:hAnsi="Arial" w:cs="Arial"/>
          <w:b/>
          <w:bCs/>
          <w:sz w:val="22"/>
        </w:rPr>
      </w:pPr>
      <w:r w:rsidRPr="008C62B1">
        <w:rPr>
          <w:rFonts w:ascii="Arial" w:hAnsi="Arial" w:cs="Arial"/>
          <w:b/>
          <w:bCs/>
          <w:sz w:val="22"/>
        </w:rPr>
        <w:t>Legislation and policies addressing or minimi</w:t>
      </w:r>
      <w:r w:rsidR="00E22E89">
        <w:rPr>
          <w:rFonts w:ascii="Arial" w:hAnsi="Arial" w:cs="Arial"/>
          <w:b/>
          <w:bCs/>
          <w:sz w:val="22"/>
        </w:rPr>
        <w:t>s</w:t>
      </w:r>
      <w:r w:rsidRPr="008C62B1">
        <w:rPr>
          <w:rFonts w:ascii="Arial" w:hAnsi="Arial" w:cs="Arial"/>
          <w:b/>
          <w:bCs/>
          <w:sz w:val="22"/>
        </w:rPr>
        <w:t>ing elderly loneliness and isolation</w:t>
      </w:r>
    </w:p>
    <w:p w14:paraId="5D244126" w14:textId="6E9E2D17" w:rsidR="00510547" w:rsidRDefault="00FF4725" w:rsidP="0009600B">
      <w:pPr>
        <w:tabs>
          <w:tab w:val="left" w:pos="6540"/>
        </w:tabs>
        <w:spacing w:after="0" w:line="360" w:lineRule="auto"/>
        <w:rPr>
          <w:rFonts w:ascii="Arial" w:hAnsi="Arial" w:cs="Arial"/>
          <w:sz w:val="22"/>
        </w:rPr>
      </w:pPr>
      <w:r w:rsidRPr="00FF4725">
        <w:rPr>
          <w:rFonts w:ascii="Arial" w:hAnsi="Arial" w:cs="Arial"/>
          <w:sz w:val="22"/>
        </w:rPr>
        <w:t xml:space="preserve">Humans might become isolated and lonely later in life for </w:t>
      </w:r>
      <w:r>
        <w:rPr>
          <w:rFonts w:ascii="Arial" w:hAnsi="Arial" w:cs="Arial"/>
          <w:sz w:val="22"/>
        </w:rPr>
        <w:t>several</w:t>
      </w:r>
      <w:r w:rsidRPr="00FF4725">
        <w:rPr>
          <w:rFonts w:ascii="Arial" w:hAnsi="Arial" w:cs="Arial"/>
          <w:sz w:val="22"/>
        </w:rPr>
        <w:t xml:space="preserve"> reasons, including grief, illness, a lack of local services, </w:t>
      </w:r>
      <w:r>
        <w:rPr>
          <w:rFonts w:ascii="Arial" w:hAnsi="Arial" w:cs="Arial"/>
          <w:sz w:val="22"/>
        </w:rPr>
        <w:t>inadequate</w:t>
      </w:r>
      <w:r w:rsidRPr="00FF4725">
        <w:rPr>
          <w:rFonts w:ascii="Arial" w:hAnsi="Arial" w:cs="Arial"/>
          <w:sz w:val="22"/>
        </w:rPr>
        <w:t xml:space="preserve"> public transportation, and a bad physical environment. Loneliness has a significant influence on the well-being of many </w:t>
      </w:r>
      <w:r>
        <w:rPr>
          <w:rFonts w:ascii="Arial" w:hAnsi="Arial" w:cs="Arial"/>
          <w:sz w:val="22"/>
        </w:rPr>
        <w:t>older</w:t>
      </w:r>
      <w:r w:rsidRPr="00FF4725">
        <w:rPr>
          <w:rFonts w:ascii="Arial" w:hAnsi="Arial" w:cs="Arial"/>
          <w:sz w:val="22"/>
        </w:rPr>
        <w:t xml:space="preserve"> people, making them miserable and often diminishing their self-confidence and capacity to deal with and reach out to others.</w:t>
      </w:r>
      <w:r>
        <w:rPr>
          <w:rFonts w:ascii="Arial" w:hAnsi="Arial" w:cs="Arial"/>
          <w:sz w:val="22"/>
        </w:rPr>
        <w:t xml:space="preserve"> </w:t>
      </w:r>
      <w:r w:rsidRPr="00FF4725">
        <w:rPr>
          <w:rFonts w:ascii="Arial" w:hAnsi="Arial" w:cs="Arial"/>
          <w:sz w:val="22"/>
        </w:rPr>
        <w:t>(</w:t>
      </w:r>
      <w:proofErr w:type="spellStart"/>
      <w:r w:rsidRPr="00FF4725">
        <w:rPr>
          <w:rFonts w:ascii="Arial" w:hAnsi="Arial" w:cs="Arial"/>
          <w:sz w:val="22"/>
        </w:rPr>
        <w:t>AgeUK</w:t>
      </w:r>
      <w:proofErr w:type="spellEnd"/>
      <w:r w:rsidRPr="00FF4725">
        <w:rPr>
          <w:rFonts w:ascii="Arial" w:hAnsi="Arial" w:cs="Arial"/>
          <w:sz w:val="22"/>
        </w:rPr>
        <w:t>, 2019)</w:t>
      </w:r>
      <w:r>
        <w:rPr>
          <w:rFonts w:ascii="Arial" w:hAnsi="Arial" w:cs="Arial"/>
          <w:sz w:val="22"/>
        </w:rPr>
        <w:t xml:space="preserve"> </w:t>
      </w:r>
      <w:r w:rsidR="00510547" w:rsidRPr="00510547">
        <w:rPr>
          <w:rFonts w:ascii="Arial" w:hAnsi="Arial" w:cs="Arial"/>
          <w:sz w:val="22"/>
        </w:rPr>
        <w:t>The United Kingdom</w:t>
      </w:r>
      <w:r w:rsidR="0086426D">
        <w:rPr>
          <w:rFonts w:ascii="Arial" w:hAnsi="Arial" w:cs="Arial"/>
          <w:sz w:val="22"/>
        </w:rPr>
        <w:t>'</w:t>
      </w:r>
      <w:r w:rsidR="00510547" w:rsidRPr="00510547">
        <w:rPr>
          <w:rFonts w:ascii="Arial" w:hAnsi="Arial" w:cs="Arial"/>
          <w:sz w:val="22"/>
        </w:rPr>
        <w:t>s government has undertaken a significant campaign to combat loneliness and social isolation.</w:t>
      </w:r>
      <w:r w:rsidR="00510547">
        <w:rPr>
          <w:rFonts w:ascii="Arial" w:hAnsi="Arial" w:cs="Arial"/>
          <w:sz w:val="22"/>
        </w:rPr>
        <w:t xml:space="preserve"> </w:t>
      </w:r>
    </w:p>
    <w:p w14:paraId="6DB11F1F" w14:textId="77777777" w:rsidR="00267CD2" w:rsidRDefault="00267CD2" w:rsidP="0009600B">
      <w:pPr>
        <w:tabs>
          <w:tab w:val="left" w:pos="6540"/>
        </w:tabs>
        <w:spacing w:after="0" w:line="360" w:lineRule="auto"/>
        <w:rPr>
          <w:rFonts w:ascii="Arial" w:hAnsi="Arial" w:cs="Arial"/>
          <w:b/>
          <w:bCs/>
          <w:sz w:val="22"/>
        </w:rPr>
      </w:pPr>
    </w:p>
    <w:p w14:paraId="67FE1461" w14:textId="392C25C1" w:rsidR="00AF698F" w:rsidRPr="00CC1675" w:rsidRDefault="00510547" w:rsidP="0009600B">
      <w:pPr>
        <w:tabs>
          <w:tab w:val="left" w:pos="6540"/>
        </w:tabs>
        <w:spacing w:after="0" w:line="360" w:lineRule="auto"/>
        <w:rPr>
          <w:rFonts w:ascii="Arial" w:hAnsi="Arial" w:cs="Arial"/>
          <w:b/>
          <w:bCs/>
          <w:sz w:val="22"/>
        </w:rPr>
      </w:pPr>
      <w:r w:rsidRPr="00CC1675">
        <w:rPr>
          <w:rFonts w:ascii="Arial" w:hAnsi="Arial" w:cs="Arial"/>
          <w:b/>
          <w:bCs/>
          <w:sz w:val="22"/>
        </w:rPr>
        <w:t>The Care Act and Loneliness</w:t>
      </w:r>
    </w:p>
    <w:p w14:paraId="255AF8C5" w14:textId="0E71BE6B" w:rsidR="00493AE7" w:rsidRPr="00AF698F" w:rsidRDefault="00CC1675" w:rsidP="0009600B">
      <w:pPr>
        <w:tabs>
          <w:tab w:val="left" w:pos="6540"/>
        </w:tabs>
        <w:spacing w:after="0" w:line="360" w:lineRule="auto"/>
        <w:rPr>
          <w:rFonts w:ascii="Arial" w:hAnsi="Arial" w:cs="Arial"/>
          <w:sz w:val="22"/>
        </w:rPr>
      </w:pPr>
      <w:r w:rsidRPr="00CC1675">
        <w:rPr>
          <w:rFonts w:ascii="Arial" w:hAnsi="Arial" w:cs="Arial"/>
          <w:sz w:val="22"/>
        </w:rPr>
        <w:t xml:space="preserve">The 2014 Care Act </w:t>
      </w:r>
      <w:r>
        <w:rPr>
          <w:rFonts w:ascii="Arial" w:hAnsi="Arial" w:cs="Arial"/>
          <w:sz w:val="22"/>
        </w:rPr>
        <w:t>shows</w:t>
      </w:r>
      <w:r w:rsidRPr="00CC1675">
        <w:rPr>
          <w:rFonts w:ascii="Arial" w:hAnsi="Arial" w:cs="Arial"/>
          <w:sz w:val="22"/>
        </w:rPr>
        <w:t xml:space="preserve"> that various critical key communities must combat loneliness and isolation.</w:t>
      </w:r>
      <w:r w:rsidR="00510547" w:rsidRPr="00AF698F">
        <w:rPr>
          <w:rFonts w:ascii="Arial" w:hAnsi="Arial" w:cs="Arial"/>
          <w:sz w:val="22"/>
        </w:rPr>
        <w:t xml:space="preserve"> This involves fulfilling the new preventative responsibilities and satisfying care and support requirements identified during evaluations. The Act also creates the </w:t>
      </w:r>
      <w:r w:rsidR="0086426D">
        <w:rPr>
          <w:rFonts w:ascii="Arial" w:hAnsi="Arial" w:cs="Arial"/>
          <w:sz w:val="22"/>
        </w:rPr>
        <w:t>"</w:t>
      </w:r>
      <w:r w:rsidR="00510547" w:rsidRPr="00AF698F">
        <w:rPr>
          <w:rFonts w:ascii="Arial" w:hAnsi="Arial" w:cs="Arial"/>
          <w:sz w:val="22"/>
        </w:rPr>
        <w:t>well-being principle,</w:t>
      </w:r>
      <w:r w:rsidR="0086426D">
        <w:rPr>
          <w:rFonts w:ascii="Arial" w:hAnsi="Arial" w:cs="Arial"/>
          <w:sz w:val="22"/>
        </w:rPr>
        <w:t>"</w:t>
      </w:r>
      <w:r w:rsidR="00510547" w:rsidRPr="00AF698F">
        <w:rPr>
          <w:rFonts w:ascii="Arial" w:hAnsi="Arial" w:cs="Arial"/>
          <w:sz w:val="22"/>
        </w:rPr>
        <w:t xml:space="preserve"> which encourages well-being as the primary goal of local governments</w:t>
      </w:r>
      <w:r w:rsidR="0086426D">
        <w:rPr>
          <w:rFonts w:ascii="Arial" w:hAnsi="Arial" w:cs="Arial"/>
          <w:sz w:val="22"/>
        </w:rPr>
        <w:t>'</w:t>
      </w:r>
      <w:r w:rsidR="00510547" w:rsidRPr="00AF698F">
        <w:rPr>
          <w:rFonts w:ascii="Arial" w:hAnsi="Arial" w:cs="Arial"/>
          <w:sz w:val="22"/>
        </w:rPr>
        <w:t xml:space="preserve"> care and support activities.</w:t>
      </w:r>
      <w:r w:rsidR="00510547" w:rsidRPr="00510547">
        <w:t xml:space="preserve"> </w:t>
      </w:r>
      <w:r w:rsidR="00510547" w:rsidRPr="00AF698F">
        <w:rPr>
          <w:rFonts w:ascii="Arial" w:hAnsi="Arial" w:cs="Arial"/>
          <w:sz w:val="22"/>
        </w:rPr>
        <w:t>(UK Government, 2014)</w:t>
      </w:r>
    </w:p>
    <w:p w14:paraId="5C3FD371" w14:textId="553F9D48" w:rsidR="00CC1675" w:rsidRPr="00CC1675" w:rsidRDefault="00CC1675" w:rsidP="0009600B">
      <w:pPr>
        <w:shd w:val="clear" w:color="auto" w:fill="FFFFFF"/>
        <w:spacing w:after="0" w:line="360" w:lineRule="auto"/>
        <w:rPr>
          <w:rFonts w:ascii="Arial" w:eastAsia="Times New Roman" w:hAnsi="Arial" w:cs="Arial"/>
          <w:color w:val="000000"/>
          <w:sz w:val="22"/>
          <w:lang w:eastAsia="en-GB"/>
        </w:rPr>
      </w:pPr>
      <w:r w:rsidRPr="00CC1675">
        <w:rPr>
          <w:rFonts w:ascii="Arial" w:hAnsi="Arial" w:cs="Arial"/>
          <w:sz w:val="22"/>
        </w:rPr>
        <w:t>The Jo Cox Commission released a call to action on Loneliness in December 2017. The UK government embraced many of its suggestions. This included giving the Parliamentary Under-Secretary of State for Sport and Civil Society responsibility for loneliness. Also announced were £98 million for the Healthy Ageing Programme and £20 million for anti-loneliness initiatives.</w:t>
      </w:r>
      <w:r w:rsidRPr="00CC1675">
        <w:rPr>
          <w:rFonts w:ascii="Arial" w:hAnsi="Arial" w:cs="Arial"/>
          <w:color w:val="000000"/>
          <w:sz w:val="22"/>
        </w:rPr>
        <w:t xml:space="preserve"> </w:t>
      </w:r>
      <w:r w:rsidR="003C4009" w:rsidRPr="00CC1675">
        <w:rPr>
          <w:rFonts w:ascii="Arial" w:eastAsia="Times New Roman" w:hAnsi="Arial" w:cs="Arial"/>
          <w:color w:val="000000"/>
          <w:sz w:val="22"/>
          <w:lang w:eastAsia="en-GB"/>
        </w:rPr>
        <w:t>(Foster et al., 2021)</w:t>
      </w:r>
      <w:r w:rsidR="003C4009">
        <w:rPr>
          <w:rFonts w:ascii="Arial" w:eastAsia="Times New Roman" w:hAnsi="Arial" w:cs="Arial"/>
          <w:color w:val="000000"/>
          <w:sz w:val="22"/>
          <w:lang w:eastAsia="en-GB"/>
        </w:rPr>
        <w:t xml:space="preserve"> </w:t>
      </w:r>
      <w:r>
        <w:rPr>
          <w:rFonts w:ascii="Arial" w:eastAsia="Times New Roman" w:hAnsi="Arial" w:cs="Arial"/>
          <w:color w:val="000000"/>
          <w:sz w:val="22"/>
          <w:lang w:eastAsia="en-GB"/>
        </w:rPr>
        <w:t>The g</w:t>
      </w:r>
      <w:r w:rsidRPr="00CC1675">
        <w:rPr>
          <w:rFonts w:ascii="Arial" w:eastAsia="Times New Roman" w:hAnsi="Arial" w:cs="Arial"/>
          <w:color w:val="000000"/>
          <w:sz w:val="22"/>
          <w:lang w:eastAsia="en-GB"/>
        </w:rPr>
        <w:t>overnment</w:t>
      </w:r>
      <w:r w:rsidR="0086426D">
        <w:rPr>
          <w:rFonts w:ascii="Arial" w:eastAsia="Times New Roman" w:hAnsi="Arial" w:cs="Arial"/>
          <w:color w:val="000000"/>
          <w:sz w:val="22"/>
          <w:lang w:eastAsia="en-GB"/>
        </w:rPr>
        <w:t>'</w:t>
      </w:r>
      <w:r w:rsidRPr="00CC1675">
        <w:rPr>
          <w:rFonts w:ascii="Arial" w:eastAsia="Times New Roman" w:hAnsi="Arial" w:cs="Arial"/>
          <w:color w:val="000000"/>
          <w:sz w:val="22"/>
          <w:lang w:eastAsia="en-GB"/>
        </w:rPr>
        <w:t xml:space="preserve">s loneliness policy </w:t>
      </w:r>
      <w:r>
        <w:rPr>
          <w:rFonts w:ascii="Arial" w:eastAsia="Times New Roman" w:hAnsi="Arial" w:cs="Arial"/>
          <w:color w:val="000000"/>
          <w:sz w:val="22"/>
          <w:lang w:eastAsia="en-GB"/>
        </w:rPr>
        <w:t xml:space="preserve">was </w:t>
      </w:r>
      <w:r w:rsidRPr="00CC1675">
        <w:rPr>
          <w:rFonts w:ascii="Arial" w:eastAsia="Times New Roman" w:hAnsi="Arial" w:cs="Arial"/>
          <w:color w:val="000000"/>
          <w:sz w:val="22"/>
          <w:lang w:eastAsia="en-GB"/>
        </w:rPr>
        <w:t>announced in October 2018. It outlined the UK Government</w:t>
      </w:r>
      <w:r w:rsidR="0086426D">
        <w:rPr>
          <w:rFonts w:ascii="Arial" w:eastAsia="Times New Roman" w:hAnsi="Arial" w:cs="Arial"/>
          <w:color w:val="000000"/>
          <w:sz w:val="22"/>
          <w:lang w:eastAsia="en-GB"/>
        </w:rPr>
        <w:t>'</w:t>
      </w:r>
      <w:r w:rsidRPr="00CC1675">
        <w:rPr>
          <w:rFonts w:ascii="Arial" w:eastAsia="Times New Roman" w:hAnsi="Arial" w:cs="Arial"/>
          <w:color w:val="000000"/>
          <w:sz w:val="22"/>
          <w:lang w:eastAsia="en-GB"/>
        </w:rPr>
        <w:t xml:space="preserve">s </w:t>
      </w:r>
      <w:r w:rsidR="0086426D">
        <w:rPr>
          <w:rFonts w:ascii="Arial" w:eastAsia="Times New Roman" w:hAnsi="Arial" w:cs="Arial"/>
          <w:color w:val="000000"/>
          <w:sz w:val="22"/>
          <w:lang w:eastAsia="en-GB"/>
        </w:rPr>
        <w:t>"</w:t>
      </w:r>
      <w:r w:rsidRPr="00CC1675">
        <w:rPr>
          <w:rFonts w:ascii="Arial" w:eastAsia="Times New Roman" w:hAnsi="Arial" w:cs="Arial"/>
          <w:color w:val="000000"/>
          <w:sz w:val="22"/>
          <w:lang w:eastAsia="en-GB"/>
        </w:rPr>
        <w:t>national leadership</w:t>
      </w:r>
      <w:r w:rsidR="0086426D">
        <w:rPr>
          <w:rFonts w:ascii="Arial" w:eastAsia="Times New Roman" w:hAnsi="Arial" w:cs="Arial"/>
          <w:color w:val="000000"/>
          <w:sz w:val="22"/>
          <w:lang w:eastAsia="en-GB"/>
        </w:rPr>
        <w:t>"</w:t>
      </w:r>
      <w:r w:rsidRPr="00CC1675">
        <w:rPr>
          <w:rFonts w:ascii="Arial" w:eastAsia="Times New Roman" w:hAnsi="Arial" w:cs="Arial"/>
          <w:color w:val="000000"/>
          <w:sz w:val="22"/>
          <w:lang w:eastAsia="en-GB"/>
        </w:rPr>
        <w:t xml:space="preserve"> policies</w:t>
      </w:r>
      <w:r>
        <w:rPr>
          <w:rFonts w:ascii="Arial" w:eastAsia="Times New Roman" w:hAnsi="Arial" w:cs="Arial"/>
          <w:color w:val="000000"/>
          <w:sz w:val="22"/>
          <w:lang w:eastAsia="en-GB"/>
        </w:rPr>
        <w:t xml:space="preserve"> which include the following:</w:t>
      </w:r>
    </w:p>
    <w:p w14:paraId="179F889F" w14:textId="6194FB2F" w:rsidR="00CC1675" w:rsidRPr="00CC1675" w:rsidRDefault="00CC1675" w:rsidP="0009600B">
      <w:pPr>
        <w:pStyle w:val="ListParagraph"/>
        <w:numPr>
          <w:ilvl w:val="0"/>
          <w:numId w:val="18"/>
        </w:numPr>
        <w:shd w:val="clear" w:color="auto" w:fill="FFFFFF"/>
        <w:spacing w:after="0" w:line="360" w:lineRule="auto"/>
        <w:rPr>
          <w:rFonts w:ascii="Arial" w:eastAsia="Times New Roman" w:hAnsi="Arial" w:cs="Arial"/>
          <w:color w:val="000000"/>
          <w:sz w:val="22"/>
          <w:lang w:eastAsia="en-GB"/>
        </w:rPr>
      </w:pPr>
      <w:r w:rsidRPr="00CC1675">
        <w:rPr>
          <w:rFonts w:ascii="Arial" w:eastAsia="Times New Roman" w:hAnsi="Arial" w:cs="Arial"/>
          <w:color w:val="000000"/>
          <w:sz w:val="22"/>
          <w:lang w:eastAsia="en-GB"/>
        </w:rPr>
        <w:t>Using ONS (Office for National Statistics) measurements to assess loneliness.</w:t>
      </w:r>
    </w:p>
    <w:p w14:paraId="5E48FBD3" w14:textId="365193D7" w:rsidR="00CC1675" w:rsidRPr="00CC1675" w:rsidRDefault="00CC1675" w:rsidP="0009600B">
      <w:pPr>
        <w:pStyle w:val="ListParagraph"/>
        <w:numPr>
          <w:ilvl w:val="0"/>
          <w:numId w:val="18"/>
        </w:numPr>
        <w:shd w:val="clear" w:color="auto" w:fill="FFFFFF"/>
        <w:spacing w:after="0" w:line="360" w:lineRule="auto"/>
        <w:rPr>
          <w:rFonts w:ascii="Arial" w:eastAsia="Times New Roman" w:hAnsi="Arial" w:cs="Arial"/>
          <w:color w:val="000000"/>
          <w:sz w:val="22"/>
          <w:lang w:eastAsia="en-GB"/>
        </w:rPr>
      </w:pPr>
      <w:r w:rsidRPr="00CC1675">
        <w:rPr>
          <w:rFonts w:ascii="Arial" w:eastAsia="Times New Roman" w:hAnsi="Arial" w:cs="Arial"/>
          <w:color w:val="000000"/>
          <w:sz w:val="22"/>
          <w:lang w:eastAsia="en-GB"/>
        </w:rPr>
        <w:t xml:space="preserve">Social prescribing (using </w:t>
      </w:r>
      <w:r w:rsidR="0086426D">
        <w:rPr>
          <w:rFonts w:ascii="Arial" w:eastAsia="Times New Roman" w:hAnsi="Arial" w:cs="Arial"/>
          <w:color w:val="000000"/>
          <w:sz w:val="22"/>
          <w:lang w:eastAsia="en-GB"/>
        </w:rPr>
        <w:t>'</w:t>
      </w:r>
      <w:r w:rsidRPr="00CC1675">
        <w:rPr>
          <w:rFonts w:ascii="Arial" w:eastAsia="Times New Roman" w:hAnsi="Arial" w:cs="Arial"/>
          <w:color w:val="000000"/>
          <w:sz w:val="22"/>
          <w:lang w:eastAsia="en-GB"/>
        </w:rPr>
        <w:t>link workers</w:t>
      </w:r>
      <w:r w:rsidR="0086426D">
        <w:rPr>
          <w:rFonts w:ascii="Arial" w:eastAsia="Times New Roman" w:hAnsi="Arial" w:cs="Arial"/>
          <w:color w:val="000000"/>
          <w:sz w:val="22"/>
          <w:lang w:eastAsia="en-GB"/>
        </w:rPr>
        <w:t>'</w:t>
      </w:r>
      <w:r w:rsidRPr="00CC1675">
        <w:rPr>
          <w:rFonts w:ascii="Arial" w:eastAsia="Times New Roman" w:hAnsi="Arial" w:cs="Arial"/>
          <w:color w:val="000000"/>
          <w:sz w:val="22"/>
          <w:lang w:eastAsia="en-GB"/>
        </w:rPr>
        <w:t xml:space="preserve">) </w:t>
      </w:r>
      <w:r>
        <w:rPr>
          <w:rFonts w:ascii="Arial" w:eastAsia="Times New Roman" w:hAnsi="Arial" w:cs="Arial"/>
          <w:color w:val="000000"/>
          <w:sz w:val="22"/>
          <w:lang w:eastAsia="en-GB"/>
        </w:rPr>
        <w:t>connects</w:t>
      </w:r>
      <w:r w:rsidRPr="00CC1675">
        <w:rPr>
          <w:rFonts w:ascii="Arial" w:eastAsia="Times New Roman" w:hAnsi="Arial" w:cs="Arial"/>
          <w:color w:val="000000"/>
          <w:sz w:val="22"/>
          <w:lang w:eastAsia="en-GB"/>
        </w:rPr>
        <w:t xml:space="preserve"> daily services with those at risk of loneliness.</w:t>
      </w:r>
    </w:p>
    <w:p w14:paraId="30F1B31B" w14:textId="16923BC3" w:rsidR="00CC1675" w:rsidRPr="00CC1675" w:rsidRDefault="00CC1675" w:rsidP="0009600B">
      <w:pPr>
        <w:pStyle w:val="ListParagraph"/>
        <w:numPr>
          <w:ilvl w:val="0"/>
          <w:numId w:val="18"/>
        </w:numPr>
        <w:shd w:val="clear" w:color="auto" w:fill="FFFFFF"/>
        <w:spacing w:after="0" w:line="360" w:lineRule="auto"/>
        <w:rPr>
          <w:rFonts w:ascii="Arial" w:eastAsia="Times New Roman" w:hAnsi="Arial" w:cs="Arial"/>
          <w:color w:val="000000"/>
          <w:sz w:val="22"/>
          <w:lang w:eastAsia="en-GB"/>
        </w:rPr>
      </w:pPr>
      <w:r>
        <w:rPr>
          <w:rFonts w:ascii="Arial" w:eastAsia="Times New Roman" w:hAnsi="Arial" w:cs="Arial"/>
          <w:color w:val="000000"/>
          <w:sz w:val="22"/>
          <w:lang w:eastAsia="en-GB"/>
        </w:rPr>
        <w:t>Considering</w:t>
      </w:r>
      <w:r w:rsidRPr="00CC1675">
        <w:rPr>
          <w:rFonts w:ascii="Arial" w:eastAsia="Times New Roman" w:hAnsi="Arial" w:cs="Arial"/>
          <w:color w:val="000000"/>
          <w:sz w:val="22"/>
          <w:lang w:eastAsia="en-GB"/>
        </w:rPr>
        <w:t xml:space="preserve"> loneliness in housing and design</w:t>
      </w:r>
      <w:r w:rsidR="00DC708F">
        <w:rPr>
          <w:rFonts w:ascii="Arial" w:eastAsia="Times New Roman" w:hAnsi="Arial" w:cs="Arial"/>
          <w:color w:val="000000"/>
          <w:sz w:val="22"/>
          <w:lang w:eastAsia="en-GB"/>
        </w:rPr>
        <w:t>,</w:t>
      </w:r>
      <w:r w:rsidRPr="00CC1675">
        <w:rPr>
          <w:rFonts w:ascii="Arial" w:eastAsia="Times New Roman" w:hAnsi="Arial" w:cs="Arial"/>
          <w:color w:val="000000"/>
          <w:sz w:val="22"/>
          <w:lang w:eastAsia="en-GB"/>
        </w:rPr>
        <w:t xml:space="preserve"> reduc</w:t>
      </w:r>
      <w:r>
        <w:rPr>
          <w:rFonts w:ascii="Arial" w:eastAsia="Times New Roman" w:hAnsi="Arial" w:cs="Arial"/>
          <w:color w:val="000000"/>
          <w:sz w:val="22"/>
          <w:lang w:eastAsia="en-GB"/>
        </w:rPr>
        <w:t>ing stigma</w:t>
      </w:r>
      <w:r w:rsidR="00DC708F">
        <w:rPr>
          <w:rFonts w:ascii="Arial" w:eastAsia="Times New Roman" w:hAnsi="Arial" w:cs="Arial"/>
          <w:color w:val="000000"/>
          <w:sz w:val="22"/>
          <w:lang w:eastAsia="en-GB"/>
        </w:rPr>
        <w:t>,</w:t>
      </w:r>
      <w:r>
        <w:rPr>
          <w:rFonts w:ascii="Arial" w:eastAsia="Times New Roman" w:hAnsi="Arial" w:cs="Arial"/>
          <w:color w:val="000000"/>
          <w:sz w:val="22"/>
          <w:lang w:eastAsia="en-GB"/>
        </w:rPr>
        <w:t xml:space="preserve"> and promoting</w:t>
      </w:r>
      <w:r w:rsidRPr="00CC1675">
        <w:rPr>
          <w:rFonts w:ascii="Arial" w:eastAsia="Times New Roman" w:hAnsi="Arial" w:cs="Arial"/>
          <w:color w:val="000000"/>
          <w:sz w:val="22"/>
          <w:lang w:eastAsia="en-GB"/>
        </w:rPr>
        <w:t xml:space="preserve"> social ties.</w:t>
      </w:r>
    </w:p>
    <w:p w14:paraId="5F3B54A0" w14:textId="54D112CF" w:rsidR="006F2D0C" w:rsidRPr="003C4009" w:rsidRDefault="00CC1675" w:rsidP="0009600B">
      <w:pPr>
        <w:pStyle w:val="ListParagraph"/>
        <w:numPr>
          <w:ilvl w:val="0"/>
          <w:numId w:val="18"/>
        </w:numPr>
        <w:shd w:val="clear" w:color="auto" w:fill="FFFFFF"/>
        <w:tabs>
          <w:tab w:val="left" w:pos="6540"/>
        </w:tabs>
        <w:spacing w:after="0" w:line="360" w:lineRule="auto"/>
        <w:rPr>
          <w:rFonts w:ascii="Arial" w:hAnsi="Arial" w:cs="Arial"/>
          <w:sz w:val="22"/>
        </w:rPr>
      </w:pPr>
      <w:r w:rsidRPr="00CC1675">
        <w:rPr>
          <w:rFonts w:ascii="Arial" w:eastAsia="Times New Roman" w:hAnsi="Arial" w:cs="Arial"/>
          <w:color w:val="000000"/>
          <w:sz w:val="22"/>
          <w:lang w:eastAsia="en-GB"/>
        </w:rPr>
        <w:t>Community support and digital inclusion.</w:t>
      </w:r>
    </w:p>
    <w:p w14:paraId="73CB81FD" w14:textId="476608CE" w:rsidR="003C4009" w:rsidRPr="003C4009" w:rsidRDefault="003C4009" w:rsidP="003C4009">
      <w:pPr>
        <w:shd w:val="clear" w:color="auto" w:fill="FFFFFF"/>
        <w:tabs>
          <w:tab w:val="left" w:pos="6540"/>
        </w:tabs>
        <w:spacing w:after="0" w:line="360" w:lineRule="auto"/>
        <w:rPr>
          <w:rFonts w:ascii="Arial" w:hAnsi="Arial" w:cs="Arial"/>
          <w:sz w:val="22"/>
        </w:rPr>
      </w:pPr>
      <w:r w:rsidRPr="00CC1675">
        <w:rPr>
          <w:rFonts w:ascii="Arial" w:eastAsia="Times New Roman" w:hAnsi="Arial" w:cs="Arial"/>
          <w:color w:val="000000"/>
          <w:sz w:val="22"/>
          <w:lang w:eastAsia="en-GB"/>
        </w:rPr>
        <w:t>(Foster et al., 2021)</w:t>
      </w:r>
    </w:p>
    <w:p w14:paraId="27E2E70D" w14:textId="46C6B5D7" w:rsidR="006F2D0C" w:rsidRDefault="006F2D0C" w:rsidP="0009600B">
      <w:pPr>
        <w:tabs>
          <w:tab w:val="left" w:pos="6540"/>
        </w:tabs>
        <w:spacing w:after="0" w:line="360" w:lineRule="auto"/>
        <w:rPr>
          <w:rFonts w:ascii="Arial" w:hAnsi="Arial" w:cs="Arial"/>
          <w:sz w:val="22"/>
        </w:rPr>
      </w:pPr>
    </w:p>
    <w:p w14:paraId="4C000AE9" w14:textId="5ACCE0C4" w:rsidR="00C52BB1" w:rsidRDefault="006F2D0C" w:rsidP="0009600B">
      <w:pPr>
        <w:tabs>
          <w:tab w:val="left" w:pos="6540"/>
        </w:tabs>
        <w:spacing w:after="0" w:line="360" w:lineRule="auto"/>
        <w:rPr>
          <w:rFonts w:ascii="Arial" w:hAnsi="Arial" w:cs="Arial"/>
          <w:sz w:val="22"/>
        </w:rPr>
      </w:pPr>
      <w:r w:rsidRPr="006F2D0C">
        <w:rPr>
          <w:rFonts w:ascii="Arial" w:hAnsi="Arial" w:cs="Arial"/>
          <w:sz w:val="22"/>
        </w:rPr>
        <w:t xml:space="preserve">Cultural norms have led to less elderly care provided by the family. This makes older people more vulnerable to social isolation than ever before. As India </w:t>
      </w:r>
      <w:r w:rsidR="00AF698F">
        <w:rPr>
          <w:rFonts w:ascii="Arial" w:hAnsi="Arial" w:cs="Arial"/>
          <w:sz w:val="22"/>
        </w:rPr>
        <w:t xml:space="preserve">will </w:t>
      </w:r>
      <w:r w:rsidRPr="006F2D0C">
        <w:rPr>
          <w:rFonts w:ascii="Arial" w:hAnsi="Arial" w:cs="Arial"/>
          <w:sz w:val="22"/>
        </w:rPr>
        <w:t xml:space="preserve">hit roughly 240 million </w:t>
      </w:r>
      <w:r w:rsidRPr="006F2D0C">
        <w:rPr>
          <w:rFonts w:ascii="Arial" w:hAnsi="Arial" w:cs="Arial"/>
          <w:sz w:val="22"/>
        </w:rPr>
        <w:lastRenderedPageBreak/>
        <w:t xml:space="preserve">people above 60 by 2050, the country </w:t>
      </w:r>
      <w:r w:rsidR="003E288C">
        <w:rPr>
          <w:rFonts w:ascii="Arial" w:hAnsi="Arial" w:cs="Arial"/>
          <w:sz w:val="22"/>
        </w:rPr>
        <w:t>can</w:t>
      </w:r>
      <w:r w:rsidRPr="006F2D0C">
        <w:rPr>
          <w:rFonts w:ascii="Arial" w:hAnsi="Arial" w:cs="Arial"/>
          <w:sz w:val="22"/>
        </w:rPr>
        <w:t xml:space="preserve"> impact and connect 240 million lives.</w:t>
      </w:r>
      <w:r>
        <w:rPr>
          <w:rFonts w:ascii="Arial" w:hAnsi="Arial" w:cs="Arial"/>
          <w:sz w:val="22"/>
        </w:rPr>
        <w:t xml:space="preserve"> </w:t>
      </w:r>
      <w:r w:rsidR="00C52BB1" w:rsidRPr="00C52BB1">
        <w:rPr>
          <w:rFonts w:ascii="Arial" w:hAnsi="Arial" w:cs="Arial"/>
          <w:sz w:val="22"/>
        </w:rPr>
        <w:t>(Thomas and Samuel, 2019)</w:t>
      </w:r>
    </w:p>
    <w:p w14:paraId="7131FC8C" w14:textId="4141A94C" w:rsidR="00C52BB1" w:rsidRDefault="006F2D0C" w:rsidP="00493AE7">
      <w:pPr>
        <w:tabs>
          <w:tab w:val="left" w:pos="6540"/>
        </w:tabs>
        <w:spacing w:after="0" w:line="360" w:lineRule="auto"/>
        <w:rPr>
          <w:rFonts w:ascii="Arial" w:hAnsi="Arial" w:cs="Arial"/>
          <w:sz w:val="22"/>
        </w:rPr>
      </w:pPr>
      <w:r w:rsidRPr="006F2D0C">
        <w:rPr>
          <w:rFonts w:ascii="Arial" w:hAnsi="Arial" w:cs="Arial"/>
          <w:sz w:val="22"/>
        </w:rPr>
        <w:t xml:space="preserve">Many Indians </w:t>
      </w:r>
      <w:r w:rsidR="00E22E89">
        <w:rPr>
          <w:rFonts w:ascii="Arial" w:hAnsi="Arial" w:cs="Arial"/>
          <w:sz w:val="22"/>
        </w:rPr>
        <w:t>engage</w:t>
      </w:r>
      <w:r w:rsidRPr="006F2D0C">
        <w:rPr>
          <w:rFonts w:ascii="Arial" w:hAnsi="Arial" w:cs="Arial"/>
          <w:sz w:val="22"/>
        </w:rPr>
        <w:t xml:space="preserve"> in debates spurred by </w:t>
      </w:r>
      <w:r w:rsidR="00E22E89">
        <w:rPr>
          <w:rFonts w:ascii="Arial" w:hAnsi="Arial" w:cs="Arial"/>
          <w:sz w:val="22"/>
        </w:rPr>
        <w:t xml:space="preserve">an </w:t>
      </w:r>
      <w:r w:rsidRPr="006F2D0C">
        <w:rPr>
          <w:rFonts w:ascii="Arial" w:hAnsi="Arial" w:cs="Arial"/>
          <w:sz w:val="22"/>
        </w:rPr>
        <w:t xml:space="preserve">international discourse on the ageing population. There is no coherent policy across India </w:t>
      </w:r>
      <w:r w:rsidR="00E22E89">
        <w:rPr>
          <w:rFonts w:ascii="Arial" w:hAnsi="Arial" w:cs="Arial"/>
          <w:sz w:val="22"/>
        </w:rPr>
        <w:t>to address</w:t>
      </w:r>
      <w:r w:rsidRPr="006F2D0C">
        <w:rPr>
          <w:rFonts w:ascii="Arial" w:hAnsi="Arial" w:cs="Arial"/>
          <w:sz w:val="22"/>
        </w:rPr>
        <w:t xml:space="preserve"> the increasing </w:t>
      </w:r>
      <w:r w:rsidR="00E22E89">
        <w:rPr>
          <w:rFonts w:ascii="Arial" w:hAnsi="Arial" w:cs="Arial"/>
          <w:sz w:val="22"/>
        </w:rPr>
        <w:t>geriatric</w:t>
      </w:r>
      <w:r w:rsidRPr="006F2D0C">
        <w:rPr>
          <w:rFonts w:ascii="Arial" w:hAnsi="Arial" w:cs="Arial"/>
          <w:sz w:val="22"/>
        </w:rPr>
        <w:t xml:space="preserve"> population and shift in family living patterns. In 2007, the Indian Parliament sought to enforce elderly care by the family as a legal obligation</w:t>
      </w:r>
      <w:r w:rsidR="00C52BB1" w:rsidRPr="00C52BB1">
        <w:t xml:space="preserve"> </w:t>
      </w:r>
      <w:r w:rsidR="00C52BB1" w:rsidRPr="00C52BB1">
        <w:rPr>
          <w:rFonts w:ascii="Arial" w:hAnsi="Arial" w:cs="Arial"/>
          <w:sz w:val="22"/>
        </w:rPr>
        <w:t>(Thomas and Samuel, 2019)</w:t>
      </w:r>
    </w:p>
    <w:p w14:paraId="6DDB85DB" w14:textId="588821CE" w:rsidR="00B72441" w:rsidRDefault="00B72441" w:rsidP="00493AE7">
      <w:pPr>
        <w:tabs>
          <w:tab w:val="left" w:pos="6540"/>
        </w:tabs>
        <w:spacing w:after="0" w:line="360" w:lineRule="auto"/>
        <w:rPr>
          <w:rFonts w:ascii="Arial" w:hAnsi="Arial" w:cs="Arial"/>
          <w:sz w:val="22"/>
        </w:rPr>
      </w:pPr>
      <w:r>
        <w:rPr>
          <w:rFonts w:ascii="Arial" w:hAnsi="Arial" w:cs="Arial"/>
          <w:sz w:val="22"/>
        </w:rPr>
        <w:t xml:space="preserve">These are </w:t>
      </w:r>
      <w:r w:rsidR="00E22E89">
        <w:rPr>
          <w:rFonts w:ascii="Arial" w:hAnsi="Arial" w:cs="Arial"/>
          <w:sz w:val="22"/>
        </w:rPr>
        <w:t xml:space="preserve">a </w:t>
      </w:r>
      <w:r>
        <w:rPr>
          <w:rFonts w:ascii="Arial" w:hAnsi="Arial" w:cs="Arial"/>
          <w:sz w:val="22"/>
        </w:rPr>
        <w:t>few Elderly Rights in Indian Law</w:t>
      </w:r>
      <w:r w:rsidR="00BA3B51">
        <w:rPr>
          <w:rFonts w:ascii="Arial" w:hAnsi="Arial" w:cs="Arial"/>
          <w:sz w:val="22"/>
        </w:rPr>
        <w:t>:</w:t>
      </w:r>
    </w:p>
    <w:p w14:paraId="42D1A1F8" w14:textId="77777777" w:rsidR="00B72441" w:rsidRDefault="00B72441" w:rsidP="00493AE7">
      <w:pPr>
        <w:pStyle w:val="ListParagraph"/>
        <w:numPr>
          <w:ilvl w:val="0"/>
          <w:numId w:val="7"/>
        </w:numPr>
        <w:tabs>
          <w:tab w:val="left" w:pos="6540"/>
        </w:tabs>
        <w:spacing w:after="0" w:line="360" w:lineRule="auto"/>
        <w:rPr>
          <w:rFonts w:ascii="Arial" w:hAnsi="Arial" w:cs="Arial"/>
          <w:sz w:val="22"/>
        </w:rPr>
      </w:pPr>
      <w:r w:rsidRPr="00B72441">
        <w:rPr>
          <w:rFonts w:ascii="Arial" w:hAnsi="Arial" w:cs="Arial"/>
          <w:sz w:val="22"/>
        </w:rPr>
        <w:t>Constitutional Provisions</w:t>
      </w:r>
    </w:p>
    <w:p w14:paraId="503ACF76" w14:textId="184393A5" w:rsidR="006F2D0C" w:rsidRDefault="00B72441" w:rsidP="00493AE7">
      <w:pPr>
        <w:pStyle w:val="ListParagraph"/>
        <w:numPr>
          <w:ilvl w:val="0"/>
          <w:numId w:val="7"/>
        </w:numPr>
        <w:tabs>
          <w:tab w:val="left" w:pos="6540"/>
        </w:tabs>
        <w:spacing w:after="0" w:line="360" w:lineRule="auto"/>
        <w:rPr>
          <w:rFonts w:ascii="Arial" w:hAnsi="Arial" w:cs="Arial"/>
          <w:sz w:val="22"/>
        </w:rPr>
      </w:pPr>
      <w:r w:rsidRPr="00B72441">
        <w:rPr>
          <w:rFonts w:ascii="Arial" w:hAnsi="Arial" w:cs="Arial"/>
          <w:sz w:val="22"/>
        </w:rPr>
        <w:t>Maintenance and Welfare of Parents and Senior Citizens Act, 2007</w:t>
      </w:r>
    </w:p>
    <w:p w14:paraId="7383D4CA" w14:textId="0BA69BDF" w:rsidR="00F66E64" w:rsidRDefault="00F66E64" w:rsidP="00493AE7">
      <w:pPr>
        <w:pStyle w:val="ListParagraph"/>
        <w:numPr>
          <w:ilvl w:val="0"/>
          <w:numId w:val="7"/>
        </w:numPr>
        <w:tabs>
          <w:tab w:val="left" w:pos="6540"/>
        </w:tabs>
        <w:spacing w:after="0" w:line="360" w:lineRule="auto"/>
        <w:rPr>
          <w:rFonts w:ascii="Arial" w:hAnsi="Arial" w:cs="Arial"/>
          <w:sz w:val="22"/>
        </w:rPr>
      </w:pPr>
      <w:r w:rsidRPr="00F66E64">
        <w:rPr>
          <w:rFonts w:ascii="Arial" w:hAnsi="Arial" w:cs="Arial"/>
          <w:sz w:val="22"/>
        </w:rPr>
        <w:t>The 1999 National Policy on Older People (NPOP)</w:t>
      </w:r>
    </w:p>
    <w:p w14:paraId="21B588D2" w14:textId="66B9ED08" w:rsidR="00E22E89" w:rsidRDefault="00F66E64" w:rsidP="00E22E89">
      <w:pPr>
        <w:pStyle w:val="ListParagraph"/>
        <w:tabs>
          <w:tab w:val="left" w:pos="6540"/>
        </w:tabs>
        <w:spacing w:after="0" w:line="360" w:lineRule="auto"/>
        <w:rPr>
          <w:rFonts w:ascii="Arial" w:hAnsi="Arial" w:cs="Arial"/>
          <w:sz w:val="22"/>
        </w:rPr>
      </w:pPr>
      <w:r w:rsidRPr="00F66E64">
        <w:rPr>
          <w:rFonts w:ascii="Arial" w:hAnsi="Arial" w:cs="Arial"/>
          <w:sz w:val="22"/>
        </w:rPr>
        <w:t>(Government of India, 2014) (The Centre for Human Rights (CHR), 2022)</w:t>
      </w:r>
    </w:p>
    <w:p w14:paraId="48E08AD8" w14:textId="6457AEA7" w:rsidR="00E22E89" w:rsidRDefault="00E22E89" w:rsidP="00E22E89">
      <w:pPr>
        <w:tabs>
          <w:tab w:val="left" w:pos="6540"/>
        </w:tabs>
        <w:spacing w:after="0" w:line="360" w:lineRule="auto"/>
        <w:rPr>
          <w:rFonts w:ascii="Arial" w:hAnsi="Arial" w:cs="Arial"/>
          <w:sz w:val="22"/>
        </w:rPr>
      </w:pPr>
      <w:r w:rsidRPr="00E22E89">
        <w:rPr>
          <w:rFonts w:ascii="Arial" w:hAnsi="Arial" w:cs="Arial"/>
          <w:sz w:val="22"/>
        </w:rPr>
        <w:t xml:space="preserve">Many programmes go beyond the current legislation, </w:t>
      </w:r>
      <w:r w:rsidR="00160189">
        <w:rPr>
          <w:rFonts w:ascii="Arial" w:hAnsi="Arial" w:cs="Arial"/>
          <w:sz w:val="22"/>
        </w:rPr>
        <w:t>encouraging</w:t>
      </w:r>
      <w:r w:rsidRPr="00E22E89">
        <w:rPr>
          <w:rFonts w:ascii="Arial" w:hAnsi="Arial" w:cs="Arial"/>
          <w:sz w:val="22"/>
        </w:rPr>
        <w:t xml:space="preserve"> families to care for their elderly. These programmes include formal-sector retirement pensions, impoverished old-age pensions, and li</w:t>
      </w:r>
      <w:r w:rsidR="00160189">
        <w:rPr>
          <w:rFonts w:ascii="Arial" w:hAnsi="Arial" w:cs="Arial"/>
          <w:sz w:val="22"/>
        </w:rPr>
        <w:t>ttle</w:t>
      </w:r>
      <w:r w:rsidRPr="00E22E89">
        <w:rPr>
          <w:rFonts w:ascii="Arial" w:hAnsi="Arial" w:cs="Arial"/>
          <w:sz w:val="22"/>
        </w:rPr>
        <w:t xml:space="preserve"> help for non-governmental organisations (NGOs) like HelpAge India and the Age Well Foundation. </w:t>
      </w:r>
      <w:r w:rsidRPr="00C52BB1">
        <w:rPr>
          <w:rFonts w:ascii="Arial" w:hAnsi="Arial" w:cs="Arial"/>
          <w:sz w:val="22"/>
        </w:rPr>
        <w:t>(Thomas and Samuel, 2019)</w:t>
      </w:r>
    </w:p>
    <w:p w14:paraId="05C72F0A" w14:textId="693B5536" w:rsidR="00E22E89" w:rsidRPr="00E22E89" w:rsidRDefault="00E22E89" w:rsidP="00E22E89">
      <w:pPr>
        <w:tabs>
          <w:tab w:val="left" w:pos="6540"/>
        </w:tabs>
        <w:spacing w:after="0" w:line="360" w:lineRule="auto"/>
        <w:rPr>
          <w:rFonts w:ascii="Arial" w:hAnsi="Arial" w:cs="Arial"/>
          <w:sz w:val="22"/>
        </w:rPr>
      </w:pPr>
    </w:p>
    <w:p w14:paraId="2977278B" w14:textId="71F87FC6" w:rsidR="00E22E89" w:rsidRPr="00E22E89" w:rsidRDefault="00E22E89" w:rsidP="00E22E89">
      <w:pPr>
        <w:tabs>
          <w:tab w:val="left" w:pos="6540"/>
        </w:tabs>
        <w:spacing w:after="0" w:line="360" w:lineRule="auto"/>
        <w:rPr>
          <w:rFonts w:ascii="Arial" w:hAnsi="Arial" w:cs="Arial"/>
          <w:b/>
          <w:bCs/>
          <w:sz w:val="22"/>
        </w:rPr>
      </w:pPr>
      <w:r w:rsidRPr="00E22E89">
        <w:rPr>
          <w:rFonts w:ascii="Arial" w:hAnsi="Arial" w:cs="Arial"/>
          <w:b/>
          <w:bCs/>
          <w:sz w:val="22"/>
        </w:rPr>
        <w:t xml:space="preserve">Provisions </w:t>
      </w:r>
    </w:p>
    <w:p w14:paraId="39EB9107" w14:textId="59E27637" w:rsidR="00E22E89" w:rsidRDefault="00E22E89" w:rsidP="00E22E89">
      <w:pPr>
        <w:tabs>
          <w:tab w:val="left" w:pos="6540"/>
        </w:tabs>
        <w:spacing w:after="0" w:line="360" w:lineRule="auto"/>
        <w:rPr>
          <w:rFonts w:ascii="Arial" w:hAnsi="Arial" w:cs="Arial"/>
          <w:sz w:val="22"/>
        </w:rPr>
      </w:pPr>
      <w:r w:rsidRPr="00E22E89">
        <w:rPr>
          <w:rFonts w:ascii="Arial" w:hAnsi="Arial" w:cs="Arial"/>
          <w:sz w:val="22"/>
        </w:rPr>
        <w:t>In the United Kingdom, older people are the primary consumers of health and social care services. Sometimes services do not effectively meet the needs of the elderly. The National Service Framework is the first comprehensive approach to deliver</w:t>
      </w:r>
      <w:r>
        <w:rPr>
          <w:rFonts w:ascii="Arial" w:hAnsi="Arial" w:cs="Arial"/>
          <w:sz w:val="22"/>
        </w:rPr>
        <w:t>ing equitable, high-quality, integrated health and care services for those over</w:t>
      </w:r>
      <w:r w:rsidRPr="00E22E89">
        <w:rPr>
          <w:rFonts w:ascii="Arial" w:hAnsi="Arial" w:cs="Arial"/>
          <w:sz w:val="22"/>
        </w:rPr>
        <w:t xml:space="preserve"> 65.</w:t>
      </w:r>
      <w:r w:rsidRPr="00E22E89">
        <w:t xml:space="preserve"> </w:t>
      </w:r>
      <w:r w:rsidRPr="00E22E89">
        <w:rPr>
          <w:rFonts w:ascii="Arial" w:hAnsi="Arial" w:cs="Arial"/>
          <w:sz w:val="22"/>
        </w:rPr>
        <w:t xml:space="preserve">(Department of Health &amp; Social Care, 2001) </w:t>
      </w:r>
    </w:p>
    <w:p w14:paraId="7189E7BB" w14:textId="5511898B" w:rsidR="00E22E89" w:rsidRPr="00E22E89" w:rsidRDefault="00E22E89" w:rsidP="00E22E89">
      <w:pPr>
        <w:tabs>
          <w:tab w:val="left" w:pos="6540"/>
        </w:tabs>
        <w:spacing w:after="0" w:line="360" w:lineRule="auto"/>
        <w:rPr>
          <w:rFonts w:ascii="Arial" w:hAnsi="Arial" w:cs="Arial"/>
          <w:sz w:val="22"/>
        </w:rPr>
      </w:pPr>
      <w:r w:rsidRPr="00E22E89">
        <w:rPr>
          <w:rFonts w:ascii="Arial" w:hAnsi="Arial" w:cs="Arial"/>
          <w:sz w:val="22"/>
        </w:rPr>
        <w:t xml:space="preserve">The </w:t>
      </w:r>
      <w:r w:rsidR="0086426D">
        <w:rPr>
          <w:rFonts w:ascii="Arial" w:hAnsi="Arial" w:cs="Arial"/>
          <w:sz w:val="22"/>
        </w:rPr>
        <w:t>'</w:t>
      </w:r>
      <w:r w:rsidRPr="00E22E89">
        <w:rPr>
          <w:rFonts w:ascii="Arial" w:hAnsi="Arial" w:cs="Arial"/>
          <w:sz w:val="22"/>
        </w:rPr>
        <w:t>National Service Framework for Older People</w:t>
      </w:r>
      <w:r w:rsidR="0086426D">
        <w:rPr>
          <w:rFonts w:ascii="Arial" w:hAnsi="Arial" w:cs="Arial"/>
          <w:sz w:val="22"/>
        </w:rPr>
        <w:t>'</w:t>
      </w:r>
      <w:r w:rsidRPr="00E22E89">
        <w:rPr>
          <w:rFonts w:ascii="Arial" w:hAnsi="Arial" w:cs="Arial"/>
          <w:sz w:val="22"/>
        </w:rPr>
        <w:t xml:space="preserve"> establishes health and social care quality requirements. It</w:t>
      </w:r>
      <w:r>
        <w:rPr>
          <w:rFonts w:ascii="Arial" w:hAnsi="Arial" w:cs="Arial"/>
          <w:sz w:val="22"/>
        </w:rPr>
        <w:t xml:space="preserve"> </w:t>
      </w:r>
      <w:r w:rsidRPr="00E22E89">
        <w:rPr>
          <w:rFonts w:ascii="Arial" w:hAnsi="Arial" w:cs="Arial"/>
          <w:sz w:val="22"/>
        </w:rPr>
        <w:t>assist</w:t>
      </w:r>
      <w:r>
        <w:rPr>
          <w:rFonts w:ascii="Arial" w:hAnsi="Arial" w:cs="Arial"/>
          <w:sz w:val="22"/>
        </w:rPr>
        <w:t xml:space="preserve">s </w:t>
      </w:r>
      <w:r w:rsidRPr="00E22E89">
        <w:rPr>
          <w:rFonts w:ascii="Arial" w:hAnsi="Arial" w:cs="Arial"/>
          <w:sz w:val="22"/>
        </w:rPr>
        <w:t>older people in being as healthy, active, and self-sufficient as possible for as long as feasible.</w:t>
      </w:r>
    </w:p>
    <w:p w14:paraId="26780516" w14:textId="459CDCAD" w:rsidR="00E22E89" w:rsidRDefault="00E22E89" w:rsidP="00E22E89">
      <w:pPr>
        <w:tabs>
          <w:tab w:val="left" w:pos="6540"/>
        </w:tabs>
        <w:spacing w:after="0" w:line="360" w:lineRule="auto"/>
        <w:rPr>
          <w:rFonts w:ascii="Arial" w:hAnsi="Arial" w:cs="Arial"/>
          <w:sz w:val="22"/>
        </w:rPr>
      </w:pPr>
      <w:r w:rsidRPr="00E22E89">
        <w:rPr>
          <w:rFonts w:ascii="Arial" w:hAnsi="Arial" w:cs="Arial"/>
          <w:sz w:val="22"/>
        </w:rPr>
        <w:t>The NSF for the elderly</w:t>
      </w:r>
      <w:r>
        <w:rPr>
          <w:rFonts w:ascii="Arial" w:hAnsi="Arial" w:cs="Arial"/>
          <w:sz w:val="22"/>
        </w:rPr>
        <w:t xml:space="preserve"> would</w:t>
      </w:r>
    </w:p>
    <w:p w14:paraId="39D2590A" w14:textId="7F25547A" w:rsidR="00E22E89" w:rsidRPr="00E22E89" w:rsidRDefault="00E22E89" w:rsidP="00E22E89">
      <w:pPr>
        <w:pStyle w:val="ListParagraph"/>
        <w:numPr>
          <w:ilvl w:val="0"/>
          <w:numId w:val="8"/>
        </w:numPr>
        <w:tabs>
          <w:tab w:val="left" w:pos="6540"/>
        </w:tabs>
        <w:spacing w:after="0" w:line="360" w:lineRule="auto"/>
        <w:rPr>
          <w:rFonts w:ascii="Arial" w:hAnsi="Arial" w:cs="Arial"/>
          <w:sz w:val="22"/>
        </w:rPr>
      </w:pPr>
      <w:r w:rsidRPr="00E22E89">
        <w:rPr>
          <w:rFonts w:ascii="Arial" w:hAnsi="Arial" w:cs="Arial"/>
          <w:sz w:val="22"/>
        </w:rPr>
        <w:t xml:space="preserve">Guarantee that older individuals are treated with dignity, </w:t>
      </w:r>
    </w:p>
    <w:p w14:paraId="55F9ECB0" w14:textId="2653553C" w:rsidR="00E22E89" w:rsidRPr="00E22E89" w:rsidRDefault="00E22E89" w:rsidP="00E22E89">
      <w:pPr>
        <w:pStyle w:val="ListParagraph"/>
        <w:numPr>
          <w:ilvl w:val="0"/>
          <w:numId w:val="8"/>
        </w:numPr>
        <w:tabs>
          <w:tab w:val="left" w:pos="6540"/>
        </w:tabs>
        <w:spacing w:after="0" w:line="360" w:lineRule="auto"/>
        <w:rPr>
          <w:rFonts w:ascii="Arial" w:hAnsi="Arial" w:cs="Arial"/>
          <w:sz w:val="22"/>
        </w:rPr>
      </w:pPr>
      <w:r w:rsidRPr="00E22E89">
        <w:rPr>
          <w:rFonts w:ascii="Arial" w:hAnsi="Arial" w:cs="Arial"/>
          <w:sz w:val="22"/>
        </w:rPr>
        <w:t xml:space="preserve">Avoid needless hospitalisation, and encourage </w:t>
      </w:r>
      <w:r>
        <w:rPr>
          <w:rFonts w:ascii="Arial" w:hAnsi="Arial" w:cs="Arial"/>
          <w:sz w:val="22"/>
        </w:rPr>
        <w:t xml:space="preserve">the </w:t>
      </w:r>
      <w:r w:rsidRPr="00E22E89">
        <w:rPr>
          <w:rFonts w:ascii="Arial" w:hAnsi="Arial" w:cs="Arial"/>
          <w:sz w:val="22"/>
        </w:rPr>
        <w:t>early release</w:t>
      </w:r>
    </w:p>
    <w:p w14:paraId="6FF9ED28" w14:textId="32E8F38B" w:rsidR="00E22E89" w:rsidRPr="00E22E89" w:rsidRDefault="00E22E89" w:rsidP="00E22E89">
      <w:pPr>
        <w:pStyle w:val="ListParagraph"/>
        <w:numPr>
          <w:ilvl w:val="0"/>
          <w:numId w:val="8"/>
        </w:numPr>
        <w:tabs>
          <w:tab w:val="left" w:pos="6540"/>
        </w:tabs>
        <w:spacing w:after="0" w:line="360" w:lineRule="auto"/>
        <w:rPr>
          <w:rFonts w:ascii="Arial" w:hAnsi="Arial" w:cs="Arial"/>
          <w:sz w:val="22"/>
        </w:rPr>
      </w:pPr>
      <w:r>
        <w:rPr>
          <w:rFonts w:ascii="Arial" w:hAnsi="Arial" w:cs="Arial"/>
          <w:sz w:val="22"/>
        </w:rPr>
        <w:t>By</w:t>
      </w:r>
      <w:r w:rsidRPr="00E22E89">
        <w:rPr>
          <w:rFonts w:ascii="Arial" w:hAnsi="Arial" w:cs="Arial"/>
          <w:sz w:val="22"/>
        </w:rPr>
        <w:t xml:space="preserve"> offering specialised treatment, they can help to minimise long-term illnesses.</w:t>
      </w:r>
    </w:p>
    <w:p w14:paraId="4B909B02" w14:textId="6FA4C117" w:rsidR="00E22E89" w:rsidRPr="00E22E89" w:rsidRDefault="00E22E89" w:rsidP="00E22E89">
      <w:pPr>
        <w:pStyle w:val="ListParagraph"/>
        <w:numPr>
          <w:ilvl w:val="0"/>
          <w:numId w:val="8"/>
        </w:numPr>
        <w:tabs>
          <w:tab w:val="left" w:pos="6540"/>
        </w:tabs>
        <w:spacing w:after="0" w:line="360" w:lineRule="auto"/>
        <w:rPr>
          <w:rFonts w:ascii="Arial" w:hAnsi="Arial" w:cs="Arial"/>
          <w:sz w:val="22"/>
        </w:rPr>
      </w:pPr>
      <w:r w:rsidRPr="00E22E89">
        <w:rPr>
          <w:rFonts w:ascii="Arial" w:hAnsi="Arial" w:cs="Arial"/>
          <w:sz w:val="22"/>
        </w:rPr>
        <w:t>Encourage healthy lives and independence among the elderly</w:t>
      </w:r>
    </w:p>
    <w:p w14:paraId="3AD10C3C" w14:textId="5B27321C" w:rsidR="006F2D0C" w:rsidRDefault="00E22E89" w:rsidP="00493AE7">
      <w:pPr>
        <w:tabs>
          <w:tab w:val="left" w:pos="6540"/>
        </w:tabs>
        <w:spacing w:after="0" w:line="360" w:lineRule="auto"/>
        <w:rPr>
          <w:rFonts w:ascii="Arial" w:hAnsi="Arial" w:cs="Arial"/>
          <w:sz w:val="22"/>
        </w:rPr>
      </w:pPr>
      <w:r w:rsidRPr="00E22E89">
        <w:rPr>
          <w:rFonts w:ascii="Arial" w:hAnsi="Arial" w:cs="Arial"/>
          <w:sz w:val="22"/>
        </w:rPr>
        <w:t>(Department of Health &amp; Social Care, 2001)</w:t>
      </w:r>
    </w:p>
    <w:p w14:paraId="6FF9B230" w14:textId="77777777" w:rsidR="009C7AB0" w:rsidRDefault="009C7AB0" w:rsidP="009C7AB0">
      <w:pPr>
        <w:tabs>
          <w:tab w:val="left" w:pos="6540"/>
        </w:tabs>
        <w:spacing w:after="0" w:line="360" w:lineRule="auto"/>
        <w:rPr>
          <w:rFonts w:ascii="Arial" w:hAnsi="Arial" w:cs="Arial"/>
          <w:sz w:val="22"/>
        </w:rPr>
      </w:pPr>
    </w:p>
    <w:p w14:paraId="09BA4021" w14:textId="227D3E84" w:rsidR="00E22E89" w:rsidRDefault="007942C7" w:rsidP="009C7AB0">
      <w:pPr>
        <w:tabs>
          <w:tab w:val="left" w:pos="6540"/>
        </w:tabs>
        <w:spacing w:after="0" w:line="360" w:lineRule="auto"/>
        <w:rPr>
          <w:rFonts w:ascii="Arial" w:hAnsi="Arial" w:cs="Arial"/>
          <w:sz w:val="22"/>
        </w:rPr>
      </w:pPr>
      <w:r>
        <w:rPr>
          <w:rFonts w:ascii="Arial" w:hAnsi="Arial" w:cs="Arial"/>
          <w:sz w:val="22"/>
        </w:rPr>
        <w:t xml:space="preserve">In India, </w:t>
      </w:r>
      <w:r w:rsidR="009C7AB0" w:rsidRPr="009C7AB0">
        <w:rPr>
          <w:rFonts w:ascii="Arial" w:hAnsi="Arial" w:cs="Arial"/>
          <w:sz w:val="22"/>
        </w:rPr>
        <w:t>seniors should be recognised as contributors to the development process</w:t>
      </w:r>
      <w:r w:rsidR="00DC708F">
        <w:rPr>
          <w:rFonts w:ascii="Arial" w:hAnsi="Arial" w:cs="Arial"/>
          <w:sz w:val="22"/>
        </w:rPr>
        <w:t>. Their</w:t>
      </w:r>
      <w:r w:rsidR="009C7AB0" w:rsidRPr="009C7AB0">
        <w:rPr>
          <w:rFonts w:ascii="Arial" w:hAnsi="Arial" w:cs="Arial"/>
          <w:sz w:val="22"/>
        </w:rPr>
        <w:t xml:space="preserve"> power to impact societal improvement should be considered throughout </w:t>
      </w:r>
      <w:r w:rsidR="00160189">
        <w:rPr>
          <w:rFonts w:ascii="Arial" w:hAnsi="Arial" w:cs="Arial"/>
          <w:sz w:val="22"/>
        </w:rPr>
        <w:t xml:space="preserve">the </w:t>
      </w:r>
      <w:r w:rsidR="009C7AB0" w:rsidRPr="009C7AB0">
        <w:rPr>
          <w:rFonts w:ascii="Arial" w:hAnsi="Arial" w:cs="Arial"/>
          <w:sz w:val="22"/>
        </w:rPr>
        <w:t>policy and programme design at all levels.</w:t>
      </w:r>
      <w:r w:rsidR="009C7AB0" w:rsidRPr="009C7AB0">
        <w:t xml:space="preserve"> </w:t>
      </w:r>
      <w:r w:rsidR="009C7AB0" w:rsidRPr="009C7AB0">
        <w:rPr>
          <w:rFonts w:ascii="Arial" w:hAnsi="Arial" w:cs="Arial"/>
          <w:sz w:val="22"/>
        </w:rPr>
        <w:t>(Raja, 2019)</w:t>
      </w:r>
    </w:p>
    <w:p w14:paraId="2C63DE81" w14:textId="52D8D08F" w:rsidR="00FC69E5" w:rsidRDefault="00FC69E5" w:rsidP="00FC69E5">
      <w:pPr>
        <w:tabs>
          <w:tab w:val="left" w:pos="6540"/>
        </w:tabs>
        <w:spacing w:after="0" w:line="360" w:lineRule="auto"/>
        <w:rPr>
          <w:rFonts w:ascii="Arial" w:hAnsi="Arial" w:cs="Arial"/>
          <w:sz w:val="22"/>
        </w:rPr>
      </w:pPr>
      <w:r w:rsidRPr="00FC69E5">
        <w:rPr>
          <w:rFonts w:ascii="Arial" w:hAnsi="Arial" w:cs="Arial"/>
          <w:sz w:val="22"/>
        </w:rPr>
        <w:lastRenderedPageBreak/>
        <w:t xml:space="preserve">The senior population in India </w:t>
      </w:r>
      <w:r w:rsidR="00160189">
        <w:rPr>
          <w:rFonts w:ascii="Arial" w:hAnsi="Arial" w:cs="Arial"/>
          <w:sz w:val="22"/>
        </w:rPr>
        <w:t>will have</w:t>
      </w:r>
      <w:r w:rsidRPr="00FC69E5">
        <w:rPr>
          <w:rFonts w:ascii="Arial" w:hAnsi="Arial" w:cs="Arial"/>
          <w:sz w:val="22"/>
        </w:rPr>
        <w:t xml:space="preserve"> </w:t>
      </w:r>
      <w:r w:rsidR="00160189">
        <w:rPr>
          <w:rFonts w:ascii="Arial" w:hAnsi="Arial" w:cs="Arial"/>
          <w:sz w:val="22"/>
        </w:rPr>
        <w:t xml:space="preserve">an </w:t>
      </w:r>
      <w:r w:rsidRPr="00FC69E5">
        <w:rPr>
          <w:rFonts w:ascii="Arial" w:hAnsi="Arial" w:cs="Arial"/>
          <w:sz w:val="22"/>
        </w:rPr>
        <w:t>estimated 30 crore by 2050. The Indian government has several initiatives in place for senior citizens.</w:t>
      </w:r>
      <w:r w:rsidR="00DF37B8" w:rsidRPr="00DF37B8">
        <w:t xml:space="preserve"> </w:t>
      </w:r>
      <w:r w:rsidR="00DF37B8" w:rsidRPr="00DF37B8">
        <w:rPr>
          <w:rFonts w:ascii="Arial" w:hAnsi="Arial" w:cs="Arial"/>
          <w:sz w:val="22"/>
        </w:rPr>
        <w:t>(Drishti The Vision Foundation, 2019)</w:t>
      </w:r>
    </w:p>
    <w:p w14:paraId="564EDCD3" w14:textId="524CDFDE" w:rsidR="00FC69E5" w:rsidRDefault="00FC69E5" w:rsidP="00FC69E5">
      <w:pPr>
        <w:tabs>
          <w:tab w:val="left" w:pos="6540"/>
        </w:tabs>
        <w:spacing w:after="0" w:line="360" w:lineRule="auto"/>
        <w:rPr>
          <w:rStyle w:val="muitypography-root"/>
          <w:rFonts w:ascii="Arial" w:hAnsi="Arial" w:cs="Arial"/>
          <w:color w:val="252525"/>
          <w:sz w:val="22"/>
          <w:shd w:val="clear" w:color="auto" w:fill="FFFFFF"/>
        </w:rPr>
      </w:pPr>
      <w:r>
        <w:rPr>
          <w:rFonts w:ascii="Arial" w:hAnsi="Arial" w:cs="Arial"/>
          <w:noProof/>
          <w:color w:val="252525"/>
          <w:sz w:val="22"/>
          <w:shd w:val="clear" w:color="auto" w:fill="FFFFFF"/>
        </w:rPr>
        <w:drawing>
          <wp:inline distT="0" distB="0" distL="0" distR="0" wp14:anchorId="75B11EF8" wp14:editId="49A97272">
            <wp:extent cx="5731510" cy="2076450"/>
            <wp:effectExtent l="0" t="0" r="2540" b="0"/>
            <wp:docPr id="5" name="Picture 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graphical user interfac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076450"/>
                    </a:xfrm>
                    <a:prstGeom prst="rect">
                      <a:avLst/>
                    </a:prstGeom>
                  </pic:spPr>
                </pic:pic>
              </a:graphicData>
            </a:graphic>
          </wp:inline>
        </w:drawing>
      </w:r>
    </w:p>
    <w:p w14:paraId="6A35344B" w14:textId="1D3A2DF0" w:rsidR="00DF37B8" w:rsidRDefault="00DF37B8" w:rsidP="00FC69E5">
      <w:pPr>
        <w:tabs>
          <w:tab w:val="left" w:pos="6540"/>
        </w:tabs>
        <w:spacing w:after="0" w:line="360" w:lineRule="auto"/>
        <w:rPr>
          <w:rStyle w:val="muitypography-root"/>
          <w:rFonts w:ascii="Arial" w:hAnsi="Arial" w:cs="Arial"/>
          <w:color w:val="252525"/>
          <w:sz w:val="22"/>
          <w:shd w:val="clear" w:color="auto" w:fill="FFFFFF"/>
        </w:rPr>
      </w:pPr>
      <w:r w:rsidRPr="00DF37B8">
        <w:rPr>
          <w:rStyle w:val="muitypography-root"/>
          <w:rFonts w:ascii="Arial" w:hAnsi="Arial" w:cs="Arial"/>
          <w:color w:val="252525"/>
          <w:sz w:val="22"/>
          <w:shd w:val="clear" w:color="auto" w:fill="FFFFFF"/>
        </w:rPr>
        <w:t>(Drishti The Vision Foundation, 2019)</w:t>
      </w:r>
    </w:p>
    <w:p w14:paraId="5EB915D9" w14:textId="62F7D6B5" w:rsidR="009C7AB0" w:rsidRDefault="009C7AB0" w:rsidP="0009600B">
      <w:pPr>
        <w:tabs>
          <w:tab w:val="left" w:pos="6540"/>
        </w:tabs>
        <w:spacing w:after="0" w:line="360" w:lineRule="auto"/>
        <w:rPr>
          <w:rFonts w:ascii="Arial" w:hAnsi="Arial" w:cs="Arial"/>
          <w:sz w:val="22"/>
        </w:rPr>
      </w:pPr>
      <w:r w:rsidRPr="009C7AB0">
        <w:rPr>
          <w:rFonts w:ascii="Arial" w:hAnsi="Arial" w:cs="Arial"/>
          <w:sz w:val="22"/>
        </w:rPr>
        <w:t xml:space="preserve">Since ancient times, family rank has been of paramount significance in India. India is noted for its </w:t>
      </w:r>
      <w:r w:rsidR="00160189">
        <w:rPr>
          <w:rFonts w:ascii="Arial" w:hAnsi="Arial" w:cs="Arial"/>
          <w:sz w:val="22"/>
        </w:rPr>
        <w:t>wide</w:t>
      </w:r>
      <w:r w:rsidRPr="009C7AB0">
        <w:rPr>
          <w:rFonts w:ascii="Arial" w:hAnsi="Arial" w:cs="Arial"/>
          <w:sz w:val="22"/>
        </w:rPr>
        <w:t xml:space="preserve"> cultural variety. A</w:t>
      </w:r>
      <w:r w:rsidR="00160189">
        <w:rPr>
          <w:rFonts w:ascii="Arial" w:hAnsi="Arial" w:cs="Arial"/>
          <w:sz w:val="22"/>
        </w:rPr>
        <w:t>n invisible</w:t>
      </w:r>
      <w:r w:rsidRPr="009C7AB0">
        <w:rPr>
          <w:rFonts w:ascii="Arial" w:hAnsi="Arial" w:cs="Arial"/>
          <w:sz w:val="22"/>
        </w:rPr>
        <w:t xml:space="preserve"> thread of love, collaboration, harmony, and reliance binds Indian families. Here, unity reigns supreme. Indians have historically lived in extended families. The joint family has </w:t>
      </w:r>
      <w:r w:rsidR="00160189">
        <w:rPr>
          <w:rFonts w:ascii="Arial" w:hAnsi="Arial" w:cs="Arial"/>
          <w:sz w:val="22"/>
        </w:rPr>
        <w:t>tradition</w:t>
      </w:r>
      <w:r w:rsidRPr="009C7AB0">
        <w:rPr>
          <w:rFonts w:ascii="Arial" w:hAnsi="Arial" w:cs="Arial"/>
          <w:sz w:val="22"/>
        </w:rPr>
        <w:t>ally been the ideal family form in Indian culture, and most Indians have lived in one at some time. These might be classified as senior care in India.</w:t>
      </w:r>
      <w:r w:rsidRPr="009C7AB0">
        <w:t xml:space="preserve"> </w:t>
      </w:r>
      <w:r w:rsidRPr="009C7AB0">
        <w:rPr>
          <w:rFonts w:ascii="Arial" w:hAnsi="Arial" w:cs="Arial"/>
          <w:sz w:val="22"/>
        </w:rPr>
        <w:t>(Chadha, 2022)</w:t>
      </w:r>
    </w:p>
    <w:p w14:paraId="0F759436" w14:textId="12DFD4CD" w:rsidR="002C30D9" w:rsidRPr="002C30D9" w:rsidRDefault="002C30D9" w:rsidP="0009600B">
      <w:pPr>
        <w:tabs>
          <w:tab w:val="left" w:pos="6540"/>
        </w:tabs>
        <w:spacing w:after="0" w:line="360" w:lineRule="auto"/>
        <w:rPr>
          <w:rFonts w:ascii="Arial" w:hAnsi="Arial" w:cs="Arial"/>
          <w:sz w:val="22"/>
        </w:rPr>
      </w:pPr>
      <w:r w:rsidRPr="002C30D9">
        <w:rPr>
          <w:rFonts w:ascii="Arial" w:hAnsi="Arial" w:cs="Arial"/>
          <w:sz w:val="22"/>
        </w:rPr>
        <w:t xml:space="preserve">WHO has advised an </w:t>
      </w:r>
      <w:r w:rsidR="0086426D">
        <w:rPr>
          <w:rFonts w:ascii="Arial" w:hAnsi="Arial" w:cs="Arial"/>
          <w:sz w:val="22"/>
        </w:rPr>
        <w:t>'</w:t>
      </w:r>
      <w:r w:rsidRPr="002C30D9">
        <w:rPr>
          <w:rFonts w:ascii="Arial" w:hAnsi="Arial" w:cs="Arial"/>
          <w:sz w:val="22"/>
        </w:rPr>
        <w:t>Integrated care System</w:t>
      </w:r>
      <w:r w:rsidR="0086426D">
        <w:rPr>
          <w:rFonts w:ascii="Arial" w:hAnsi="Arial" w:cs="Arial"/>
          <w:sz w:val="22"/>
        </w:rPr>
        <w:t>'</w:t>
      </w:r>
      <w:r w:rsidRPr="002C30D9">
        <w:rPr>
          <w:rFonts w:ascii="Arial" w:hAnsi="Arial" w:cs="Arial"/>
          <w:sz w:val="22"/>
        </w:rPr>
        <w:t xml:space="preserve"> to serve care elderly around the </w:t>
      </w:r>
      <w:proofErr w:type="gramStart"/>
      <w:r w:rsidRPr="002C30D9">
        <w:rPr>
          <w:rFonts w:ascii="Arial" w:hAnsi="Arial" w:cs="Arial"/>
          <w:sz w:val="22"/>
        </w:rPr>
        <w:t>world</w:t>
      </w:r>
      <w:proofErr w:type="gramEnd"/>
    </w:p>
    <w:p w14:paraId="2CC3A7F8" w14:textId="77777777" w:rsidR="002C30D9" w:rsidRPr="002C30D9" w:rsidRDefault="002C30D9" w:rsidP="0009600B">
      <w:pPr>
        <w:tabs>
          <w:tab w:val="left" w:pos="6540"/>
        </w:tabs>
        <w:spacing w:after="0" w:line="360" w:lineRule="auto"/>
        <w:rPr>
          <w:rFonts w:ascii="Arial" w:hAnsi="Arial" w:cs="Arial"/>
          <w:sz w:val="22"/>
        </w:rPr>
      </w:pPr>
      <w:r w:rsidRPr="002C30D9">
        <w:rPr>
          <w:rFonts w:ascii="Arial" w:hAnsi="Arial" w:cs="Arial"/>
          <w:sz w:val="22"/>
        </w:rPr>
        <w:t>The following considerations should be included in the care plan to satisfy the complete needs of older people (WHO, 2018):</w:t>
      </w:r>
    </w:p>
    <w:p w14:paraId="690FB274" w14:textId="77777777" w:rsidR="002C30D9" w:rsidRPr="002C30D9" w:rsidRDefault="002C30D9" w:rsidP="0009600B">
      <w:pPr>
        <w:pStyle w:val="ListParagraph"/>
        <w:numPr>
          <w:ilvl w:val="0"/>
          <w:numId w:val="17"/>
        </w:numPr>
        <w:tabs>
          <w:tab w:val="left" w:pos="6540"/>
        </w:tabs>
        <w:spacing w:after="0" w:line="360" w:lineRule="auto"/>
        <w:rPr>
          <w:rFonts w:ascii="Arial" w:hAnsi="Arial" w:cs="Arial"/>
          <w:sz w:val="22"/>
        </w:rPr>
      </w:pPr>
      <w:r w:rsidRPr="002C30D9">
        <w:rPr>
          <w:rFonts w:ascii="Arial" w:hAnsi="Arial" w:cs="Arial"/>
          <w:sz w:val="22"/>
        </w:rPr>
        <w:t>Primary health care is vital to confirm a holistic approach</w:t>
      </w:r>
    </w:p>
    <w:p w14:paraId="1A3DF26C" w14:textId="27D2DDB2" w:rsidR="002C30D9" w:rsidRPr="002C30D9" w:rsidRDefault="002C30D9" w:rsidP="0009600B">
      <w:pPr>
        <w:pStyle w:val="ListParagraph"/>
        <w:numPr>
          <w:ilvl w:val="0"/>
          <w:numId w:val="17"/>
        </w:numPr>
        <w:tabs>
          <w:tab w:val="left" w:pos="6540"/>
        </w:tabs>
        <w:spacing w:after="0" w:line="360" w:lineRule="auto"/>
        <w:rPr>
          <w:rFonts w:ascii="Arial" w:hAnsi="Arial" w:cs="Arial"/>
          <w:sz w:val="22"/>
        </w:rPr>
      </w:pPr>
      <w:r w:rsidRPr="002C30D9">
        <w:rPr>
          <w:rFonts w:ascii="Arial" w:hAnsi="Arial" w:cs="Arial"/>
          <w:sz w:val="22"/>
        </w:rPr>
        <w:t>Supportive policies, programmes, and regulatory frameworks help older people</w:t>
      </w:r>
      <w:r w:rsidR="0086426D">
        <w:rPr>
          <w:rFonts w:ascii="Arial" w:hAnsi="Arial" w:cs="Arial"/>
          <w:sz w:val="22"/>
        </w:rPr>
        <w:t>'</w:t>
      </w:r>
      <w:r w:rsidRPr="002C30D9">
        <w:rPr>
          <w:rFonts w:ascii="Arial" w:hAnsi="Arial" w:cs="Arial"/>
          <w:sz w:val="22"/>
        </w:rPr>
        <w:t>s health.</w:t>
      </w:r>
    </w:p>
    <w:p w14:paraId="5589CA63" w14:textId="77777777" w:rsidR="002C30D9" w:rsidRPr="002C30D9" w:rsidRDefault="002C30D9" w:rsidP="0009600B">
      <w:pPr>
        <w:pStyle w:val="ListParagraph"/>
        <w:numPr>
          <w:ilvl w:val="0"/>
          <w:numId w:val="17"/>
        </w:numPr>
        <w:tabs>
          <w:tab w:val="left" w:pos="6540"/>
        </w:tabs>
        <w:spacing w:after="0" w:line="360" w:lineRule="auto"/>
        <w:rPr>
          <w:rFonts w:ascii="Arial" w:hAnsi="Arial" w:cs="Arial"/>
          <w:sz w:val="22"/>
        </w:rPr>
      </w:pPr>
      <w:r w:rsidRPr="002C30D9">
        <w:rPr>
          <w:rFonts w:ascii="Arial" w:hAnsi="Arial" w:cs="Arial"/>
          <w:sz w:val="22"/>
        </w:rPr>
        <w:t>A person-centred integrated care system with primary care at its core is required to meet the growing demand for health care from older adults. This includes:</w:t>
      </w:r>
    </w:p>
    <w:p w14:paraId="222617CD" w14:textId="26B18C3C" w:rsidR="002C30D9" w:rsidRPr="002C30D9" w:rsidRDefault="002C30D9" w:rsidP="0009600B">
      <w:pPr>
        <w:pStyle w:val="ListParagraph"/>
        <w:numPr>
          <w:ilvl w:val="0"/>
          <w:numId w:val="17"/>
        </w:numPr>
        <w:tabs>
          <w:tab w:val="left" w:pos="6540"/>
        </w:tabs>
        <w:spacing w:after="0" w:line="360" w:lineRule="auto"/>
        <w:rPr>
          <w:rFonts w:ascii="Arial" w:hAnsi="Arial" w:cs="Arial"/>
          <w:sz w:val="22"/>
        </w:rPr>
      </w:pPr>
      <w:r w:rsidRPr="002C30D9">
        <w:rPr>
          <w:rFonts w:ascii="Arial" w:hAnsi="Arial" w:cs="Arial"/>
          <w:sz w:val="22"/>
        </w:rPr>
        <w:t>Conducting a comprehensive assessment of older people</w:t>
      </w:r>
      <w:r w:rsidR="0086426D">
        <w:rPr>
          <w:rFonts w:ascii="Arial" w:hAnsi="Arial" w:cs="Arial"/>
          <w:sz w:val="22"/>
        </w:rPr>
        <w:t>'</w:t>
      </w:r>
      <w:r w:rsidRPr="002C30D9">
        <w:rPr>
          <w:rFonts w:ascii="Arial" w:hAnsi="Arial" w:cs="Arial"/>
          <w:sz w:val="22"/>
        </w:rPr>
        <w:t>s health and social needs; and Empowering and engaging individuals, families, and communities in managing their health systems and decisions about their health.</w:t>
      </w:r>
    </w:p>
    <w:p w14:paraId="2A6BD32A" w14:textId="77777777" w:rsidR="002C30D9" w:rsidRPr="002C30D9" w:rsidRDefault="002C30D9" w:rsidP="0009600B">
      <w:pPr>
        <w:pStyle w:val="ListParagraph"/>
        <w:numPr>
          <w:ilvl w:val="0"/>
          <w:numId w:val="17"/>
        </w:numPr>
        <w:tabs>
          <w:tab w:val="left" w:pos="6540"/>
        </w:tabs>
        <w:spacing w:after="0" w:line="360" w:lineRule="auto"/>
        <w:rPr>
          <w:rFonts w:ascii="Arial" w:hAnsi="Arial" w:cs="Arial"/>
          <w:sz w:val="22"/>
        </w:rPr>
      </w:pPr>
      <w:r w:rsidRPr="002C30D9">
        <w:rPr>
          <w:rFonts w:ascii="Arial" w:hAnsi="Arial" w:cs="Arial"/>
          <w:sz w:val="22"/>
        </w:rPr>
        <w:t>Integrated care for elderly individuals may be delivered at all levels of health care.</w:t>
      </w:r>
    </w:p>
    <w:p w14:paraId="55960765" w14:textId="0D1F3F2A" w:rsidR="002C30D9" w:rsidRDefault="002C30D9" w:rsidP="0009600B">
      <w:pPr>
        <w:tabs>
          <w:tab w:val="left" w:pos="6540"/>
        </w:tabs>
        <w:spacing w:after="0" w:line="360" w:lineRule="auto"/>
        <w:rPr>
          <w:rFonts w:ascii="Arial" w:hAnsi="Arial" w:cs="Arial"/>
          <w:sz w:val="22"/>
        </w:rPr>
      </w:pPr>
      <w:r w:rsidRPr="002C30D9">
        <w:rPr>
          <w:rFonts w:ascii="Arial" w:hAnsi="Arial" w:cs="Arial"/>
          <w:sz w:val="22"/>
        </w:rPr>
        <w:t>Information and communication technologies will assist teach health care personnel to deliver tailored care, allowing seniors to do what they want in their later years.</w:t>
      </w:r>
    </w:p>
    <w:p w14:paraId="02C6F405" w14:textId="77777777" w:rsidR="00292A0F" w:rsidRDefault="00292A0F" w:rsidP="0009600B">
      <w:pPr>
        <w:tabs>
          <w:tab w:val="left" w:pos="6540"/>
        </w:tabs>
        <w:spacing w:after="0" w:line="360" w:lineRule="auto"/>
        <w:rPr>
          <w:rFonts w:ascii="Arial" w:hAnsi="Arial" w:cs="Arial"/>
          <w:sz w:val="22"/>
        </w:rPr>
      </w:pPr>
    </w:p>
    <w:p w14:paraId="5CF55360" w14:textId="77777777" w:rsidR="00AE6E7F" w:rsidRDefault="00AE6E7F" w:rsidP="00AE6E7F">
      <w:pPr>
        <w:tabs>
          <w:tab w:val="left" w:pos="6540"/>
        </w:tabs>
        <w:spacing w:after="0" w:line="360" w:lineRule="auto"/>
        <w:rPr>
          <w:rFonts w:ascii="Arial" w:hAnsi="Arial" w:cs="Arial"/>
          <w:b/>
          <w:bCs/>
          <w:sz w:val="22"/>
        </w:rPr>
      </w:pPr>
    </w:p>
    <w:p w14:paraId="0A274F22" w14:textId="77777777" w:rsidR="00AE6E7F" w:rsidRDefault="00AE6E7F" w:rsidP="00AE6E7F">
      <w:pPr>
        <w:tabs>
          <w:tab w:val="left" w:pos="6540"/>
        </w:tabs>
        <w:spacing w:after="0" w:line="360" w:lineRule="auto"/>
        <w:rPr>
          <w:rFonts w:ascii="Arial" w:hAnsi="Arial" w:cs="Arial"/>
          <w:b/>
          <w:bCs/>
          <w:sz w:val="22"/>
        </w:rPr>
      </w:pPr>
    </w:p>
    <w:p w14:paraId="0516EEE1" w14:textId="4A8C79BE" w:rsidR="00AE6E7F" w:rsidRDefault="00292A0F" w:rsidP="00AE6E7F">
      <w:pPr>
        <w:tabs>
          <w:tab w:val="left" w:pos="6540"/>
        </w:tabs>
        <w:spacing w:after="0" w:line="360" w:lineRule="auto"/>
        <w:rPr>
          <w:rFonts w:ascii="Arial" w:hAnsi="Arial" w:cs="Arial"/>
          <w:b/>
          <w:bCs/>
          <w:sz w:val="22"/>
        </w:rPr>
      </w:pPr>
      <w:r w:rsidRPr="00292A0F">
        <w:rPr>
          <w:rFonts w:ascii="Arial" w:hAnsi="Arial" w:cs="Arial"/>
          <w:b/>
          <w:bCs/>
          <w:sz w:val="22"/>
        </w:rPr>
        <w:lastRenderedPageBreak/>
        <w:t>Future of Older Adult Care</w:t>
      </w:r>
    </w:p>
    <w:p w14:paraId="728A3750" w14:textId="6C0E8BD2" w:rsidR="004D69E5" w:rsidRPr="00AE6E7F" w:rsidRDefault="00292A0F" w:rsidP="00AE6E7F">
      <w:pPr>
        <w:tabs>
          <w:tab w:val="left" w:pos="6540"/>
        </w:tabs>
        <w:spacing w:after="0" w:line="360" w:lineRule="auto"/>
        <w:rPr>
          <w:rFonts w:ascii="Arial" w:hAnsi="Arial" w:cs="Arial"/>
          <w:b/>
          <w:bCs/>
          <w:sz w:val="22"/>
        </w:rPr>
      </w:pPr>
      <w:r w:rsidRPr="001600D9">
        <w:rPr>
          <w:rFonts w:ascii="Arial" w:hAnsi="Arial" w:cs="Arial"/>
          <w:sz w:val="22"/>
        </w:rPr>
        <w:t xml:space="preserve">By 2050, this number of older adults in the UK is expected to be 8 million; one in six people will be 65 or older. </w:t>
      </w:r>
      <w:r w:rsidR="004D69E5" w:rsidRPr="001600D9">
        <w:rPr>
          <w:rFonts w:ascii="Arial" w:hAnsi="Arial" w:cs="Arial"/>
          <w:sz w:val="22"/>
        </w:rPr>
        <w:t>However,</w:t>
      </w:r>
      <w:r w:rsidRPr="001600D9">
        <w:rPr>
          <w:rFonts w:ascii="Arial" w:hAnsi="Arial" w:cs="Arial"/>
          <w:sz w:val="22"/>
        </w:rPr>
        <w:t xml:space="preserve"> with these accomplishments in lifespan lie enormous potential challenges. High-quality health and social care must be ensured for the older adults so we may live longer, healthier, more active, and independent lives.</w:t>
      </w:r>
      <w:r w:rsidRPr="001600D9">
        <w:rPr>
          <w:rFonts w:ascii="Arial" w:hAnsi="Arial" w:cs="Arial"/>
          <w:color w:val="000000"/>
          <w:sz w:val="22"/>
        </w:rPr>
        <w:t xml:space="preserve"> </w:t>
      </w:r>
      <w:r w:rsidRPr="001600D9">
        <w:rPr>
          <w:rFonts w:ascii="Arial" w:eastAsia="Times New Roman" w:hAnsi="Arial" w:cs="Arial"/>
          <w:color w:val="000000"/>
          <w:sz w:val="22"/>
          <w:lang w:eastAsia="en-GB"/>
        </w:rPr>
        <w:t>(Catherine Thompson, 2015</w:t>
      </w:r>
      <w:proofErr w:type="gramStart"/>
      <w:r w:rsidRPr="001600D9">
        <w:rPr>
          <w:rFonts w:ascii="Arial" w:eastAsia="Times New Roman" w:hAnsi="Arial" w:cs="Arial"/>
          <w:color w:val="000000"/>
          <w:sz w:val="22"/>
          <w:lang w:eastAsia="en-GB"/>
        </w:rPr>
        <w:t>)</w:t>
      </w:r>
      <w:r w:rsidR="004D69E5" w:rsidRPr="001600D9">
        <w:rPr>
          <w:rFonts w:ascii="Arial" w:eastAsia="Times New Roman" w:hAnsi="Arial" w:cs="Arial"/>
          <w:color w:val="000000"/>
          <w:sz w:val="22"/>
          <w:lang w:eastAsia="en-GB"/>
        </w:rPr>
        <w:t xml:space="preserve">  We</w:t>
      </w:r>
      <w:proofErr w:type="gramEnd"/>
      <w:r w:rsidR="004D69E5" w:rsidRPr="001600D9">
        <w:rPr>
          <w:rFonts w:ascii="Arial" w:eastAsia="Times New Roman" w:hAnsi="Arial" w:cs="Arial"/>
          <w:color w:val="000000"/>
          <w:sz w:val="22"/>
          <w:lang w:eastAsia="en-GB"/>
        </w:rPr>
        <w:t xml:space="preserve"> must shift our attention from sickness to autonomy. Older people want to keep doing the activities they value. Future vision should be adding life to years, not years </w:t>
      </w:r>
      <w:proofErr w:type="spellStart"/>
      <w:r w:rsidR="004D69E5" w:rsidRPr="001600D9">
        <w:rPr>
          <w:rFonts w:ascii="Arial" w:eastAsia="Times New Roman" w:hAnsi="Arial" w:cs="Arial"/>
          <w:color w:val="000000"/>
          <w:sz w:val="22"/>
          <w:lang w:eastAsia="en-GB"/>
        </w:rPr>
        <w:t>t</w:t>
      </w:r>
      <w:proofErr w:type="spellEnd"/>
      <w:r w:rsidR="004D69E5" w:rsidRPr="001600D9">
        <w:rPr>
          <w:rFonts w:ascii="Arial" w:eastAsia="Times New Roman" w:hAnsi="Arial" w:cs="Arial"/>
          <w:color w:val="000000"/>
          <w:sz w:val="22"/>
          <w:lang w:eastAsia="en-GB"/>
        </w:rPr>
        <w:t xml:space="preserve"> life; in other words, avoiding issues, not curing them. With the new understanding of health as a dynamic condition, the capacity to adapt and self-manage while confronting life</w:t>
      </w:r>
      <w:r w:rsidR="0086426D">
        <w:rPr>
          <w:rFonts w:ascii="Arial" w:eastAsia="Times New Roman" w:hAnsi="Arial" w:cs="Arial"/>
          <w:color w:val="000000"/>
          <w:sz w:val="22"/>
          <w:lang w:eastAsia="en-GB"/>
        </w:rPr>
        <w:t>'</w:t>
      </w:r>
      <w:r w:rsidR="004D69E5" w:rsidRPr="001600D9">
        <w:rPr>
          <w:rFonts w:ascii="Arial" w:eastAsia="Times New Roman" w:hAnsi="Arial" w:cs="Arial"/>
          <w:color w:val="000000"/>
          <w:sz w:val="22"/>
          <w:lang w:eastAsia="en-GB"/>
        </w:rPr>
        <w:t>s physical, social, and emotional difficulties is stressed</w:t>
      </w:r>
      <w:r w:rsidR="003C4009">
        <w:rPr>
          <w:rFonts w:ascii="Arial" w:eastAsia="Times New Roman" w:hAnsi="Arial" w:cs="Arial"/>
          <w:color w:val="000000"/>
          <w:sz w:val="22"/>
          <w:lang w:eastAsia="en-GB"/>
        </w:rPr>
        <w:t xml:space="preserve"> </w:t>
      </w:r>
      <w:r w:rsidR="004D69E5" w:rsidRPr="001600D9">
        <w:rPr>
          <w:rFonts w:ascii="Arial" w:eastAsia="Times New Roman" w:hAnsi="Arial" w:cs="Arial"/>
          <w:color w:val="000000"/>
          <w:sz w:val="22"/>
          <w:lang w:eastAsia="en-GB"/>
        </w:rPr>
        <w:t>(Huber et al., 2011)</w:t>
      </w:r>
      <w:r w:rsidR="00345AB7">
        <w:rPr>
          <w:rFonts w:ascii="Arial" w:eastAsia="Times New Roman" w:hAnsi="Arial" w:cs="Arial"/>
          <w:color w:val="000000"/>
          <w:sz w:val="22"/>
          <w:lang w:eastAsia="en-GB"/>
        </w:rPr>
        <w:t>.</w:t>
      </w:r>
      <w:r w:rsidR="004D69E5" w:rsidRPr="001600D9">
        <w:rPr>
          <w:rFonts w:ascii="Arial" w:eastAsia="Times New Roman" w:hAnsi="Arial" w:cs="Arial"/>
          <w:color w:val="000000"/>
          <w:sz w:val="22"/>
          <w:lang w:eastAsia="en-GB"/>
        </w:rPr>
        <w:t xml:space="preserve"> Research advises that elderly care should be proactive rather than reactive, focusing on those in danger of losing intrinsic ability. Finding fragile older adults, assessing them, and arranging their early care may help slow down deterioration and prevent unexpected hospitalisations. Therefore, customised older-person care is required</w:t>
      </w:r>
      <w:r w:rsidR="003C4009">
        <w:rPr>
          <w:rFonts w:ascii="Arial" w:eastAsia="Times New Roman" w:hAnsi="Arial" w:cs="Arial"/>
          <w:color w:val="000000"/>
          <w:sz w:val="22"/>
          <w:lang w:eastAsia="en-GB"/>
        </w:rPr>
        <w:t xml:space="preserve"> </w:t>
      </w:r>
      <w:r w:rsidR="003C4009" w:rsidRPr="003C4009">
        <w:rPr>
          <w:rFonts w:ascii="Arial" w:eastAsia="Times New Roman" w:hAnsi="Arial" w:cs="Arial"/>
          <w:color w:val="000000"/>
          <w:sz w:val="22"/>
          <w:lang w:eastAsia="en-GB"/>
        </w:rPr>
        <w:t>(Wit and Schuurmans, 2017</w:t>
      </w:r>
      <w:r w:rsidR="004D69E5" w:rsidRPr="001600D9">
        <w:rPr>
          <w:rFonts w:ascii="Arial" w:eastAsia="Times New Roman" w:hAnsi="Arial" w:cs="Arial"/>
          <w:color w:val="000000"/>
          <w:sz w:val="22"/>
          <w:lang w:eastAsia="en-GB"/>
        </w:rPr>
        <w:t>)</w:t>
      </w:r>
      <w:r w:rsidR="00345AB7">
        <w:rPr>
          <w:rFonts w:ascii="Arial" w:eastAsia="Times New Roman" w:hAnsi="Arial" w:cs="Arial"/>
          <w:color w:val="000000"/>
          <w:sz w:val="22"/>
          <w:lang w:eastAsia="en-GB"/>
        </w:rPr>
        <w:t>.</w:t>
      </w:r>
      <w:r w:rsidR="004D69E5" w:rsidRPr="001600D9">
        <w:rPr>
          <w:rFonts w:ascii="Arial" w:eastAsia="Times New Roman" w:hAnsi="Arial" w:cs="Arial"/>
          <w:color w:val="000000"/>
          <w:sz w:val="22"/>
          <w:lang w:eastAsia="en-GB"/>
        </w:rPr>
        <w:t xml:space="preserve"> The UK government expects that technology will enhance health and social care along with older care in the future, as people will be given more attention in their care, new treatment techniques will be created, the system will be easier to navigate, and more skilled and trained experts will be employed</w:t>
      </w:r>
      <w:r w:rsidR="004D69E5" w:rsidRPr="001600D9">
        <w:rPr>
          <w:rFonts w:ascii="Arial" w:hAnsi="Arial" w:cs="Arial"/>
          <w:color w:val="000000"/>
          <w:sz w:val="22"/>
        </w:rPr>
        <w:t xml:space="preserve"> </w:t>
      </w:r>
      <w:r w:rsidR="004D69E5" w:rsidRPr="001600D9">
        <w:rPr>
          <w:rFonts w:ascii="Arial" w:eastAsia="Times New Roman" w:hAnsi="Arial" w:cs="Arial"/>
          <w:color w:val="000000"/>
          <w:sz w:val="22"/>
          <w:lang w:eastAsia="en-GB"/>
        </w:rPr>
        <w:t>(Government Office for Science, 2021)</w:t>
      </w:r>
      <w:r w:rsidR="00345AB7">
        <w:rPr>
          <w:rFonts w:ascii="Arial" w:eastAsia="Times New Roman" w:hAnsi="Arial" w:cs="Arial"/>
          <w:color w:val="000000"/>
          <w:sz w:val="22"/>
          <w:lang w:eastAsia="en-GB"/>
        </w:rPr>
        <w:t>.</w:t>
      </w:r>
    </w:p>
    <w:p w14:paraId="73C4FB83" w14:textId="089A0087" w:rsidR="00292A0F" w:rsidRPr="00292A0F" w:rsidRDefault="0009127D" w:rsidP="0009600B">
      <w:pPr>
        <w:shd w:val="clear" w:color="auto" w:fill="FFFFFF"/>
        <w:spacing w:after="0" w:line="360" w:lineRule="auto"/>
        <w:rPr>
          <w:rFonts w:ascii="Arial" w:hAnsi="Arial" w:cs="Arial"/>
          <w:sz w:val="22"/>
        </w:rPr>
      </w:pPr>
      <w:r w:rsidRPr="00FD608C">
        <w:rPr>
          <w:rFonts w:ascii="Arial" w:eastAsia="Times New Roman" w:hAnsi="Arial" w:cs="Arial"/>
          <w:color w:val="000000"/>
          <w:sz w:val="22"/>
          <w:lang w:eastAsia="en-GB"/>
        </w:rPr>
        <w:t xml:space="preserve">In India, children and heirs </w:t>
      </w:r>
      <w:proofErr w:type="gramStart"/>
      <w:r w:rsidRPr="00FD608C">
        <w:rPr>
          <w:rFonts w:ascii="Arial" w:eastAsia="Times New Roman" w:hAnsi="Arial" w:cs="Arial"/>
          <w:color w:val="000000"/>
          <w:sz w:val="22"/>
          <w:lang w:eastAsia="en-GB"/>
        </w:rPr>
        <w:t>have to</w:t>
      </w:r>
      <w:proofErr w:type="gramEnd"/>
      <w:r w:rsidRPr="00FD608C">
        <w:rPr>
          <w:rFonts w:ascii="Arial" w:eastAsia="Times New Roman" w:hAnsi="Arial" w:cs="Arial"/>
          <w:color w:val="000000"/>
          <w:sz w:val="22"/>
          <w:lang w:eastAsia="en-GB"/>
        </w:rPr>
        <w:t xml:space="preserve"> support elderly parents and grandparents monthly by the Maintenance and Welfare of Parents and Older Persons Act, 2007(Government of India, 2007)</w:t>
      </w:r>
      <w:r w:rsidR="00345AB7" w:rsidRPr="00FD608C">
        <w:rPr>
          <w:rFonts w:ascii="Arial" w:eastAsia="Times New Roman" w:hAnsi="Arial" w:cs="Arial"/>
          <w:color w:val="000000"/>
          <w:sz w:val="22"/>
          <w:lang w:eastAsia="en-GB"/>
        </w:rPr>
        <w:t>.</w:t>
      </w:r>
      <w:r w:rsidRPr="00FD608C">
        <w:rPr>
          <w:rFonts w:ascii="Arial" w:eastAsia="Times New Roman" w:hAnsi="Arial" w:cs="Arial"/>
          <w:color w:val="000000"/>
          <w:sz w:val="22"/>
          <w:lang w:eastAsia="en-GB"/>
        </w:rPr>
        <w:t xml:space="preserve"> </w:t>
      </w:r>
      <w:r w:rsidR="001600D9" w:rsidRPr="00FD608C">
        <w:rPr>
          <w:rFonts w:ascii="Arial" w:eastAsia="Times New Roman" w:hAnsi="Arial" w:cs="Arial"/>
          <w:color w:val="000000"/>
          <w:sz w:val="22"/>
          <w:lang w:eastAsia="en-GB"/>
        </w:rPr>
        <w:t xml:space="preserve">Indian societies have always emphasised elder care, ensuring that the younger generation cares for them when parents and loved </w:t>
      </w:r>
      <w:proofErr w:type="gramStart"/>
      <w:r w:rsidR="001600D9" w:rsidRPr="00FD608C">
        <w:rPr>
          <w:rFonts w:ascii="Arial" w:eastAsia="Times New Roman" w:hAnsi="Arial" w:cs="Arial"/>
          <w:color w:val="000000"/>
          <w:sz w:val="22"/>
          <w:lang w:eastAsia="en-GB"/>
        </w:rPr>
        <w:t>ones</w:t>
      </w:r>
      <w:proofErr w:type="gramEnd"/>
      <w:r w:rsidR="001600D9" w:rsidRPr="00FD608C">
        <w:rPr>
          <w:rFonts w:ascii="Arial" w:eastAsia="Times New Roman" w:hAnsi="Arial" w:cs="Arial"/>
          <w:color w:val="000000"/>
          <w:sz w:val="22"/>
          <w:lang w:eastAsia="en-GB"/>
        </w:rPr>
        <w:t xml:space="preserve"> age. However, a rising percentage of seniors live independently and get less assistance from their families than in the past. This is particularly true in rural regions, as younger generations migrate to search for better prospects, leaving behind their ageing parents.</w:t>
      </w:r>
      <w:r w:rsidR="001600D9" w:rsidRPr="00FD608C">
        <w:rPr>
          <w:rFonts w:ascii="Arial" w:hAnsi="Arial" w:cs="Arial"/>
          <w:color w:val="000000"/>
          <w:sz w:val="22"/>
        </w:rPr>
        <w:t xml:space="preserve"> </w:t>
      </w:r>
      <w:r w:rsidR="001600D9" w:rsidRPr="00FD608C">
        <w:rPr>
          <w:rFonts w:ascii="Arial" w:eastAsia="Times New Roman" w:hAnsi="Arial" w:cs="Arial"/>
          <w:color w:val="000000"/>
          <w:sz w:val="22"/>
          <w:lang w:eastAsia="en-GB"/>
        </w:rPr>
        <w:t xml:space="preserve">(Learning4impact, 2019) </w:t>
      </w:r>
      <w:r w:rsidR="00436FAB" w:rsidRPr="00FD608C">
        <w:rPr>
          <w:rFonts w:ascii="Arial" w:eastAsia="Times New Roman" w:hAnsi="Arial" w:cs="Arial"/>
          <w:color w:val="000000"/>
          <w:sz w:val="22"/>
          <w:lang w:eastAsia="en-GB"/>
        </w:rPr>
        <w:t xml:space="preserve">In India, senior care services are still in their infancy, but demand is constantly </w:t>
      </w:r>
      <w:proofErr w:type="gramStart"/>
      <w:r w:rsidR="00436FAB" w:rsidRPr="00FD608C">
        <w:rPr>
          <w:rFonts w:ascii="Arial" w:eastAsia="Times New Roman" w:hAnsi="Arial" w:cs="Arial"/>
          <w:color w:val="000000"/>
          <w:sz w:val="22"/>
          <w:lang w:eastAsia="en-GB"/>
        </w:rPr>
        <w:t>growing(</w:t>
      </w:r>
      <w:proofErr w:type="gramEnd"/>
      <w:r w:rsidR="00436FAB" w:rsidRPr="00FD608C">
        <w:rPr>
          <w:rFonts w:ascii="Arial" w:eastAsia="Times New Roman" w:hAnsi="Arial" w:cs="Arial"/>
          <w:color w:val="000000"/>
          <w:sz w:val="22"/>
          <w:lang w:eastAsia="en-GB"/>
        </w:rPr>
        <w:t>Mehta, 2020)</w:t>
      </w:r>
      <w:r w:rsidR="00345AB7" w:rsidRPr="00FD608C">
        <w:rPr>
          <w:rFonts w:ascii="Arial" w:eastAsia="Times New Roman" w:hAnsi="Arial" w:cs="Arial"/>
          <w:color w:val="000000"/>
          <w:sz w:val="22"/>
          <w:lang w:eastAsia="en-GB"/>
        </w:rPr>
        <w:t>. Also, Self-care has recently developed as a potential healthcare approach. Several new private businesses deliver home-based self-care services to India's ageing population</w:t>
      </w:r>
      <w:r w:rsidR="00345AB7" w:rsidRPr="00FD608C">
        <w:rPr>
          <w:rFonts w:ascii="Arial" w:hAnsi="Arial" w:cs="Arial"/>
          <w:color w:val="000000"/>
          <w:sz w:val="22"/>
        </w:rPr>
        <w:t xml:space="preserve"> </w:t>
      </w:r>
      <w:r w:rsidR="00345AB7" w:rsidRPr="00FD608C">
        <w:rPr>
          <w:rFonts w:ascii="Arial" w:eastAsia="Times New Roman" w:hAnsi="Arial" w:cs="Arial"/>
          <w:color w:val="000000"/>
          <w:sz w:val="22"/>
          <w:lang w:eastAsia="en-GB"/>
        </w:rPr>
        <w:t>(Gangopadhyay, 2021).</w:t>
      </w:r>
      <w:r w:rsidR="0086426D" w:rsidRPr="00FD608C">
        <w:rPr>
          <w:rFonts w:ascii="Arial" w:eastAsia="Times New Roman" w:hAnsi="Arial" w:cs="Arial"/>
          <w:color w:val="000000"/>
          <w:sz w:val="22"/>
          <w:lang w:eastAsia="en-GB"/>
        </w:rPr>
        <w:t xml:space="preserve"> With the breakdown of the united family and no state assistance, financially sound elderly individuals in urban India have increasingly turned to the private industry for emotional and physical care. Several firms and start-ups have recently emerged to serve the seniors in India. Senior Shelf, </w:t>
      </w:r>
      <w:proofErr w:type="spellStart"/>
      <w:r w:rsidR="0086426D" w:rsidRPr="00FD608C">
        <w:rPr>
          <w:rFonts w:ascii="Arial" w:eastAsia="Times New Roman" w:hAnsi="Arial" w:cs="Arial"/>
          <w:color w:val="000000"/>
          <w:sz w:val="22"/>
          <w:lang w:eastAsia="en-GB"/>
        </w:rPr>
        <w:t>LifeCircle</w:t>
      </w:r>
      <w:proofErr w:type="spellEnd"/>
      <w:r w:rsidR="0086426D" w:rsidRPr="00FD608C">
        <w:rPr>
          <w:rFonts w:ascii="Arial" w:eastAsia="Times New Roman" w:hAnsi="Arial" w:cs="Arial"/>
          <w:color w:val="000000"/>
          <w:sz w:val="22"/>
          <w:lang w:eastAsia="en-GB"/>
        </w:rPr>
        <w:t>, India Home Health, Beautiful Years, and Silver Talkies provide healthcare, food shopping volunteers, and senior companionship</w:t>
      </w:r>
      <w:r w:rsidR="00B010EA">
        <w:rPr>
          <w:rFonts w:ascii="Arial" w:eastAsia="Times New Roman" w:hAnsi="Arial" w:cs="Arial"/>
          <w:color w:val="000000"/>
          <w:sz w:val="22"/>
          <w:lang w:eastAsia="en-GB"/>
        </w:rPr>
        <w:t xml:space="preserve"> </w:t>
      </w:r>
      <w:r w:rsidR="0086426D" w:rsidRPr="00FD608C">
        <w:rPr>
          <w:rFonts w:ascii="Arial" w:eastAsia="Times New Roman" w:hAnsi="Arial" w:cs="Arial"/>
          <w:color w:val="000000"/>
          <w:sz w:val="22"/>
          <w:lang w:eastAsia="en-GB"/>
        </w:rPr>
        <w:t>(Calma, 2018)</w:t>
      </w:r>
      <w:r w:rsidR="0086426D" w:rsidRPr="00FD608C">
        <w:rPr>
          <w:rFonts w:ascii="Arial" w:hAnsi="Arial" w:cs="Arial"/>
          <w:color w:val="000000"/>
          <w:sz w:val="22"/>
        </w:rPr>
        <w:t xml:space="preserve"> </w:t>
      </w:r>
      <w:r w:rsidR="0086426D" w:rsidRPr="00FD608C">
        <w:rPr>
          <w:rFonts w:ascii="Arial" w:eastAsia="Times New Roman" w:hAnsi="Arial" w:cs="Arial"/>
          <w:color w:val="000000"/>
          <w:sz w:val="22"/>
          <w:lang w:eastAsia="en-GB"/>
        </w:rPr>
        <w:t>(Sharma, 2016).</w:t>
      </w:r>
      <w:r w:rsidR="004F5020" w:rsidRPr="00FD608C">
        <w:rPr>
          <w:rFonts w:ascii="Arial" w:eastAsia="Times New Roman" w:hAnsi="Arial" w:cs="Arial"/>
          <w:color w:val="000000"/>
          <w:sz w:val="22"/>
          <w:lang w:eastAsia="en-GB"/>
        </w:rPr>
        <w:t xml:space="preserve"> The research found that these private care settings allow many elderly individuals to live independently. Thus, among financially solid middle-class elderly individuals in India, caregiving and dependency </w:t>
      </w:r>
      <w:r w:rsidR="00ED0EE5">
        <w:rPr>
          <w:rFonts w:ascii="Arial" w:eastAsia="Times New Roman" w:hAnsi="Arial" w:cs="Arial"/>
          <w:color w:val="000000"/>
          <w:sz w:val="22"/>
          <w:lang w:eastAsia="en-GB"/>
        </w:rPr>
        <w:t>will</w:t>
      </w:r>
      <w:r w:rsidR="004F5020" w:rsidRPr="00FD608C">
        <w:rPr>
          <w:rFonts w:ascii="Arial" w:eastAsia="Times New Roman" w:hAnsi="Arial" w:cs="Arial"/>
          <w:color w:val="000000"/>
          <w:sz w:val="22"/>
          <w:lang w:eastAsia="en-GB"/>
        </w:rPr>
        <w:t xml:space="preserve"> be transferr</w:t>
      </w:r>
      <w:r w:rsidR="00ED0EE5">
        <w:rPr>
          <w:rFonts w:ascii="Arial" w:eastAsia="Times New Roman" w:hAnsi="Arial" w:cs="Arial"/>
          <w:color w:val="000000"/>
          <w:sz w:val="22"/>
          <w:lang w:eastAsia="en-GB"/>
        </w:rPr>
        <w:t>ed</w:t>
      </w:r>
      <w:r w:rsidR="004F5020" w:rsidRPr="00FD608C">
        <w:rPr>
          <w:rFonts w:ascii="Arial" w:eastAsia="Times New Roman" w:hAnsi="Arial" w:cs="Arial"/>
          <w:color w:val="000000"/>
          <w:sz w:val="22"/>
          <w:lang w:eastAsia="en-GB"/>
        </w:rPr>
        <w:t xml:space="preserve"> from the family to the </w:t>
      </w:r>
      <w:r w:rsidR="009F37D9">
        <w:rPr>
          <w:rFonts w:ascii="Arial" w:eastAsia="Times New Roman" w:hAnsi="Arial" w:cs="Arial"/>
          <w:color w:val="000000"/>
          <w:sz w:val="22"/>
          <w:lang w:eastAsia="en-GB"/>
        </w:rPr>
        <w:t xml:space="preserve">institutional </w:t>
      </w:r>
      <w:r w:rsidR="00ED0EE5">
        <w:rPr>
          <w:rFonts w:ascii="Arial" w:eastAsia="Times New Roman" w:hAnsi="Arial" w:cs="Arial"/>
          <w:color w:val="000000"/>
          <w:sz w:val="22"/>
          <w:lang w:eastAsia="en-GB"/>
        </w:rPr>
        <w:t>care setting</w:t>
      </w:r>
      <w:r w:rsidR="004F5020" w:rsidRPr="00FD608C">
        <w:rPr>
          <w:rFonts w:ascii="Arial" w:eastAsia="Times New Roman" w:hAnsi="Arial" w:cs="Arial"/>
          <w:color w:val="000000"/>
          <w:sz w:val="22"/>
          <w:lang w:eastAsia="en-GB"/>
        </w:rPr>
        <w:t>. (Gangopadhyay, 2021)</w:t>
      </w:r>
      <w:r w:rsidR="00ED0EE5">
        <w:rPr>
          <w:rFonts w:ascii="Arial" w:eastAsia="Times New Roman" w:hAnsi="Arial" w:cs="Arial"/>
          <w:color w:val="000000"/>
          <w:sz w:val="22"/>
          <w:lang w:eastAsia="en-GB"/>
        </w:rPr>
        <w:t xml:space="preserve"> </w:t>
      </w:r>
    </w:p>
    <w:p w14:paraId="4E8431B8" w14:textId="77777777" w:rsidR="002C30D9" w:rsidRDefault="002C30D9" w:rsidP="0009600B">
      <w:pPr>
        <w:tabs>
          <w:tab w:val="left" w:pos="6540"/>
        </w:tabs>
        <w:spacing w:after="0" w:line="360" w:lineRule="auto"/>
        <w:rPr>
          <w:rFonts w:ascii="Arial" w:hAnsi="Arial" w:cs="Arial"/>
          <w:sz w:val="22"/>
        </w:rPr>
      </w:pPr>
    </w:p>
    <w:p w14:paraId="1AB55616" w14:textId="77A6A13A" w:rsidR="00160189" w:rsidRDefault="00160189" w:rsidP="0009600B">
      <w:pPr>
        <w:tabs>
          <w:tab w:val="left" w:pos="6540"/>
        </w:tabs>
        <w:spacing w:after="0" w:line="360" w:lineRule="auto"/>
        <w:rPr>
          <w:rFonts w:ascii="Arial" w:hAnsi="Arial" w:cs="Arial"/>
          <w:b/>
          <w:bCs/>
          <w:sz w:val="22"/>
        </w:rPr>
      </w:pPr>
      <w:r w:rsidRPr="00160189">
        <w:rPr>
          <w:rFonts w:ascii="Arial" w:hAnsi="Arial" w:cs="Arial"/>
          <w:b/>
          <w:bCs/>
          <w:sz w:val="22"/>
        </w:rPr>
        <w:t>Using technology to provide care to lonely seniors</w:t>
      </w:r>
    </w:p>
    <w:p w14:paraId="6EC471FB" w14:textId="74A5A6C5" w:rsidR="00160189" w:rsidRPr="00934439" w:rsidRDefault="00160189" w:rsidP="0009600B">
      <w:pPr>
        <w:shd w:val="clear" w:color="auto" w:fill="FFFFFF"/>
        <w:spacing w:after="0" w:line="360" w:lineRule="auto"/>
        <w:rPr>
          <w:rFonts w:ascii="Arial" w:eastAsia="Times New Roman" w:hAnsi="Arial" w:cs="Arial"/>
          <w:color w:val="000000"/>
          <w:sz w:val="22"/>
          <w:lang w:eastAsia="en-GB"/>
        </w:rPr>
      </w:pPr>
      <w:r w:rsidRPr="00934439">
        <w:rPr>
          <w:rFonts w:ascii="Arial" w:hAnsi="Arial" w:cs="Arial"/>
          <w:sz w:val="22"/>
        </w:rPr>
        <w:t>Many studies suggest that social isolation and loneliness negatively affect older people</w:t>
      </w:r>
      <w:r w:rsidR="0086426D" w:rsidRPr="00934439">
        <w:rPr>
          <w:rFonts w:ascii="Arial" w:hAnsi="Arial" w:cs="Arial"/>
          <w:sz w:val="22"/>
        </w:rPr>
        <w:t>'</w:t>
      </w:r>
      <w:r w:rsidRPr="00934439">
        <w:rPr>
          <w:rFonts w:ascii="Arial" w:hAnsi="Arial" w:cs="Arial"/>
          <w:sz w:val="22"/>
        </w:rPr>
        <w:t xml:space="preserve">s physical and mental health. Creating more age-friendly communities may help reduce loneliness by enhancing transportation and ICT. (WHO, 2021) </w:t>
      </w:r>
      <w:r w:rsidR="00E6175B" w:rsidRPr="00934439">
        <w:rPr>
          <w:rFonts w:ascii="Arial" w:hAnsi="Arial" w:cs="Arial"/>
          <w:sz w:val="22"/>
        </w:rPr>
        <w:t>While technology may not appeal to all elderly adults, increasing digital participation may be one method to help individuals who are or may be lonely. People may use digital inclusion to retain or create new social ties, which can help them keep independent and increase their well-being</w:t>
      </w:r>
      <w:r w:rsidR="00B010EA">
        <w:rPr>
          <w:rFonts w:ascii="Arial" w:hAnsi="Arial" w:cs="Arial"/>
          <w:sz w:val="22"/>
        </w:rPr>
        <w:t xml:space="preserve"> </w:t>
      </w:r>
      <w:r w:rsidR="00E6175B" w:rsidRPr="00934439">
        <w:rPr>
          <w:rFonts w:ascii="Arial" w:eastAsia="Times New Roman" w:hAnsi="Arial" w:cs="Arial"/>
          <w:color w:val="000000"/>
          <w:sz w:val="22"/>
          <w:lang w:eastAsia="en-GB"/>
        </w:rPr>
        <w:t>(AGE UK, 2020)</w:t>
      </w:r>
      <w:r w:rsidR="00E6175B" w:rsidRPr="00934439">
        <w:rPr>
          <w:rFonts w:ascii="Arial" w:hAnsi="Arial" w:cs="Arial"/>
          <w:color w:val="000000"/>
          <w:sz w:val="22"/>
        </w:rPr>
        <w:t xml:space="preserve"> </w:t>
      </w:r>
      <w:r w:rsidR="00E6175B" w:rsidRPr="00934439">
        <w:rPr>
          <w:rFonts w:ascii="Arial" w:eastAsia="Times New Roman" w:hAnsi="Arial" w:cs="Arial"/>
          <w:color w:val="000000"/>
          <w:sz w:val="22"/>
          <w:lang w:eastAsia="en-GB"/>
        </w:rPr>
        <w:t>(Choi and Lee, 2021).</w:t>
      </w:r>
      <w:r w:rsidR="00E6175B" w:rsidRPr="00934439">
        <w:rPr>
          <w:rFonts w:ascii="Arial" w:hAnsi="Arial" w:cs="Arial"/>
          <w:sz w:val="22"/>
        </w:rPr>
        <w:t xml:space="preserve"> </w:t>
      </w:r>
      <w:r w:rsidR="00C81F3B" w:rsidRPr="00934439">
        <w:rPr>
          <w:rFonts w:ascii="Arial" w:hAnsi="Arial" w:cs="Arial"/>
          <w:sz w:val="22"/>
        </w:rPr>
        <w:t xml:space="preserve">For many, the option to </w:t>
      </w:r>
      <w:r w:rsidR="00DC708F">
        <w:rPr>
          <w:rFonts w:ascii="Arial" w:hAnsi="Arial" w:cs="Arial"/>
          <w:sz w:val="22"/>
        </w:rPr>
        <w:t>stay</w:t>
      </w:r>
      <w:r w:rsidR="00C81F3B" w:rsidRPr="00934439">
        <w:rPr>
          <w:rFonts w:ascii="Arial" w:hAnsi="Arial" w:cs="Arial"/>
          <w:sz w:val="22"/>
        </w:rPr>
        <w:t xml:space="preserve"> in touch with loved ones through video connection has been a lifeline during prolonged periods of isolation. With 91 per</w:t>
      </w:r>
      <w:r w:rsidR="00E6175B" w:rsidRPr="00934439">
        <w:rPr>
          <w:rFonts w:ascii="Arial" w:hAnsi="Arial" w:cs="Arial"/>
          <w:sz w:val="22"/>
        </w:rPr>
        <w:t xml:space="preserve"> </w:t>
      </w:r>
      <w:r w:rsidR="00C81F3B" w:rsidRPr="00934439">
        <w:rPr>
          <w:rFonts w:ascii="Arial" w:hAnsi="Arial" w:cs="Arial"/>
          <w:sz w:val="22"/>
        </w:rPr>
        <w:t xml:space="preserve">cent of care home personnel reporting that technology has helped them decrease their workload in the last year, allowing them more time to connect with residents, technology has the potential to alleviate loneliness in senior care even after Covid-19 has passed. Sensory activities, like interactive light-based games, are an effective way for residents to break down barriers and build emotional connections with others – not only with relatives and friends but also with those within the care home to deepen residents' sense of </w:t>
      </w:r>
      <w:proofErr w:type="gramStart"/>
      <w:r w:rsidR="00C81F3B" w:rsidRPr="00934439">
        <w:rPr>
          <w:rFonts w:ascii="Arial" w:hAnsi="Arial" w:cs="Arial"/>
          <w:sz w:val="22"/>
        </w:rPr>
        <w:t>community</w:t>
      </w:r>
      <w:r w:rsidR="00E6175B" w:rsidRPr="00934439">
        <w:rPr>
          <w:rFonts w:ascii="Arial" w:eastAsia="Times New Roman" w:hAnsi="Arial" w:cs="Arial"/>
          <w:color w:val="000000"/>
          <w:sz w:val="22"/>
          <w:lang w:eastAsia="en-GB"/>
        </w:rPr>
        <w:t>(</w:t>
      </w:r>
      <w:proofErr w:type="gramEnd"/>
      <w:r w:rsidR="00E6175B" w:rsidRPr="00934439">
        <w:rPr>
          <w:rFonts w:ascii="Arial" w:eastAsia="Times New Roman" w:hAnsi="Arial" w:cs="Arial"/>
          <w:color w:val="000000"/>
          <w:sz w:val="22"/>
          <w:lang w:eastAsia="en-GB"/>
        </w:rPr>
        <w:t>Cook, 2021)</w:t>
      </w:r>
      <w:r w:rsidR="00C81F3B" w:rsidRPr="00934439">
        <w:rPr>
          <w:rFonts w:ascii="Arial" w:hAnsi="Arial" w:cs="Arial"/>
          <w:sz w:val="22"/>
        </w:rPr>
        <w:t>.</w:t>
      </w:r>
    </w:p>
    <w:p w14:paraId="03E7AFDD" w14:textId="2957A5B8" w:rsidR="00856B0E" w:rsidRPr="00A209DC" w:rsidRDefault="00A921AB" w:rsidP="0009600B">
      <w:pPr>
        <w:shd w:val="clear" w:color="auto" w:fill="FFFFFF"/>
        <w:spacing w:after="0" w:line="360" w:lineRule="auto"/>
        <w:rPr>
          <w:rFonts w:ascii="Arial" w:eastAsia="Times New Roman" w:hAnsi="Arial" w:cs="Arial"/>
          <w:color w:val="000000"/>
          <w:sz w:val="22"/>
          <w:lang w:eastAsia="en-GB"/>
        </w:rPr>
      </w:pPr>
      <w:r w:rsidRPr="00A209DC">
        <w:rPr>
          <w:rFonts w:ascii="Arial" w:hAnsi="Arial" w:cs="Arial"/>
          <w:sz w:val="22"/>
        </w:rPr>
        <w:t xml:space="preserve">There was a common misperception about Indian older adults that they are reluctant to use modern </w:t>
      </w:r>
      <w:proofErr w:type="gramStart"/>
      <w:r w:rsidRPr="00A209DC">
        <w:rPr>
          <w:rFonts w:ascii="Arial" w:hAnsi="Arial" w:cs="Arial"/>
          <w:sz w:val="22"/>
        </w:rPr>
        <w:t>technology</w:t>
      </w:r>
      <w:r w:rsidRPr="00A209DC">
        <w:rPr>
          <w:rFonts w:ascii="Arial" w:eastAsia="Times New Roman" w:hAnsi="Arial" w:cs="Arial"/>
          <w:color w:val="000000"/>
          <w:sz w:val="22"/>
          <w:lang w:eastAsia="en-GB"/>
        </w:rPr>
        <w:t>(</w:t>
      </w:r>
      <w:proofErr w:type="gramEnd"/>
      <w:r w:rsidRPr="00A209DC">
        <w:rPr>
          <w:rFonts w:ascii="Arial" w:eastAsia="Times New Roman" w:hAnsi="Arial" w:cs="Arial"/>
          <w:color w:val="000000"/>
          <w:sz w:val="22"/>
          <w:lang w:eastAsia="en-GB"/>
        </w:rPr>
        <w:t>William and Murugesh, 2018)</w:t>
      </w:r>
      <w:r w:rsidRPr="00A209DC">
        <w:rPr>
          <w:rFonts w:ascii="Arial" w:hAnsi="Arial" w:cs="Arial"/>
          <w:sz w:val="22"/>
        </w:rPr>
        <w:t xml:space="preserve">. However, during the COVID-19 epidemic, the research explores elderly participants' experiences with ICT (Information and Communication Technology) adoption. The primary motivation was to keep in touch with friends and family. The capacity to do ordinary chores, including shopping, banking, paying bills, researching, and obtaining medical assistance, is linked to self-esteem and dignity. </w:t>
      </w:r>
      <w:r w:rsidR="00856B0E" w:rsidRPr="00A209DC">
        <w:rPr>
          <w:rFonts w:ascii="Arial" w:hAnsi="Arial" w:cs="Arial"/>
          <w:sz w:val="22"/>
        </w:rPr>
        <w:t xml:space="preserve">The research documents success stories of older adults who used technology as a helpful tool to communicate during isolation </w:t>
      </w:r>
      <w:r w:rsidR="00DC708F">
        <w:rPr>
          <w:rFonts w:ascii="Arial" w:hAnsi="Arial" w:cs="Arial"/>
          <w:sz w:val="22"/>
        </w:rPr>
        <w:t>to</w:t>
      </w:r>
      <w:r w:rsidR="00856B0E" w:rsidRPr="00A209DC">
        <w:rPr>
          <w:rFonts w:ascii="Arial" w:hAnsi="Arial" w:cs="Arial"/>
          <w:sz w:val="22"/>
        </w:rPr>
        <w:t xml:space="preserve"> </w:t>
      </w:r>
      <w:proofErr w:type="gramStart"/>
      <w:r w:rsidR="00DC708F">
        <w:rPr>
          <w:rFonts w:ascii="Arial" w:hAnsi="Arial" w:cs="Arial"/>
          <w:sz w:val="22"/>
        </w:rPr>
        <w:t>speak,</w:t>
      </w:r>
      <w:r w:rsidR="00856B0E" w:rsidRPr="00A209DC">
        <w:rPr>
          <w:rFonts w:ascii="Arial" w:hAnsi="Arial" w:cs="Arial"/>
          <w:sz w:val="22"/>
        </w:rPr>
        <w:t xml:space="preserve"> and</w:t>
      </w:r>
      <w:proofErr w:type="gramEnd"/>
      <w:r w:rsidR="00856B0E" w:rsidRPr="00A209DC">
        <w:rPr>
          <w:rFonts w:ascii="Arial" w:hAnsi="Arial" w:cs="Arial"/>
          <w:sz w:val="22"/>
        </w:rPr>
        <w:t xml:space="preserve"> carry out general daily work</w:t>
      </w:r>
      <w:r w:rsidR="00856B0E" w:rsidRPr="00A209DC">
        <w:rPr>
          <w:rFonts w:ascii="Arial" w:hAnsi="Arial" w:cs="Arial"/>
          <w:color w:val="000000"/>
          <w:sz w:val="22"/>
        </w:rPr>
        <w:t xml:space="preserve"> </w:t>
      </w:r>
      <w:r w:rsidR="00856B0E" w:rsidRPr="00A209DC">
        <w:rPr>
          <w:rFonts w:ascii="Arial" w:eastAsia="Times New Roman" w:hAnsi="Arial" w:cs="Arial"/>
          <w:color w:val="000000"/>
          <w:sz w:val="22"/>
          <w:lang w:eastAsia="en-GB"/>
        </w:rPr>
        <w:t>(Bakshi and Bhattacharyya, 2021)</w:t>
      </w:r>
      <w:r w:rsidR="00856B0E" w:rsidRPr="00A209DC">
        <w:rPr>
          <w:rFonts w:ascii="Arial" w:hAnsi="Arial" w:cs="Arial"/>
          <w:sz w:val="22"/>
        </w:rPr>
        <w:t>.</w:t>
      </w:r>
    </w:p>
    <w:p w14:paraId="11C3B628" w14:textId="6A5258FF" w:rsidR="00160189" w:rsidRDefault="00A921AB" w:rsidP="0009600B">
      <w:pPr>
        <w:shd w:val="clear" w:color="auto" w:fill="FFFFFF"/>
        <w:spacing w:after="0" w:line="360" w:lineRule="auto"/>
        <w:rPr>
          <w:rFonts w:ascii="Arial" w:hAnsi="Arial" w:cs="Arial"/>
          <w:sz w:val="22"/>
        </w:rPr>
      </w:pPr>
      <w:r w:rsidRPr="00A921AB">
        <w:rPr>
          <w:rFonts w:ascii="Arial" w:hAnsi="Arial" w:cs="Arial"/>
          <w:sz w:val="22"/>
        </w:rPr>
        <w:t xml:space="preserve">The epidemic has forced older people to use touch </w:t>
      </w:r>
      <w:proofErr w:type="gramStart"/>
      <w:r w:rsidRPr="00A921AB">
        <w:rPr>
          <w:rFonts w:ascii="Arial" w:hAnsi="Arial" w:cs="Arial"/>
          <w:sz w:val="22"/>
        </w:rPr>
        <w:t>screens, but</w:t>
      </w:r>
      <w:proofErr w:type="gramEnd"/>
      <w:r w:rsidRPr="00A921AB">
        <w:rPr>
          <w:rFonts w:ascii="Arial" w:hAnsi="Arial" w:cs="Arial"/>
          <w:sz w:val="22"/>
        </w:rPr>
        <w:t xml:space="preserve"> transitioning to new social norms and foreign infrastructures is difficult.</w:t>
      </w:r>
      <w:r>
        <w:rPr>
          <w:rFonts w:ascii="Arial" w:hAnsi="Arial" w:cs="Arial"/>
          <w:sz w:val="22"/>
        </w:rPr>
        <w:t xml:space="preserve"> </w:t>
      </w:r>
      <w:r w:rsidR="00160189" w:rsidRPr="00160189">
        <w:rPr>
          <w:rFonts w:ascii="Arial" w:hAnsi="Arial" w:cs="Arial"/>
          <w:sz w:val="22"/>
        </w:rPr>
        <w:t xml:space="preserve">Since the pandemic began, </w:t>
      </w:r>
      <w:r w:rsidR="00160189">
        <w:rPr>
          <w:rFonts w:ascii="Arial" w:hAnsi="Arial" w:cs="Arial"/>
          <w:sz w:val="22"/>
        </w:rPr>
        <w:t>people ha</w:t>
      </w:r>
      <w:r w:rsidR="00160189" w:rsidRPr="00160189">
        <w:rPr>
          <w:rFonts w:ascii="Arial" w:hAnsi="Arial" w:cs="Arial"/>
          <w:sz w:val="22"/>
        </w:rPr>
        <w:t xml:space="preserve">ve become more reliant on technology to communicate with </w:t>
      </w:r>
      <w:r w:rsidR="00160189">
        <w:rPr>
          <w:rFonts w:ascii="Arial" w:hAnsi="Arial" w:cs="Arial"/>
          <w:sz w:val="22"/>
        </w:rPr>
        <w:t xml:space="preserve">their </w:t>
      </w:r>
      <w:r w:rsidR="00160189" w:rsidRPr="00160189">
        <w:rPr>
          <w:rFonts w:ascii="Arial" w:hAnsi="Arial" w:cs="Arial"/>
          <w:sz w:val="22"/>
        </w:rPr>
        <w:t xml:space="preserve">loved ones. However, we need to enable older people to be active users of technology, not simply passive receivers. During the COVID-19 epidemic, we need to do more to aid older people with digital technology and </w:t>
      </w:r>
      <w:r w:rsidR="00160189">
        <w:rPr>
          <w:rFonts w:ascii="Arial" w:hAnsi="Arial" w:cs="Arial"/>
          <w:sz w:val="22"/>
        </w:rPr>
        <w:t>simplify their lives</w:t>
      </w:r>
      <w:r w:rsidR="00160189" w:rsidRPr="00160189">
        <w:rPr>
          <w:rFonts w:ascii="Arial" w:hAnsi="Arial" w:cs="Arial"/>
          <w:sz w:val="22"/>
        </w:rPr>
        <w:t xml:space="preserve">. Governments and other institutions must be aware of the </w:t>
      </w:r>
      <w:r w:rsidR="003E288C">
        <w:rPr>
          <w:rFonts w:ascii="Arial" w:hAnsi="Arial" w:cs="Arial"/>
          <w:sz w:val="22"/>
        </w:rPr>
        <w:t>difficulties</w:t>
      </w:r>
      <w:r w:rsidR="00160189" w:rsidRPr="00160189">
        <w:rPr>
          <w:rFonts w:ascii="Arial" w:hAnsi="Arial" w:cs="Arial"/>
          <w:sz w:val="22"/>
        </w:rPr>
        <w:t xml:space="preserve"> older people</w:t>
      </w:r>
      <w:r w:rsidR="003E288C">
        <w:rPr>
          <w:rFonts w:ascii="Arial" w:hAnsi="Arial" w:cs="Arial"/>
          <w:sz w:val="22"/>
        </w:rPr>
        <w:t xml:space="preserve"> face </w:t>
      </w:r>
      <w:r w:rsidR="00160189" w:rsidRPr="00160189">
        <w:rPr>
          <w:rFonts w:ascii="Arial" w:hAnsi="Arial" w:cs="Arial"/>
          <w:sz w:val="22"/>
        </w:rPr>
        <w:t>digita</w:t>
      </w:r>
      <w:r w:rsidR="003E288C">
        <w:rPr>
          <w:rFonts w:ascii="Arial" w:hAnsi="Arial" w:cs="Arial"/>
          <w:sz w:val="22"/>
        </w:rPr>
        <w:t>l</w:t>
      </w:r>
      <w:r w:rsidR="00160189" w:rsidRPr="00160189">
        <w:rPr>
          <w:rFonts w:ascii="Arial" w:hAnsi="Arial" w:cs="Arial"/>
          <w:sz w:val="22"/>
        </w:rPr>
        <w:t>l</w:t>
      </w:r>
      <w:r w:rsidR="003E288C">
        <w:rPr>
          <w:rFonts w:ascii="Arial" w:hAnsi="Arial" w:cs="Arial"/>
          <w:sz w:val="22"/>
        </w:rPr>
        <w:t xml:space="preserve">y and help them </w:t>
      </w:r>
      <w:r w:rsidR="00A7759F">
        <w:rPr>
          <w:rFonts w:ascii="Arial" w:hAnsi="Arial" w:cs="Arial"/>
          <w:sz w:val="22"/>
        </w:rPr>
        <w:t>overcome</w:t>
      </w:r>
      <w:r w:rsidR="00160189" w:rsidRPr="00160189">
        <w:rPr>
          <w:rFonts w:ascii="Arial" w:hAnsi="Arial" w:cs="Arial"/>
          <w:sz w:val="22"/>
        </w:rPr>
        <w:t xml:space="preserve"> obstacles.</w:t>
      </w:r>
      <w:r w:rsidR="00B84B85" w:rsidRPr="00B84B85">
        <w:t xml:space="preserve"> </w:t>
      </w:r>
      <w:r w:rsidR="00B84B85" w:rsidRPr="00B84B85">
        <w:rPr>
          <w:rFonts w:ascii="Arial" w:hAnsi="Arial" w:cs="Arial"/>
          <w:sz w:val="22"/>
        </w:rPr>
        <w:t>(</w:t>
      </w:r>
      <w:r w:rsidR="00B84B85">
        <w:rPr>
          <w:rFonts w:ascii="Arial" w:hAnsi="Arial" w:cs="Arial"/>
          <w:sz w:val="22"/>
        </w:rPr>
        <w:t>T</w:t>
      </w:r>
      <w:r w:rsidR="00B84B85" w:rsidRPr="00B84B85">
        <w:rPr>
          <w:rFonts w:ascii="Arial" w:hAnsi="Arial" w:cs="Arial"/>
          <w:sz w:val="22"/>
        </w:rPr>
        <w:t>abassum, 2020)</w:t>
      </w:r>
    </w:p>
    <w:p w14:paraId="68831BD7" w14:textId="08CFEB7A" w:rsidR="005B2D4C" w:rsidRDefault="005B2D4C" w:rsidP="009C7AB0">
      <w:pPr>
        <w:tabs>
          <w:tab w:val="left" w:pos="6540"/>
        </w:tabs>
        <w:spacing w:after="0" w:line="360" w:lineRule="auto"/>
        <w:rPr>
          <w:rFonts w:ascii="Arial" w:hAnsi="Arial" w:cs="Arial"/>
          <w:sz w:val="22"/>
        </w:rPr>
      </w:pPr>
    </w:p>
    <w:p w14:paraId="2B895EEB" w14:textId="25CB503B" w:rsidR="005B2D4C" w:rsidRPr="0009600B" w:rsidRDefault="00AF698F" w:rsidP="0009600B">
      <w:pPr>
        <w:tabs>
          <w:tab w:val="left" w:pos="6540"/>
        </w:tabs>
        <w:spacing w:after="0" w:line="360" w:lineRule="auto"/>
        <w:rPr>
          <w:rFonts w:ascii="Arial" w:hAnsi="Arial" w:cs="Arial"/>
          <w:b/>
          <w:bCs/>
          <w:sz w:val="22"/>
        </w:rPr>
      </w:pPr>
      <w:r w:rsidRPr="0009600B">
        <w:rPr>
          <w:rFonts w:ascii="Arial" w:hAnsi="Arial" w:cs="Arial"/>
          <w:b/>
          <w:bCs/>
          <w:sz w:val="22"/>
        </w:rPr>
        <w:t xml:space="preserve">3. </w:t>
      </w:r>
      <w:r w:rsidR="005B2D4C" w:rsidRPr="0009600B">
        <w:rPr>
          <w:rFonts w:ascii="Arial" w:hAnsi="Arial" w:cs="Arial"/>
          <w:b/>
          <w:bCs/>
          <w:sz w:val="22"/>
        </w:rPr>
        <w:t>Recommendations</w:t>
      </w:r>
    </w:p>
    <w:p w14:paraId="16A93384" w14:textId="55188228" w:rsidR="00C4040F" w:rsidRPr="0009600B" w:rsidRDefault="00EE49D6" w:rsidP="0009600B">
      <w:pPr>
        <w:shd w:val="clear" w:color="auto" w:fill="FFFFFF"/>
        <w:spacing w:after="0" w:line="360" w:lineRule="auto"/>
        <w:rPr>
          <w:rFonts w:ascii="Arial" w:eastAsia="Times New Roman" w:hAnsi="Arial" w:cs="Arial"/>
          <w:color w:val="000000"/>
          <w:sz w:val="22"/>
          <w:lang w:eastAsia="en-GB"/>
        </w:rPr>
      </w:pPr>
      <w:r w:rsidRPr="0009600B">
        <w:rPr>
          <w:rFonts w:ascii="Arial" w:hAnsi="Arial" w:cs="Arial"/>
          <w:sz w:val="22"/>
        </w:rPr>
        <w:t>There is no one approach for minimising loneliness or social isolation that will work for everyone.</w:t>
      </w:r>
      <w:r w:rsidR="00DC708F">
        <w:rPr>
          <w:rFonts w:ascii="Arial" w:hAnsi="Arial" w:cs="Arial"/>
          <w:sz w:val="22"/>
        </w:rPr>
        <w:t xml:space="preserve"> </w:t>
      </w:r>
      <w:proofErr w:type="gramStart"/>
      <w:r w:rsidR="003E288C" w:rsidRPr="0009600B">
        <w:rPr>
          <w:rFonts w:ascii="Arial" w:hAnsi="Arial" w:cs="Arial"/>
          <w:sz w:val="22"/>
        </w:rPr>
        <w:t>Various</w:t>
      </w:r>
      <w:proofErr w:type="gramEnd"/>
      <w:r w:rsidR="003E288C" w:rsidRPr="0009600B">
        <w:rPr>
          <w:rFonts w:ascii="Arial" w:hAnsi="Arial" w:cs="Arial"/>
          <w:sz w:val="22"/>
        </w:rPr>
        <w:t xml:space="preserve"> therapies have been created to prevent loneliness and social isolation among the elderly</w:t>
      </w:r>
      <w:r w:rsidR="00AF698F" w:rsidRPr="0009600B">
        <w:rPr>
          <w:rFonts w:ascii="Arial" w:hAnsi="Arial" w:cs="Arial"/>
          <w:sz w:val="22"/>
        </w:rPr>
        <w:t xml:space="preserve">. Interventions were often classified primarily based on whether they were </w:t>
      </w:r>
      <w:r w:rsidR="00AF698F" w:rsidRPr="0009600B">
        <w:rPr>
          <w:rFonts w:ascii="Arial" w:hAnsi="Arial" w:cs="Arial"/>
          <w:sz w:val="22"/>
        </w:rPr>
        <w:lastRenderedPageBreak/>
        <w:t xml:space="preserve">administered to a group or an individual. </w:t>
      </w:r>
      <w:r w:rsidRPr="0009600B">
        <w:rPr>
          <w:rFonts w:ascii="Arial" w:hAnsi="Arial" w:cs="Arial"/>
          <w:sz w:val="22"/>
        </w:rPr>
        <w:t>Diversity is a central theme in treatments and services. None of the present tactics or approaches has shown to be superior to others in alleviating loneliness. It is most important to tackle loneliness by detecting individual needs and preferences and connecting them to relevant services, activities, or people.</w:t>
      </w:r>
      <w:r w:rsidRPr="0009600B">
        <w:rPr>
          <w:rFonts w:ascii="Arial" w:hAnsi="Arial" w:cs="Arial"/>
          <w:color w:val="000000"/>
          <w:sz w:val="22"/>
        </w:rPr>
        <w:t xml:space="preserve"> </w:t>
      </w:r>
      <w:r w:rsidRPr="0009600B">
        <w:rPr>
          <w:rFonts w:ascii="Arial" w:eastAsia="Times New Roman" w:hAnsi="Arial" w:cs="Arial"/>
          <w:color w:val="000000"/>
          <w:sz w:val="22"/>
          <w:lang w:eastAsia="en-GB"/>
        </w:rPr>
        <w:t>(Future Foundation, 2014) Not a</w:t>
      </w:r>
      <w:r w:rsidR="00AF698F" w:rsidRPr="0009600B">
        <w:rPr>
          <w:rFonts w:ascii="Arial" w:hAnsi="Arial" w:cs="Arial"/>
          <w:sz w:val="22"/>
        </w:rPr>
        <w:t>ll older adults feel lonely in the same manner or to the same extent</w:t>
      </w:r>
      <w:r w:rsidR="00DC708F">
        <w:rPr>
          <w:rFonts w:ascii="Arial" w:hAnsi="Arial" w:cs="Arial"/>
          <w:sz w:val="22"/>
        </w:rPr>
        <w:t>, and there</w:t>
      </w:r>
      <w:r w:rsidR="00AF698F" w:rsidRPr="0009600B">
        <w:rPr>
          <w:rFonts w:ascii="Arial" w:hAnsi="Arial" w:cs="Arial"/>
          <w:sz w:val="22"/>
        </w:rPr>
        <w:t xml:space="preserve"> is an urgent need to personalise treatments to fit individual needs. Future studies should separate the varied group of older individuals and adopt a strategy </w:t>
      </w:r>
      <w:r w:rsidR="00A7759F" w:rsidRPr="0009600B">
        <w:rPr>
          <w:rFonts w:ascii="Arial" w:hAnsi="Arial" w:cs="Arial"/>
          <w:sz w:val="22"/>
        </w:rPr>
        <w:t>to determine</w:t>
      </w:r>
      <w:r w:rsidR="00AF698F" w:rsidRPr="0009600B">
        <w:rPr>
          <w:rFonts w:ascii="Arial" w:hAnsi="Arial" w:cs="Arial"/>
          <w:sz w:val="22"/>
        </w:rPr>
        <w:t xml:space="preserve"> what treatments work for specific subsets of this population, the situations in which these interventions function, and the</w:t>
      </w:r>
      <w:r w:rsidR="003E288C" w:rsidRPr="0009600B">
        <w:rPr>
          <w:rFonts w:ascii="Arial" w:hAnsi="Arial" w:cs="Arial"/>
          <w:sz w:val="22"/>
        </w:rPr>
        <w:t>ir mechanisms</w:t>
      </w:r>
      <w:r w:rsidR="00AF698F" w:rsidRPr="0009600B">
        <w:rPr>
          <w:rFonts w:ascii="Arial" w:hAnsi="Arial" w:cs="Arial"/>
          <w:sz w:val="22"/>
        </w:rPr>
        <w:t xml:space="preserve"> in that given </w:t>
      </w:r>
      <w:proofErr w:type="gramStart"/>
      <w:r w:rsidR="00AF698F" w:rsidRPr="0009600B">
        <w:rPr>
          <w:rFonts w:ascii="Arial" w:hAnsi="Arial" w:cs="Arial"/>
          <w:sz w:val="22"/>
        </w:rPr>
        <w:t>environment</w:t>
      </w:r>
      <w:r w:rsidR="005333DC" w:rsidRPr="0009600B">
        <w:rPr>
          <w:rFonts w:ascii="Arial" w:eastAsia="Times New Roman" w:hAnsi="Arial" w:cs="Arial"/>
          <w:color w:val="000000"/>
          <w:sz w:val="22"/>
          <w:lang w:eastAsia="en-GB"/>
        </w:rPr>
        <w:t>(</w:t>
      </w:r>
      <w:proofErr w:type="spellStart"/>
      <w:proofErr w:type="gramEnd"/>
      <w:r w:rsidR="005333DC" w:rsidRPr="0009600B">
        <w:rPr>
          <w:rFonts w:ascii="Arial" w:eastAsia="Times New Roman" w:hAnsi="Arial" w:cs="Arial"/>
          <w:color w:val="000000"/>
          <w:sz w:val="22"/>
          <w:lang w:eastAsia="en-GB"/>
        </w:rPr>
        <w:t>Fakoya</w:t>
      </w:r>
      <w:proofErr w:type="spellEnd"/>
      <w:r w:rsidR="005333DC" w:rsidRPr="0009600B">
        <w:rPr>
          <w:rFonts w:ascii="Arial" w:eastAsia="Times New Roman" w:hAnsi="Arial" w:cs="Arial"/>
          <w:color w:val="000000"/>
          <w:sz w:val="22"/>
          <w:lang w:eastAsia="en-GB"/>
        </w:rPr>
        <w:t>, McCorry and Donnelly, 2020)</w:t>
      </w:r>
      <w:r w:rsidR="00AF698F" w:rsidRPr="0009600B">
        <w:rPr>
          <w:rFonts w:ascii="Arial" w:hAnsi="Arial" w:cs="Arial"/>
          <w:sz w:val="22"/>
        </w:rPr>
        <w:t xml:space="preserve">. </w:t>
      </w:r>
      <w:r w:rsidR="005333DC" w:rsidRPr="0009600B">
        <w:rPr>
          <w:rFonts w:ascii="Arial" w:hAnsi="Arial" w:cs="Arial"/>
          <w:sz w:val="22"/>
        </w:rPr>
        <w:t>Modern technology</w:t>
      </w:r>
      <w:r w:rsidR="00C4040F" w:rsidRPr="0009600B">
        <w:rPr>
          <w:rFonts w:ascii="Arial" w:hAnsi="Arial" w:cs="Arial"/>
          <w:sz w:val="22"/>
        </w:rPr>
        <w:t>,</w:t>
      </w:r>
      <w:r w:rsidR="005333DC" w:rsidRPr="0009600B">
        <w:rPr>
          <w:rFonts w:ascii="Arial" w:hAnsi="Arial" w:cs="Arial"/>
          <w:sz w:val="22"/>
        </w:rPr>
        <w:t xml:space="preserve"> such as AI (Artificial Intelligence)</w:t>
      </w:r>
      <w:r w:rsidR="00DC708F">
        <w:rPr>
          <w:rFonts w:ascii="Arial" w:hAnsi="Arial" w:cs="Arial"/>
          <w:sz w:val="22"/>
        </w:rPr>
        <w:t>,</w:t>
      </w:r>
      <w:r w:rsidR="005333DC" w:rsidRPr="0009600B">
        <w:rPr>
          <w:rFonts w:ascii="Arial" w:hAnsi="Arial" w:cs="Arial"/>
          <w:sz w:val="22"/>
        </w:rPr>
        <w:t xml:space="preserve"> can be used to prevent </w:t>
      </w:r>
      <w:r w:rsidR="00AC578B" w:rsidRPr="0009600B">
        <w:rPr>
          <w:rFonts w:ascii="Arial" w:hAnsi="Arial" w:cs="Arial"/>
          <w:sz w:val="22"/>
        </w:rPr>
        <w:t>loneliness</w:t>
      </w:r>
      <w:r w:rsidR="005333DC" w:rsidRPr="0009600B">
        <w:rPr>
          <w:rFonts w:ascii="Arial" w:hAnsi="Arial" w:cs="Arial"/>
          <w:color w:val="000000"/>
          <w:sz w:val="22"/>
        </w:rPr>
        <w:t xml:space="preserve"> </w:t>
      </w:r>
      <w:r w:rsidR="005333DC" w:rsidRPr="0009600B">
        <w:rPr>
          <w:rFonts w:ascii="Arial" w:eastAsia="Times New Roman" w:hAnsi="Arial" w:cs="Arial"/>
          <w:color w:val="000000"/>
          <w:sz w:val="22"/>
          <w:lang w:eastAsia="en-GB"/>
        </w:rPr>
        <w:t>(Loveys et al., 2019)</w:t>
      </w:r>
      <w:r w:rsidR="005333DC" w:rsidRPr="0009600B">
        <w:rPr>
          <w:rFonts w:ascii="Arial" w:hAnsi="Arial" w:cs="Arial"/>
          <w:sz w:val="22"/>
        </w:rPr>
        <w:t>.</w:t>
      </w:r>
      <w:r w:rsidR="00C4040F" w:rsidRPr="0009600B">
        <w:rPr>
          <w:rFonts w:ascii="Arial" w:hAnsi="Arial" w:cs="Arial"/>
          <w:sz w:val="22"/>
        </w:rPr>
        <w:t xml:space="preserve"> </w:t>
      </w:r>
      <w:r w:rsidR="00AC578B" w:rsidRPr="0009600B">
        <w:rPr>
          <w:rFonts w:ascii="Arial" w:hAnsi="Arial" w:cs="Arial"/>
          <w:sz w:val="22"/>
        </w:rPr>
        <w:t>Most importantly, w</w:t>
      </w:r>
      <w:r w:rsidR="00C4040F" w:rsidRPr="0009600B">
        <w:rPr>
          <w:rFonts w:ascii="Arial" w:hAnsi="Arial" w:cs="Arial"/>
          <w:sz w:val="22"/>
        </w:rPr>
        <w:t xml:space="preserve">e must foster favourable views about ageing and older people at the societal and individual levels. </w:t>
      </w:r>
      <w:r w:rsidR="00C4040F" w:rsidRPr="0009600B">
        <w:rPr>
          <w:rFonts w:ascii="Arial" w:eastAsia="Times New Roman" w:hAnsi="Arial" w:cs="Arial"/>
          <w:color w:val="000000"/>
          <w:sz w:val="22"/>
          <w:lang w:eastAsia="en-GB"/>
        </w:rPr>
        <w:t>(Government Office of Science, 2015)</w:t>
      </w:r>
    </w:p>
    <w:p w14:paraId="1F5B1E57" w14:textId="7429FA42" w:rsidR="00AF698F" w:rsidRPr="0009600B" w:rsidRDefault="00AF698F" w:rsidP="0009600B">
      <w:pPr>
        <w:shd w:val="clear" w:color="auto" w:fill="FFFFFF"/>
        <w:spacing w:after="0" w:line="360" w:lineRule="auto"/>
        <w:rPr>
          <w:rFonts w:ascii="Arial" w:eastAsia="Times New Roman" w:hAnsi="Arial" w:cs="Arial"/>
          <w:color w:val="000000"/>
          <w:sz w:val="22"/>
          <w:lang w:eastAsia="en-GB"/>
        </w:rPr>
      </w:pPr>
    </w:p>
    <w:p w14:paraId="3560A08D" w14:textId="77777777" w:rsidR="00861364" w:rsidRDefault="005B2D4C" w:rsidP="005B2D4C">
      <w:pPr>
        <w:tabs>
          <w:tab w:val="left" w:pos="6540"/>
        </w:tabs>
        <w:spacing w:after="0" w:line="360" w:lineRule="auto"/>
        <w:rPr>
          <w:rFonts w:ascii="Arial" w:hAnsi="Arial" w:cs="Arial"/>
          <w:sz w:val="22"/>
        </w:rPr>
      </w:pPr>
      <w:r w:rsidRPr="005B2D4C">
        <w:rPr>
          <w:rFonts w:ascii="Arial" w:hAnsi="Arial" w:cs="Arial"/>
          <w:sz w:val="22"/>
        </w:rPr>
        <w:t>AGE UK suggests the following potential responses to loneliness (Age UK, 2018):</w:t>
      </w:r>
    </w:p>
    <w:p w14:paraId="169DAFDF" w14:textId="4C2FE946" w:rsidR="005B2D4C" w:rsidRDefault="00DC708F" w:rsidP="005B2D4C">
      <w:pPr>
        <w:tabs>
          <w:tab w:val="left" w:pos="6540"/>
        </w:tabs>
        <w:spacing w:after="0" w:line="360" w:lineRule="auto"/>
        <w:rPr>
          <w:rFonts w:ascii="Arial" w:hAnsi="Arial" w:cs="Arial"/>
          <w:sz w:val="22"/>
        </w:rPr>
      </w:pPr>
      <w:r w:rsidRPr="00DC708F">
        <w:rPr>
          <w:rFonts w:ascii="Arial" w:hAnsi="Arial" w:cs="Arial"/>
          <w:sz w:val="22"/>
        </w:rPr>
        <w:t>The treatment plan boosts confidence and makes</w:t>
      </w:r>
      <w:r w:rsidR="005B2D4C" w:rsidRPr="005B2D4C">
        <w:rPr>
          <w:rFonts w:ascii="Arial" w:hAnsi="Arial" w:cs="Arial"/>
          <w:sz w:val="22"/>
        </w:rPr>
        <w:t xml:space="preserve"> new connections</w:t>
      </w:r>
      <w:r w:rsidR="00861364">
        <w:rPr>
          <w:rFonts w:ascii="Arial" w:hAnsi="Arial" w:cs="Arial"/>
          <w:sz w:val="22"/>
        </w:rPr>
        <w:t xml:space="preserve"> </w:t>
      </w:r>
      <w:r w:rsidR="005B2D4C" w:rsidRPr="005B2D4C">
        <w:rPr>
          <w:rFonts w:ascii="Arial" w:hAnsi="Arial" w:cs="Arial"/>
          <w:sz w:val="22"/>
        </w:rPr>
        <w:t xml:space="preserve">generating a local network of </w:t>
      </w:r>
      <w:r w:rsidR="0086426D">
        <w:rPr>
          <w:rFonts w:ascii="Arial" w:hAnsi="Arial" w:cs="Arial"/>
          <w:sz w:val="22"/>
        </w:rPr>
        <w:t>'</w:t>
      </w:r>
      <w:r w:rsidR="005B2D4C" w:rsidRPr="005B2D4C">
        <w:rPr>
          <w:rFonts w:ascii="Arial" w:hAnsi="Arial" w:cs="Arial"/>
          <w:sz w:val="22"/>
        </w:rPr>
        <w:t>eyes on the ground</w:t>
      </w:r>
      <w:r w:rsidR="0086426D">
        <w:rPr>
          <w:rFonts w:ascii="Arial" w:hAnsi="Arial" w:cs="Arial"/>
          <w:sz w:val="22"/>
        </w:rPr>
        <w:t>'</w:t>
      </w:r>
      <w:r w:rsidR="005B2D4C" w:rsidRPr="005B2D4C">
        <w:rPr>
          <w:rFonts w:ascii="Arial" w:hAnsi="Arial" w:cs="Arial"/>
          <w:sz w:val="22"/>
        </w:rPr>
        <w:t xml:space="preserve"> to identify lonely elders, including merchants, hairstylist</w:t>
      </w:r>
      <w:r w:rsidR="005B2D4C">
        <w:rPr>
          <w:rFonts w:ascii="Arial" w:hAnsi="Arial" w:cs="Arial"/>
          <w:sz w:val="22"/>
        </w:rPr>
        <w:t>s</w:t>
      </w:r>
      <w:r w:rsidR="005B2D4C" w:rsidRPr="005B2D4C">
        <w:rPr>
          <w:rFonts w:ascii="Arial" w:hAnsi="Arial" w:cs="Arial"/>
          <w:sz w:val="22"/>
        </w:rPr>
        <w:t>, taxi drivers, healthcare workers, and other statutory services.</w:t>
      </w:r>
    </w:p>
    <w:p w14:paraId="5779D3B3" w14:textId="3A1111B9" w:rsidR="005B2D4C" w:rsidRDefault="005B2D4C" w:rsidP="005B2D4C">
      <w:pPr>
        <w:pStyle w:val="ListParagraph"/>
        <w:numPr>
          <w:ilvl w:val="0"/>
          <w:numId w:val="10"/>
        </w:numPr>
        <w:tabs>
          <w:tab w:val="left" w:pos="6540"/>
        </w:tabs>
        <w:spacing w:after="0" w:line="360" w:lineRule="auto"/>
        <w:rPr>
          <w:rFonts w:ascii="Arial" w:hAnsi="Arial" w:cs="Arial"/>
          <w:sz w:val="22"/>
        </w:rPr>
      </w:pPr>
      <w:r w:rsidRPr="005B2D4C">
        <w:rPr>
          <w:rFonts w:ascii="Arial" w:hAnsi="Arial" w:cs="Arial"/>
          <w:sz w:val="22"/>
        </w:rPr>
        <w:t>Nursing homes and other care facilities should understand the causes of loneliness and assist older people in reclaiming their lives.</w:t>
      </w:r>
    </w:p>
    <w:p w14:paraId="32304502" w14:textId="1B0CDCA8" w:rsidR="005B2D4C" w:rsidRPr="005B2D4C" w:rsidRDefault="005B2D4C" w:rsidP="005B2D4C">
      <w:pPr>
        <w:pStyle w:val="ListParagraph"/>
        <w:numPr>
          <w:ilvl w:val="0"/>
          <w:numId w:val="10"/>
        </w:numPr>
        <w:tabs>
          <w:tab w:val="left" w:pos="6540"/>
        </w:tabs>
        <w:spacing w:after="0" w:line="360" w:lineRule="auto"/>
        <w:rPr>
          <w:rFonts w:ascii="Arial" w:hAnsi="Arial" w:cs="Arial"/>
          <w:sz w:val="22"/>
        </w:rPr>
      </w:pPr>
      <w:r w:rsidRPr="005B2D4C">
        <w:rPr>
          <w:rFonts w:ascii="Arial" w:hAnsi="Arial" w:cs="Arial"/>
          <w:sz w:val="22"/>
        </w:rPr>
        <w:t>Reviewing program/care plan to improve and optimise services.</w:t>
      </w:r>
    </w:p>
    <w:p w14:paraId="2A4C9007" w14:textId="77777777" w:rsidR="005B2D4C" w:rsidRDefault="005B2D4C" w:rsidP="005B2D4C">
      <w:pPr>
        <w:tabs>
          <w:tab w:val="left" w:pos="6540"/>
        </w:tabs>
        <w:spacing w:after="0" w:line="360" w:lineRule="auto"/>
        <w:rPr>
          <w:rFonts w:ascii="Arial" w:hAnsi="Arial" w:cs="Arial"/>
          <w:sz w:val="22"/>
        </w:rPr>
      </w:pPr>
      <w:r>
        <w:rPr>
          <w:rFonts w:ascii="Arial" w:hAnsi="Arial" w:cs="Arial"/>
          <w:sz w:val="22"/>
        </w:rPr>
        <w:t xml:space="preserve">           </w:t>
      </w:r>
      <w:r w:rsidRPr="005B2D4C">
        <w:rPr>
          <w:rFonts w:ascii="Arial" w:hAnsi="Arial" w:cs="Arial"/>
          <w:sz w:val="22"/>
        </w:rPr>
        <w:t>Services should be directed to lonely persons whose eligibility is restricted</w:t>
      </w:r>
    </w:p>
    <w:p w14:paraId="77E203BB" w14:textId="77777777" w:rsidR="005B2D4C" w:rsidRDefault="005B2D4C" w:rsidP="005B2D4C">
      <w:pPr>
        <w:pStyle w:val="ListParagraph"/>
        <w:numPr>
          <w:ilvl w:val="0"/>
          <w:numId w:val="11"/>
        </w:numPr>
        <w:tabs>
          <w:tab w:val="left" w:pos="6540"/>
        </w:tabs>
        <w:spacing w:after="0" w:line="360" w:lineRule="auto"/>
        <w:rPr>
          <w:rFonts w:ascii="Arial" w:hAnsi="Arial" w:cs="Arial"/>
          <w:sz w:val="22"/>
        </w:rPr>
      </w:pPr>
      <w:r w:rsidRPr="005B2D4C">
        <w:rPr>
          <w:rFonts w:ascii="Arial" w:hAnsi="Arial" w:cs="Arial"/>
          <w:sz w:val="22"/>
        </w:rPr>
        <w:t>Using loneliness heat maps to identify senior high-risk areas and develop treatments</w:t>
      </w:r>
    </w:p>
    <w:p w14:paraId="11CE6925" w14:textId="633B6015" w:rsidR="005B2D4C" w:rsidRPr="005B2D4C" w:rsidRDefault="005B2D4C" w:rsidP="005B2D4C">
      <w:pPr>
        <w:pStyle w:val="ListParagraph"/>
        <w:numPr>
          <w:ilvl w:val="0"/>
          <w:numId w:val="11"/>
        </w:numPr>
        <w:tabs>
          <w:tab w:val="left" w:pos="6540"/>
        </w:tabs>
        <w:spacing w:after="0" w:line="360" w:lineRule="auto"/>
        <w:rPr>
          <w:rFonts w:ascii="Arial" w:hAnsi="Arial" w:cs="Arial"/>
          <w:sz w:val="22"/>
        </w:rPr>
      </w:pPr>
      <w:r w:rsidRPr="005B2D4C">
        <w:rPr>
          <w:rFonts w:ascii="Arial" w:hAnsi="Arial" w:cs="Arial"/>
          <w:sz w:val="22"/>
        </w:rPr>
        <w:t>Internet and online services to educate seniors.</w:t>
      </w:r>
    </w:p>
    <w:p w14:paraId="05FFC707" w14:textId="77777777" w:rsidR="005B2D4C" w:rsidRDefault="005B2D4C" w:rsidP="005B2D4C">
      <w:pPr>
        <w:tabs>
          <w:tab w:val="left" w:pos="6540"/>
        </w:tabs>
        <w:spacing w:after="0" w:line="360" w:lineRule="auto"/>
        <w:rPr>
          <w:rFonts w:ascii="Arial" w:hAnsi="Arial" w:cs="Arial"/>
          <w:sz w:val="22"/>
        </w:rPr>
      </w:pPr>
    </w:p>
    <w:p w14:paraId="46206D94" w14:textId="791DCF9F" w:rsidR="005B2D4C" w:rsidRDefault="005B2D4C" w:rsidP="005B2D4C">
      <w:pPr>
        <w:tabs>
          <w:tab w:val="left" w:pos="6540"/>
        </w:tabs>
        <w:spacing w:after="0" w:line="360" w:lineRule="auto"/>
        <w:rPr>
          <w:rFonts w:ascii="Arial" w:hAnsi="Arial" w:cs="Arial"/>
          <w:sz w:val="22"/>
        </w:rPr>
      </w:pPr>
      <w:r w:rsidRPr="005B2D4C">
        <w:rPr>
          <w:rFonts w:ascii="Arial" w:hAnsi="Arial" w:cs="Arial"/>
          <w:sz w:val="22"/>
        </w:rPr>
        <w:t xml:space="preserve">Improving </w:t>
      </w:r>
      <w:r>
        <w:rPr>
          <w:rFonts w:ascii="Arial" w:hAnsi="Arial" w:cs="Arial"/>
          <w:sz w:val="22"/>
        </w:rPr>
        <w:t>older adults</w:t>
      </w:r>
      <w:r w:rsidR="0086426D">
        <w:rPr>
          <w:rFonts w:ascii="Arial" w:hAnsi="Arial" w:cs="Arial"/>
          <w:sz w:val="22"/>
        </w:rPr>
        <w:t>'</w:t>
      </w:r>
      <w:r w:rsidRPr="005B2D4C">
        <w:rPr>
          <w:rFonts w:ascii="Arial" w:hAnsi="Arial" w:cs="Arial"/>
          <w:sz w:val="22"/>
        </w:rPr>
        <w:t xml:space="preserve"> mental health in care homes</w:t>
      </w:r>
      <w:r>
        <w:rPr>
          <w:rFonts w:ascii="Arial" w:hAnsi="Arial" w:cs="Arial"/>
          <w:sz w:val="22"/>
        </w:rPr>
        <w:t xml:space="preserve"> </w:t>
      </w:r>
      <w:r w:rsidR="00AF73B9" w:rsidRPr="00AF73B9">
        <w:rPr>
          <w:rFonts w:ascii="Arial" w:hAnsi="Arial" w:cs="Arial"/>
          <w:sz w:val="22"/>
        </w:rPr>
        <w:t>(NICE, 2013)</w:t>
      </w:r>
    </w:p>
    <w:p w14:paraId="3CD51B01" w14:textId="4083009B" w:rsidR="005B2D4C" w:rsidRDefault="005B2D4C" w:rsidP="005B2D4C">
      <w:pPr>
        <w:tabs>
          <w:tab w:val="left" w:pos="6540"/>
        </w:tabs>
        <w:spacing w:after="0" w:line="360" w:lineRule="auto"/>
        <w:rPr>
          <w:rFonts w:ascii="Arial" w:hAnsi="Arial" w:cs="Arial"/>
          <w:sz w:val="22"/>
        </w:rPr>
      </w:pPr>
      <w:r w:rsidRPr="005B2D4C">
        <w:rPr>
          <w:rFonts w:ascii="Arial" w:hAnsi="Arial" w:cs="Arial"/>
          <w:sz w:val="22"/>
        </w:rPr>
        <w:t xml:space="preserve">In this section, </w:t>
      </w:r>
      <w:r>
        <w:rPr>
          <w:rFonts w:ascii="Arial" w:hAnsi="Arial" w:cs="Arial"/>
          <w:sz w:val="22"/>
        </w:rPr>
        <w:t xml:space="preserve">NICE </w:t>
      </w:r>
      <w:r w:rsidRPr="005B2D4C">
        <w:rPr>
          <w:rFonts w:ascii="Arial" w:hAnsi="Arial" w:cs="Arial"/>
          <w:sz w:val="22"/>
        </w:rPr>
        <w:t>look</w:t>
      </w:r>
      <w:r>
        <w:rPr>
          <w:rFonts w:ascii="Arial" w:hAnsi="Arial" w:cs="Arial"/>
          <w:sz w:val="22"/>
        </w:rPr>
        <w:t>s in-depth at some of the concerns addressed by the quality standard and examples of activities that may</w:t>
      </w:r>
      <w:r w:rsidRPr="005B2D4C">
        <w:rPr>
          <w:rFonts w:ascii="Arial" w:hAnsi="Arial" w:cs="Arial"/>
          <w:sz w:val="22"/>
        </w:rPr>
        <w:t xml:space="preserve"> enhance the quality of care and experience of older persons receiving care in a care home environment.</w:t>
      </w:r>
    </w:p>
    <w:p w14:paraId="326092B5" w14:textId="77777777" w:rsidR="005B2D4C" w:rsidRPr="005B2D4C" w:rsidRDefault="005B2D4C" w:rsidP="005B2D4C">
      <w:pPr>
        <w:pStyle w:val="ListParagraph"/>
        <w:numPr>
          <w:ilvl w:val="0"/>
          <w:numId w:val="9"/>
        </w:numPr>
        <w:tabs>
          <w:tab w:val="left" w:pos="6540"/>
        </w:tabs>
        <w:spacing w:after="0" w:line="360" w:lineRule="auto"/>
        <w:rPr>
          <w:rFonts w:ascii="Arial" w:hAnsi="Arial" w:cs="Arial"/>
          <w:sz w:val="22"/>
        </w:rPr>
      </w:pPr>
      <w:r w:rsidRPr="005B2D4C">
        <w:rPr>
          <w:rFonts w:ascii="Arial" w:hAnsi="Arial" w:cs="Arial"/>
          <w:sz w:val="22"/>
        </w:rPr>
        <w:t>Engaging in meaningful activities</w:t>
      </w:r>
    </w:p>
    <w:p w14:paraId="3DE8F296" w14:textId="77777777" w:rsidR="005B2D4C" w:rsidRPr="005B2D4C" w:rsidRDefault="005B2D4C" w:rsidP="005B2D4C">
      <w:pPr>
        <w:pStyle w:val="ListParagraph"/>
        <w:numPr>
          <w:ilvl w:val="0"/>
          <w:numId w:val="9"/>
        </w:numPr>
        <w:tabs>
          <w:tab w:val="left" w:pos="6540"/>
        </w:tabs>
        <w:spacing w:after="0" w:line="360" w:lineRule="auto"/>
        <w:rPr>
          <w:rFonts w:ascii="Arial" w:hAnsi="Arial" w:cs="Arial"/>
          <w:sz w:val="22"/>
        </w:rPr>
      </w:pPr>
      <w:r w:rsidRPr="005B2D4C">
        <w:rPr>
          <w:rFonts w:ascii="Arial" w:hAnsi="Arial" w:cs="Arial"/>
          <w:sz w:val="22"/>
        </w:rPr>
        <w:t>Personal identity preservation and development</w:t>
      </w:r>
    </w:p>
    <w:p w14:paraId="2CAF2D40" w14:textId="6BBE08AD" w:rsidR="005B2D4C" w:rsidRPr="005B2D4C" w:rsidRDefault="005B2D4C" w:rsidP="005B2D4C">
      <w:pPr>
        <w:pStyle w:val="ListParagraph"/>
        <w:numPr>
          <w:ilvl w:val="0"/>
          <w:numId w:val="9"/>
        </w:numPr>
        <w:tabs>
          <w:tab w:val="left" w:pos="6540"/>
        </w:tabs>
        <w:spacing w:after="0" w:line="360" w:lineRule="auto"/>
        <w:rPr>
          <w:rFonts w:ascii="Arial" w:hAnsi="Arial" w:cs="Arial"/>
          <w:sz w:val="22"/>
        </w:rPr>
      </w:pPr>
      <w:r w:rsidRPr="005B2D4C">
        <w:rPr>
          <w:rFonts w:ascii="Arial" w:hAnsi="Arial" w:cs="Arial"/>
          <w:sz w:val="22"/>
        </w:rPr>
        <w:t>Recogni</w:t>
      </w:r>
      <w:r>
        <w:rPr>
          <w:rFonts w:ascii="Arial" w:hAnsi="Arial" w:cs="Arial"/>
          <w:sz w:val="22"/>
        </w:rPr>
        <w:t>s</w:t>
      </w:r>
      <w:r w:rsidRPr="005B2D4C">
        <w:rPr>
          <w:rFonts w:ascii="Arial" w:hAnsi="Arial" w:cs="Arial"/>
          <w:sz w:val="22"/>
        </w:rPr>
        <w:t>ing mental health issues</w:t>
      </w:r>
    </w:p>
    <w:p w14:paraId="7CBB0276" w14:textId="5DFABB58" w:rsidR="005B2D4C" w:rsidRDefault="005B2D4C" w:rsidP="005B2D4C">
      <w:pPr>
        <w:pStyle w:val="ListParagraph"/>
        <w:numPr>
          <w:ilvl w:val="0"/>
          <w:numId w:val="9"/>
        </w:numPr>
        <w:tabs>
          <w:tab w:val="left" w:pos="6540"/>
        </w:tabs>
        <w:spacing w:after="0" w:line="360" w:lineRule="auto"/>
        <w:rPr>
          <w:rFonts w:ascii="Arial" w:hAnsi="Arial" w:cs="Arial"/>
          <w:sz w:val="22"/>
        </w:rPr>
      </w:pPr>
      <w:r w:rsidRPr="005B2D4C">
        <w:rPr>
          <w:rFonts w:ascii="Arial" w:hAnsi="Arial" w:cs="Arial"/>
          <w:sz w:val="22"/>
        </w:rPr>
        <w:t>Healthcare services are available.</w:t>
      </w:r>
    </w:p>
    <w:p w14:paraId="2889E88B" w14:textId="77777777" w:rsidR="006C4AAC" w:rsidRDefault="006C4AAC" w:rsidP="008218A6">
      <w:pPr>
        <w:tabs>
          <w:tab w:val="left" w:pos="6540"/>
        </w:tabs>
        <w:spacing w:after="0" w:line="360" w:lineRule="auto"/>
        <w:rPr>
          <w:rFonts w:ascii="Arial" w:hAnsi="Arial" w:cs="Arial"/>
          <w:sz w:val="22"/>
        </w:rPr>
      </w:pPr>
    </w:p>
    <w:p w14:paraId="2F019DB9" w14:textId="77777777" w:rsidR="006C4AAC" w:rsidRPr="00861364" w:rsidRDefault="006C4AAC" w:rsidP="00861364">
      <w:pPr>
        <w:tabs>
          <w:tab w:val="left" w:pos="6540"/>
        </w:tabs>
        <w:spacing w:after="0" w:line="360" w:lineRule="auto"/>
        <w:rPr>
          <w:rFonts w:ascii="Arial" w:hAnsi="Arial" w:cs="Arial"/>
          <w:sz w:val="22"/>
        </w:rPr>
      </w:pPr>
    </w:p>
    <w:p w14:paraId="112BCB94" w14:textId="0864308E" w:rsidR="00A209DC" w:rsidRPr="00861364" w:rsidRDefault="00A209DC" w:rsidP="00861364">
      <w:pPr>
        <w:shd w:val="clear" w:color="auto" w:fill="FFFFFF"/>
        <w:spacing w:after="0" w:line="360" w:lineRule="auto"/>
        <w:rPr>
          <w:rFonts w:ascii="Arial" w:eastAsia="Times New Roman" w:hAnsi="Arial" w:cs="Arial"/>
          <w:color w:val="000000"/>
          <w:sz w:val="22"/>
          <w:lang w:eastAsia="en-GB"/>
        </w:rPr>
      </w:pPr>
      <w:r w:rsidRPr="00861364">
        <w:rPr>
          <w:rFonts w:ascii="Arial" w:hAnsi="Arial" w:cs="Arial"/>
          <w:sz w:val="22"/>
        </w:rPr>
        <w:lastRenderedPageBreak/>
        <w:t xml:space="preserve">In India, the current requirement is to undertake research and explore new paths in population ageing research. Collaborative training among medical, paramedical, and other workers may promote multidisciplinary approaches to elderly care. Future kinds of official and informal care and mechanisms to assist carers will be required for senior caregiving. Community-based </w:t>
      </w:r>
      <w:r w:rsidR="00DC708F">
        <w:rPr>
          <w:rFonts w:ascii="Arial" w:hAnsi="Arial" w:cs="Arial"/>
          <w:sz w:val="22"/>
        </w:rPr>
        <w:t>senior</w:t>
      </w:r>
      <w:r w:rsidRPr="00861364">
        <w:rPr>
          <w:rFonts w:ascii="Arial" w:hAnsi="Arial" w:cs="Arial"/>
          <w:sz w:val="22"/>
        </w:rPr>
        <w:t xml:space="preserve"> care should be envisioned with the active engagement of all stakeholders and participants in social, economic, and political leadership from the local to the national levels. Collaborations between the government, care providers, insurers, and patients are necessary before any meaningful change in aged care. Appropriate policies to handle the health care difficulties of an ageing population are critical for India to satisfy the health care demands of the aged at the same time. </w:t>
      </w:r>
      <w:r w:rsidRPr="00861364">
        <w:rPr>
          <w:rFonts w:ascii="Arial" w:eastAsia="Times New Roman" w:hAnsi="Arial" w:cs="Arial"/>
          <w:color w:val="000000"/>
          <w:sz w:val="22"/>
          <w:lang w:eastAsia="en-GB"/>
        </w:rPr>
        <w:t>(Abhay B, 2016)</w:t>
      </w:r>
      <w:r w:rsidR="00B010EA">
        <w:rPr>
          <w:rFonts w:ascii="Arial" w:eastAsia="Times New Roman" w:hAnsi="Arial" w:cs="Arial"/>
          <w:color w:val="000000"/>
          <w:sz w:val="22"/>
          <w:lang w:eastAsia="en-GB"/>
        </w:rPr>
        <w:t xml:space="preserve"> </w:t>
      </w:r>
      <w:r w:rsidR="008218A6" w:rsidRPr="00861364">
        <w:rPr>
          <w:rFonts w:ascii="Arial" w:hAnsi="Arial" w:cs="Arial"/>
          <w:sz w:val="22"/>
        </w:rPr>
        <w:t>(Mehta, 2020)</w:t>
      </w:r>
      <w:r w:rsidRPr="00861364">
        <w:rPr>
          <w:rFonts w:ascii="Arial" w:hAnsi="Arial" w:cs="Arial"/>
          <w:sz w:val="22"/>
        </w:rPr>
        <w:t xml:space="preserve"> </w:t>
      </w:r>
      <w:r w:rsidRPr="00861364">
        <w:rPr>
          <w:rFonts w:ascii="Arial" w:eastAsia="Times New Roman" w:hAnsi="Arial" w:cs="Arial"/>
          <w:color w:val="000000"/>
          <w:sz w:val="22"/>
          <w:lang w:eastAsia="en-GB"/>
        </w:rPr>
        <w:t>There is no formal regulatory structure or licencing body for residential care institutions in India. A regulatory body is essentially needed to confirm accountability and quality of care</w:t>
      </w:r>
      <w:r w:rsidR="00B010EA">
        <w:rPr>
          <w:rFonts w:ascii="Arial" w:eastAsia="Times New Roman" w:hAnsi="Arial" w:cs="Arial"/>
          <w:color w:val="000000"/>
          <w:sz w:val="22"/>
          <w:lang w:eastAsia="en-GB"/>
        </w:rPr>
        <w:t xml:space="preserve"> </w:t>
      </w:r>
      <w:r w:rsidRPr="00861364">
        <w:rPr>
          <w:rFonts w:ascii="Arial" w:eastAsia="Times New Roman" w:hAnsi="Arial" w:cs="Arial"/>
          <w:color w:val="000000"/>
          <w:sz w:val="22"/>
          <w:lang w:eastAsia="en-GB"/>
        </w:rPr>
        <w:t>(</w:t>
      </w:r>
      <w:proofErr w:type="spellStart"/>
      <w:r w:rsidRPr="00861364">
        <w:rPr>
          <w:rFonts w:ascii="Arial" w:eastAsia="Times New Roman" w:hAnsi="Arial" w:cs="Arial"/>
          <w:color w:val="000000"/>
          <w:sz w:val="22"/>
          <w:lang w:eastAsia="en-GB"/>
        </w:rPr>
        <w:t>Harbishettar</w:t>
      </w:r>
      <w:proofErr w:type="spellEnd"/>
      <w:r w:rsidRPr="00861364">
        <w:rPr>
          <w:rFonts w:ascii="Arial" w:eastAsia="Times New Roman" w:hAnsi="Arial" w:cs="Arial"/>
          <w:color w:val="000000"/>
          <w:sz w:val="22"/>
          <w:lang w:eastAsia="en-GB"/>
        </w:rPr>
        <w:t xml:space="preserve"> et al., 2021)</w:t>
      </w:r>
    </w:p>
    <w:p w14:paraId="05B4B708" w14:textId="77777777" w:rsidR="00A209DC" w:rsidRPr="00A209DC" w:rsidRDefault="00A209DC" w:rsidP="00A209DC">
      <w:pPr>
        <w:shd w:val="clear" w:color="auto" w:fill="FFFFFF"/>
        <w:rPr>
          <w:rFonts w:eastAsia="Times New Roman" w:cs="Times New Roman"/>
          <w:color w:val="000000"/>
          <w:szCs w:val="24"/>
          <w:lang w:eastAsia="en-GB"/>
        </w:rPr>
      </w:pPr>
    </w:p>
    <w:p w14:paraId="5A5B1E4B" w14:textId="32AED91C" w:rsidR="008218A6" w:rsidRDefault="006C4AAC" w:rsidP="008218A6">
      <w:pPr>
        <w:tabs>
          <w:tab w:val="left" w:pos="6540"/>
        </w:tabs>
        <w:spacing w:after="0" w:line="360" w:lineRule="auto"/>
        <w:rPr>
          <w:rFonts w:ascii="Arial" w:hAnsi="Arial" w:cs="Arial"/>
          <w:sz w:val="22"/>
        </w:rPr>
      </w:pPr>
      <w:r>
        <w:rPr>
          <w:rFonts w:ascii="Arial" w:hAnsi="Arial" w:cs="Arial"/>
          <w:noProof/>
          <w:sz w:val="22"/>
        </w:rPr>
        <w:drawing>
          <wp:inline distT="0" distB="0" distL="0" distR="0" wp14:anchorId="78CBC463" wp14:editId="4026B689">
            <wp:extent cx="5731510" cy="3223895"/>
            <wp:effectExtent l="0" t="0" r="2540" b="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FB42987" w14:textId="7DA9F2FC" w:rsidR="00AF698F" w:rsidRDefault="00AF698F" w:rsidP="008218A6">
      <w:pPr>
        <w:tabs>
          <w:tab w:val="left" w:pos="6540"/>
        </w:tabs>
        <w:spacing w:after="0" w:line="360" w:lineRule="auto"/>
        <w:rPr>
          <w:rFonts w:ascii="Arial" w:hAnsi="Arial" w:cs="Arial"/>
          <w:sz w:val="22"/>
        </w:rPr>
      </w:pPr>
    </w:p>
    <w:p w14:paraId="7BDBB0AB" w14:textId="06A76346" w:rsidR="00AF698F" w:rsidRPr="003E656F" w:rsidRDefault="003E656F" w:rsidP="008218A6">
      <w:pPr>
        <w:tabs>
          <w:tab w:val="left" w:pos="6540"/>
        </w:tabs>
        <w:spacing w:after="0" w:line="360" w:lineRule="auto"/>
        <w:rPr>
          <w:rFonts w:ascii="Arial" w:hAnsi="Arial" w:cs="Arial"/>
          <w:b/>
          <w:bCs/>
          <w:sz w:val="22"/>
        </w:rPr>
      </w:pPr>
      <w:r>
        <w:rPr>
          <w:rFonts w:ascii="Arial" w:hAnsi="Arial" w:cs="Arial"/>
          <w:b/>
          <w:bCs/>
          <w:sz w:val="22"/>
        </w:rPr>
        <w:t>4.</w:t>
      </w:r>
      <w:r w:rsidR="00DC708F">
        <w:rPr>
          <w:rFonts w:ascii="Arial" w:hAnsi="Arial" w:cs="Arial"/>
          <w:b/>
          <w:bCs/>
          <w:sz w:val="22"/>
        </w:rPr>
        <w:t xml:space="preserve"> </w:t>
      </w:r>
      <w:r w:rsidR="00AF698F" w:rsidRPr="003E656F">
        <w:rPr>
          <w:rFonts w:ascii="Arial" w:hAnsi="Arial" w:cs="Arial"/>
          <w:b/>
          <w:bCs/>
          <w:sz w:val="22"/>
        </w:rPr>
        <w:t>Conclusion</w:t>
      </w:r>
    </w:p>
    <w:p w14:paraId="303A90B2" w14:textId="1DC6A93F" w:rsidR="00AF698F" w:rsidRPr="003E656F" w:rsidRDefault="00A209DC" w:rsidP="008218A6">
      <w:pPr>
        <w:tabs>
          <w:tab w:val="left" w:pos="6540"/>
        </w:tabs>
        <w:spacing w:after="0" w:line="360" w:lineRule="auto"/>
        <w:rPr>
          <w:rFonts w:ascii="Arial" w:hAnsi="Arial" w:cs="Arial"/>
          <w:sz w:val="22"/>
        </w:rPr>
      </w:pPr>
      <w:r w:rsidRPr="003E656F">
        <w:rPr>
          <w:rFonts w:ascii="Arial" w:hAnsi="Arial" w:cs="Arial"/>
          <w:sz w:val="22"/>
        </w:rPr>
        <w:t>Ageing is a worldwide phenomenon. India</w:t>
      </w:r>
      <w:r w:rsidR="00EE49D6" w:rsidRPr="003E656F">
        <w:rPr>
          <w:rFonts w:ascii="Arial" w:hAnsi="Arial" w:cs="Arial"/>
          <w:sz w:val="22"/>
        </w:rPr>
        <w:t xml:space="preserve"> and the UK are</w:t>
      </w:r>
      <w:r w:rsidRPr="003E656F">
        <w:rPr>
          <w:rFonts w:ascii="Arial" w:hAnsi="Arial" w:cs="Arial"/>
          <w:sz w:val="22"/>
        </w:rPr>
        <w:t xml:space="preserve"> not immune to this demographic shift. </w:t>
      </w:r>
      <w:r w:rsidR="0036306B" w:rsidRPr="003E656F">
        <w:rPr>
          <w:rFonts w:ascii="Arial" w:hAnsi="Arial" w:cs="Arial"/>
          <w:sz w:val="22"/>
        </w:rPr>
        <w:t>Though India and the United Kingdom view and manage loneliness and isolation among older adults differently, both countries suffer significantly from these issues.</w:t>
      </w:r>
      <w:r w:rsidR="00712B6A" w:rsidRPr="003E656F">
        <w:rPr>
          <w:rFonts w:ascii="Arial" w:hAnsi="Arial" w:cs="Arial"/>
          <w:sz w:val="22"/>
        </w:rPr>
        <w:t xml:space="preserve"> </w:t>
      </w:r>
      <w:r w:rsidR="00EE49D6" w:rsidRPr="003E656F">
        <w:rPr>
          <w:rFonts w:ascii="Arial" w:hAnsi="Arial" w:cs="Arial"/>
          <w:sz w:val="22"/>
        </w:rPr>
        <w:t xml:space="preserve">Many strategies have been developed to help elderly individuals who are lonely or socially isolated. Individuality in the feeling of loneliness and isolation may make standardised therapies challenging to offer. Because there is no one-size-fits-all method for managing loneliness or social isolation, treatments must be tailored to the requirements of people, </w:t>
      </w:r>
      <w:r w:rsidR="00EE49D6" w:rsidRPr="003E656F">
        <w:rPr>
          <w:rFonts w:ascii="Arial" w:hAnsi="Arial" w:cs="Arial"/>
          <w:sz w:val="22"/>
        </w:rPr>
        <w:lastRenderedPageBreak/>
        <w:t>particular groups or the level of loneliness observed. As a result, future research should determine which interventions work for whom, in what specific setting, and how.</w:t>
      </w:r>
    </w:p>
    <w:p w14:paraId="5A342D01" w14:textId="35C39724" w:rsidR="008218A6" w:rsidRDefault="008218A6" w:rsidP="008218A6">
      <w:pPr>
        <w:tabs>
          <w:tab w:val="left" w:pos="6540"/>
        </w:tabs>
        <w:spacing w:after="0" w:line="360" w:lineRule="auto"/>
        <w:rPr>
          <w:rFonts w:ascii="Arial" w:hAnsi="Arial" w:cs="Arial"/>
          <w:sz w:val="22"/>
        </w:rPr>
      </w:pPr>
    </w:p>
    <w:p w14:paraId="6FC6C3B7" w14:textId="77777777" w:rsidR="002F368B" w:rsidRDefault="002F368B" w:rsidP="008218A6">
      <w:pPr>
        <w:tabs>
          <w:tab w:val="left" w:pos="6540"/>
        </w:tabs>
        <w:spacing w:after="0" w:line="360" w:lineRule="auto"/>
        <w:rPr>
          <w:rFonts w:ascii="Arial" w:hAnsi="Arial" w:cs="Arial"/>
          <w:b/>
          <w:bCs/>
          <w:sz w:val="22"/>
        </w:rPr>
      </w:pPr>
    </w:p>
    <w:p w14:paraId="770F8074" w14:textId="77777777" w:rsidR="002F368B" w:rsidRDefault="002F368B" w:rsidP="008218A6">
      <w:pPr>
        <w:tabs>
          <w:tab w:val="left" w:pos="6540"/>
        </w:tabs>
        <w:spacing w:after="0" w:line="360" w:lineRule="auto"/>
        <w:rPr>
          <w:rFonts w:ascii="Arial" w:hAnsi="Arial" w:cs="Arial"/>
          <w:b/>
          <w:bCs/>
          <w:sz w:val="22"/>
        </w:rPr>
      </w:pPr>
    </w:p>
    <w:p w14:paraId="5F309021" w14:textId="77777777" w:rsidR="002F368B" w:rsidRDefault="002F368B" w:rsidP="008218A6">
      <w:pPr>
        <w:tabs>
          <w:tab w:val="left" w:pos="6540"/>
        </w:tabs>
        <w:spacing w:after="0" w:line="360" w:lineRule="auto"/>
        <w:rPr>
          <w:rFonts w:ascii="Arial" w:hAnsi="Arial" w:cs="Arial"/>
          <w:b/>
          <w:bCs/>
          <w:sz w:val="22"/>
        </w:rPr>
      </w:pPr>
    </w:p>
    <w:p w14:paraId="1D7A3D4A" w14:textId="6745D90C" w:rsidR="00530FE6" w:rsidRPr="00530FE6" w:rsidRDefault="002F368B" w:rsidP="00530FE6">
      <w:pPr>
        <w:widowControl w:val="0"/>
        <w:autoSpaceDE w:val="0"/>
        <w:autoSpaceDN w:val="0"/>
        <w:adjustRightInd w:val="0"/>
        <w:spacing w:after="240" w:line="360" w:lineRule="auto"/>
        <w:rPr>
          <w:rFonts w:ascii="Arial" w:hAnsi="Arial" w:cs="Arial"/>
          <w:b/>
          <w:bCs/>
          <w:sz w:val="22"/>
          <w:lang w:val="en-US"/>
        </w:rPr>
      </w:pPr>
      <w:r w:rsidRPr="002F368B">
        <w:rPr>
          <w:rFonts w:ascii="Arial" w:hAnsi="Arial" w:cs="Arial"/>
          <w:b/>
          <w:bCs/>
          <w:sz w:val="22"/>
        </w:rPr>
        <w:t>5.</w:t>
      </w:r>
      <w:r w:rsidR="00530FE6" w:rsidRPr="00530FE6">
        <w:rPr>
          <w:rFonts w:cs="Times New Roman"/>
          <w:sz w:val="36"/>
          <w:szCs w:val="36"/>
          <w:lang w:val="en-US"/>
        </w:rPr>
        <w:t xml:space="preserve"> </w:t>
      </w:r>
      <w:r w:rsidR="00530FE6" w:rsidRPr="00530FE6">
        <w:rPr>
          <w:rFonts w:ascii="Arial" w:hAnsi="Arial" w:cs="Arial"/>
          <w:b/>
          <w:bCs/>
          <w:sz w:val="22"/>
          <w:lang w:val="en-US"/>
        </w:rPr>
        <w:t>Reference list</w:t>
      </w:r>
    </w:p>
    <w:p w14:paraId="758E026B"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Abhay B, Mane (2016). Elderly care in </w:t>
      </w:r>
      <w:proofErr w:type="spellStart"/>
      <w:r>
        <w:rPr>
          <w:rFonts w:cs="Times New Roman"/>
          <w:szCs w:val="24"/>
          <w:lang w:val="en-US"/>
        </w:rPr>
        <w:t>india</w:t>
      </w:r>
      <w:proofErr w:type="spellEnd"/>
      <w:r>
        <w:rPr>
          <w:rFonts w:cs="Times New Roman"/>
          <w:szCs w:val="24"/>
          <w:lang w:val="en-US"/>
        </w:rPr>
        <w:t xml:space="preserve">: Way forward. </w:t>
      </w:r>
      <w:r>
        <w:rPr>
          <w:rFonts w:cs="Times New Roman"/>
          <w:i/>
          <w:iCs/>
          <w:szCs w:val="24"/>
          <w:lang w:val="en-US"/>
        </w:rPr>
        <w:t>Journal of Gerontology &amp; Geriatric Research</w:t>
      </w:r>
      <w:r>
        <w:rPr>
          <w:rFonts w:cs="Times New Roman"/>
          <w:szCs w:val="24"/>
          <w:lang w:val="en-US"/>
        </w:rPr>
        <w:t>, 5. doi:</w:t>
      </w:r>
      <w:hyperlink r:id="rId14" w:history="1">
        <w:r>
          <w:rPr>
            <w:rFonts w:cs="Times New Roman"/>
            <w:szCs w:val="24"/>
            <w:lang w:val="en-US"/>
          </w:rPr>
          <w:t>10.4172/2167-7182.1000339</w:t>
        </w:r>
      </w:hyperlink>
      <w:r>
        <w:rPr>
          <w:rFonts w:cs="Times New Roman"/>
          <w:szCs w:val="24"/>
          <w:lang w:val="en-US"/>
        </w:rPr>
        <w:t>.</w:t>
      </w:r>
    </w:p>
    <w:p w14:paraId="63FFA819"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Age UK (2018). </w:t>
      </w:r>
      <w:r>
        <w:rPr>
          <w:rFonts w:cs="Times New Roman"/>
          <w:i/>
          <w:iCs/>
          <w:szCs w:val="24"/>
          <w:lang w:val="en-US"/>
        </w:rPr>
        <w:t>Loneliness research and impact</w:t>
      </w:r>
      <w:r>
        <w:rPr>
          <w:rFonts w:cs="Times New Roman"/>
          <w:szCs w:val="24"/>
          <w:lang w:val="en-US"/>
        </w:rPr>
        <w:t xml:space="preserve">. [online] Ageuk.org.uk. Available at: </w:t>
      </w:r>
      <w:hyperlink r:id="rId15" w:history="1">
        <w:r>
          <w:rPr>
            <w:rFonts w:cs="Times New Roman"/>
            <w:szCs w:val="24"/>
            <w:lang w:val="en-US"/>
          </w:rPr>
          <w:t>https://www.ageuk.org.uk/our-impact/policy-research/loneliness-research-and-resources/</w:t>
        </w:r>
      </w:hyperlink>
      <w:r>
        <w:rPr>
          <w:rFonts w:cs="Times New Roman"/>
          <w:szCs w:val="24"/>
          <w:lang w:val="en-US"/>
        </w:rPr>
        <w:t xml:space="preserve"> [Accessed 5 May 2022].</w:t>
      </w:r>
    </w:p>
    <w:p w14:paraId="61E0B034" w14:textId="77777777" w:rsidR="00530FE6" w:rsidRDefault="00530FE6" w:rsidP="00530FE6">
      <w:pPr>
        <w:widowControl w:val="0"/>
        <w:autoSpaceDE w:val="0"/>
        <w:autoSpaceDN w:val="0"/>
        <w:adjustRightInd w:val="0"/>
        <w:spacing w:after="240" w:line="360" w:lineRule="auto"/>
        <w:rPr>
          <w:rFonts w:cs="Times New Roman"/>
          <w:szCs w:val="24"/>
          <w:lang w:val="en-US"/>
        </w:rPr>
      </w:pPr>
      <w:proofErr w:type="spellStart"/>
      <w:r>
        <w:rPr>
          <w:rFonts w:cs="Times New Roman"/>
          <w:szCs w:val="24"/>
          <w:lang w:val="en-US"/>
        </w:rPr>
        <w:t>AgeUK</w:t>
      </w:r>
      <w:proofErr w:type="spellEnd"/>
      <w:r>
        <w:rPr>
          <w:rFonts w:cs="Times New Roman"/>
          <w:szCs w:val="24"/>
          <w:lang w:val="en-US"/>
        </w:rPr>
        <w:t xml:space="preserve"> (2015). </w:t>
      </w:r>
      <w:r>
        <w:rPr>
          <w:rFonts w:cs="Times New Roman"/>
          <w:i/>
          <w:iCs/>
          <w:szCs w:val="24"/>
          <w:lang w:val="en-US"/>
        </w:rPr>
        <w:t>Evidence Review: Loneliness in Later Life</w:t>
      </w:r>
      <w:r>
        <w:rPr>
          <w:rFonts w:cs="Times New Roman"/>
          <w:szCs w:val="24"/>
          <w:lang w:val="en-US"/>
        </w:rPr>
        <w:t xml:space="preserve">. [online] Available at: </w:t>
      </w:r>
      <w:hyperlink r:id="rId16" w:history="1">
        <w:r>
          <w:rPr>
            <w:rFonts w:cs="Times New Roman"/>
            <w:szCs w:val="24"/>
            <w:lang w:val="en-US"/>
          </w:rPr>
          <w:t>https://www.ageuk.org.uk/globalassets/age-uk/documents/reports-and-publications/reports-and-briefings/health--wellbeing/rb_june15_lonelines_in_later_life_evidence_review.pdf</w:t>
        </w:r>
      </w:hyperlink>
      <w:r>
        <w:rPr>
          <w:rFonts w:cs="Times New Roman"/>
          <w:szCs w:val="24"/>
          <w:lang w:val="en-US"/>
        </w:rPr>
        <w:t xml:space="preserve"> [Accessed 5 May 2022].</w:t>
      </w:r>
    </w:p>
    <w:p w14:paraId="03D4B507" w14:textId="77777777" w:rsidR="00530FE6" w:rsidRDefault="00530FE6" w:rsidP="00530FE6">
      <w:pPr>
        <w:widowControl w:val="0"/>
        <w:autoSpaceDE w:val="0"/>
        <w:autoSpaceDN w:val="0"/>
        <w:adjustRightInd w:val="0"/>
        <w:spacing w:after="240" w:line="360" w:lineRule="auto"/>
        <w:rPr>
          <w:rFonts w:cs="Times New Roman"/>
          <w:szCs w:val="24"/>
          <w:lang w:val="en-US"/>
        </w:rPr>
      </w:pPr>
      <w:proofErr w:type="spellStart"/>
      <w:r>
        <w:rPr>
          <w:rFonts w:cs="Times New Roman"/>
          <w:szCs w:val="24"/>
          <w:lang w:val="en-US"/>
        </w:rPr>
        <w:t>AgeUK</w:t>
      </w:r>
      <w:proofErr w:type="spellEnd"/>
      <w:r>
        <w:rPr>
          <w:rFonts w:cs="Times New Roman"/>
          <w:szCs w:val="24"/>
          <w:lang w:val="en-US"/>
        </w:rPr>
        <w:t xml:space="preserve"> (2019). </w:t>
      </w:r>
      <w:r>
        <w:rPr>
          <w:rFonts w:cs="Times New Roman"/>
          <w:i/>
          <w:iCs/>
          <w:szCs w:val="24"/>
          <w:lang w:val="en-US"/>
        </w:rPr>
        <w:t>Policy Position Paper Loneliness</w:t>
      </w:r>
      <w:r>
        <w:rPr>
          <w:rFonts w:cs="Times New Roman"/>
          <w:szCs w:val="24"/>
          <w:lang w:val="en-US"/>
        </w:rPr>
        <w:t xml:space="preserve">. [online] Available at: </w:t>
      </w:r>
      <w:hyperlink r:id="rId17" w:history="1">
        <w:r>
          <w:rPr>
            <w:rFonts w:cs="Times New Roman"/>
            <w:szCs w:val="24"/>
            <w:lang w:val="en-US"/>
          </w:rPr>
          <w:t>https://www.ageuk.org.uk/globalassets/age-uk/documents/policy-positions/health-and-wellbeing/ppp_loneliness_and_isolation_uk.pdf</w:t>
        </w:r>
      </w:hyperlink>
      <w:r>
        <w:rPr>
          <w:rFonts w:cs="Times New Roman"/>
          <w:szCs w:val="24"/>
          <w:lang w:val="en-US"/>
        </w:rPr>
        <w:t xml:space="preserve"> [Accessed 5 May 2022].</w:t>
      </w:r>
    </w:p>
    <w:p w14:paraId="123183DE" w14:textId="77777777" w:rsidR="00530FE6" w:rsidRDefault="00530FE6" w:rsidP="00530FE6">
      <w:pPr>
        <w:widowControl w:val="0"/>
        <w:autoSpaceDE w:val="0"/>
        <w:autoSpaceDN w:val="0"/>
        <w:adjustRightInd w:val="0"/>
        <w:spacing w:after="240" w:line="360" w:lineRule="auto"/>
        <w:rPr>
          <w:rFonts w:cs="Times New Roman"/>
          <w:szCs w:val="24"/>
          <w:lang w:val="en-US"/>
        </w:rPr>
      </w:pPr>
      <w:proofErr w:type="spellStart"/>
      <w:r>
        <w:rPr>
          <w:rFonts w:cs="Times New Roman"/>
          <w:szCs w:val="24"/>
          <w:lang w:val="en-US"/>
        </w:rPr>
        <w:t>AgeUK</w:t>
      </w:r>
      <w:proofErr w:type="spellEnd"/>
      <w:r>
        <w:rPr>
          <w:rFonts w:cs="Times New Roman"/>
          <w:szCs w:val="24"/>
          <w:lang w:val="en-US"/>
        </w:rPr>
        <w:t xml:space="preserve"> (2021). </w:t>
      </w:r>
      <w:r>
        <w:rPr>
          <w:rFonts w:cs="Times New Roman"/>
          <w:i/>
          <w:iCs/>
          <w:szCs w:val="24"/>
          <w:lang w:val="en-US"/>
        </w:rPr>
        <w:t>Research showing just how badly the pandemic was impacting older people | Media</w:t>
      </w:r>
      <w:r>
        <w:rPr>
          <w:rFonts w:cs="Times New Roman"/>
          <w:szCs w:val="24"/>
          <w:lang w:val="en-US"/>
        </w:rPr>
        <w:t xml:space="preserve">. [online] Age UK. Available at: </w:t>
      </w:r>
      <w:hyperlink r:id="rId18" w:history="1">
        <w:r>
          <w:rPr>
            <w:rFonts w:cs="Times New Roman"/>
            <w:szCs w:val="24"/>
            <w:lang w:val="en-US"/>
          </w:rPr>
          <w:t>https://www.ageuk.org.uk/latest-press/research-pandemic-impact/</w:t>
        </w:r>
      </w:hyperlink>
      <w:r>
        <w:rPr>
          <w:rFonts w:cs="Times New Roman"/>
          <w:szCs w:val="24"/>
          <w:lang w:val="en-US"/>
        </w:rPr>
        <w:t xml:space="preserve"> [Accessed 5 May 2022].</w:t>
      </w:r>
    </w:p>
    <w:p w14:paraId="109CA994"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Antony, W.J. and Murugesh, R. (2018). Senior citizens usage towards and perception of modern technology in </w:t>
      </w:r>
      <w:proofErr w:type="spellStart"/>
      <w:r>
        <w:rPr>
          <w:rFonts w:cs="Times New Roman"/>
          <w:szCs w:val="24"/>
          <w:lang w:val="en-US"/>
        </w:rPr>
        <w:t>india</w:t>
      </w:r>
      <w:proofErr w:type="spellEnd"/>
      <w:r>
        <w:rPr>
          <w:rFonts w:cs="Times New Roman"/>
          <w:szCs w:val="24"/>
          <w:lang w:val="en-US"/>
        </w:rPr>
        <w:t xml:space="preserve">. </w:t>
      </w:r>
      <w:r>
        <w:rPr>
          <w:rFonts w:cs="Times New Roman"/>
          <w:i/>
          <w:iCs/>
          <w:szCs w:val="24"/>
          <w:lang w:val="en-US"/>
        </w:rPr>
        <w:t>Human Aspects of IT for the Aged Population. Acceptance, Communication and Participation</w:t>
      </w:r>
      <w:r>
        <w:rPr>
          <w:rFonts w:cs="Times New Roman"/>
          <w:szCs w:val="24"/>
          <w:lang w:val="en-US"/>
        </w:rPr>
        <w:t>, pp.179–193. doi:</w:t>
      </w:r>
      <w:hyperlink r:id="rId19" w:history="1">
        <w:r>
          <w:rPr>
            <w:rFonts w:cs="Times New Roman"/>
            <w:szCs w:val="24"/>
            <w:lang w:val="en-US"/>
          </w:rPr>
          <w:t>10.1007/978-3-319-92034-4_14</w:t>
        </w:r>
      </w:hyperlink>
      <w:r>
        <w:rPr>
          <w:rFonts w:cs="Times New Roman"/>
          <w:szCs w:val="24"/>
          <w:lang w:val="en-US"/>
        </w:rPr>
        <w:t>.</w:t>
      </w:r>
    </w:p>
    <w:p w14:paraId="652242A5" w14:textId="77777777" w:rsidR="00530FE6" w:rsidRDefault="00530FE6" w:rsidP="00530FE6">
      <w:pPr>
        <w:widowControl w:val="0"/>
        <w:autoSpaceDE w:val="0"/>
        <w:autoSpaceDN w:val="0"/>
        <w:adjustRightInd w:val="0"/>
        <w:spacing w:after="240" w:line="360" w:lineRule="auto"/>
        <w:rPr>
          <w:rFonts w:cs="Times New Roman"/>
          <w:szCs w:val="24"/>
          <w:lang w:val="en-US"/>
        </w:rPr>
      </w:pPr>
      <w:proofErr w:type="spellStart"/>
      <w:r>
        <w:rPr>
          <w:rFonts w:cs="Times New Roman"/>
          <w:szCs w:val="24"/>
          <w:lang w:val="en-US"/>
        </w:rPr>
        <w:t>Anvayaa</w:t>
      </w:r>
      <w:proofErr w:type="spellEnd"/>
      <w:r>
        <w:rPr>
          <w:rFonts w:cs="Times New Roman"/>
          <w:szCs w:val="24"/>
          <w:lang w:val="en-US"/>
        </w:rPr>
        <w:t xml:space="preserve"> (2019). </w:t>
      </w:r>
      <w:r>
        <w:rPr>
          <w:rFonts w:cs="Times New Roman"/>
          <w:i/>
          <w:iCs/>
          <w:szCs w:val="24"/>
          <w:lang w:val="en-US"/>
        </w:rPr>
        <w:t xml:space="preserve">What are the problems faced by senior citizens in India – </w:t>
      </w:r>
      <w:proofErr w:type="spellStart"/>
      <w:r>
        <w:rPr>
          <w:rFonts w:cs="Times New Roman"/>
          <w:i/>
          <w:iCs/>
          <w:szCs w:val="24"/>
          <w:lang w:val="en-US"/>
        </w:rPr>
        <w:t>Anvayaa</w:t>
      </w:r>
      <w:proofErr w:type="spellEnd"/>
      <w:r>
        <w:rPr>
          <w:rFonts w:cs="Times New Roman"/>
          <w:i/>
          <w:iCs/>
          <w:szCs w:val="24"/>
          <w:lang w:val="en-US"/>
        </w:rPr>
        <w:t xml:space="preserve"> – One Stop Elder Care Solution</w:t>
      </w:r>
      <w:r>
        <w:rPr>
          <w:rFonts w:cs="Times New Roman"/>
          <w:szCs w:val="24"/>
          <w:lang w:val="en-US"/>
        </w:rPr>
        <w:t xml:space="preserve">. [online] www.anvayaa.com. Available at: </w:t>
      </w:r>
      <w:hyperlink r:id="rId20" w:history="1">
        <w:r>
          <w:rPr>
            <w:rFonts w:cs="Times New Roman"/>
            <w:szCs w:val="24"/>
            <w:lang w:val="en-US"/>
          </w:rPr>
          <w:t>https://www.anvayaa.com/blog/problems-faced-senior-citizens-india-anvayaa/</w:t>
        </w:r>
      </w:hyperlink>
      <w:r>
        <w:rPr>
          <w:rFonts w:cs="Times New Roman"/>
          <w:szCs w:val="24"/>
          <w:lang w:val="en-US"/>
        </w:rPr>
        <w:t xml:space="preserve"> [Accessed 5 May 2022].</w:t>
      </w:r>
    </w:p>
    <w:p w14:paraId="6E639067"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lastRenderedPageBreak/>
        <w:t xml:space="preserve">Bakshi, T. and Bhattacharyya, A. (2021). Socially distanced or socially </w:t>
      </w:r>
      <w:proofErr w:type="gramStart"/>
      <w:r>
        <w:rPr>
          <w:rFonts w:cs="Times New Roman"/>
          <w:szCs w:val="24"/>
          <w:lang w:val="en-US"/>
        </w:rPr>
        <w:t>connected?</w:t>
      </w:r>
      <w:proofErr w:type="gramEnd"/>
      <w:r>
        <w:rPr>
          <w:rFonts w:cs="Times New Roman"/>
          <w:szCs w:val="24"/>
          <w:lang w:val="en-US"/>
        </w:rPr>
        <w:t xml:space="preserve"> Well-being through ICT usage among the </w:t>
      </w:r>
      <w:proofErr w:type="spellStart"/>
      <w:r>
        <w:rPr>
          <w:rFonts w:cs="Times New Roman"/>
          <w:szCs w:val="24"/>
          <w:lang w:val="en-US"/>
        </w:rPr>
        <w:t>indian</w:t>
      </w:r>
      <w:proofErr w:type="spellEnd"/>
      <w:r>
        <w:rPr>
          <w:rFonts w:cs="Times New Roman"/>
          <w:szCs w:val="24"/>
          <w:lang w:val="en-US"/>
        </w:rPr>
        <w:t xml:space="preserve"> elderly during COVID-19. </w:t>
      </w:r>
      <w:r>
        <w:rPr>
          <w:rFonts w:cs="Times New Roman"/>
          <w:i/>
          <w:iCs/>
          <w:szCs w:val="24"/>
          <w:lang w:val="en-US"/>
        </w:rPr>
        <w:t>Millennial Asia</w:t>
      </w:r>
      <w:r>
        <w:rPr>
          <w:rFonts w:cs="Times New Roman"/>
          <w:szCs w:val="24"/>
          <w:lang w:val="en-US"/>
        </w:rPr>
        <w:t>, 12, p.097639962198991. doi:</w:t>
      </w:r>
      <w:hyperlink r:id="rId21" w:history="1">
        <w:r>
          <w:rPr>
            <w:rFonts w:cs="Times New Roman"/>
            <w:szCs w:val="24"/>
            <w:lang w:val="en-US"/>
          </w:rPr>
          <w:t>10.1177/0976399621989910</w:t>
        </w:r>
      </w:hyperlink>
      <w:r>
        <w:rPr>
          <w:rFonts w:cs="Times New Roman"/>
          <w:szCs w:val="24"/>
          <w:lang w:val="en-US"/>
        </w:rPr>
        <w:t>.</w:t>
      </w:r>
    </w:p>
    <w:p w14:paraId="7CA79ECC"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Calma, C. (2018). </w:t>
      </w:r>
      <w:r>
        <w:rPr>
          <w:rFonts w:cs="Times New Roman"/>
          <w:i/>
          <w:iCs/>
          <w:szCs w:val="24"/>
          <w:lang w:val="en-US"/>
        </w:rPr>
        <w:t xml:space="preserve">Why </w:t>
      </w:r>
      <w:proofErr w:type="spellStart"/>
      <w:r>
        <w:rPr>
          <w:rFonts w:cs="Times New Roman"/>
          <w:i/>
          <w:iCs/>
          <w:szCs w:val="24"/>
          <w:lang w:val="en-US"/>
        </w:rPr>
        <w:t>india’s</w:t>
      </w:r>
      <w:proofErr w:type="spellEnd"/>
      <w:r>
        <w:rPr>
          <w:rFonts w:cs="Times New Roman"/>
          <w:i/>
          <w:iCs/>
          <w:szCs w:val="24"/>
          <w:lang w:val="en-US"/>
        </w:rPr>
        <w:t xml:space="preserve"> home health start-ups are raising serious funding</w:t>
      </w:r>
      <w:r>
        <w:rPr>
          <w:rFonts w:cs="Times New Roman"/>
          <w:szCs w:val="24"/>
          <w:lang w:val="en-US"/>
        </w:rPr>
        <w:t xml:space="preserve">. [online] Home Health Care News. Available at: </w:t>
      </w:r>
      <w:hyperlink r:id="rId22" w:history="1">
        <w:r>
          <w:rPr>
            <w:rFonts w:cs="Times New Roman"/>
            <w:szCs w:val="24"/>
            <w:lang w:val="en-US"/>
          </w:rPr>
          <w:t>https://homehealthcarenews.com/2018/01/why-indias-home-health-start-ups-are-raising-serious-funding/</w:t>
        </w:r>
      </w:hyperlink>
      <w:r>
        <w:rPr>
          <w:rFonts w:cs="Times New Roman"/>
          <w:szCs w:val="24"/>
          <w:lang w:val="en-US"/>
        </w:rPr>
        <w:t xml:space="preserve"> [Accessed May 2022].</w:t>
      </w:r>
    </w:p>
    <w:p w14:paraId="45840127"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Chadha, N. (2022). </w:t>
      </w:r>
      <w:r>
        <w:rPr>
          <w:rFonts w:cs="Times New Roman"/>
          <w:i/>
          <w:iCs/>
          <w:szCs w:val="24"/>
          <w:lang w:val="en-US"/>
        </w:rPr>
        <w:t>INTERGENERATIONAL RELATIONSHIPS: AN INDIAN PERSPECTIVE</w:t>
      </w:r>
      <w:r>
        <w:rPr>
          <w:rFonts w:cs="Times New Roman"/>
          <w:szCs w:val="24"/>
          <w:lang w:val="en-US"/>
        </w:rPr>
        <w:t xml:space="preserve">. [online] Available at: </w:t>
      </w:r>
      <w:hyperlink r:id="rId23" w:history="1">
        <w:r>
          <w:rPr>
            <w:rFonts w:cs="Times New Roman"/>
            <w:szCs w:val="24"/>
            <w:lang w:val="en-US"/>
          </w:rPr>
          <w:t>https://www.un.org/esa/socdev/family/docs/egm12/CHADHA-PAPER.pdf</w:t>
        </w:r>
      </w:hyperlink>
      <w:r>
        <w:rPr>
          <w:rFonts w:cs="Times New Roman"/>
          <w:szCs w:val="24"/>
          <w:lang w:val="en-US"/>
        </w:rPr>
        <w:t xml:space="preserve"> [Accessed 4 May 2022].</w:t>
      </w:r>
    </w:p>
    <w:p w14:paraId="742D178C"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Choi, H.K. and Lee, S.H. (2021). Trends and effectiveness of ICT interventions for the elderly to reduce loneliness: A systematic review. </w:t>
      </w:r>
      <w:r>
        <w:rPr>
          <w:rFonts w:cs="Times New Roman"/>
          <w:i/>
          <w:iCs/>
          <w:szCs w:val="24"/>
          <w:lang w:val="en-US"/>
        </w:rPr>
        <w:t>Healthcare</w:t>
      </w:r>
      <w:r>
        <w:rPr>
          <w:rFonts w:cs="Times New Roman"/>
          <w:szCs w:val="24"/>
          <w:lang w:val="en-US"/>
        </w:rPr>
        <w:t>, 9, p.293. doi:</w:t>
      </w:r>
      <w:hyperlink r:id="rId24" w:history="1">
        <w:r>
          <w:rPr>
            <w:rFonts w:cs="Times New Roman"/>
            <w:szCs w:val="24"/>
            <w:lang w:val="en-US"/>
          </w:rPr>
          <w:t>10.3390/healthcare9030293</w:t>
        </w:r>
      </w:hyperlink>
      <w:r>
        <w:rPr>
          <w:rFonts w:cs="Times New Roman"/>
          <w:szCs w:val="24"/>
          <w:lang w:val="en-US"/>
        </w:rPr>
        <w:t>.</w:t>
      </w:r>
    </w:p>
    <w:p w14:paraId="00ED42A9"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Cook, A. (2021). </w:t>
      </w:r>
      <w:r>
        <w:rPr>
          <w:rFonts w:cs="Times New Roman"/>
          <w:i/>
          <w:iCs/>
          <w:szCs w:val="24"/>
          <w:lang w:val="en-US"/>
        </w:rPr>
        <w:t>Combat loneliness in care homes using technology</w:t>
      </w:r>
      <w:r>
        <w:rPr>
          <w:rFonts w:cs="Times New Roman"/>
          <w:szCs w:val="24"/>
          <w:lang w:val="en-US"/>
        </w:rPr>
        <w:t xml:space="preserve">. [online] </w:t>
      </w:r>
      <w:proofErr w:type="spellStart"/>
      <w:r>
        <w:rPr>
          <w:rFonts w:cs="Times New Roman"/>
          <w:szCs w:val="24"/>
          <w:lang w:val="en-US"/>
        </w:rPr>
        <w:t>Bettal</w:t>
      </w:r>
      <w:proofErr w:type="spellEnd"/>
      <w:r>
        <w:rPr>
          <w:rFonts w:cs="Times New Roman"/>
          <w:szCs w:val="24"/>
          <w:lang w:val="en-US"/>
        </w:rPr>
        <w:t xml:space="preserve"> Quality Consultancy. Available at: </w:t>
      </w:r>
      <w:hyperlink r:id="rId25" w:history="1">
        <w:r>
          <w:rPr>
            <w:rFonts w:cs="Times New Roman"/>
            <w:szCs w:val="24"/>
            <w:lang w:val="en-US"/>
          </w:rPr>
          <w:t>https://www.bettal.co.uk/using-technology-to-combat-loneliness-in-care-homes/</w:t>
        </w:r>
      </w:hyperlink>
      <w:r>
        <w:rPr>
          <w:rFonts w:cs="Times New Roman"/>
          <w:szCs w:val="24"/>
          <w:lang w:val="en-US"/>
        </w:rPr>
        <w:t xml:space="preserve"> [Accessed May 2022].</w:t>
      </w:r>
    </w:p>
    <w:p w14:paraId="3D69CDC2"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Department of Health (2001). </w:t>
      </w:r>
      <w:r>
        <w:rPr>
          <w:rFonts w:cs="Times New Roman"/>
          <w:i/>
          <w:iCs/>
          <w:szCs w:val="24"/>
          <w:lang w:val="en-US"/>
        </w:rPr>
        <w:t>Modern Standards and Service Models National Service Framework for Older People National Service Framework for Older People Contents</w:t>
      </w:r>
      <w:r>
        <w:rPr>
          <w:rFonts w:cs="Times New Roman"/>
          <w:szCs w:val="24"/>
          <w:lang w:val="en-US"/>
        </w:rPr>
        <w:t xml:space="preserve">. [online] Available at: </w:t>
      </w:r>
      <w:hyperlink r:id="rId26" w:history="1">
        <w:r>
          <w:rPr>
            <w:rFonts w:cs="Times New Roman"/>
            <w:szCs w:val="24"/>
            <w:lang w:val="en-US"/>
          </w:rPr>
          <w:t>https://assets.publishing.service.gov.uk/government/uploads/system/uploads/attachment_data/file/198033/National_Service_Framework_for_Older_People.pdf</w:t>
        </w:r>
      </w:hyperlink>
      <w:r>
        <w:rPr>
          <w:rFonts w:cs="Times New Roman"/>
          <w:szCs w:val="24"/>
          <w:lang w:val="en-US"/>
        </w:rPr>
        <w:t xml:space="preserve"> [Accessed 5 May 2022].</w:t>
      </w:r>
    </w:p>
    <w:p w14:paraId="1F0750E6"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Department of Health &amp; Social Care (2001). </w:t>
      </w:r>
      <w:r>
        <w:rPr>
          <w:rFonts w:cs="Times New Roman"/>
          <w:i/>
          <w:iCs/>
          <w:szCs w:val="24"/>
          <w:lang w:val="en-US"/>
        </w:rPr>
        <w:t>National service framework: older people</w:t>
      </w:r>
      <w:r>
        <w:rPr>
          <w:rFonts w:cs="Times New Roman"/>
          <w:szCs w:val="24"/>
          <w:lang w:val="en-US"/>
        </w:rPr>
        <w:t xml:space="preserve">. [online] GOV.UK. Available at: </w:t>
      </w:r>
      <w:hyperlink r:id="rId27" w:history="1">
        <w:r>
          <w:rPr>
            <w:rFonts w:cs="Times New Roman"/>
            <w:szCs w:val="24"/>
            <w:lang w:val="en-US"/>
          </w:rPr>
          <w:t>https://www.gov.uk/government/publications/quality-standards-for-care-services-for-older-people</w:t>
        </w:r>
      </w:hyperlink>
      <w:r>
        <w:rPr>
          <w:rFonts w:cs="Times New Roman"/>
          <w:szCs w:val="24"/>
          <w:lang w:val="en-US"/>
        </w:rPr>
        <w:t xml:space="preserve"> [Accessed 5 May 2022].</w:t>
      </w:r>
    </w:p>
    <w:p w14:paraId="76B75960"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Drishti The Vision Foundation (2019). </w:t>
      </w:r>
      <w:r>
        <w:rPr>
          <w:rFonts w:cs="Times New Roman"/>
          <w:i/>
          <w:iCs/>
          <w:szCs w:val="24"/>
          <w:lang w:val="en-US"/>
        </w:rPr>
        <w:t>Elderly in India</w:t>
      </w:r>
      <w:r>
        <w:rPr>
          <w:rFonts w:cs="Times New Roman"/>
          <w:szCs w:val="24"/>
          <w:lang w:val="en-US"/>
        </w:rPr>
        <w:t xml:space="preserve">. [online] Drishti IAS. Available at: </w:t>
      </w:r>
      <w:hyperlink r:id="rId28" w:anchor=":~:text=Indira%20Gandhi%20National%20Old%20Age%20Pension%20Scheme%20(IGNOAPS)&amp;text=Central%20assistance%20of%20Rs%20200" w:history="1">
        <w:r>
          <w:rPr>
            <w:rFonts w:cs="Times New Roman"/>
            <w:szCs w:val="24"/>
            <w:lang w:val="en-US"/>
          </w:rPr>
          <w:t>https://www.drishtiias.com/to-the-points/Paper2/elderly-in-india#:~:text=Indira%20Gandhi%20National%20Old%20Age%20Pension%20Scheme%20(IGNOAPS)&amp;text=Central%20assistance%20of%20Rs%20200</w:t>
        </w:r>
      </w:hyperlink>
      <w:r>
        <w:rPr>
          <w:rFonts w:cs="Times New Roman"/>
          <w:szCs w:val="24"/>
          <w:lang w:val="en-US"/>
        </w:rPr>
        <w:t xml:space="preserve"> [Accessed 5 May 2022].</w:t>
      </w:r>
    </w:p>
    <w:p w14:paraId="72EC9F33" w14:textId="77777777" w:rsidR="00530FE6" w:rsidRDefault="00530FE6" w:rsidP="00530FE6">
      <w:pPr>
        <w:widowControl w:val="0"/>
        <w:autoSpaceDE w:val="0"/>
        <w:autoSpaceDN w:val="0"/>
        <w:adjustRightInd w:val="0"/>
        <w:spacing w:after="240" w:line="360" w:lineRule="auto"/>
        <w:rPr>
          <w:rFonts w:cs="Times New Roman"/>
          <w:szCs w:val="24"/>
          <w:lang w:val="en-US"/>
        </w:rPr>
      </w:pPr>
      <w:proofErr w:type="spellStart"/>
      <w:r>
        <w:rPr>
          <w:rFonts w:cs="Times New Roman"/>
          <w:szCs w:val="24"/>
          <w:lang w:val="en-US"/>
        </w:rPr>
        <w:t>Fakoya</w:t>
      </w:r>
      <w:proofErr w:type="spellEnd"/>
      <w:r>
        <w:rPr>
          <w:rFonts w:cs="Times New Roman"/>
          <w:szCs w:val="24"/>
          <w:lang w:val="en-US"/>
        </w:rPr>
        <w:t xml:space="preserve">, </w:t>
      </w:r>
      <w:proofErr w:type="spellStart"/>
      <w:r>
        <w:rPr>
          <w:rFonts w:cs="Times New Roman"/>
          <w:szCs w:val="24"/>
          <w:lang w:val="en-US"/>
        </w:rPr>
        <w:t>Olujoke</w:t>
      </w:r>
      <w:proofErr w:type="spellEnd"/>
      <w:r>
        <w:rPr>
          <w:rFonts w:cs="Times New Roman"/>
          <w:szCs w:val="24"/>
          <w:lang w:val="en-US"/>
        </w:rPr>
        <w:t xml:space="preserve"> A, McCorry, N.K. and Donnelly, M. (2020). Loneliness and social isolation </w:t>
      </w:r>
      <w:r>
        <w:rPr>
          <w:rFonts w:cs="Times New Roman"/>
          <w:szCs w:val="24"/>
          <w:lang w:val="en-US"/>
        </w:rPr>
        <w:lastRenderedPageBreak/>
        <w:t xml:space="preserve">interventions for older adults: a scoping review of reviews. </w:t>
      </w:r>
      <w:r>
        <w:rPr>
          <w:rFonts w:cs="Times New Roman"/>
          <w:i/>
          <w:iCs/>
          <w:szCs w:val="24"/>
          <w:lang w:val="en-US"/>
        </w:rPr>
        <w:t>BMC Public Health</w:t>
      </w:r>
      <w:r>
        <w:rPr>
          <w:rFonts w:cs="Times New Roman"/>
          <w:szCs w:val="24"/>
          <w:lang w:val="en-US"/>
        </w:rPr>
        <w:t>, 20. doi:</w:t>
      </w:r>
      <w:hyperlink r:id="rId29" w:history="1">
        <w:r>
          <w:rPr>
            <w:rFonts w:cs="Times New Roman"/>
            <w:szCs w:val="24"/>
            <w:lang w:val="en-US"/>
          </w:rPr>
          <w:t>10.1186/s12889-020-8251-6</w:t>
        </w:r>
      </w:hyperlink>
      <w:r>
        <w:rPr>
          <w:rFonts w:cs="Times New Roman"/>
          <w:szCs w:val="24"/>
          <w:lang w:val="en-US"/>
        </w:rPr>
        <w:t>.</w:t>
      </w:r>
    </w:p>
    <w:p w14:paraId="7AA453F2"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Foster, D., Hirst, D., Rough, E., Grimwood, G.G., Woodhouse, J., Conway, L., Brooke-Holland, L., Macdonald, M., Loft, P., Harker, R., Cracknell, R., Long, R., Hubble, S., Powell, T. and Wilson, W. (2021). </w:t>
      </w:r>
      <w:r>
        <w:rPr>
          <w:rFonts w:cs="Times New Roman"/>
          <w:i/>
          <w:iCs/>
          <w:szCs w:val="24"/>
          <w:lang w:val="en-US"/>
        </w:rPr>
        <w:t>Tackling loneliness</w:t>
      </w:r>
      <w:r>
        <w:rPr>
          <w:rFonts w:cs="Times New Roman"/>
          <w:szCs w:val="24"/>
          <w:lang w:val="en-US"/>
        </w:rPr>
        <w:t xml:space="preserve">. [online] commonslibrary.parliament.uk. Available at: </w:t>
      </w:r>
      <w:hyperlink r:id="rId30" w:history="1">
        <w:r>
          <w:rPr>
            <w:rFonts w:cs="Times New Roman"/>
            <w:szCs w:val="24"/>
            <w:lang w:val="en-US"/>
          </w:rPr>
          <w:t>https://commonslibrary.parliament.uk/research-briefings/cbp-8514/</w:t>
        </w:r>
      </w:hyperlink>
      <w:r>
        <w:rPr>
          <w:rFonts w:cs="Times New Roman"/>
          <w:szCs w:val="24"/>
          <w:lang w:val="en-US"/>
        </w:rPr>
        <w:t>.</w:t>
      </w:r>
    </w:p>
    <w:p w14:paraId="0D3564D3"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Future Foundation (2014). </w:t>
      </w:r>
      <w:r>
        <w:rPr>
          <w:rFonts w:cs="Times New Roman"/>
          <w:i/>
          <w:iCs/>
          <w:szCs w:val="24"/>
          <w:lang w:val="en-US"/>
        </w:rPr>
        <w:t>The Future of Loneliness Facing the challenge of loneliness for older people in the UK</w:t>
      </w:r>
      <w:r>
        <w:rPr>
          <w:rFonts w:cs="Times New Roman"/>
          <w:szCs w:val="24"/>
          <w:lang w:val="en-US"/>
        </w:rPr>
        <w:t xml:space="preserve">. [online] Available at: </w:t>
      </w:r>
      <w:hyperlink r:id="rId31" w:history="1">
        <w:r>
          <w:rPr>
            <w:rFonts w:cs="Times New Roman"/>
            <w:szCs w:val="24"/>
            <w:lang w:val="en-US"/>
          </w:rPr>
          <w:t>https://www.fote.org.uk/wp-content/uploads/2014/07/2014_03-FOTE-Future-of-loneliness-Report-low-res-without-crops.pdf</w:t>
        </w:r>
      </w:hyperlink>
      <w:r>
        <w:rPr>
          <w:rFonts w:cs="Times New Roman"/>
          <w:szCs w:val="24"/>
          <w:lang w:val="en-US"/>
        </w:rPr>
        <w:t xml:space="preserve"> [Accessed May 2022].</w:t>
      </w:r>
    </w:p>
    <w:p w14:paraId="5469BA82"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Gangopadhyay, J. (2021). Ageing and self-care in </w:t>
      </w:r>
      <w:proofErr w:type="spellStart"/>
      <w:r>
        <w:rPr>
          <w:rFonts w:cs="Times New Roman"/>
          <w:szCs w:val="24"/>
          <w:lang w:val="en-US"/>
        </w:rPr>
        <w:t>india</w:t>
      </w:r>
      <w:proofErr w:type="spellEnd"/>
      <w:r>
        <w:rPr>
          <w:rFonts w:cs="Times New Roman"/>
          <w:szCs w:val="24"/>
          <w:lang w:val="en-US"/>
        </w:rPr>
        <w:t xml:space="preserve">: Examining the role of the market in determining a new course of growing old among middle class older adults in urban </w:t>
      </w:r>
      <w:proofErr w:type="spellStart"/>
      <w:r>
        <w:rPr>
          <w:rFonts w:cs="Times New Roman"/>
          <w:szCs w:val="24"/>
          <w:lang w:val="en-US"/>
        </w:rPr>
        <w:t>india</w:t>
      </w:r>
      <w:proofErr w:type="spellEnd"/>
      <w:r>
        <w:rPr>
          <w:rFonts w:cs="Times New Roman"/>
          <w:szCs w:val="24"/>
          <w:lang w:val="en-US"/>
        </w:rPr>
        <w:t xml:space="preserve">. </w:t>
      </w:r>
      <w:r>
        <w:rPr>
          <w:rFonts w:cs="Times New Roman"/>
          <w:i/>
          <w:iCs/>
          <w:szCs w:val="24"/>
          <w:lang w:val="en-US"/>
        </w:rPr>
        <w:t>Ageing International</w:t>
      </w:r>
      <w:r>
        <w:rPr>
          <w:rFonts w:cs="Times New Roman"/>
          <w:szCs w:val="24"/>
          <w:lang w:val="en-US"/>
        </w:rPr>
        <w:t>. doi:</w:t>
      </w:r>
      <w:hyperlink r:id="rId32" w:history="1">
        <w:r>
          <w:rPr>
            <w:rFonts w:cs="Times New Roman"/>
            <w:szCs w:val="24"/>
            <w:lang w:val="en-US"/>
          </w:rPr>
          <w:t>10.1007/s12126-021-09461-7</w:t>
        </w:r>
      </w:hyperlink>
      <w:r>
        <w:rPr>
          <w:rFonts w:cs="Times New Roman"/>
          <w:szCs w:val="24"/>
          <w:lang w:val="en-US"/>
        </w:rPr>
        <w:t>.</w:t>
      </w:r>
    </w:p>
    <w:p w14:paraId="7724EE7B"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GK Toady (2013). </w:t>
      </w:r>
      <w:r>
        <w:rPr>
          <w:rFonts w:cs="Times New Roman"/>
          <w:i/>
          <w:iCs/>
          <w:szCs w:val="24"/>
          <w:lang w:val="en-US"/>
        </w:rPr>
        <w:t xml:space="preserve">India’s Elderly Population: Some Fundamentals - </w:t>
      </w:r>
      <w:proofErr w:type="spellStart"/>
      <w:r>
        <w:rPr>
          <w:rFonts w:cs="Times New Roman"/>
          <w:i/>
          <w:iCs/>
          <w:szCs w:val="24"/>
          <w:lang w:val="en-US"/>
        </w:rPr>
        <w:t>GKToday</w:t>
      </w:r>
      <w:proofErr w:type="spellEnd"/>
      <w:r>
        <w:rPr>
          <w:rFonts w:cs="Times New Roman"/>
          <w:szCs w:val="24"/>
          <w:lang w:val="en-US"/>
        </w:rPr>
        <w:t xml:space="preserve">. [online] www.gktoday.in. Available at: </w:t>
      </w:r>
      <w:hyperlink r:id="rId33" w:anchor=":~:text=The%20policy%20defines%20" w:history="1">
        <w:r>
          <w:rPr>
            <w:rFonts w:cs="Times New Roman"/>
            <w:szCs w:val="24"/>
            <w:lang w:val="en-US"/>
          </w:rPr>
          <w:t>https://www.gktoday.in/topic/indias-elderly-population-some-fundamentals/#:~:text=The%20policy%20defines%20</w:t>
        </w:r>
      </w:hyperlink>
      <w:r>
        <w:rPr>
          <w:rFonts w:cs="Times New Roman"/>
          <w:szCs w:val="24"/>
          <w:lang w:val="en-US"/>
        </w:rPr>
        <w:t xml:space="preserve"> [Accessed 4 May 2022].</w:t>
      </w:r>
    </w:p>
    <w:p w14:paraId="5EDDDC0B"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Government of India (2007). </w:t>
      </w:r>
      <w:r>
        <w:rPr>
          <w:rFonts w:cs="Times New Roman"/>
          <w:i/>
          <w:iCs/>
          <w:szCs w:val="24"/>
          <w:lang w:val="en-US"/>
        </w:rPr>
        <w:t xml:space="preserve">The maintenance and welfare of parents and senior citizens act, 2007|Legislative department | ministry of law and justice | </w:t>
      </w:r>
      <w:proofErr w:type="spellStart"/>
      <w:r>
        <w:rPr>
          <w:rFonts w:cs="Times New Roman"/>
          <w:i/>
          <w:iCs/>
          <w:szCs w:val="24"/>
          <w:lang w:val="en-US"/>
        </w:rPr>
        <w:t>GoI</w:t>
      </w:r>
      <w:proofErr w:type="spellEnd"/>
      <w:r>
        <w:rPr>
          <w:rFonts w:cs="Times New Roman"/>
          <w:szCs w:val="24"/>
          <w:lang w:val="en-US"/>
        </w:rPr>
        <w:t xml:space="preserve">. [online] legislative.gov.in. Available at: </w:t>
      </w:r>
      <w:hyperlink r:id="rId34" w:history="1">
        <w:r>
          <w:rPr>
            <w:rFonts w:cs="Times New Roman"/>
            <w:szCs w:val="24"/>
            <w:lang w:val="en-US"/>
          </w:rPr>
          <w:t>https://legislative.gov.in/actsofparliamentfromtheyear/maintenance-and-welfare-parents-and-senior-citizens-act-2007</w:t>
        </w:r>
      </w:hyperlink>
      <w:r>
        <w:rPr>
          <w:rFonts w:cs="Times New Roman"/>
          <w:szCs w:val="24"/>
          <w:lang w:val="en-US"/>
        </w:rPr>
        <w:t xml:space="preserve"> [Accessed May 2022].</w:t>
      </w:r>
    </w:p>
    <w:p w14:paraId="004F797A"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Government of India (2014). </w:t>
      </w:r>
      <w:r>
        <w:rPr>
          <w:rFonts w:cs="Times New Roman"/>
          <w:i/>
          <w:iCs/>
          <w:szCs w:val="24"/>
          <w:lang w:val="en-US"/>
        </w:rPr>
        <w:t>National Policy for Older Persons</w:t>
      </w:r>
      <w:r>
        <w:rPr>
          <w:rFonts w:cs="Times New Roman"/>
          <w:szCs w:val="24"/>
          <w:lang w:val="en-US"/>
        </w:rPr>
        <w:t xml:space="preserve">. [online] pib.gov.in. Available at: </w:t>
      </w:r>
      <w:hyperlink r:id="rId35" w:history="1">
        <w:r>
          <w:rPr>
            <w:rFonts w:cs="Times New Roman"/>
            <w:szCs w:val="24"/>
            <w:lang w:val="en-US"/>
          </w:rPr>
          <w:t>https://pib.gov.in/newsite/PrintRelease.aspx?relid=108092</w:t>
        </w:r>
      </w:hyperlink>
      <w:r>
        <w:rPr>
          <w:rFonts w:cs="Times New Roman"/>
          <w:szCs w:val="24"/>
          <w:lang w:val="en-US"/>
        </w:rPr>
        <w:t xml:space="preserve"> [Accessed 5 May 2022].</w:t>
      </w:r>
    </w:p>
    <w:p w14:paraId="03F3EAE1" w14:textId="77777777" w:rsidR="00530FE6" w:rsidRDefault="00530FE6" w:rsidP="00530FE6">
      <w:pPr>
        <w:widowControl w:val="0"/>
        <w:autoSpaceDE w:val="0"/>
        <w:autoSpaceDN w:val="0"/>
        <w:adjustRightInd w:val="0"/>
        <w:spacing w:after="240" w:line="360" w:lineRule="auto"/>
        <w:rPr>
          <w:rFonts w:cs="Times New Roman"/>
          <w:szCs w:val="24"/>
          <w:lang w:val="en-US"/>
        </w:rPr>
      </w:pPr>
      <w:proofErr w:type="spellStart"/>
      <w:r>
        <w:rPr>
          <w:rFonts w:cs="Times New Roman"/>
          <w:szCs w:val="24"/>
          <w:lang w:val="en-US"/>
        </w:rPr>
        <w:t>Harbishettar</w:t>
      </w:r>
      <w:proofErr w:type="spellEnd"/>
      <w:r>
        <w:rPr>
          <w:rFonts w:cs="Times New Roman"/>
          <w:szCs w:val="24"/>
          <w:lang w:val="en-US"/>
        </w:rPr>
        <w:t xml:space="preserve">, V., Gowda, M., </w:t>
      </w:r>
      <w:proofErr w:type="spellStart"/>
      <w:r>
        <w:rPr>
          <w:rFonts w:cs="Times New Roman"/>
          <w:szCs w:val="24"/>
          <w:lang w:val="en-US"/>
        </w:rPr>
        <w:t>Tenagi</w:t>
      </w:r>
      <w:proofErr w:type="spellEnd"/>
      <w:r>
        <w:rPr>
          <w:rFonts w:cs="Times New Roman"/>
          <w:szCs w:val="24"/>
          <w:lang w:val="en-US"/>
        </w:rPr>
        <w:t xml:space="preserve">, S. and Chandra, M. (2021). Regulation of long-term care homes for older adults in </w:t>
      </w:r>
      <w:proofErr w:type="spellStart"/>
      <w:r>
        <w:rPr>
          <w:rFonts w:cs="Times New Roman"/>
          <w:szCs w:val="24"/>
          <w:lang w:val="en-US"/>
        </w:rPr>
        <w:t>india</w:t>
      </w:r>
      <w:proofErr w:type="spellEnd"/>
      <w:r>
        <w:rPr>
          <w:rFonts w:cs="Times New Roman"/>
          <w:szCs w:val="24"/>
          <w:lang w:val="en-US"/>
        </w:rPr>
        <w:t xml:space="preserve">. </w:t>
      </w:r>
      <w:r>
        <w:rPr>
          <w:rFonts w:cs="Times New Roman"/>
          <w:i/>
          <w:iCs/>
          <w:szCs w:val="24"/>
          <w:lang w:val="en-US"/>
        </w:rPr>
        <w:t>Indian Journal of Psychological Medicine</w:t>
      </w:r>
      <w:r>
        <w:rPr>
          <w:rFonts w:cs="Times New Roman"/>
          <w:szCs w:val="24"/>
          <w:lang w:val="en-US"/>
        </w:rPr>
        <w:t xml:space="preserve">, 43, </w:t>
      </w:r>
      <w:proofErr w:type="gramStart"/>
      <w:r>
        <w:rPr>
          <w:rFonts w:cs="Times New Roman"/>
          <w:szCs w:val="24"/>
          <w:lang w:val="en-US"/>
        </w:rPr>
        <w:t>pp.S</w:t>
      </w:r>
      <w:proofErr w:type="gramEnd"/>
      <w:r>
        <w:rPr>
          <w:rFonts w:cs="Times New Roman"/>
          <w:szCs w:val="24"/>
          <w:lang w:val="en-US"/>
        </w:rPr>
        <w:t>88–S96. doi:</w:t>
      </w:r>
      <w:hyperlink r:id="rId36" w:history="1">
        <w:r>
          <w:rPr>
            <w:rFonts w:cs="Times New Roman"/>
            <w:szCs w:val="24"/>
            <w:lang w:val="en-US"/>
          </w:rPr>
          <w:t>10.1177/02537176211021785</w:t>
        </w:r>
      </w:hyperlink>
      <w:r>
        <w:rPr>
          <w:rFonts w:cs="Times New Roman"/>
          <w:szCs w:val="24"/>
          <w:lang w:val="en-US"/>
        </w:rPr>
        <w:t>.</w:t>
      </w:r>
    </w:p>
    <w:p w14:paraId="3F867E00"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Hawkley, L.C. and Cacioppo, J.T. (2010). Loneliness Matters: A Theoretical and Empirical Review of Consequences and Mechanisms. </w:t>
      </w:r>
      <w:r>
        <w:rPr>
          <w:rFonts w:cs="Times New Roman"/>
          <w:i/>
          <w:iCs/>
          <w:szCs w:val="24"/>
          <w:lang w:val="en-US"/>
        </w:rPr>
        <w:t>Annals of Behavioral Medicine</w:t>
      </w:r>
      <w:r>
        <w:rPr>
          <w:rFonts w:cs="Times New Roman"/>
          <w:szCs w:val="24"/>
          <w:lang w:val="en-US"/>
        </w:rPr>
        <w:t>, 40(2), pp.218–227. doi:</w:t>
      </w:r>
      <w:hyperlink r:id="rId37" w:history="1">
        <w:r>
          <w:rPr>
            <w:rFonts w:cs="Times New Roman"/>
            <w:szCs w:val="24"/>
            <w:lang w:val="en-US"/>
          </w:rPr>
          <w:t>10.1007/s12160-010-9210-8</w:t>
        </w:r>
      </w:hyperlink>
      <w:r>
        <w:rPr>
          <w:rFonts w:cs="Times New Roman"/>
          <w:szCs w:val="24"/>
          <w:lang w:val="en-US"/>
        </w:rPr>
        <w:t>.</w:t>
      </w:r>
    </w:p>
    <w:p w14:paraId="259C9A0F"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lastRenderedPageBreak/>
        <w:t xml:space="preserve">Huber, M., A, K.J., Green, L., Horst, R, J.A., Kromhout, D., Leonard, B., Lorig, K., I, L.M., Meer, Schnabel, P., Smith, R., v, W.C. and Smid, H. (2011). How should we define health? </w:t>
      </w:r>
      <w:r>
        <w:rPr>
          <w:rFonts w:cs="Times New Roman"/>
          <w:i/>
          <w:iCs/>
          <w:szCs w:val="24"/>
          <w:lang w:val="en-US"/>
        </w:rPr>
        <w:t>BMJ</w:t>
      </w:r>
      <w:r>
        <w:rPr>
          <w:rFonts w:cs="Times New Roman"/>
          <w:szCs w:val="24"/>
          <w:lang w:val="en-US"/>
        </w:rPr>
        <w:t xml:space="preserve">, 343, </w:t>
      </w:r>
      <w:proofErr w:type="gramStart"/>
      <w:r>
        <w:rPr>
          <w:rFonts w:cs="Times New Roman"/>
          <w:szCs w:val="24"/>
          <w:lang w:val="en-US"/>
        </w:rPr>
        <w:t>pp.d</w:t>
      </w:r>
      <w:proofErr w:type="gramEnd"/>
      <w:r>
        <w:rPr>
          <w:rFonts w:cs="Times New Roman"/>
          <w:szCs w:val="24"/>
          <w:lang w:val="en-US"/>
        </w:rPr>
        <w:t>4163–d4163. doi:</w:t>
      </w:r>
      <w:hyperlink r:id="rId38" w:history="1">
        <w:r>
          <w:rPr>
            <w:rFonts w:cs="Times New Roman"/>
            <w:szCs w:val="24"/>
            <w:lang w:val="en-US"/>
          </w:rPr>
          <w:t>10.1136/</w:t>
        </w:r>
        <w:proofErr w:type="gramStart"/>
        <w:r>
          <w:rPr>
            <w:rFonts w:cs="Times New Roman"/>
            <w:szCs w:val="24"/>
            <w:lang w:val="en-US"/>
          </w:rPr>
          <w:t>bmj.d</w:t>
        </w:r>
        <w:proofErr w:type="gramEnd"/>
        <w:r>
          <w:rPr>
            <w:rFonts w:cs="Times New Roman"/>
            <w:szCs w:val="24"/>
            <w:lang w:val="en-US"/>
          </w:rPr>
          <w:t>4163</w:t>
        </w:r>
      </w:hyperlink>
      <w:r>
        <w:rPr>
          <w:rFonts w:cs="Times New Roman"/>
          <w:szCs w:val="24"/>
          <w:lang w:val="en-US"/>
        </w:rPr>
        <w:t>.</w:t>
      </w:r>
    </w:p>
    <w:p w14:paraId="03CEECCC"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Josh, J. (2022). </w:t>
      </w:r>
      <w:r>
        <w:rPr>
          <w:rFonts w:cs="Times New Roman"/>
          <w:i/>
          <w:iCs/>
          <w:szCs w:val="24"/>
          <w:lang w:val="en-US"/>
        </w:rPr>
        <w:t>How technology can improve the lives of older people | Lifeline24</w:t>
      </w:r>
      <w:r>
        <w:rPr>
          <w:rFonts w:cs="Times New Roman"/>
          <w:szCs w:val="24"/>
          <w:lang w:val="en-US"/>
        </w:rPr>
        <w:t xml:space="preserve">. [online] Lifeline24. Available at: </w:t>
      </w:r>
      <w:hyperlink r:id="rId39" w:history="1">
        <w:r>
          <w:rPr>
            <w:rFonts w:cs="Times New Roman"/>
            <w:szCs w:val="24"/>
            <w:lang w:val="en-US"/>
          </w:rPr>
          <w:t>https://www.lifeline24.co.uk/technology-for-older-people/</w:t>
        </w:r>
      </w:hyperlink>
      <w:r>
        <w:rPr>
          <w:rFonts w:cs="Times New Roman"/>
          <w:szCs w:val="24"/>
          <w:lang w:val="en-US"/>
        </w:rPr>
        <w:t xml:space="preserve"> [Accessed 5 May 2022].</w:t>
      </w:r>
    </w:p>
    <w:p w14:paraId="345EFC31"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Krishnan, M. (2021). </w:t>
      </w:r>
      <w:r>
        <w:rPr>
          <w:rFonts w:cs="Times New Roman"/>
          <w:i/>
          <w:iCs/>
          <w:szCs w:val="24"/>
          <w:lang w:val="en-US"/>
        </w:rPr>
        <w:t>India’s elderly people face neglect during COVID | DW | 04.03.2021</w:t>
      </w:r>
      <w:r>
        <w:rPr>
          <w:rFonts w:cs="Times New Roman"/>
          <w:szCs w:val="24"/>
          <w:lang w:val="en-US"/>
        </w:rPr>
        <w:t xml:space="preserve">. [online] DW.COM. Available at: </w:t>
      </w:r>
      <w:hyperlink r:id="rId40" w:history="1">
        <w:r>
          <w:rPr>
            <w:rFonts w:cs="Times New Roman"/>
            <w:szCs w:val="24"/>
            <w:lang w:val="en-US"/>
          </w:rPr>
          <w:t>https://www.dw.com/en/india-elderly-abuse-amid-covid/a-56772537</w:t>
        </w:r>
      </w:hyperlink>
      <w:r>
        <w:rPr>
          <w:rFonts w:cs="Times New Roman"/>
          <w:szCs w:val="24"/>
          <w:lang w:val="en-US"/>
        </w:rPr>
        <w:t xml:space="preserve"> [Accessed 5 May 2022].</w:t>
      </w:r>
    </w:p>
    <w:p w14:paraId="3AFDB27A"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Learning4impact (2019). </w:t>
      </w:r>
      <w:r>
        <w:rPr>
          <w:rFonts w:cs="Times New Roman"/>
          <w:i/>
          <w:iCs/>
          <w:szCs w:val="24"/>
          <w:lang w:val="en-US"/>
        </w:rPr>
        <w:t xml:space="preserve">Looking after </w:t>
      </w:r>
      <w:proofErr w:type="spellStart"/>
      <w:r>
        <w:rPr>
          <w:rFonts w:cs="Times New Roman"/>
          <w:i/>
          <w:iCs/>
          <w:szCs w:val="24"/>
          <w:lang w:val="en-US"/>
        </w:rPr>
        <w:t>india’s</w:t>
      </w:r>
      <w:proofErr w:type="spellEnd"/>
      <w:r>
        <w:rPr>
          <w:rFonts w:cs="Times New Roman"/>
          <w:i/>
          <w:iCs/>
          <w:szCs w:val="24"/>
          <w:lang w:val="en-US"/>
        </w:rPr>
        <w:t xml:space="preserve"> elderly</w:t>
      </w:r>
      <w:r>
        <w:rPr>
          <w:rFonts w:cs="Times New Roman"/>
          <w:szCs w:val="24"/>
          <w:lang w:val="en-US"/>
        </w:rPr>
        <w:t xml:space="preserve">. [online] The Learning4impact Blog. Available at: </w:t>
      </w:r>
      <w:hyperlink r:id="rId41" w:history="1">
        <w:r>
          <w:rPr>
            <w:rFonts w:cs="Times New Roman"/>
            <w:szCs w:val="24"/>
            <w:lang w:val="en-US"/>
          </w:rPr>
          <w:t>https://medium.com/the-learning4impact-blog/looking-after-indias-elderly-97f52a05da8</w:t>
        </w:r>
      </w:hyperlink>
      <w:r>
        <w:rPr>
          <w:rFonts w:cs="Times New Roman"/>
          <w:szCs w:val="24"/>
          <w:lang w:val="en-US"/>
        </w:rPr>
        <w:t xml:space="preserve"> [Accessed May 2022].</w:t>
      </w:r>
    </w:p>
    <w:p w14:paraId="31B4C185"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Legal Service India (2020). </w:t>
      </w:r>
      <w:r>
        <w:rPr>
          <w:rFonts w:cs="Times New Roman"/>
          <w:i/>
          <w:iCs/>
          <w:szCs w:val="24"/>
          <w:lang w:val="en-US"/>
        </w:rPr>
        <w:t xml:space="preserve">How Can We Make Lives Better For Senior </w:t>
      </w:r>
      <w:proofErr w:type="gramStart"/>
      <w:r>
        <w:rPr>
          <w:rFonts w:cs="Times New Roman"/>
          <w:i/>
          <w:iCs/>
          <w:szCs w:val="24"/>
          <w:lang w:val="en-US"/>
        </w:rPr>
        <w:t>Citizens</w:t>
      </w:r>
      <w:r>
        <w:rPr>
          <w:rFonts w:cs="Times New Roman"/>
          <w:szCs w:val="24"/>
          <w:lang w:val="en-US"/>
        </w:rPr>
        <w:t>.</w:t>
      </w:r>
      <w:proofErr w:type="gramEnd"/>
      <w:r>
        <w:rPr>
          <w:rFonts w:cs="Times New Roman"/>
          <w:szCs w:val="24"/>
          <w:lang w:val="en-US"/>
        </w:rPr>
        <w:t xml:space="preserve"> [online] legalserviceindia.com. Available at: </w:t>
      </w:r>
      <w:hyperlink r:id="rId42" w:history="1">
        <w:r>
          <w:rPr>
            <w:rFonts w:cs="Times New Roman"/>
            <w:szCs w:val="24"/>
            <w:lang w:val="en-US"/>
          </w:rPr>
          <w:t>https://www.legalserviceindia.com/legal/article-7164-how-can-we-make-lives-better-for-senior-citizens.html</w:t>
        </w:r>
      </w:hyperlink>
      <w:r>
        <w:rPr>
          <w:rFonts w:cs="Times New Roman"/>
          <w:szCs w:val="24"/>
          <w:lang w:val="en-US"/>
        </w:rPr>
        <w:t xml:space="preserve"> [Accessed 5 May 2022].</w:t>
      </w:r>
    </w:p>
    <w:p w14:paraId="7E70E4ED"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Lewis, A., Barton, C. and Cromarty, H. (2021). </w:t>
      </w:r>
      <w:r>
        <w:rPr>
          <w:rFonts w:cs="Times New Roman"/>
          <w:i/>
          <w:iCs/>
          <w:szCs w:val="24"/>
          <w:lang w:val="en-US"/>
        </w:rPr>
        <w:t>Housing an ageing population: a reading list</w:t>
      </w:r>
      <w:r>
        <w:rPr>
          <w:rFonts w:cs="Times New Roman"/>
          <w:szCs w:val="24"/>
          <w:lang w:val="en-US"/>
        </w:rPr>
        <w:t>. House of Commons Library.</w:t>
      </w:r>
    </w:p>
    <w:p w14:paraId="4C0B6197"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Loveys, K., Fricchione, G., </w:t>
      </w:r>
      <w:proofErr w:type="spellStart"/>
      <w:r>
        <w:rPr>
          <w:rFonts w:cs="Times New Roman"/>
          <w:szCs w:val="24"/>
          <w:lang w:val="en-US"/>
        </w:rPr>
        <w:t>Kolappa</w:t>
      </w:r>
      <w:proofErr w:type="spellEnd"/>
      <w:r>
        <w:rPr>
          <w:rFonts w:cs="Times New Roman"/>
          <w:szCs w:val="24"/>
          <w:lang w:val="en-US"/>
        </w:rPr>
        <w:t xml:space="preserve">, K., Sagar, M. and Broadbent, E. (2019). Reducing patient loneliness with artificial agents: Design insights from evolutionary neuropsychiatry. </w:t>
      </w:r>
      <w:r>
        <w:rPr>
          <w:rFonts w:cs="Times New Roman"/>
          <w:i/>
          <w:iCs/>
          <w:szCs w:val="24"/>
          <w:lang w:val="en-US"/>
        </w:rPr>
        <w:t>Journal of Medical Internet Research</w:t>
      </w:r>
      <w:r>
        <w:rPr>
          <w:rFonts w:cs="Times New Roman"/>
          <w:szCs w:val="24"/>
          <w:lang w:val="en-US"/>
        </w:rPr>
        <w:t>, 21, p.e13664. doi:</w:t>
      </w:r>
      <w:hyperlink r:id="rId43" w:history="1">
        <w:r>
          <w:rPr>
            <w:rFonts w:cs="Times New Roman"/>
            <w:szCs w:val="24"/>
            <w:lang w:val="en-US"/>
          </w:rPr>
          <w:t>10.2196/13664</w:t>
        </w:r>
      </w:hyperlink>
      <w:r>
        <w:rPr>
          <w:rFonts w:cs="Times New Roman"/>
          <w:szCs w:val="24"/>
          <w:lang w:val="en-US"/>
        </w:rPr>
        <w:t>.</w:t>
      </w:r>
    </w:p>
    <w:p w14:paraId="6BABC3AE"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Marak, C. (2022). </w:t>
      </w:r>
      <w:r>
        <w:rPr>
          <w:rFonts w:cs="Times New Roman"/>
          <w:i/>
          <w:iCs/>
          <w:szCs w:val="24"/>
          <w:lang w:val="en-US"/>
        </w:rPr>
        <w:t>Loneliness in Nursing Homes - SeniorCare.com</w:t>
      </w:r>
      <w:r>
        <w:rPr>
          <w:rFonts w:cs="Times New Roman"/>
          <w:szCs w:val="24"/>
          <w:lang w:val="en-US"/>
        </w:rPr>
        <w:t xml:space="preserve">. [online] www.seniorcare.com. Available at: </w:t>
      </w:r>
      <w:hyperlink r:id="rId44" w:history="1">
        <w:r>
          <w:rPr>
            <w:rFonts w:cs="Times New Roman"/>
            <w:szCs w:val="24"/>
            <w:lang w:val="en-US"/>
          </w:rPr>
          <w:t>https://www.seniorcare.com/nursing-homes/resources/loneliness-in-nursing-homes/</w:t>
        </w:r>
      </w:hyperlink>
      <w:r>
        <w:rPr>
          <w:rFonts w:cs="Times New Roman"/>
          <w:szCs w:val="24"/>
          <w:lang w:val="en-US"/>
        </w:rPr>
        <w:t xml:space="preserve"> [Accessed 5 May 2022].</w:t>
      </w:r>
    </w:p>
    <w:p w14:paraId="377EE4A5"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Mehta, R. (2020a). </w:t>
      </w:r>
      <w:r>
        <w:rPr>
          <w:rFonts w:cs="Times New Roman"/>
          <w:i/>
          <w:iCs/>
          <w:szCs w:val="24"/>
          <w:lang w:val="en-US"/>
        </w:rPr>
        <w:t>Covid-19: Reshaping the future of senior living in the post pandemic world</w:t>
      </w:r>
      <w:r>
        <w:rPr>
          <w:rFonts w:cs="Times New Roman"/>
          <w:szCs w:val="24"/>
          <w:lang w:val="en-US"/>
        </w:rPr>
        <w:t xml:space="preserve">. [online] Hindustan Times. Available at: </w:t>
      </w:r>
      <w:hyperlink r:id="rId45" w:history="1">
        <w:r>
          <w:rPr>
            <w:rFonts w:cs="Times New Roman"/>
            <w:szCs w:val="24"/>
            <w:lang w:val="en-US"/>
          </w:rPr>
          <w:t>https://www.hindustantimes.com/health/covid-19-reshaping-the-future-of-senior-living-in-the-post-pandemic-world/story-WXUU3fvqMpKhgfLDE8hg6I.html</w:t>
        </w:r>
      </w:hyperlink>
      <w:r>
        <w:rPr>
          <w:rFonts w:cs="Times New Roman"/>
          <w:szCs w:val="24"/>
          <w:lang w:val="en-US"/>
        </w:rPr>
        <w:t xml:space="preserve"> [Accessed May 2022].</w:t>
      </w:r>
    </w:p>
    <w:p w14:paraId="1A16604A"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Mehta, R. (2020b). </w:t>
      </w:r>
      <w:r>
        <w:rPr>
          <w:rFonts w:cs="Times New Roman"/>
          <w:i/>
          <w:iCs/>
          <w:szCs w:val="24"/>
          <w:lang w:val="en-US"/>
        </w:rPr>
        <w:t xml:space="preserve">India’s elderly need policy resolve for a better senior care ecosystem; </w:t>
      </w:r>
      <w:r>
        <w:rPr>
          <w:rFonts w:cs="Times New Roman"/>
          <w:i/>
          <w:iCs/>
          <w:szCs w:val="24"/>
          <w:lang w:val="en-US"/>
        </w:rPr>
        <w:lastRenderedPageBreak/>
        <w:t>here’s what needs to be done</w:t>
      </w:r>
      <w:r>
        <w:rPr>
          <w:rFonts w:cs="Times New Roman"/>
          <w:szCs w:val="24"/>
          <w:lang w:val="en-US"/>
        </w:rPr>
        <w:t xml:space="preserve">. [online] The Financial Express. Available at: </w:t>
      </w:r>
      <w:hyperlink r:id="rId46" w:history="1">
        <w:r>
          <w:rPr>
            <w:rFonts w:cs="Times New Roman"/>
            <w:szCs w:val="24"/>
            <w:lang w:val="en-US"/>
          </w:rPr>
          <w:t>https://www.financialexpress.com/economy/indias-elderly-need-policy-resolve-for-a-better-senior-care-ecosystem-heres-what-needs-to-be-done/2040126/</w:t>
        </w:r>
      </w:hyperlink>
      <w:r>
        <w:rPr>
          <w:rFonts w:cs="Times New Roman"/>
          <w:szCs w:val="24"/>
          <w:lang w:val="en-US"/>
        </w:rPr>
        <w:t xml:space="preserve"> [Accessed 5 May 2022].</w:t>
      </w:r>
    </w:p>
    <w:p w14:paraId="6778C242" w14:textId="77777777" w:rsidR="00530FE6" w:rsidRDefault="00530FE6" w:rsidP="00530FE6">
      <w:pPr>
        <w:widowControl w:val="0"/>
        <w:autoSpaceDE w:val="0"/>
        <w:autoSpaceDN w:val="0"/>
        <w:adjustRightInd w:val="0"/>
        <w:spacing w:after="240" w:line="360" w:lineRule="auto"/>
        <w:rPr>
          <w:rFonts w:cs="Times New Roman"/>
          <w:szCs w:val="24"/>
          <w:lang w:val="en-US"/>
        </w:rPr>
      </w:pPr>
      <w:proofErr w:type="spellStart"/>
      <w:r>
        <w:rPr>
          <w:rFonts w:cs="Times New Roman"/>
          <w:szCs w:val="24"/>
          <w:lang w:val="en-US"/>
        </w:rPr>
        <w:t>Nahata</w:t>
      </w:r>
      <w:proofErr w:type="spellEnd"/>
      <w:r>
        <w:rPr>
          <w:rFonts w:cs="Times New Roman"/>
          <w:szCs w:val="24"/>
          <w:lang w:val="en-US"/>
        </w:rPr>
        <w:t xml:space="preserve">, P. (2021). </w:t>
      </w:r>
      <w:r>
        <w:rPr>
          <w:rFonts w:cs="Times New Roman"/>
          <w:i/>
          <w:iCs/>
          <w:szCs w:val="24"/>
          <w:lang w:val="en-US"/>
        </w:rPr>
        <w:t>In Charts: How India Is Ageing</w:t>
      </w:r>
      <w:r>
        <w:rPr>
          <w:rFonts w:cs="Times New Roman"/>
          <w:szCs w:val="24"/>
          <w:lang w:val="en-US"/>
        </w:rPr>
        <w:t xml:space="preserve">. [online] </w:t>
      </w:r>
      <w:proofErr w:type="spellStart"/>
      <w:r>
        <w:rPr>
          <w:rFonts w:cs="Times New Roman"/>
          <w:szCs w:val="24"/>
          <w:lang w:val="en-US"/>
        </w:rPr>
        <w:t>BloombergQuint</w:t>
      </w:r>
      <w:proofErr w:type="spellEnd"/>
      <w:r>
        <w:rPr>
          <w:rFonts w:cs="Times New Roman"/>
          <w:szCs w:val="24"/>
          <w:lang w:val="en-US"/>
        </w:rPr>
        <w:t xml:space="preserve">. Available at: </w:t>
      </w:r>
      <w:hyperlink r:id="rId47" w:history="1">
        <w:r>
          <w:rPr>
            <w:rFonts w:cs="Times New Roman"/>
            <w:szCs w:val="24"/>
            <w:lang w:val="en-US"/>
          </w:rPr>
          <w:t>https://www.bloombergquint.com/business/in-charts-how-india-is-ageing</w:t>
        </w:r>
      </w:hyperlink>
      <w:r>
        <w:rPr>
          <w:rFonts w:cs="Times New Roman"/>
          <w:szCs w:val="24"/>
          <w:lang w:val="en-US"/>
        </w:rPr>
        <w:t>.</w:t>
      </w:r>
    </w:p>
    <w:p w14:paraId="1EC153D7"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NHS (2021). </w:t>
      </w:r>
      <w:r>
        <w:rPr>
          <w:rFonts w:cs="Times New Roman"/>
          <w:i/>
          <w:iCs/>
          <w:szCs w:val="24"/>
          <w:lang w:val="en-US"/>
        </w:rPr>
        <w:t>Loneliness in older people</w:t>
      </w:r>
      <w:r>
        <w:rPr>
          <w:rFonts w:cs="Times New Roman"/>
          <w:szCs w:val="24"/>
          <w:lang w:val="en-US"/>
        </w:rPr>
        <w:t xml:space="preserve">. [online] nhs.uk. Available at: </w:t>
      </w:r>
      <w:hyperlink r:id="rId48" w:history="1">
        <w:r>
          <w:rPr>
            <w:rFonts w:cs="Times New Roman"/>
            <w:szCs w:val="24"/>
            <w:lang w:val="en-US"/>
          </w:rPr>
          <w:t>https://www.nhs.uk/mental-health/feelings-symptoms-behaviours/feelings-and-symptoms/loneliness-in-older-people/</w:t>
        </w:r>
      </w:hyperlink>
      <w:r>
        <w:rPr>
          <w:rFonts w:cs="Times New Roman"/>
          <w:szCs w:val="24"/>
          <w:lang w:val="en-US"/>
        </w:rPr>
        <w:t xml:space="preserve"> [Accessed 5 May 2022].</w:t>
      </w:r>
    </w:p>
    <w:p w14:paraId="79BA2E3A"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NHS (2022). </w:t>
      </w:r>
      <w:r>
        <w:rPr>
          <w:rFonts w:cs="Times New Roman"/>
          <w:i/>
          <w:iCs/>
          <w:szCs w:val="24"/>
          <w:lang w:val="en-US"/>
        </w:rPr>
        <w:t>NHS England» Improving care for older people</w:t>
      </w:r>
      <w:r>
        <w:rPr>
          <w:rFonts w:cs="Times New Roman"/>
          <w:szCs w:val="24"/>
          <w:lang w:val="en-US"/>
        </w:rPr>
        <w:t xml:space="preserve">. [online] www.england.nhs.uk. Available at: </w:t>
      </w:r>
      <w:hyperlink r:id="rId49" w:anchor=":~:text=Generally%2C%20someone%20over%20the%20age" w:history="1">
        <w:r>
          <w:rPr>
            <w:rFonts w:cs="Times New Roman"/>
            <w:szCs w:val="24"/>
            <w:lang w:val="en-US"/>
          </w:rPr>
          <w:t>https://www.england.nhs.uk/ourwork/clinical-policy/older-people/improving-care-for-older-people/#:~:text=Generally%2C%20someone%20over%20the%20age</w:t>
        </w:r>
      </w:hyperlink>
      <w:r>
        <w:rPr>
          <w:rFonts w:cs="Times New Roman"/>
          <w:szCs w:val="24"/>
          <w:lang w:val="en-US"/>
        </w:rPr>
        <w:t xml:space="preserve"> [Accessed 4 May 2022].</w:t>
      </w:r>
    </w:p>
    <w:p w14:paraId="768C6014"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NICE (2013). </w:t>
      </w:r>
      <w:r>
        <w:rPr>
          <w:rFonts w:cs="Times New Roman"/>
          <w:i/>
          <w:iCs/>
          <w:szCs w:val="24"/>
          <w:lang w:val="en-US"/>
        </w:rPr>
        <w:t>Improving the mental wellbeing of older people in care homes | News and features | News | NICE</w:t>
      </w:r>
      <w:r>
        <w:rPr>
          <w:rFonts w:cs="Times New Roman"/>
          <w:szCs w:val="24"/>
          <w:lang w:val="en-US"/>
        </w:rPr>
        <w:t xml:space="preserve">. [online] NICE. Available at: </w:t>
      </w:r>
      <w:hyperlink r:id="rId50" w:history="1">
        <w:r>
          <w:rPr>
            <w:rFonts w:cs="Times New Roman"/>
            <w:szCs w:val="24"/>
            <w:lang w:val="en-US"/>
          </w:rPr>
          <w:t>https://www.nice.org.uk/news/feature/improving-the-mental-wellbeing-of-older-people-in-care-homes</w:t>
        </w:r>
      </w:hyperlink>
      <w:r>
        <w:rPr>
          <w:rFonts w:cs="Times New Roman"/>
          <w:szCs w:val="24"/>
          <w:lang w:val="en-US"/>
        </w:rPr>
        <w:t xml:space="preserve"> [Accessed 5 May 2022].</w:t>
      </w:r>
    </w:p>
    <w:p w14:paraId="024EC699"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Nicholson Jr., N.R. (2009). Social isolation in older adults: an evolutionary concept analysis. </w:t>
      </w:r>
      <w:r>
        <w:rPr>
          <w:rFonts w:cs="Times New Roman"/>
          <w:i/>
          <w:iCs/>
          <w:szCs w:val="24"/>
          <w:lang w:val="en-US"/>
        </w:rPr>
        <w:t>Journal of Advanced Nursing</w:t>
      </w:r>
      <w:r>
        <w:rPr>
          <w:rFonts w:cs="Times New Roman"/>
          <w:szCs w:val="24"/>
          <w:lang w:val="en-US"/>
        </w:rPr>
        <w:t>, 65(6), pp.1342–1352. doi:</w:t>
      </w:r>
      <w:hyperlink r:id="rId51" w:history="1">
        <w:r>
          <w:rPr>
            <w:rFonts w:cs="Times New Roman"/>
            <w:szCs w:val="24"/>
            <w:lang w:val="en-US"/>
          </w:rPr>
          <w:t>10.1111/j.1365-2648.</w:t>
        </w:r>
        <w:proofErr w:type="gramStart"/>
        <w:r>
          <w:rPr>
            <w:rFonts w:cs="Times New Roman"/>
            <w:szCs w:val="24"/>
            <w:lang w:val="en-US"/>
          </w:rPr>
          <w:t>2008.04959.x</w:t>
        </w:r>
        <w:proofErr w:type="gramEnd"/>
      </w:hyperlink>
      <w:r>
        <w:rPr>
          <w:rFonts w:cs="Times New Roman"/>
          <w:szCs w:val="24"/>
          <w:lang w:val="en-US"/>
        </w:rPr>
        <w:t>.</w:t>
      </w:r>
    </w:p>
    <w:p w14:paraId="23257B47"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Office, G. (2015). </w:t>
      </w:r>
      <w:r>
        <w:rPr>
          <w:rFonts w:cs="Times New Roman"/>
          <w:i/>
          <w:iCs/>
          <w:szCs w:val="24"/>
          <w:lang w:val="en-US"/>
        </w:rPr>
        <w:t>The barriers to and enablers of positive attitudes to ageing and older people, at the societal and individual level Future of an ageing population: evidence review Foresight, Government Office for Science</w:t>
      </w:r>
      <w:r>
        <w:rPr>
          <w:rFonts w:cs="Times New Roman"/>
          <w:szCs w:val="24"/>
          <w:lang w:val="en-US"/>
        </w:rPr>
        <w:t>. pp.1–35.</w:t>
      </w:r>
    </w:p>
    <w:p w14:paraId="6FF72643"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Office, G. (2021). </w:t>
      </w:r>
      <w:r>
        <w:rPr>
          <w:rFonts w:cs="Times New Roman"/>
          <w:i/>
          <w:iCs/>
          <w:szCs w:val="24"/>
          <w:lang w:val="en-US"/>
        </w:rPr>
        <w:t>Harnessing technology for the long-term sustainability of the UK’s healthcare system: Report</w:t>
      </w:r>
      <w:r>
        <w:rPr>
          <w:rFonts w:cs="Times New Roman"/>
          <w:szCs w:val="24"/>
          <w:lang w:val="en-US"/>
        </w:rPr>
        <w:t xml:space="preserve">. [online] GOV.UK. Available at: </w:t>
      </w:r>
      <w:hyperlink r:id="rId52" w:history="1">
        <w:r>
          <w:rPr>
            <w:rFonts w:cs="Times New Roman"/>
            <w:szCs w:val="24"/>
            <w:lang w:val="en-US"/>
          </w:rPr>
          <w:t>https://www.gov.uk/government/publications/harnessing-technology-for-the-long-term-sustainability-of-the-uks-healthcare-system/harnessing-technology-for-the-long-term-sustainability-of-the-uks-healthcare-system-report</w:t>
        </w:r>
      </w:hyperlink>
      <w:r>
        <w:rPr>
          <w:rFonts w:cs="Times New Roman"/>
          <w:szCs w:val="24"/>
          <w:lang w:val="en-US"/>
        </w:rPr>
        <w:t xml:space="preserve"> [Accessed May 2022].</w:t>
      </w:r>
    </w:p>
    <w:p w14:paraId="7783D684"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Raja, V. (2019). </w:t>
      </w:r>
      <w:r>
        <w:rPr>
          <w:rFonts w:cs="Times New Roman"/>
          <w:i/>
          <w:iCs/>
          <w:szCs w:val="24"/>
          <w:lang w:val="en-US"/>
        </w:rPr>
        <w:t>5 Government Schemes for Senior Citizens That Can Help Create a Steady Income!</w:t>
      </w:r>
      <w:r>
        <w:rPr>
          <w:rFonts w:cs="Times New Roman"/>
          <w:szCs w:val="24"/>
          <w:lang w:val="en-US"/>
        </w:rPr>
        <w:t xml:space="preserve"> [online] The Better India. Available at: </w:t>
      </w:r>
      <w:hyperlink r:id="rId53" w:anchor=":~:text=Introduced%20in%202007%20by%20the" w:history="1">
        <w:r>
          <w:rPr>
            <w:rFonts w:cs="Times New Roman"/>
            <w:szCs w:val="24"/>
            <w:lang w:val="en-US"/>
          </w:rPr>
          <w:t>https://www.thebetterindia.com/192312/government-scheme-senior-citizen-pension-</w:t>
        </w:r>
        <w:r>
          <w:rPr>
            <w:rFonts w:cs="Times New Roman"/>
            <w:szCs w:val="24"/>
            <w:lang w:val="en-US"/>
          </w:rPr>
          <w:lastRenderedPageBreak/>
          <w:t>investment-income-india/#:~:text=Introduced%20in%202007%20by%20the</w:t>
        </w:r>
      </w:hyperlink>
      <w:r>
        <w:rPr>
          <w:rFonts w:cs="Times New Roman"/>
          <w:szCs w:val="24"/>
          <w:lang w:val="en-US"/>
        </w:rPr>
        <w:t xml:space="preserve"> [Accessed 5 May 2022].</w:t>
      </w:r>
    </w:p>
    <w:p w14:paraId="17C981AA"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Rana, U. (2020). Elderly suicides in India: an emerging concern during COVID-19 pandemic. </w:t>
      </w:r>
      <w:r>
        <w:rPr>
          <w:rFonts w:cs="Times New Roman"/>
          <w:i/>
          <w:iCs/>
          <w:szCs w:val="24"/>
          <w:lang w:val="en-US"/>
        </w:rPr>
        <w:t>International Psychogeriatrics</w:t>
      </w:r>
      <w:r>
        <w:rPr>
          <w:rFonts w:cs="Times New Roman"/>
          <w:szCs w:val="24"/>
          <w:lang w:val="en-US"/>
        </w:rPr>
        <w:t>, 32, pp.1–2. doi:</w:t>
      </w:r>
      <w:hyperlink r:id="rId54" w:history="1">
        <w:r>
          <w:rPr>
            <w:rFonts w:cs="Times New Roman"/>
            <w:szCs w:val="24"/>
            <w:lang w:val="en-US"/>
          </w:rPr>
          <w:t>10.1017/s1041610220001052</w:t>
        </w:r>
      </w:hyperlink>
      <w:r>
        <w:rPr>
          <w:rFonts w:cs="Times New Roman"/>
          <w:szCs w:val="24"/>
          <w:lang w:val="en-US"/>
        </w:rPr>
        <w:t>.</w:t>
      </w:r>
    </w:p>
    <w:p w14:paraId="2880060A"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Sharma, M. (2016). </w:t>
      </w:r>
      <w:r>
        <w:rPr>
          <w:rFonts w:cs="Times New Roman"/>
          <w:i/>
          <w:iCs/>
          <w:szCs w:val="24"/>
          <w:lang w:val="en-US"/>
        </w:rPr>
        <w:t xml:space="preserve">Old is gold: Startups for elderly hold a huge business opportunity in </w:t>
      </w:r>
      <w:proofErr w:type="spellStart"/>
      <w:r>
        <w:rPr>
          <w:rFonts w:cs="Times New Roman"/>
          <w:i/>
          <w:iCs/>
          <w:szCs w:val="24"/>
          <w:lang w:val="en-US"/>
        </w:rPr>
        <w:t>india</w:t>
      </w:r>
      <w:proofErr w:type="spellEnd"/>
      <w:r>
        <w:rPr>
          <w:rFonts w:cs="Times New Roman"/>
          <w:szCs w:val="24"/>
          <w:lang w:val="en-US"/>
        </w:rPr>
        <w:t xml:space="preserve">. [online] The Economic Times. Available at: </w:t>
      </w:r>
      <w:hyperlink r:id="rId55" w:history="1">
        <w:r>
          <w:rPr>
            <w:rFonts w:cs="Times New Roman"/>
            <w:szCs w:val="24"/>
            <w:lang w:val="en-US"/>
          </w:rPr>
          <w:t>https://economictimes.indiatimes.com/small-biz/startups/old-is-gold-startups-for-elderly-hold-a-huge-business-opportunity-in-india/articleshow/53664247.cms?from=mdr</w:t>
        </w:r>
      </w:hyperlink>
      <w:r>
        <w:rPr>
          <w:rFonts w:cs="Times New Roman"/>
          <w:szCs w:val="24"/>
          <w:lang w:val="en-US"/>
        </w:rPr>
        <w:t xml:space="preserve"> [Accessed May 2022].</w:t>
      </w:r>
    </w:p>
    <w:p w14:paraId="527478B6"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Tabassum, N. (2020). </w:t>
      </w:r>
      <w:r>
        <w:rPr>
          <w:rFonts w:cs="Times New Roman"/>
          <w:i/>
          <w:iCs/>
          <w:szCs w:val="24"/>
          <w:lang w:val="en-US"/>
        </w:rPr>
        <w:t>How are older people adapting to digital technology during the COVID-19 pandemic | Centre for Ageing Better</w:t>
      </w:r>
      <w:r>
        <w:rPr>
          <w:rFonts w:cs="Times New Roman"/>
          <w:szCs w:val="24"/>
          <w:lang w:val="en-US"/>
        </w:rPr>
        <w:t xml:space="preserve">. [online] ageing-better.org.uk. Available at: </w:t>
      </w:r>
      <w:hyperlink r:id="rId56" w:history="1">
        <w:r>
          <w:rPr>
            <w:rFonts w:cs="Times New Roman"/>
            <w:szCs w:val="24"/>
            <w:lang w:val="en-US"/>
          </w:rPr>
          <w:t>https://ageing-better.org.uk/blogs/how-are-older-people-adapting-digital-technology-during-covid-19-pandemic</w:t>
        </w:r>
      </w:hyperlink>
      <w:r>
        <w:rPr>
          <w:rFonts w:cs="Times New Roman"/>
          <w:szCs w:val="24"/>
          <w:lang w:val="en-US"/>
        </w:rPr>
        <w:t xml:space="preserve"> [Accessed 5 May 2022].</w:t>
      </w:r>
    </w:p>
    <w:p w14:paraId="5947B81B"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The Centre for Human Rights (CHR) (2022). </w:t>
      </w:r>
      <w:r>
        <w:rPr>
          <w:rFonts w:cs="Times New Roman"/>
          <w:i/>
          <w:iCs/>
          <w:szCs w:val="24"/>
          <w:lang w:val="en-US"/>
        </w:rPr>
        <w:t xml:space="preserve">HUMAN RIGHTS OF THE ELDERLY PERSONS: LAW, </w:t>
      </w:r>
      <w:proofErr w:type="gramStart"/>
      <w:r>
        <w:rPr>
          <w:rFonts w:cs="Times New Roman"/>
          <w:i/>
          <w:iCs/>
          <w:szCs w:val="24"/>
          <w:lang w:val="en-US"/>
        </w:rPr>
        <w:t>POLICIES</w:t>
      </w:r>
      <w:proofErr w:type="gramEnd"/>
      <w:r>
        <w:rPr>
          <w:rFonts w:cs="Times New Roman"/>
          <w:i/>
          <w:iCs/>
          <w:szCs w:val="24"/>
          <w:lang w:val="en-US"/>
        </w:rPr>
        <w:t xml:space="preserve"> AND IMPLEMENTATION: A STUDY WITH SPECIAL REFERENCE TO KERALA PROJECT REPORT NATIONAL HUMAN RIGHTS COMMISSION An Initiative by The Centre for Human Rights (CHR)</w:t>
      </w:r>
      <w:r>
        <w:rPr>
          <w:rFonts w:cs="Times New Roman"/>
          <w:szCs w:val="24"/>
          <w:lang w:val="en-US"/>
        </w:rPr>
        <w:t>. The National University of Advanced Legal Studies, Kochi).</w:t>
      </w:r>
    </w:p>
    <w:p w14:paraId="2F6EC36B"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Thomas, C. and Samuel, K. (2019). </w:t>
      </w:r>
      <w:r>
        <w:rPr>
          <w:rFonts w:cs="Times New Roman"/>
          <w:i/>
          <w:iCs/>
          <w:szCs w:val="24"/>
          <w:lang w:val="en-US"/>
        </w:rPr>
        <w:t>Research to Practice Paper: Overcoming Social Isolation of Older People in India Lessons of Community and Compassion: Overcoming Social Isolation and Building Social Connectedness Through Policy and Program Development</w:t>
      </w:r>
      <w:r>
        <w:rPr>
          <w:rFonts w:cs="Times New Roman"/>
          <w:szCs w:val="24"/>
          <w:lang w:val="en-US"/>
        </w:rPr>
        <w:t>.</w:t>
      </w:r>
    </w:p>
    <w:p w14:paraId="474BB105"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Thompson, C. (2015). </w:t>
      </w:r>
      <w:r>
        <w:rPr>
          <w:rFonts w:cs="Times New Roman"/>
          <w:i/>
          <w:iCs/>
          <w:szCs w:val="24"/>
          <w:lang w:val="en-US"/>
        </w:rPr>
        <w:t xml:space="preserve">NHS </w:t>
      </w:r>
      <w:proofErr w:type="spellStart"/>
      <w:r>
        <w:rPr>
          <w:rFonts w:cs="Times New Roman"/>
          <w:i/>
          <w:iCs/>
          <w:szCs w:val="24"/>
          <w:lang w:val="en-US"/>
        </w:rPr>
        <w:t>england</w:t>
      </w:r>
      <w:proofErr w:type="spellEnd"/>
      <w:r>
        <w:rPr>
          <w:rFonts w:cs="Times New Roman"/>
          <w:i/>
          <w:iCs/>
          <w:szCs w:val="24"/>
          <w:lang w:val="en-US"/>
        </w:rPr>
        <w:t>» meeting the challenges of an ageing population</w:t>
      </w:r>
      <w:r>
        <w:rPr>
          <w:rFonts w:cs="Times New Roman"/>
          <w:szCs w:val="24"/>
          <w:lang w:val="en-US"/>
        </w:rPr>
        <w:t xml:space="preserve">. [online] England.nhs.uk. Available at: </w:t>
      </w:r>
      <w:hyperlink r:id="rId57" w:history="1">
        <w:r>
          <w:rPr>
            <w:rFonts w:cs="Times New Roman"/>
            <w:szCs w:val="24"/>
            <w:lang w:val="en-US"/>
          </w:rPr>
          <w:t>https://www.england.nhs.uk/blog/catherine-thompson/</w:t>
        </w:r>
      </w:hyperlink>
      <w:r>
        <w:rPr>
          <w:rFonts w:cs="Times New Roman"/>
          <w:szCs w:val="24"/>
          <w:lang w:val="en-US"/>
        </w:rPr>
        <w:t xml:space="preserve"> [Accessed May 2022].</w:t>
      </w:r>
    </w:p>
    <w:p w14:paraId="3DD2DBCB"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UK Government (2014). </w:t>
      </w:r>
      <w:r>
        <w:rPr>
          <w:rFonts w:cs="Times New Roman"/>
          <w:i/>
          <w:iCs/>
          <w:szCs w:val="24"/>
          <w:lang w:val="en-US"/>
        </w:rPr>
        <w:t>Care Act 2014</w:t>
      </w:r>
      <w:r>
        <w:rPr>
          <w:rFonts w:cs="Times New Roman"/>
          <w:szCs w:val="24"/>
          <w:lang w:val="en-US"/>
        </w:rPr>
        <w:t xml:space="preserve">. [online] Legislation.gov.uk. Available at: </w:t>
      </w:r>
      <w:hyperlink r:id="rId58" w:history="1">
        <w:r>
          <w:rPr>
            <w:rFonts w:cs="Times New Roman"/>
            <w:szCs w:val="24"/>
            <w:lang w:val="en-US"/>
          </w:rPr>
          <w:t>https://www.legislation.gov.uk/ukpga/2014/23/contents/enacted</w:t>
        </w:r>
      </w:hyperlink>
      <w:r>
        <w:rPr>
          <w:rFonts w:cs="Times New Roman"/>
          <w:szCs w:val="24"/>
          <w:lang w:val="en-US"/>
        </w:rPr>
        <w:t xml:space="preserve"> [Accessed 5 May 2022].</w:t>
      </w:r>
    </w:p>
    <w:p w14:paraId="5D46BF74"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UK, A. (2020). </w:t>
      </w:r>
      <w:r>
        <w:rPr>
          <w:rFonts w:cs="Times New Roman"/>
          <w:i/>
          <w:iCs/>
          <w:szCs w:val="24"/>
          <w:lang w:val="en-US"/>
        </w:rPr>
        <w:t>Loneliness and digital inclusion | age UK</w:t>
      </w:r>
      <w:r>
        <w:rPr>
          <w:rFonts w:cs="Times New Roman"/>
          <w:szCs w:val="24"/>
          <w:lang w:val="en-US"/>
        </w:rPr>
        <w:t xml:space="preserve">. [online] Ageuk.org.uk. Available at: </w:t>
      </w:r>
      <w:hyperlink r:id="rId59" w:history="1">
        <w:r>
          <w:rPr>
            <w:rFonts w:cs="Times New Roman"/>
            <w:szCs w:val="24"/>
            <w:lang w:val="en-US"/>
          </w:rPr>
          <w:t>https://www.ageuk.org.uk/our-impact/policy-research/loneliness-research-and-</w:t>
        </w:r>
        <w:r>
          <w:rPr>
            <w:rFonts w:cs="Times New Roman"/>
            <w:szCs w:val="24"/>
            <w:lang w:val="en-US"/>
          </w:rPr>
          <w:lastRenderedPageBreak/>
          <w:t>resources/loneliness-and-digital-inclusion/</w:t>
        </w:r>
      </w:hyperlink>
      <w:r>
        <w:rPr>
          <w:rFonts w:cs="Times New Roman"/>
          <w:szCs w:val="24"/>
          <w:lang w:val="en-US"/>
        </w:rPr>
        <w:t xml:space="preserve"> [Accessed May 2022].</w:t>
      </w:r>
    </w:p>
    <w:p w14:paraId="7E2BB4A1" w14:textId="77777777"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 xml:space="preserve">Verma, R. and Khanna, P. (2013). National program of </w:t>
      </w:r>
      <w:proofErr w:type="gramStart"/>
      <w:r>
        <w:rPr>
          <w:rFonts w:cs="Times New Roman"/>
          <w:szCs w:val="24"/>
          <w:lang w:val="en-US"/>
        </w:rPr>
        <w:t>health-care</w:t>
      </w:r>
      <w:proofErr w:type="gramEnd"/>
      <w:r>
        <w:rPr>
          <w:rFonts w:cs="Times New Roman"/>
          <w:szCs w:val="24"/>
          <w:lang w:val="en-US"/>
        </w:rPr>
        <w:t xml:space="preserve"> for the elderly in </w:t>
      </w:r>
      <w:proofErr w:type="spellStart"/>
      <w:r>
        <w:rPr>
          <w:rFonts w:cs="Times New Roman"/>
          <w:szCs w:val="24"/>
          <w:lang w:val="en-US"/>
        </w:rPr>
        <w:t>india</w:t>
      </w:r>
      <w:proofErr w:type="spellEnd"/>
      <w:r>
        <w:rPr>
          <w:rFonts w:cs="Times New Roman"/>
          <w:szCs w:val="24"/>
          <w:lang w:val="en-US"/>
        </w:rPr>
        <w:t xml:space="preserve">: a hope for healthy ageing. </w:t>
      </w:r>
      <w:r>
        <w:rPr>
          <w:rFonts w:cs="Times New Roman"/>
          <w:i/>
          <w:iCs/>
          <w:szCs w:val="24"/>
          <w:lang w:val="en-US"/>
        </w:rPr>
        <w:t>International Journal of Preventive Medicine</w:t>
      </w:r>
      <w:r>
        <w:rPr>
          <w:rFonts w:cs="Times New Roman"/>
          <w:szCs w:val="24"/>
          <w:lang w:val="en-US"/>
        </w:rPr>
        <w:t>, 4, pp.1103–1107.</w:t>
      </w:r>
    </w:p>
    <w:p w14:paraId="37040697" w14:textId="77777777" w:rsidR="00432FA5" w:rsidRDefault="00432FA5" w:rsidP="00530FE6">
      <w:pPr>
        <w:widowControl w:val="0"/>
        <w:autoSpaceDE w:val="0"/>
        <w:autoSpaceDN w:val="0"/>
        <w:adjustRightInd w:val="0"/>
        <w:spacing w:after="240" w:line="360" w:lineRule="auto"/>
        <w:rPr>
          <w:rFonts w:cs="Times New Roman"/>
          <w:szCs w:val="24"/>
          <w:lang w:val="en-US"/>
        </w:rPr>
      </w:pPr>
    </w:p>
    <w:p w14:paraId="6DBD8F7A" w14:textId="2EA2CFA0" w:rsidR="00530FE6" w:rsidRDefault="00530FE6" w:rsidP="00530FE6">
      <w:pPr>
        <w:widowControl w:val="0"/>
        <w:autoSpaceDE w:val="0"/>
        <w:autoSpaceDN w:val="0"/>
        <w:adjustRightInd w:val="0"/>
        <w:spacing w:after="240" w:line="360" w:lineRule="auto"/>
        <w:rPr>
          <w:rFonts w:cs="Times New Roman"/>
          <w:szCs w:val="24"/>
          <w:lang w:val="en-US"/>
        </w:rPr>
      </w:pPr>
      <w:r>
        <w:rPr>
          <w:rFonts w:cs="Times New Roman"/>
          <w:szCs w:val="24"/>
          <w:lang w:val="en-US"/>
        </w:rPr>
        <w:t>WHO (2021</w:t>
      </w:r>
      <w:proofErr w:type="gramStart"/>
      <w:r>
        <w:rPr>
          <w:rFonts w:cs="Times New Roman"/>
          <w:szCs w:val="24"/>
          <w:lang w:val="en-US"/>
        </w:rPr>
        <w:t>).</w:t>
      </w:r>
      <w:proofErr w:type="gramEnd"/>
      <w:r>
        <w:rPr>
          <w:rFonts w:cs="Times New Roman"/>
          <w:szCs w:val="24"/>
          <w:lang w:val="en-US"/>
        </w:rPr>
        <w:t xml:space="preserve"> </w:t>
      </w:r>
      <w:r>
        <w:rPr>
          <w:rFonts w:cs="Times New Roman"/>
          <w:i/>
          <w:iCs/>
          <w:szCs w:val="24"/>
          <w:lang w:val="en-US"/>
        </w:rPr>
        <w:t>Social Isolation and Loneliness</w:t>
      </w:r>
      <w:r>
        <w:rPr>
          <w:rFonts w:cs="Times New Roman"/>
          <w:szCs w:val="24"/>
          <w:lang w:val="en-US"/>
        </w:rPr>
        <w:t xml:space="preserve">. [online] www.who.int. Available at: </w:t>
      </w:r>
      <w:hyperlink r:id="rId60" w:history="1">
        <w:r>
          <w:rPr>
            <w:rFonts w:cs="Times New Roman"/>
            <w:szCs w:val="24"/>
            <w:lang w:val="en-US"/>
          </w:rPr>
          <w:t>https://www.who.int/teams/social-determinants-of-health/demographic-change-and-healthy-ageing/social-isolation-and-loneliness</w:t>
        </w:r>
      </w:hyperlink>
      <w:r>
        <w:rPr>
          <w:rFonts w:cs="Times New Roman"/>
          <w:szCs w:val="24"/>
          <w:lang w:val="en-US"/>
        </w:rPr>
        <w:t xml:space="preserve"> [Accessed 5 May 2022].</w:t>
      </w:r>
    </w:p>
    <w:p w14:paraId="12A67D21" w14:textId="77777777" w:rsidR="00432FA5" w:rsidRDefault="00432FA5" w:rsidP="00432FA5">
      <w:pPr>
        <w:pStyle w:val="NormalWeb"/>
        <w:spacing w:before="0" w:beforeAutospacing="0" w:after="240" w:afterAutospacing="0" w:line="360" w:lineRule="auto"/>
      </w:pPr>
      <w:r>
        <w:t xml:space="preserve">Wit, N.J. de and Schuurmans, M.J. (2017). Future care for older people in general practice: Paradigm shifts are needed. </w:t>
      </w:r>
      <w:r>
        <w:rPr>
          <w:i/>
          <w:iCs/>
        </w:rPr>
        <w:t>British Journal of General Practice</w:t>
      </w:r>
      <w:r>
        <w:t>, 67, pp.500–501. doi:10.3399/bjgp17x693221.</w:t>
      </w:r>
    </w:p>
    <w:p w14:paraId="74E510AA" w14:textId="74262D13" w:rsidR="004548B9" w:rsidRDefault="004548B9" w:rsidP="00530FE6">
      <w:pPr>
        <w:widowControl w:val="0"/>
        <w:autoSpaceDE w:val="0"/>
        <w:autoSpaceDN w:val="0"/>
        <w:adjustRightInd w:val="0"/>
        <w:spacing w:after="240" w:line="360" w:lineRule="auto"/>
        <w:rPr>
          <w:rFonts w:cs="Times New Roman"/>
          <w:szCs w:val="24"/>
          <w:lang w:val="en-US"/>
        </w:rPr>
      </w:pPr>
    </w:p>
    <w:p w14:paraId="2B8A18DF" w14:textId="1C36396D" w:rsidR="002F368B" w:rsidRPr="002F368B" w:rsidRDefault="002F368B" w:rsidP="008218A6">
      <w:pPr>
        <w:tabs>
          <w:tab w:val="left" w:pos="6540"/>
        </w:tabs>
        <w:spacing w:after="0" w:line="360" w:lineRule="auto"/>
        <w:rPr>
          <w:rFonts w:ascii="Arial" w:hAnsi="Arial" w:cs="Arial"/>
          <w:b/>
          <w:bCs/>
          <w:sz w:val="22"/>
        </w:rPr>
      </w:pPr>
    </w:p>
    <w:p w14:paraId="161E5B5A" w14:textId="77777777" w:rsidR="005B2D4C" w:rsidRDefault="005B2D4C" w:rsidP="005B2D4C">
      <w:pPr>
        <w:tabs>
          <w:tab w:val="left" w:pos="6540"/>
        </w:tabs>
        <w:spacing w:after="0" w:line="360" w:lineRule="auto"/>
        <w:rPr>
          <w:rFonts w:ascii="Arial" w:hAnsi="Arial" w:cs="Arial"/>
          <w:sz w:val="22"/>
        </w:rPr>
      </w:pPr>
    </w:p>
    <w:p w14:paraId="4824702D" w14:textId="77777777" w:rsidR="005B2D4C" w:rsidRPr="005B2D4C" w:rsidRDefault="005B2D4C" w:rsidP="005B2D4C">
      <w:pPr>
        <w:tabs>
          <w:tab w:val="left" w:pos="6540"/>
        </w:tabs>
        <w:spacing w:after="0" w:line="360" w:lineRule="auto"/>
        <w:rPr>
          <w:rFonts w:ascii="Arial" w:hAnsi="Arial" w:cs="Arial"/>
          <w:sz w:val="22"/>
        </w:rPr>
      </w:pPr>
    </w:p>
    <w:sectPr w:rsidR="005B2D4C" w:rsidRPr="005B2D4C">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574C1B" w14:textId="77777777" w:rsidR="00D07883" w:rsidRDefault="00D07883" w:rsidP="00BB0644">
      <w:pPr>
        <w:spacing w:after="0" w:line="240" w:lineRule="auto"/>
      </w:pPr>
      <w:r>
        <w:separator/>
      </w:r>
    </w:p>
  </w:endnote>
  <w:endnote w:type="continuationSeparator" w:id="0">
    <w:p w14:paraId="0FCE1BEA" w14:textId="77777777" w:rsidR="00D07883" w:rsidRDefault="00D07883" w:rsidP="00BB06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52ABF9" w14:textId="77777777" w:rsidR="00BB0644" w:rsidRDefault="00BB0644">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5EDC423" w14:textId="77777777" w:rsidR="00BB0644" w:rsidRDefault="00BB06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A27292" w14:textId="77777777" w:rsidR="00D07883" w:rsidRDefault="00D07883" w:rsidP="00BB0644">
      <w:pPr>
        <w:spacing w:after="0" w:line="240" w:lineRule="auto"/>
      </w:pPr>
      <w:r>
        <w:separator/>
      </w:r>
    </w:p>
  </w:footnote>
  <w:footnote w:type="continuationSeparator" w:id="0">
    <w:p w14:paraId="38B1105E" w14:textId="77777777" w:rsidR="00D07883" w:rsidRDefault="00D07883" w:rsidP="00BB06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42CD3"/>
    <w:multiLevelType w:val="hybridMultilevel"/>
    <w:tmpl w:val="555E7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0425F"/>
    <w:multiLevelType w:val="hybridMultilevel"/>
    <w:tmpl w:val="144AB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601985"/>
    <w:multiLevelType w:val="hybridMultilevel"/>
    <w:tmpl w:val="AF7499AC"/>
    <w:lvl w:ilvl="0" w:tplc="FB9C46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241EF5"/>
    <w:multiLevelType w:val="hybridMultilevel"/>
    <w:tmpl w:val="539C0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A17639"/>
    <w:multiLevelType w:val="hybridMultilevel"/>
    <w:tmpl w:val="546E7A1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147F72"/>
    <w:multiLevelType w:val="hybridMultilevel"/>
    <w:tmpl w:val="D76CFCEE"/>
    <w:lvl w:ilvl="0" w:tplc="3FF87C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BB550F"/>
    <w:multiLevelType w:val="hybridMultilevel"/>
    <w:tmpl w:val="3A4CD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9E6B20"/>
    <w:multiLevelType w:val="hybridMultilevel"/>
    <w:tmpl w:val="F4CAA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20372B"/>
    <w:multiLevelType w:val="hybridMultilevel"/>
    <w:tmpl w:val="3CCA7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58004D"/>
    <w:multiLevelType w:val="hybridMultilevel"/>
    <w:tmpl w:val="9EA47A96"/>
    <w:lvl w:ilvl="0" w:tplc="CFAA2EB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B26FD4"/>
    <w:multiLevelType w:val="hybridMultilevel"/>
    <w:tmpl w:val="4CF0E09A"/>
    <w:lvl w:ilvl="0" w:tplc="95C2E0E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4700170"/>
    <w:multiLevelType w:val="hybridMultilevel"/>
    <w:tmpl w:val="8EDC0C8C"/>
    <w:lvl w:ilvl="0" w:tplc="98E87FB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66407CE"/>
    <w:multiLevelType w:val="hybridMultilevel"/>
    <w:tmpl w:val="1EE0CB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231CF6"/>
    <w:multiLevelType w:val="hybridMultilevel"/>
    <w:tmpl w:val="9C70F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4F0870"/>
    <w:multiLevelType w:val="hybridMultilevel"/>
    <w:tmpl w:val="B41AD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4923DD"/>
    <w:multiLevelType w:val="hybridMultilevel"/>
    <w:tmpl w:val="FFEA4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D5B08A8"/>
    <w:multiLevelType w:val="hybridMultilevel"/>
    <w:tmpl w:val="8006F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F56790E"/>
    <w:multiLevelType w:val="hybridMultilevel"/>
    <w:tmpl w:val="05F26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A5278F0"/>
    <w:multiLevelType w:val="multilevel"/>
    <w:tmpl w:val="B0F4EDAC"/>
    <w:lvl w:ilvl="0">
      <w:start w:val="1"/>
      <w:numFmt w:val="decimal"/>
      <w:lvlText w:val="%1.0"/>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844322195">
    <w:abstractNumId w:val="2"/>
  </w:num>
  <w:num w:numId="2" w16cid:durableId="637955362">
    <w:abstractNumId w:val="18"/>
  </w:num>
  <w:num w:numId="3" w16cid:durableId="464666421">
    <w:abstractNumId w:val="10"/>
  </w:num>
  <w:num w:numId="4" w16cid:durableId="1531213848">
    <w:abstractNumId w:val="11"/>
  </w:num>
  <w:num w:numId="5" w16cid:durableId="218369412">
    <w:abstractNumId w:val="4"/>
  </w:num>
  <w:num w:numId="6" w16cid:durableId="1829132662">
    <w:abstractNumId w:val="9"/>
  </w:num>
  <w:num w:numId="7" w16cid:durableId="767846847">
    <w:abstractNumId w:val="15"/>
  </w:num>
  <w:num w:numId="8" w16cid:durableId="1297417552">
    <w:abstractNumId w:val="3"/>
  </w:num>
  <w:num w:numId="9" w16cid:durableId="275599386">
    <w:abstractNumId w:val="6"/>
  </w:num>
  <w:num w:numId="10" w16cid:durableId="320887858">
    <w:abstractNumId w:val="7"/>
  </w:num>
  <w:num w:numId="11" w16cid:durableId="495267284">
    <w:abstractNumId w:val="1"/>
  </w:num>
  <w:num w:numId="12" w16cid:durableId="707603722">
    <w:abstractNumId w:val="17"/>
  </w:num>
  <w:num w:numId="13" w16cid:durableId="457534326">
    <w:abstractNumId w:val="16"/>
  </w:num>
  <w:num w:numId="14" w16cid:durableId="1386677975">
    <w:abstractNumId w:val="8"/>
  </w:num>
  <w:num w:numId="15" w16cid:durableId="1328166985">
    <w:abstractNumId w:val="14"/>
  </w:num>
  <w:num w:numId="16" w16cid:durableId="2089960557">
    <w:abstractNumId w:val="12"/>
  </w:num>
  <w:num w:numId="17" w16cid:durableId="1010572125">
    <w:abstractNumId w:val="0"/>
  </w:num>
  <w:num w:numId="18" w16cid:durableId="357201809">
    <w:abstractNumId w:val="13"/>
  </w:num>
  <w:num w:numId="19" w16cid:durableId="88606988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OwNLY0NrU0MDMyMDVQ0lEKTi0uzszPAykwqQUAO2wZ1SwAAAA="/>
  </w:docVars>
  <w:rsids>
    <w:rsidRoot w:val="00200375"/>
    <w:rsid w:val="000057B7"/>
    <w:rsid w:val="0009127D"/>
    <w:rsid w:val="0009600B"/>
    <w:rsid w:val="000B24F6"/>
    <w:rsid w:val="00116A92"/>
    <w:rsid w:val="001532AC"/>
    <w:rsid w:val="001600D9"/>
    <w:rsid w:val="00160189"/>
    <w:rsid w:val="00165D59"/>
    <w:rsid w:val="001852EA"/>
    <w:rsid w:val="001855AF"/>
    <w:rsid w:val="001D3ABE"/>
    <w:rsid w:val="001D7AEA"/>
    <w:rsid w:val="001F6A1E"/>
    <w:rsid w:val="00200375"/>
    <w:rsid w:val="00267CD2"/>
    <w:rsid w:val="00292A0F"/>
    <w:rsid w:val="002B2EDA"/>
    <w:rsid w:val="002C21A9"/>
    <w:rsid w:val="002C30D9"/>
    <w:rsid w:val="002F368B"/>
    <w:rsid w:val="003020ED"/>
    <w:rsid w:val="00345AB7"/>
    <w:rsid w:val="00357AEF"/>
    <w:rsid w:val="0036306B"/>
    <w:rsid w:val="00375114"/>
    <w:rsid w:val="003C4009"/>
    <w:rsid w:val="003E288C"/>
    <w:rsid w:val="003E656F"/>
    <w:rsid w:val="00432FA5"/>
    <w:rsid w:val="00436FAB"/>
    <w:rsid w:val="004548B9"/>
    <w:rsid w:val="00493AE7"/>
    <w:rsid w:val="004D69E5"/>
    <w:rsid w:val="004F5020"/>
    <w:rsid w:val="0050079A"/>
    <w:rsid w:val="00510547"/>
    <w:rsid w:val="00522585"/>
    <w:rsid w:val="00530FE6"/>
    <w:rsid w:val="005333DC"/>
    <w:rsid w:val="005533B5"/>
    <w:rsid w:val="00560238"/>
    <w:rsid w:val="005B2D4C"/>
    <w:rsid w:val="005E52EC"/>
    <w:rsid w:val="00641949"/>
    <w:rsid w:val="006966E5"/>
    <w:rsid w:val="006C4AAC"/>
    <w:rsid w:val="006D3FEF"/>
    <w:rsid w:val="006E498F"/>
    <w:rsid w:val="006F2D0C"/>
    <w:rsid w:val="00712B6A"/>
    <w:rsid w:val="00764594"/>
    <w:rsid w:val="007654A7"/>
    <w:rsid w:val="007942C7"/>
    <w:rsid w:val="007B2DFD"/>
    <w:rsid w:val="007F7087"/>
    <w:rsid w:val="00802708"/>
    <w:rsid w:val="0082176B"/>
    <w:rsid w:val="008218A6"/>
    <w:rsid w:val="00826358"/>
    <w:rsid w:val="00856B0E"/>
    <w:rsid w:val="00861364"/>
    <w:rsid w:val="0086426D"/>
    <w:rsid w:val="00866B38"/>
    <w:rsid w:val="008B0337"/>
    <w:rsid w:val="008C62B1"/>
    <w:rsid w:val="00934439"/>
    <w:rsid w:val="009724F3"/>
    <w:rsid w:val="00985D07"/>
    <w:rsid w:val="009C55AD"/>
    <w:rsid w:val="009C7AB0"/>
    <w:rsid w:val="009F37D9"/>
    <w:rsid w:val="00A209DC"/>
    <w:rsid w:val="00A7759F"/>
    <w:rsid w:val="00A8290C"/>
    <w:rsid w:val="00A921AB"/>
    <w:rsid w:val="00AB65BE"/>
    <w:rsid w:val="00AB77F7"/>
    <w:rsid w:val="00AC578B"/>
    <w:rsid w:val="00AE6E7F"/>
    <w:rsid w:val="00AF698F"/>
    <w:rsid w:val="00AF73B9"/>
    <w:rsid w:val="00B010EA"/>
    <w:rsid w:val="00B52F96"/>
    <w:rsid w:val="00B72441"/>
    <w:rsid w:val="00B84B85"/>
    <w:rsid w:val="00BA3B51"/>
    <w:rsid w:val="00BA565C"/>
    <w:rsid w:val="00BB0644"/>
    <w:rsid w:val="00BE049E"/>
    <w:rsid w:val="00C1733C"/>
    <w:rsid w:val="00C4040F"/>
    <w:rsid w:val="00C52BB1"/>
    <w:rsid w:val="00C81F3B"/>
    <w:rsid w:val="00C90891"/>
    <w:rsid w:val="00CA26D1"/>
    <w:rsid w:val="00CC1675"/>
    <w:rsid w:val="00CD400E"/>
    <w:rsid w:val="00CF3D0A"/>
    <w:rsid w:val="00D07883"/>
    <w:rsid w:val="00D60029"/>
    <w:rsid w:val="00DC045A"/>
    <w:rsid w:val="00DC708F"/>
    <w:rsid w:val="00DF37B8"/>
    <w:rsid w:val="00E14E1D"/>
    <w:rsid w:val="00E22E89"/>
    <w:rsid w:val="00E6175B"/>
    <w:rsid w:val="00E84E06"/>
    <w:rsid w:val="00EC3013"/>
    <w:rsid w:val="00ED0EE5"/>
    <w:rsid w:val="00EE49D6"/>
    <w:rsid w:val="00F223EF"/>
    <w:rsid w:val="00F66E64"/>
    <w:rsid w:val="00F759C6"/>
    <w:rsid w:val="00F768A0"/>
    <w:rsid w:val="00F9512C"/>
    <w:rsid w:val="00F976EC"/>
    <w:rsid w:val="00FC69E5"/>
    <w:rsid w:val="00FD608C"/>
    <w:rsid w:val="00FE72D1"/>
    <w:rsid w:val="00FF47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97E30"/>
  <w15:chartTrackingRefBased/>
  <w15:docId w15:val="{1D4CA236-78C9-4C63-BF0D-0D285B32E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0375"/>
    <w:rPr>
      <w:rFonts w:ascii="Times New Roman" w:hAnsi="Times New Roman"/>
      <w:sz w:val="24"/>
    </w:rPr>
  </w:style>
  <w:style w:type="paragraph" w:styleId="Heading1">
    <w:name w:val="heading 1"/>
    <w:basedOn w:val="Normal"/>
    <w:link w:val="Heading1Char"/>
    <w:uiPriority w:val="9"/>
    <w:qFormat/>
    <w:rsid w:val="006966E5"/>
    <w:pPr>
      <w:spacing w:before="100" w:beforeAutospacing="1" w:after="100" w:afterAutospacing="1" w:line="240" w:lineRule="auto"/>
      <w:outlineLvl w:val="0"/>
    </w:pPr>
    <w:rPr>
      <w:rFonts w:eastAsia="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6966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6966E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06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0644"/>
    <w:rPr>
      <w:rFonts w:ascii="Times New Roman" w:hAnsi="Times New Roman"/>
      <w:sz w:val="24"/>
    </w:rPr>
  </w:style>
  <w:style w:type="paragraph" w:styleId="Footer">
    <w:name w:val="footer"/>
    <w:basedOn w:val="Normal"/>
    <w:link w:val="FooterChar"/>
    <w:uiPriority w:val="99"/>
    <w:unhideWhenUsed/>
    <w:rsid w:val="00BB06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0644"/>
    <w:rPr>
      <w:rFonts w:ascii="Times New Roman" w:hAnsi="Times New Roman"/>
      <w:sz w:val="24"/>
    </w:rPr>
  </w:style>
  <w:style w:type="paragraph" w:styleId="ListParagraph">
    <w:name w:val="List Paragraph"/>
    <w:basedOn w:val="Normal"/>
    <w:uiPriority w:val="34"/>
    <w:qFormat/>
    <w:rsid w:val="00CA26D1"/>
    <w:pPr>
      <w:ind w:left="720"/>
      <w:contextualSpacing/>
    </w:pPr>
  </w:style>
  <w:style w:type="character" w:customStyle="1" w:styleId="muitypography-root">
    <w:name w:val="muitypography-root"/>
    <w:basedOn w:val="DefaultParagraphFont"/>
    <w:rsid w:val="00802708"/>
  </w:style>
  <w:style w:type="character" w:styleId="Strong">
    <w:name w:val="Strong"/>
    <w:basedOn w:val="DefaultParagraphFont"/>
    <w:uiPriority w:val="22"/>
    <w:qFormat/>
    <w:rsid w:val="00985D07"/>
    <w:rPr>
      <w:b/>
      <w:bCs/>
    </w:rPr>
  </w:style>
  <w:style w:type="character" w:customStyle="1" w:styleId="Heading1Char">
    <w:name w:val="Heading 1 Char"/>
    <w:basedOn w:val="DefaultParagraphFont"/>
    <w:link w:val="Heading1"/>
    <w:uiPriority w:val="9"/>
    <w:rsid w:val="006966E5"/>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6966E5"/>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6966E5"/>
    <w:rPr>
      <w:rFonts w:asciiTheme="majorHAnsi" w:eastAsiaTheme="majorEastAsia" w:hAnsiTheme="majorHAnsi" w:cstheme="majorBidi"/>
      <w:i/>
      <w:iCs/>
      <w:color w:val="2F5496" w:themeColor="accent1" w:themeShade="BF"/>
      <w:sz w:val="24"/>
    </w:rPr>
  </w:style>
  <w:style w:type="character" w:customStyle="1" w:styleId="markedcontent">
    <w:name w:val="markedcontent"/>
    <w:basedOn w:val="DefaultParagraphFont"/>
    <w:rsid w:val="006966E5"/>
  </w:style>
  <w:style w:type="paragraph" w:styleId="NormalWeb">
    <w:name w:val="Normal (Web)"/>
    <w:basedOn w:val="Normal"/>
    <w:uiPriority w:val="99"/>
    <w:semiHidden/>
    <w:unhideWhenUsed/>
    <w:rsid w:val="00432FA5"/>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44970">
      <w:bodyDiv w:val="1"/>
      <w:marLeft w:val="0"/>
      <w:marRight w:val="0"/>
      <w:marTop w:val="0"/>
      <w:marBottom w:val="0"/>
      <w:divBdr>
        <w:top w:val="none" w:sz="0" w:space="0" w:color="auto"/>
        <w:left w:val="none" w:sz="0" w:space="0" w:color="auto"/>
        <w:bottom w:val="none" w:sz="0" w:space="0" w:color="auto"/>
        <w:right w:val="none" w:sz="0" w:space="0" w:color="auto"/>
      </w:divBdr>
      <w:divsChild>
        <w:div w:id="1126702923">
          <w:marLeft w:val="0"/>
          <w:marRight w:val="0"/>
          <w:marTop w:val="0"/>
          <w:marBottom w:val="0"/>
          <w:divBdr>
            <w:top w:val="none" w:sz="0" w:space="0" w:color="auto"/>
            <w:left w:val="none" w:sz="0" w:space="0" w:color="auto"/>
            <w:bottom w:val="none" w:sz="0" w:space="0" w:color="auto"/>
            <w:right w:val="none" w:sz="0" w:space="0" w:color="auto"/>
          </w:divBdr>
        </w:div>
      </w:divsChild>
    </w:div>
    <w:div w:id="138307942">
      <w:bodyDiv w:val="1"/>
      <w:marLeft w:val="0"/>
      <w:marRight w:val="0"/>
      <w:marTop w:val="0"/>
      <w:marBottom w:val="0"/>
      <w:divBdr>
        <w:top w:val="none" w:sz="0" w:space="0" w:color="auto"/>
        <w:left w:val="none" w:sz="0" w:space="0" w:color="auto"/>
        <w:bottom w:val="none" w:sz="0" w:space="0" w:color="auto"/>
        <w:right w:val="none" w:sz="0" w:space="0" w:color="auto"/>
      </w:divBdr>
      <w:divsChild>
        <w:div w:id="319190271">
          <w:marLeft w:val="0"/>
          <w:marRight w:val="0"/>
          <w:marTop w:val="0"/>
          <w:marBottom w:val="0"/>
          <w:divBdr>
            <w:top w:val="none" w:sz="0" w:space="0" w:color="auto"/>
            <w:left w:val="none" w:sz="0" w:space="0" w:color="auto"/>
            <w:bottom w:val="none" w:sz="0" w:space="0" w:color="auto"/>
            <w:right w:val="none" w:sz="0" w:space="0" w:color="auto"/>
          </w:divBdr>
        </w:div>
      </w:divsChild>
    </w:div>
    <w:div w:id="186404833">
      <w:bodyDiv w:val="1"/>
      <w:marLeft w:val="0"/>
      <w:marRight w:val="0"/>
      <w:marTop w:val="0"/>
      <w:marBottom w:val="0"/>
      <w:divBdr>
        <w:top w:val="none" w:sz="0" w:space="0" w:color="auto"/>
        <w:left w:val="none" w:sz="0" w:space="0" w:color="auto"/>
        <w:bottom w:val="none" w:sz="0" w:space="0" w:color="auto"/>
        <w:right w:val="none" w:sz="0" w:space="0" w:color="auto"/>
      </w:divBdr>
      <w:divsChild>
        <w:div w:id="955790120">
          <w:marLeft w:val="0"/>
          <w:marRight w:val="0"/>
          <w:marTop w:val="0"/>
          <w:marBottom w:val="0"/>
          <w:divBdr>
            <w:top w:val="none" w:sz="0" w:space="0" w:color="auto"/>
            <w:left w:val="none" w:sz="0" w:space="0" w:color="auto"/>
            <w:bottom w:val="none" w:sz="0" w:space="0" w:color="auto"/>
            <w:right w:val="none" w:sz="0" w:space="0" w:color="auto"/>
          </w:divBdr>
        </w:div>
      </w:divsChild>
    </w:div>
    <w:div w:id="310838194">
      <w:bodyDiv w:val="1"/>
      <w:marLeft w:val="0"/>
      <w:marRight w:val="0"/>
      <w:marTop w:val="0"/>
      <w:marBottom w:val="0"/>
      <w:divBdr>
        <w:top w:val="none" w:sz="0" w:space="0" w:color="auto"/>
        <w:left w:val="none" w:sz="0" w:space="0" w:color="auto"/>
        <w:bottom w:val="none" w:sz="0" w:space="0" w:color="auto"/>
        <w:right w:val="none" w:sz="0" w:space="0" w:color="auto"/>
      </w:divBdr>
      <w:divsChild>
        <w:div w:id="446774120">
          <w:marLeft w:val="0"/>
          <w:marRight w:val="0"/>
          <w:marTop w:val="0"/>
          <w:marBottom w:val="0"/>
          <w:divBdr>
            <w:top w:val="none" w:sz="0" w:space="0" w:color="auto"/>
            <w:left w:val="none" w:sz="0" w:space="0" w:color="auto"/>
            <w:bottom w:val="none" w:sz="0" w:space="0" w:color="auto"/>
            <w:right w:val="none" w:sz="0" w:space="0" w:color="auto"/>
          </w:divBdr>
        </w:div>
      </w:divsChild>
    </w:div>
    <w:div w:id="341514688">
      <w:bodyDiv w:val="1"/>
      <w:marLeft w:val="0"/>
      <w:marRight w:val="0"/>
      <w:marTop w:val="0"/>
      <w:marBottom w:val="0"/>
      <w:divBdr>
        <w:top w:val="none" w:sz="0" w:space="0" w:color="auto"/>
        <w:left w:val="none" w:sz="0" w:space="0" w:color="auto"/>
        <w:bottom w:val="none" w:sz="0" w:space="0" w:color="auto"/>
        <w:right w:val="none" w:sz="0" w:space="0" w:color="auto"/>
      </w:divBdr>
      <w:divsChild>
        <w:div w:id="2065980800">
          <w:marLeft w:val="0"/>
          <w:marRight w:val="0"/>
          <w:marTop w:val="0"/>
          <w:marBottom w:val="0"/>
          <w:divBdr>
            <w:top w:val="none" w:sz="0" w:space="0" w:color="auto"/>
            <w:left w:val="none" w:sz="0" w:space="0" w:color="auto"/>
            <w:bottom w:val="none" w:sz="0" w:space="0" w:color="auto"/>
            <w:right w:val="none" w:sz="0" w:space="0" w:color="auto"/>
          </w:divBdr>
        </w:div>
      </w:divsChild>
    </w:div>
    <w:div w:id="438455019">
      <w:bodyDiv w:val="1"/>
      <w:marLeft w:val="0"/>
      <w:marRight w:val="0"/>
      <w:marTop w:val="0"/>
      <w:marBottom w:val="0"/>
      <w:divBdr>
        <w:top w:val="none" w:sz="0" w:space="0" w:color="auto"/>
        <w:left w:val="none" w:sz="0" w:space="0" w:color="auto"/>
        <w:bottom w:val="none" w:sz="0" w:space="0" w:color="auto"/>
        <w:right w:val="none" w:sz="0" w:space="0" w:color="auto"/>
      </w:divBdr>
      <w:divsChild>
        <w:div w:id="80956412">
          <w:marLeft w:val="0"/>
          <w:marRight w:val="0"/>
          <w:marTop w:val="0"/>
          <w:marBottom w:val="0"/>
          <w:divBdr>
            <w:top w:val="none" w:sz="0" w:space="0" w:color="auto"/>
            <w:left w:val="none" w:sz="0" w:space="0" w:color="auto"/>
            <w:bottom w:val="none" w:sz="0" w:space="0" w:color="auto"/>
            <w:right w:val="none" w:sz="0" w:space="0" w:color="auto"/>
          </w:divBdr>
        </w:div>
      </w:divsChild>
    </w:div>
    <w:div w:id="608270650">
      <w:bodyDiv w:val="1"/>
      <w:marLeft w:val="0"/>
      <w:marRight w:val="0"/>
      <w:marTop w:val="0"/>
      <w:marBottom w:val="0"/>
      <w:divBdr>
        <w:top w:val="none" w:sz="0" w:space="0" w:color="auto"/>
        <w:left w:val="none" w:sz="0" w:space="0" w:color="auto"/>
        <w:bottom w:val="none" w:sz="0" w:space="0" w:color="auto"/>
        <w:right w:val="none" w:sz="0" w:space="0" w:color="auto"/>
      </w:divBdr>
      <w:divsChild>
        <w:div w:id="1246261043">
          <w:marLeft w:val="0"/>
          <w:marRight w:val="0"/>
          <w:marTop w:val="0"/>
          <w:marBottom w:val="0"/>
          <w:divBdr>
            <w:top w:val="none" w:sz="0" w:space="0" w:color="auto"/>
            <w:left w:val="none" w:sz="0" w:space="0" w:color="auto"/>
            <w:bottom w:val="none" w:sz="0" w:space="0" w:color="auto"/>
            <w:right w:val="none" w:sz="0" w:space="0" w:color="auto"/>
          </w:divBdr>
        </w:div>
      </w:divsChild>
    </w:div>
    <w:div w:id="648557688">
      <w:bodyDiv w:val="1"/>
      <w:marLeft w:val="0"/>
      <w:marRight w:val="0"/>
      <w:marTop w:val="0"/>
      <w:marBottom w:val="0"/>
      <w:divBdr>
        <w:top w:val="none" w:sz="0" w:space="0" w:color="auto"/>
        <w:left w:val="none" w:sz="0" w:space="0" w:color="auto"/>
        <w:bottom w:val="none" w:sz="0" w:space="0" w:color="auto"/>
        <w:right w:val="none" w:sz="0" w:space="0" w:color="auto"/>
      </w:divBdr>
      <w:divsChild>
        <w:div w:id="179321397">
          <w:marLeft w:val="0"/>
          <w:marRight w:val="0"/>
          <w:marTop w:val="0"/>
          <w:marBottom w:val="0"/>
          <w:divBdr>
            <w:top w:val="none" w:sz="0" w:space="0" w:color="auto"/>
            <w:left w:val="none" w:sz="0" w:space="0" w:color="auto"/>
            <w:bottom w:val="none" w:sz="0" w:space="0" w:color="auto"/>
            <w:right w:val="none" w:sz="0" w:space="0" w:color="auto"/>
          </w:divBdr>
        </w:div>
      </w:divsChild>
    </w:div>
    <w:div w:id="827595651">
      <w:bodyDiv w:val="1"/>
      <w:marLeft w:val="0"/>
      <w:marRight w:val="0"/>
      <w:marTop w:val="0"/>
      <w:marBottom w:val="0"/>
      <w:divBdr>
        <w:top w:val="none" w:sz="0" w:space="0" w:color="auto"/>
        <w:left w:val="none" w:sz="0" w:space="0" w:color="auto"/>
        <w:bottom w:val="none" w:sz="0" w:space="0" w:color="auto"/>
        <w:right w:val="none" w:sz="0" w:space="0" w:color="auto"/>
      </w:divBdr>
      <w:divsChild>
        <w:div w:id="1969506227">
          <w:marLeft w:val="0"/>
          <w:marRight w:val="0"/>
          <w:marTop w:val="0"/>
          <w:marBottom w:val="0"/>
          <w:divBdr>
            <w:top w:val="none" w:sz="0" w:space="0" w:color="auto"/>
            <w:left w:val="none" w:sz="0" w:space="0" w:color="auto"/>
            <w:bottom w:val="none" w:sz="0" w:space="0" w:color="auto"/>
            <w:right w:val="none" w:sz="0" w:space="0" w:color="auto"/>
          </w:divBdr>
        </w:div>
      </w:divsChild>
    </w:div>
    <w:div w:id="851605081">
      <w:bodyDiv w:val="1"/>
      <w:marLeft w:val="0"/>
      <w:marRight w:val="0"/>
      <w:marTop w:val="0"/>
      <w:marBottom w:val="0"/>
      <w:divBdr>
        <w:top w:val="none" w:sz="0" w:space="0" w:color="auto"/>
        <w:left w:val="none" w:sz="0" w:space="0" w:color="auto"/>
        <w:bottom w:val="none" w:sz="0" w:space="0" w:color="auto"/>
        <w:right w:val="none" w:sz="0" w:space="0" w:color="auto"/>
      </w:divBdr>
      <w:divsChild>
        <w:div w:id="88743436">
          <w:marLeft w:val="0"/>
          <w:marRight w:val="0"/>
          <w:marTop w:val="0"/>
          <w:marBottom w:val="0"/>
          <w:divBdr>
            <w:top w:val="none" w:sz="0" w:space="0" w:color="auto"/>
            <w:left w:val="none" w:sz="0" w:space="0" w:color="auto"/>
            <w:bottom w:val="none" w:sz="0" w:space="0" w:color="auto"/>
            <w:right w:val="none" w:sz="0" w:space="0" w:color="auto"/>
          </w:divBdr>
        </w:div>
      </w:divsChild>
    </w:div>
    <w:div w:id="914586331">
      <w:bodyDiv w:val="1"/>
      <w:marLeft w:val="0"/>
      <w:marRight w:val="0"/>
      <w:marTop w:val="0"/>
      <w:marBottom w:val="0"/>
      <w:divBdr>
        <w:top w:val="none" w:sz="0" w:space="0" w:color="auto"/>
        <w:left w:val="none" w:sz="0" w:space="0" w:color="auto"/>
        <w:bottom w:val="none" w:sz="0" w:space="0" w:color="auto"/>
        <w:right w:val="none" w:sz="0" w:space="0" w:color="auto"/>
      </w:divBdr>
      <w:divsChild>
        <w:div w:id="2066441835">
          <w:marLeft w:val="0"/>
          <w:marRight w:val="0"/>
          <w:marTop w:val="0"/>
          <w:marBottom w:val="0"/>
          <w:divBdr>
            <w:top w:val="none" w:sz="0" w:space="0" w:color="auto"/>
            <w:left w:val="none" w:sz="0" w:space="0" w:color="auto"/>
            <w:bottom w:val="none" w:sz="0" w:space="0" w:color="auto"/>
            <w:right w:val="none" w:sz="0" w:space="0" w:color="auto"/>
          </w:divBdr>
        </w:div>
      </w:divsChild>
    </w:div>
    <w:div w:id="1122771674">
      <w:bodyDiv w:val="1"/>
      <w:marLeft w:val="0"/>
      <w:marRight w:val="0"/>
      <w:marTop w:val="0"/>
      <w:marBottom w:val="0"/>
      <w:divBdr>
        <w:top w:val="none" w:sz="0" w:space="0" w:color="auto"/>
        <w:left w:val="none" w:sz="0" w:space="0" w:color="auto"/>
        <w:bottom w:val="none" w:sz="0" w:space="0" w:color="auto"/>
        <w:right w:val="none" w:sz="0" w:space="0" w:color="auto"/>
      </w:divBdr>
      <w:divsChild>
        <w:div w:id="897323458">
          <w:marLeft w:val="0"/>
          <w:marRight w:val="0"/>
          <w:marTop w:val="0"/>
          <w:marBottom w:val="0"/>
          <w:divBdr>
            <w:top w:val="none" w:sz="0" w:space="0" w:color="auto"/>
            <w:left w:val="none" w:sz="0" w:space="0" w:color="auto"/>
            <w:bottom w:val="none" w:sz="0" w:space="0" w:color="auto"/>
            <w:right w:val="none" w:sz="0" w:space="0" w:color="auto"/>
          </w:divBdr>
        </w:div>
      </w:divsChild>
    </w:div>
    <w:div w:id="1238247340">
      <w:bodyDiv w:val="1"/>
      <w:marLeft w:val="0"/>
      <w:marRight w:val="0"/>
      <w:marTop w:val="0"/>
      <w:marBottom w:val="0"/>
      <w:divBdr>
        <w:top w:val="none" w:sz="0" w:space="0" w:color="auto"/>
        <w:left w:val="none" w:sz="0" w:space="0" w:color="auto"/>
        <w:bottom w:val="none" w:sz="0" w:space="0" w:color="auto"/>
        <w:right w:val="none" w:sz="0" w:space="0" w:color="auto"/>
      </w:divBdr>
      <w:divsChild>
        <w:div w:id="1326402147">
          <w:marLeft w:val="0"/>
          <w:marRight w:val="0"/>
          <w:marTop w:val="0"/>
          <w:marBottom w:val="0"/>
          <w:divBdr>
            <w:top w:val="none" w:sz="0" w:space="0" w:color="auto"/>
            <w:left w:val="none" w:sz="0" w:space="0" w:color="auto"/>
            <w:bottom w:val="none" w:sz="0" w:space="0" w:color="auto"/>
            <w:right w:val="none" w:sz="0" w:space="0" w:color="auto"/>
          </w:divBdr>
        </w:div>
      </w:divsChild>
    </w:div>
    <w:div w:id="1329287774">
      <w:bodyDiv w:val="1"/>
      <w:marLeft w:val="0"/>
      <w:marRight w:val="0"/>
      <w:marTop w:val="0"/>
      <w:marBottom w:val="0"/>
      <w:divBdr>
        <w:top w:val="none" w:sz="0" w:space="0" w:color="auto"/>
        <w:left w:val="none" w:sz="0" w:space="0" w:color="auto"/>
        <w:bottom w:val="none" w:sz="0" w:space="0" w:color="auto"/>
        <w:right w:val="none" w:sz="0" w:space="0" w:color="auto"/>
      </w:divBdr>
      <w:divsChild>
        <w:div w:id="1801611253">
          <w:marLeft w:val="0"/>
          <w:marRight w:val="0"/>
          <w:marTop w:val="0"/>
          <w:marBottom w:val="0"/>
          <w:divBdr>
            <w:top w:val="none" w:sz="0" w:space="0" w:color="auto"/>
            <w:left w:val="none" w:sz="0" w:space="0" w:color="auto"/>
            <w:bottom w:val="none" w:sz="0" w:space="0" w:color="auto"/>
            <w:right w:val="none" w:sz="0" w:space="0" w:color="auto"/>
          </w:divBdr>
        </w:div>
      </w:divsChild>
    </w:div>
    <w:div w:id="1413045886">
      <w:bodyDiv w:val="1"/>
      <w:marLeft w:val="0"/>
      <w:marRight w:val="0"/>
      <w:marTop w:val="0"/>
      <w:marBottom w:val="0"/>
      <w:divBdr>
        <w:top w:val="none" w:sz="0" w:space="0" w:color="auto"/>
        <w:left w:val="none" w:sz="0" w:space="0" w:color="auto"/>
        <w:bottom w:val="none" w:sz="0" w:space="0" w:color="auto"/>
        <w:right w:val="none" w:sz="0" w:space="0" w:color="auto"/>
      </w:divBdr>
      <w:divsChild>
        <w:div w:id="483543157">
          <w:marLeft w:val="0"/>
          <w:marRight w:val="0"/>
          <w:marTop w:val="0"/>
          <w:marBottom w:val="0"/>
          <w:divBdr>
            <w:top w:val="none" w:sz="0" w:space="0" w:color="auto"/>
            <w:left w:val="none" w:sz="0" w:space="0" w:color="auto"/>
            <w:bottom w:val="none" w:sz="0" w:space="0" w:color="auto"/>
            <w:right w:val="none" w:sz="0" w:space="0" w:color="auto"/>
          </w:divBdr>
        </w:div>
      </w:divsChild>
    </w:div>
    <w:div w:id="1497644898">
      <w:bodyDiv w:val="1"/>
      <w:marLeft w:val="0"/>
      <w:marRight w:val="0"/>
      <w:marTop w:val="0"/>
      <w:marBottom w:val="0"/>
      <w:divBdr>
        <w:top w:val="none" w:sz="0" w:space="0" w:color="auto"/>
        <w:left w:val="none" w:sz="0" w:space="0" w:color="auto"/>
        <w:bottom w:val="none" w:sz="0" w:space="0" w:color="auto"/>
        <w:right w:val="none" w:sz="0" w:space="0" w:color="auto"/>
      </w:divBdr>
      <w:divsChild>
        <w:div w:id="1499149314">
          <w:marLeft w:val="0"/>
          <w:marRight w:val="0"/>
          <w:marTop w:val="0"/>
          <w:marBottom w:val="0"/>
          <w:divBdr>
            <w:top w:val="none" w:sz="0" w:space="0" w:color="auto"/>
            <w:left w:val="none" w:sz="0" w:space="0" w:color="auto"/>
            <w:bottom w:val="none" w:sz="0" w:space="0" w:color="auto"/>
            <w:right w:val="none" w:sz="0" w:space="0" w:color="auto"/>
          </w:divBdr>
        </w:div>
      </w:divsChild>
    </w:div>
    <w:div w:id="1519735932">
      <w:bodyDiv w:val="1"/>
      <w:marLeft w:val="0"/>
      <w:marRight w:val="0"/>
      <w:marTop w:val="0"/>
      <w:marBottom w:val="0"/>
      <w:divBdr>
        <w:top w:val="none" w:sz="0" w:space="0" w:color="auto"/>
        <w:left w:val="none" w:sz="0" w:space="0" w:color="auto"/>
        <w:bottom w:val="none" w:sz="0" w:space="0" w:color="auto"/>
        <w:right w:val="none" w:sz="0" w:space="0" w:color="auto"/>
      </w:divBdr>
      <w:divsChild>
        <w:div w:id="144277402">
          <w:marLeft w:val="0"/>
          <w:marRight w:val="0"/>
          <w:marTop w:val="0"/>
          <w:marBottom w:val="0"/>
          <w:divBdr>
            <w:top w:val="none" w:sz="0" w:space="0" w:color="auto"/>
            <w:left w:val="none" w:sz="0" w:space="0" w:color="auto"/>
            <w:bottom w:val="none" w:sz="0" w:space="0" w:color="auto"/>
            <w:right w:val="none" w:sz="0" w:space="0" w:color="auto"/>
          </w:divBdr>
        </w:div>
      </w:divsChild>
    </w:div>
    <w:div w:id="1521775061">
      <w:bodyDiv w:val="1"/>
      <w:marLeft w:val="0"/>
      <w:marRight w:val="0"/>
      <w:marTop w:val="0"/>
      <w:marBottom w:val="0"/>
      <w:divBdr>
        <w:top w:val="none" w:sz="0" w:space="0" w:color="auto"/>
        <w:left w:val="none" w:sz="0" w:space="0" w:color="auto"/>
        <w:bottom w:val="none" w:sz="0" w:space="0" w:color="auto"/>
        <w:right w:val="none" w:sz="0" w:space="0" w:color="auto"/>
      </w:divBdr>
      <w:divsChild>
        <w:div w:id="1759668113">
          <w:marLeft w:val="0"/>
          <w:marRight w:val="0"/>
          <w:marTop w:val="0"/>
          <w:marBottom w:val="0"/>
          <w:divBdr>
            <w:top w:val="none" w:sz="0" w:space="0" w:color="auto"/>
            <w:left w:val="none" w:sz="0" w:space="0" w:color="auto"/>
            <w:bottom w:val="none" w:sz="0" w:space="0" w:color="auto"/>
            <w:right w:val="none" w:sz="0" w:space="0" w:color="auto"/>
          </w:divBdr>
        </w:div>
      </w:divsChild>
    </w:div>
    <w:div w:id="1662851459">
      <w:bodyDiv w:val="1"/>
      <w:marLeft w:val="0"/>
      <w:marRight w:val="0"/>
      <w:marTop w:val="0"/>
      <w:marBottom w:val="0"/>
      <w:divBdr>
        <w:top w:val="none" w:sz="0" w:space="0" w:color="auto"/>
        <w:left w:val="none" w:sz="0" w:space="0" w:color="auto"/>
        <w:bottom w:val="none" w:sz="0" w:space="0" w:color="auto"/>
        <w:right w:val="none" w:sz="0" w:space="0" w:color="auto"/>
      </w:divBdr>
      <w:divsChild>
        <w:div w:id="451484570">
          <w:marLeft w:val="0"/>
          <w:marRight w:val="0"/>
          <w:marTop w:val="0"/>
          <w:marBottom w:val="0"/>
          <w:divBdr>
            <w:top w:val="none" w:sz="0" w:space="0" w:color="auto"/>
            <w:left w:val="none" w:sz="0" w:space="0" w:color="auto"/>
            <w:bottom w:val="none" w:sz="0" w:space="0" w:color="auto"/>
            <w:right w:val="none" w:sz="0" w:space="0" w:color="auto"/>
          </w:divBdr>
        </w:div>
      </w:divsChild>
    </w:div>
    <w:div w:id="1727097662">
      <w:bodyDiv w:val="1"/>
      <w:marLeft w:val="0"/>
      <w:marRight w:val="0"/>
      <w:marTop w:val="0"/>
      <w:marBottom w:val="0"/>
      <w:divBdr>
        <w:top w:val="none" w:sz="0" w:space="0" w:color="auto"/>
        <w:left w:val="none" w:sz="0" w:space="0" w:color="auto"/>
        <w:bottom w:val="none" w:sz="0" w:space="0" w:color="auto"/>
        <w:right w:val="none" w:sz="0" w:space="0" w:color="auto"/>
      </w:divBdr>
      <w:divsChild>
        <w:div w:id="1555118944">
          <w:marLeft w:val="0"/>
          <w:marRight w:val="0"/>
          <w:marTop w:val="0"/>
          <w:marBottom w:val="0"/>
          <w:divBdr>
            <w:top w:val="none" w:sz="0" w:space="0" w:color="auto"/>
            <w:left w:val="none" w:sz="0" w:space="0" w:color="auto"/>
            <w:bottom w:val="none" w:sz="0" w:space="0" w:color="auto"/>
            <w:right w:val="none" w:sz="0" w:space="0" w:color="auto"/>
          </w:divBdr>
        </w:div>
      </w:divsChild>
    </w:div>
    <w:div w:id="1750730181">
      <w:bodyDiv w:val="1"/>
      <w:marLeft w:val="0"/>
      <w:marRight w:val="0"/>
      <w:marTop w:val="0"/>
      <w:marBottom w:val="0"/>
      <w:divBdr>
        <w:top w:val="none" w:sz="0" w:space="0" w:color="auto"/>
        <w:left w:val="none" w:sz="0" w:space="0" w:color="auto"/>
        <w:bottom w:val="none" w:sz="0" w:space="0" w:color="auto"/>
        <w:right w:val="none" w:sz="0" w:space="0" w:color="auto"/>
      </w:divBdr>
      <w:divsChild>
        <w:div w:id="1481652494">
          <w:marLeft w:val="0"/>
          <w:marRight w:val="0"/>
          <w:marTop w:val="0"/>
          <w:marBottom w:val="0"/>
          <w:divBdr>
            <w:top w:val="none" w:sz="0" w:space="0" w:color="auto"/>
            <w:left w:val="none" w:sz="0" w:space="0" w:color="auto"/>
            <w:bottom w:val="none" w:sz="0" w:space="0" w:color="auto"/>
            <w:right w:val="none" w:sz="0" w:space="0" w:color="auto"/>
          </w:divBdr>
        </w:div>
      </w:divsChild>
    </w:div>
    <w:div w:id="1956402469">
      <w:bodyDiv w:val="1"/>
      <w:marLeft w:val="0"/>
      <w:marRight w:val="0"/>
      <w:marTop w:val="0"/>
      <w:marBottom w:val="0"/>
      <w:divBdr>
        <w:top w:val="none" w:sz="0" w:space="0" w:color="auto"/>
        <w:left w:val="none" w:sz="0" w:space="0" w:color="auto"/>
        <w:bottom w:val="none" w:sz="0" w:space="0" w:color="auto"/>
        <w:right w:val="none" w:sz="0" w:space="0" w:color="auto"/>
      </w:divBdr>
      <w:divsChild>
        <w:div w:id="767627218">
          <w:marLeft w:val="0"/>
          <w:marRight w:val="0"/>
          <w:marTop w:val="0"/>
          <w:marBottom w:val="0"/>
          <w:divBdr>
            <w:top w:val="none" w:sz="0" w:space="0" w:color="auto"/>
            <w:left w:val="none" w:sz="0" w:space="0" w:color="auto"/>
            <w:bottom w:val="none" w:sz="0" w:space="0" w:color="auto"/>
            <w:right w:val="none" w:sz="0" w:space="0" w:color="auto"/>
          </w:divBdr>
        </w:div>
      </w:divsChild>
    </w:div>
    <w:div w:id="2061203064">
      <w:bodyDiv w:val="1"/>
      <w:marLeft w:val="0"/>
      <w:marRight w:val="0"/>
      <w:marTop w:val="0"/>
      <w:marBottom w:val="0"/>
      <w:divBdr>
        <w:top w:val="none" w:sz="0" w:space="0" w:color="auto"/>
        <w:left w:val="none" w:sz="0" w:space="0" w:color="auto"/>
        <w:bottom w:val="none" w:sz="0" w:space="0" w:color="auto"/>
        <w:right w:val="none" w:sz="0" w:space="0" w:color="auto"/>
      </w:divBdr>
      <w:divsChild>
        <w:div w:id="291449298">
          <w:marLeft w:val="0"/>
          <w:marRight w:val="0"/>
          <w:marTop w:val="0"/>
          <w:marBottom w:val="0"/>
          <w:divBdr>
            <w:top w:val="none" w:sz="0" w:space="0" w:color="auto"/>
            <w:left w:val="none" w:sz="0" w:space="0" w:color="auto"/>
            <w:bottom w:val="none" w:sz="0" w:space="0" w:color="auto"/>
            <w:right w:val="none" w:sz="0" w:space="0" w:color="auto"/>
          </w:divBdr>
        </w:div>
      </w:divsChild>
    </w:div>
    <w:div w:id="2111310501">
      <w:bodyDiv w:val="1"/>
      <w:marLeft w:val="0"/>
      <w:marRight w:val="0"/>
      <w:marTop w:val="0"/>
      <w:marBottom w:val="0"/>
      <w:divBdr>
        <w:top w:val="none" w:sz="0" w:space="0" w:color="auto"/>
        <w:left w:val="none" w:sz="0" w:space="0" w:color="auto"/>
        <w:bottom w:val="none" w:sz="0" w:space="0" w:color="auto"/>
        <w:right w:val="none" w:sz="0" w:space="0" w:color="auto"/>
      </w:divBdr>
      <w:divsChild>
        <w:div w:id="5973686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hyperlink" Target="https://www.ageuk.org.uk/latest-press/research-pandemic-impact/" TargetMode="External"/><Relationship Id="rId26" Type="http://schemas.openxmlformats.org/officeDocument/2006/relationships/hyperlink" Target="https://assets.publishing.service.gov.uk/government/uploads/system/uploads/attachment_data/file/198033/National_Service_Framework_for_Older_People.pdf" TargetMode="External"/><Relationship Id="rId39" Type="http://schemas.openxmlformats.org/officeDocument/2006/relationships/hyperlink" Target="https://www.lifeline24.co.uk/technology-for-older-people/" TargetMode="External"/><Relationship Id="rId21" Type="http://schemas.openxmlformats.org/officeDocument/2006/relationships/hyperlink" Target="10.1177/0976399621989910" TargetMode="External"/><Relationship Id="rId34" Type="http://schemas.openxmlformats.org/officeDocument/2006/relationships/hyperlink" Target="https://legislative.gov.in/actsofparliamentfromtheyear/maintenance-and-welfare-parents-and-senior-citizens-act-2007" TargetMode="External"/><Relationship Id="rId42" Type="http://schemas.openxmlformats.org/officeDocument/2006/relationships/hyperlink" Target="https://www.legalserviceindia.com/legal/article-7164-how-can-we-make-lives-better-for-senior-citizens.html" TargetMode="External"/><Relationship Id="rId47" Type="http://schemas.openxmlformats.org/officeDocument/2006/relationships/hyperlink" Target="https://www.bloombergquint.com/business/in-charts-how-india-is-ageing" TargetMode="External"/><Relationship Id="rId50" Type="http://schemas.openxmlformats.org/officeDocument/2006/relationships/hyperlink" Target="https://www.nice.org.uk/news/feature/improving-the-mental-wellbeing-of-older-people-in-care-homes" TargetMode="External"/><Relationship Id="rId55" Type="http://schemas.openxmlformats.org/officeDocument/2006/relationships/hyperlink" Target="https://economictimes.indiatimes.com/small-biz/startups/old-is-gold-startups-for-elderly-hold-a-huge-business-opportunity-in-india/articleshow/53664247.cms?from=mdr"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geuk.org.uk/globalassets/age-uk/documents/reports-and-publications/reports-and-briefings/health--wellbeing/rb_june15_lonelines_in_later_life_evidence_review.pdf" TargetMode="External"/><Relationship Id="rId20" Type="http://schemas.openxmlformats.org/officeDocument/2006/relationships/hyperlink" Target="https://www.anvayaa.com/blog/problems-faced-senior-citizens-india-anvayaa/" TargetMode="External"/><Relationship Id="rId29" Type="http://schemas.openxmlformats.org/officeDocument/2006/relationships/hyperlink" Target="10.1186/s12889-020-8251-6" TargetMode="External"/><Relationship Id="rId41" Type="http://schemas.openxmlformats.org/officeDocument/2006/relationships/hyperlink" Target="https://medium.com/the-learning4impact-blog/looking-after-indias-elderly-97f52a05da8" TargetMode="External"/><Relationship Id="rId54" Type="http://schemas.openxmlformats.org/officeDocument/2006/relationships/hyperlink" Target="10.1017/s1041610220001052"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hyperlink" Target="10.3390/healthcare9030293" TargetMode="External"/><Relationship Id="rId32" Type="http://schemas.openxmlformats.org/officeDocument/2006/relationships/hyperlink" Target="10.1007/s12126-021-09461-7" TargetMode="External"/><Relationship Id="rId37" Type="http://schemas.openxmlformats.org/officeDocument/2006/relationships/hyperlink" Target="10.1007/s12160-010-9210-8" TargetMode="External"/><Relationship Id="rId40" Type="http://schemas.openxmlformats.org/officeDocument/2006/relationships/hyperlink" Target="https://www.dw.com/en/india-elderly-abuse-amid-covid/a-56772537" TargetMode="External"/><Relationship Id="rId45" Type="http://schemas.openxmlformats.org/officeDocument/2006/relationships/hyperlink" Target="https://www.hindustantimes.com/health/covid-19-reshaping-the-future-of-senior-living-in-the-post-pandemic-world/story-WXUU3fvqMpKhgfLDE8hg6I.html" TargetMode="External"/><Relationship Id="rId53" Type="http://schemas.openxmlformats.org/officeDocument/2006/relationships/hyperlink" Target="https://www.thebetterindia.com/192312/government-scheme-senior-citizen-pension-investment-income-india/" TargetMode="External"/><Relationship Id="rId58" Type="http://schemas.openxmlformats.org/officeDocument/2006/relationships/hyperlink" Target="https://www.legislation.gov.uk/ukpga/2014/23/contents/enacted" TargetMode="External"/><Relationship Id="rId5" Type="http://schemas.openxmlformats.org/officeDocument/2006/relationships/webSettings" Target="webSettings.xml"/><Relationship Id="rId15" Type="http://schemas.openxmlformats.org/officeDocument/2006/relationships/hyperlink" Target="https://www.ageuk.org.uk/our-impact/policy-research/loneliness-research-and-resources/" TargetMode="External"/><Relationship Id="rId23" Type="http://schemas.openxmlformats.org/officeDocument/2006/relationships/hyperlink" Target="https://www.un.org/esa/socdev/family/docs/egm12/CHADHA-PAPER.pdf" TargetMode="External"/><Relationship Id="rId28" Type="http://schemas.openxmlformats.org/officeDocument/2006/relationships/hyperlink" Target="https://www.drishtiias.com/to-the-points/Paper2/elderly-in-india" TargetMode="External"/><Relationship Id="rId36" Type="http://schemas.openxmlformats.org/officeDocument/2006/relationships/hyperlink" Target="10.1177/02537176211021785" TargetMode="External"/><Relationship Id="rId49" Type="http://schemas.openxmlformats.org/officeDocument/2006/relationships/hyperlink" Target="https://www.england.nhs.uk/ourwork/clinical-policy/older-people/improving-care-for-older-people/" TargetMode="External"/><Relationship Id="rId57" Type="http://schemas.openxmlformats.org/officeDocument/2006/relationships/hyperlink" Target="https://www.england.nhs.uk/blog/catherine-thompson/" TargetMode="External"/><Relationship Id="rId61" Type="http://schemas.openxmlformats.org/officeDocument/2006/relationships/footer" Target="footer1.xml"/><Relationship Id="rId10" Type="http://schemas.openxmlformats.org/officeDocument/2006/relationships/image" Target="media/image2.jpg"/><Relationship Id="rId19" Type="http://schemas.openxmlformats.org/officeDocument/2006/relationships/hyperlink" Target="10.1007/978-3-319-92034-4_14" TargetMode="External"/><Relationship Id="rId31" Type="http://schemas.openxmlformats.org/officeDocument/2006/relationships/hyperlink" Target="https://www.fote.org.uk/wp-content/uploads/2014/07/2014_03-FOTE-Future-of-loneliness-Report-low-res-without-crops.pdf" TargetMode="External"/><Relationship Id="rId44" Type="http://schemas.openxmlformats.org/officeDocument/2006/relationships/hyperlink" Target="https://www.seniorcare.com/nursing-homes/resources/loneliness-in-nursing-homes/" TargetMode="External"/><Relationship Id="rId52" Type="http://schemas.openxmlformats.org/officeDocument/2006/relationships/hyperlink" Target="https://www.gov.uk/government/publications/harnessing-technology-for-the-long-term-sustainability-of-the-uks-healthcare-system/harnessing-technology-for-the-long-term-sustainability-of-the-uks-healthcare-system-report" TargetMode="External"/><Relationship Id="rId60" Type="http://schemas.openxmlformats.org/officeDocument/2006/relationships/hyperlink" Target="https://www.who.int/teams/social-determinants-of-health/demographic-change-and-healthy-ageing/social-isolation-and-lonelines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10.4172/2167-7182.1000339" TargetMode="External"/><Relationship Id="rId22" Type="http://schemas.openxmlformats.org/officeDocument/2006/relationships/hyperlink" Target="https://homehealthcarenews.com/2018/01/why-indias-home-health-start-ups-are-raising-serious-funding/" TargetMode="External"/><Relationship Id="rId27" Type="http://schemas.openxmlformats.org/officeDocument/2006/relationships/hyperlink" Target="https://www.gov.uk/government/publications/quality-standards-for-care-services-for-older-people" TargetMode="External"/><Relationship Id="rId30" Type="http://schemas.openxmlformats.org/officeDocument/2006/relationships/hyperlink" Target="https://commonslibrary.parliament.uk/research-briefings/cbp-8514/" TargetMode="External"/><Relationship Id="rId35" Type="http://schemas.openxmlformats.org/officeDocument/2006/relationships/hyperlink" Target="https://pib.gov.in/newsite/PrintRelease.aspx?relid=108092" TargetMode="External"/><Relationship Id="rId43" Type="http://schemas.openxmlformats.org/officeDocument/2006/relationships/hyperlink" Target="10.2196/13664" TargetMode="External"/><Relationship Id="rId48" Type="http://schemas.openxmlformats.org/officeDocument/2006/relationships/hyperlink" Target="https://www.nhs.uk/mental-health/feelings-symptoms-behaviours/feelings-and-symptoms/loneliness-in-older-people/" TargetMode="External"/><Relationship Id="rId56" Type="http://schemas.openxmlformats.org/officeDocument/2006/relationships/hyperlink" Target="https://ageing-better.org.uk/blogs/how-are-older-people-adapting-digital-technology-during-covid-19-pandemic" TargetMode="External"/><Relationship Id="rId8" Type="http://schemas.openxmlformats.org/officeDocument/2006/relationships/image" Target="media/image1.png"/><Relationship Id="rId51" Type="http://schemas.openxmlformats.org/officeDocument/2006/relationships/hyperlink" Target="10.1111/j.1365-2648.2008.04959.x" TargetMode="External"/><Relationship Id="rId3" Type="http://schemas.openxmlformats.org/officeDocument/2006/relationships/styles" Target="styles.xml"/><Relationship Id="rId12" Type="http://schemas.openxmlformats.org/officeDocument/2006/relationships/image" Target="media/image4.jpg"/><Relationship Id="rId17" Type="http://schemas.openxmlformats.org/officeDocument/2006/relationships/hyperlink" Target="https://www.ageuk.org.uk/globalassets/age-uk/documents/policy-positions/health-and-wellbeing/ppp_loneliness_and_isolation_uk.pdf" TargetMode="External"/><Relationship Id="rId25" Type="http://schemas.openxmlformats.org/officeDocument/2006/relationships/hyperlink" Target="https://www.bettal.co.uk/using-technology-to-combat-loneliness-in-care-homes/" TargetMode="External"/><Relationship Id="rId33" Type="http://schemas.openxmlformats.org/officeDocument/2006/relationships/hyperlink" Target="https://www.gktoday.in/topic/indias-elderly-population-some-fundamentals/" TargetMode="External"/><Relationship Id="rId38" Type="http://schemas.openxmlformats.org/officeDocument/2006/relationships/hyperlink" Target="10.1136/bmj.d4163" TargetMode="External"/><Relationship Id="rId46" Type="http://schemas.openxmlformats.org/officeDocument/2006/relationships/hyperlink" Target="https://www.financialexpress.com/economy/indias-elderly-need-policy-resolve-for-a-better-senior-care-ecosystem-heres-what-needs-to-be-done/2040126/" TargetMode="External"/><Relationship Id="rId59" Type="http://schemas.openxmlformats.org/officeDocument/2006/relationships/hyperlink" Target="https://www.ageuk.org.uk/our-impact/policy-research/loneliness-research-and-resources/loneliness-and-digital-inclu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916DEE0-411F-4167-8BF3-07179B0B40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2968</TotalTime>
  <Pages>18</Pages>
  <Words>5874</Words>
  <Characters>33483</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Stranger Danger</dc:creator>
  <cp:keywords/>
  <dc:description/>
  <cp:lastModifiedBy>Stranger Danger</cp:lastModifiedBy>
  <cp:revision>94</cp:revision>
  <dcterms:created xsi:type="dcterms:W3CDTF">2022-05-03T23:25:00Z</dcterms:created>
  <dcterms:modified xsi:type="dcterms:W3CDTF">2022-05-12T21:41:00Z</dcterms:modified>
</cp:coreProperties>
</file>