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B1230" w:rsidP="00F020E7" w:rsidRDefault="733579B9" w14:paraId="5B2717C6" w14:textId="42803DC8">
      <w:pPr>
        <w:pStyle w:val="p1"/>
        <w:rPr>
          <w:rFonts w:ascii="Calibri" w:hAnsi="Calibri" w:eastAsia="Calibri" w:cs="Calibri"/>
          <w:sz w:val="24"/>
          <w:szCs w:val="24"/>
        </w:rPr>
      </w:pPr>
      <w:r w:rsidRPr="17A28B8C">
        <w:rPr>
          <w:rFonts w:ascii="Calibri" w:hAnsi="Calibri" w:eastAsia="Calibri" w:cs="Calibri"/>
          <w:sz w:val="24"/>
          <w:szCs w:val="24"/>
        </w:rPr>
        <w:t xml:space="preserve">Omaima Saeed </w:t>
      </w:r>
    </w:p>
    <w:p w:rsidR="733579B9" w:rsidP="17A28B8C" w:rsidRDefault="733579B9" w14:paraId="7A04B0CE" w14:textId="33A0DAEA">
      <w:pPr>
        <w:pStyle w:val="p1"/>
        <w:rPr>
          <w:rFonts w:ascii="Calibri" w:hAnsi="Calibri" w:eastAsia="Calibri" w:cs="Calibri"/>
          <w:sz w:val="24"/>
          <w:szCs w:val="24"/>
        </w:rPr>
      </w:pPr>
      <w:r w:rsidRPr="17A28B8C">
        <w:rPr>
          <w:rFonts w:ascii="Calibri" w:hAnsi="Calibri" w:eastAsia="Calibri" w:cs="Calibri"/>
          <w:sz w:val="24"/>
          <w:szCs w:val="24"/>
        </w:rPr>
        <w:t>Student number</w:t>
      </w:r>
      <w:r w:rsidRPr="17A28B8C" w:rsidR="0895BF2C">
        <w:rPr>
          <w:rFonts w:ascii="Calibri" w:hAnsi="Calibri" w:eastAsia="Calibri" w:cs="Calibri"/>
          <w:sz w:val="24"/>
          <w:szCs w:val="24"/>
        </w:rPr>
        <w:t xml:space="preserve"> 2504114</w:t>
      </w:r>
    </w:p>
    <w:p w:rsidR="1D673351" w:rsidP="6060C7ED" w:rsidRDefault="1D673351" w14:paraId="63345A06" w14:textId="5403D591">
      <w:pPr>
        <w:pStyle w:val="p1"/>
        <w:rPr>
          <w:rFonts w:ascii="Calibri" w:hAnsi="Calibri" w:eastAsia="Calibri" w:cs="Calibri"/>
          <w:sz w:val="24"/>
          <w:szCs w:val="24"/>
        </w:rPr>
      </w:pPr>
    </w:p>
    <w:p w:rsidR="1D673351" w:rsidP="6060C7ED" w:rsidRDefault="1D673351" w14:paraId="7D4B7BA4" w14:textId="2E7FAD5A">
      <w:pPr>
        <w:pStyle w:val="p1"/>
        <w:rPr>
          <w:rFonts w:ascii="Calibri" w:hAnsi="Calibri" w:eastAsia="Calibri" w:cs="Calibri"/>
          <w:sz w:val="24"/>
          <w:szCs w:val="24"/>
        </w:rPr>
      </w:pPr>
    </w:p>
    <w:p w:rsidR="1D673351" w:rsidP="6060C7ED" w:rsidRDefault="1D673351" w14:paraId="41D3488E" w14:textId="0DD50C56">
      <w:pPr>
        <w:pStyle w:val="p1"/>
        <w:rPr>
          <w:rFonts w:ascii="Calibri" w:hAnsi="Calibri" w:eastAsia="Calibri" w:cs="Calibri"/>
          <w:sz w:val="24"/>
          <w:szCs w:val="24"/>
        </w:rPr>
      </w:pPr>
    </w:p>
    <w:p w:rsidR="5C08B780" w:rsidP="6060C7ED" w:rsidRDefault="5C08B780" w14:paraId="3D9FDF39" w14:textId="6500BBA4">
      <w:pPr>
        <w:pStyle w:val="p1"/>
        <w:rPr>
          <w:rFonts w:ascii="Calibri" w:hAnsi="Calibri" w:eastAsia="Calibri" w:cs="Calibri"/>
          <w:sz w:val="24"/>
          <w:szCs w:val="24"/>
        </w:rPr>
      </w:pPr>
      <w:r>
        <w:rPr>
          <w:noProof/>
        </w:rPr>
        <w:drawing>
          <wp:inline distT="0" distB="0" distL="0" distR="0" wp14:anchorId="451DBC7B" wp14:editId="6A1CBA6D">
            <wp:extent cx="5869084" cy="2303188"/>
            <wp:effectExtent l="0" t="0" r="0" b="0"/>
            <wp:docPr id="2076720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448144" name="Picture 984448144"/>
                    <pic:cNvPicPr/>
                  </pic:nvPicPr>
                  <pic:blipFill>
                    <a:blip r:embed="rId5">
                      <a:extLst>
                        <a:ext uri="{28A0092B-C50C-407E-A947-70E740481C1C}">
                          <a14:useLocalDpi xmlns:a14="http://schemas.microsoft.com/office/drawing/2010/main"/>
                        </a:ext>
                      </a:extLst>
                    </a:blip>
                    <a:stretch>
                      <a:fillRect/>
                    </a:stretch>
                  </pic:blipFill>
                  <pic:spPr>
                    <a:xfrm>
                      <a:off x="0" y="0"/>
                      <a:ext cx="5869084" cy="2303188"/>
                    </a:xfrm>
                    <a:prstGeom prst="rect">
                      <a:avLst/>
                    </a:prstGeom>
                  </pic:spPr>
                </pic:pic>
              </a:graphicData>
            </a:graphic>
          </wp:inline>
        </w:drawing>
      </w:r>
    </w:p>
    <w:p w:rsidR="1D673351" w:rsidP="6060C7ED" w:rsidRDefault="1D673351" w14:paraId="7C9C6BDE" w14:textId="588FBF00">
      <w:pPr>
        <w:pStyle w:val="p1"/>
        <w:rPr>
          <w:rFonts w:ascii="Calibri" w:hAnsi="Calibri" w:eastAsia="Calibri" w:cs="Calibri"/>
          <w:sz w:val="24"/>
          <w:szCs w:val="24"/>
        </w:rPr>
      </w:pPr>
    </w:p>
    <w:p w:rsidR="1D673351" w:rsidP="6060C7ED" w:rsidRDefault="1D673351" w14:paraId="14955D67" w14:textId="32D94A5D">
      <w:pPr>
        <w:pStyle w:val="p1"/>
        <w:rPr>
          <w:rFonts w:ascii="Calibri" w:hAnsi="Calibri" w:eastAsia="Calibri" w:cs="Calibri"/>
          <w:sz w:val="24"/>
          <w:szCs w:val="24"/>
        </w:rPr>
      </w:pPr>
    </w:p>
    <w:p w:rsidR="1D673351" w:rsidP="6060C7ED" w:rsidRDefault="1D673351" w14:paraId="2F1A7B0F" w14:textId="4913D048">
      <w:pPr>
        <w:pStyle w:val="p1"/>
        <w:rPr>
          <w:rFonts w:ascii="Calibri" w:hAnsi="Calibri" w:eastAsia="Calibri" w:cs="Calibri"/>
          <w:sz w:val="24"/>
          <w:szCs w:val="24"/>
        </w:rPr>
      </w:pPr>
    </w:p>
    <w:p w:rsidR="1E7C7D09" w:rsidP="6060C7ED" w:rsidRDefault="1E7C7D09" w14:paraId="0E0D6601" w14:textId="455C493F">
      <w:pPr>
        <w:pStyle w:val="p1"/>
        <w:rPr>
          <w:rFonts w:ascii="Calibri" w:hAnsi="Calibri" w:eastAsia="Calibri" w:cs="Calibri"/>
          <w:sz w:val="24"/>
          <w:szCs w:val="24"/>
        </w:rPr>
      </w:pPr>
      <w:r w:rsidRPr="6060C7ED">
        <w:rPr>
          <w:rFonts w:ascii="Calibri" w:hAnsi="Calibri" w:eastAsia="Calibri" w:cs="Calibri"/>
          <w:sz w:val="24"/>
          <w:szCs w:val="24"/>
        </w:rPr>
        <w:t>In</w:t>
      </w:r>
      <w:r w:rsidRPr="6060C7ED" w:rsidR="4E82AC67">
        <w:rPr>
          <w:rFonts w:ascii="Calibri" w:hAnsi="Calibri" w:eastAsia="Calibri" w:cs="Calibri"/>
          <w:sz w:val="24"/>
          <w:szCs w:val="24"/>
        </w:rPr>
        <w:t xml:space="preserve">troduction </w:t>
      </w:r>
    </w:p>
    <w:p w:rsidR="4E82AC67" w:rsidP="6060C7ED" w:rsidRDefault="4E82AC67" w14:paraId="42635DFB" w14:textId="3C48BC5F">
      <w:pPr>
        <w:pStyle w:val="NormalWeb"/>
        <w:shd w:val="clear" w:color="auto" w:fill="FFFFFF" w:themeFill="background1"/>
        <w:rPr>
          <w:rFonts w:ascii="Calibri" w:hAnsi="Calibri" w:eastAsia="Calibri" w:cs="Calibri"/>
        </w:rPr>
      </w:pPr>
      <w:r w:rsidRPr="6060C7ED">
        <w:rPr>
          <w:rFonts w:ascii="Calibri" w:hAnsi="Calibri" w:eastAsia="Calibri" w:cs="Calibri"/>
        </w:rPr>
        <w:t>Mental health is a critical component of overall well-being, influencing how we think, feel, and behave. Recognizing the significance of accessible and comprehensive mental health care, Community Mental Health Services (CMHS) have emerged as a vital resource. These services play a crucial role in providing mental health care outside traditional hospital settings, aiming to deliver integrated and recovery-oriented care within local communities. By focusing on early intervention, treatment, and rehabilitation, CMHS strive to improve the overall well-being and quality of life for those affected by mental illness, while promoting social inclusion and reducing stigma.</w:t>
      </w:r>
    </w:p>
    <w:p w:rsidR="1D673351" w:rsidP="6060C7ED" w:rsidRDefault="1D673351" w14:paraId="740E10C9" w14:textId="45FD0C32">
      <w:pPr>
        <w:pStyle w:val="p1"/>
        <w:rPr>
          <w:rFonts w:ascii="Calibri" w:hAnsi="Calibri" w:eastAsia="Calibri" w:cs="Calibri"/>
          <w:sz w:val="24"/>
          <w:szCs w:val="24"/>
        </w:rPr>
      </w:pPr>
    </w:p>
    <w:p w:rsidR="17A28B8C" w:rsidP="17A28B8C" w:rsidRDefault="17A28B8C" w14:paraId="5D7FC109" w14:textId="2034D2C7">
      <w:pPr>
        <w:pStyle w:val="p1"/>
        <w:rPr>
          <w:rFonts w:ascii="Calibri" w:hAnsi="Calibri" w:eastAsia="Calibri" w:cs="Calibri"/>
          <w:sz w:val="24"/>
          <w:szCs w:val="24"/>
        </w:rPr>
      </w:pPr>
    </w:p>
    <w:p w:rsidR="17A28B8C" w:rsidP="17A28B8C" w:rsidRDefault="226A7C14" w14:paraId="536BCAA3" w14:textId="50A75057">
      <w:pPr>
        <w:pStyle w:val="p1"/>
      </w:pPr>
      <w:r>
        <w:rPr>
          <w:noProof/>
        </w:rPr>
        <w:drawing>
          <wp:inline distT="0" distB="0" distL="0" distR="0" wp14:anchorId="6C7361FD" wp14:editId="461ADBA7">
            <wp:extent cx="2333625" cy="1312421"/>
            <wp:effectExtent l="0" t="0" r="0" b="0"/>
            <wp:docPr id="11364431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443121" name="Picture 1136443121"/>
                    <pic:cNvPicPr/>
                  </pic:nvPicPr>
                  <pic:blipFill>
                    <a:blip r:embed="rId6">
                      <a:extLst>
                        <a:ext uri="{28A0092B-C50C-407E-A947-70E740481C1C}">
                          <a14:useLocalDpi xmlns:a14="http://schemas.microsoft.com/office/drawing/2010/main"/>
                        </a:ext>
                      </a:extLst>
                    </a:blip>
                    <a:stretch>
                      <a:fillRect/>
                    </a:stretch>
                  </pic:blipFill>
                  <pic:spPr>
                    <a:xfrm>
                      <a:off x="0" y="0"/>
                      <a:ext cx="2333625" cy="1312421"/>
                    </a:xfrm>
                    <a:prstGeom prst="rect">
                      <a:avLst/>
                    </a:prstGeom>
                  </pic:spPr>
                </pic:pic>
              </a:graphicData>
            </a:graphic>
          </wp:inline>
        </w:drawing>
      </w:r>
    </w:p>
    <w:p w:rsidR="1771200B" w:rsidP="17A28B8C" w:rsidRDefault="1771200B" w14:paraId="2C58E4BF" w14:textId="1855F1EA">
      <w:pPr>
        <w:pStyle w:val="p1"/>
        <w:rPr>
          <w:rFonts w:ascii="Calibri" w:hAnsi="Calibri" w:eastAsia="Calibri" w:cs="Calibri"/>
          <w:sz w:val="24"/>
          <w:szCs w:val="24"/>
        </w:rPr>
      </w:pPr>
    </w:p>
    <w:p w:rsidR="00F36302" w:rsidP="6060C7ED" w:rsidRDefault="3B95AB5C" w14:paraId="12D14006" w14:textId="0463282C">
      <w:pPr>
        <w:pStyle w:val="NormalWeb"/>
        <w:shd w:val="clear" w:color="auto" w:fill="FFFFFF" w:themeFill="background1"/>
        <w:rPr>
          <w:rFonts w:ascii="Calibri" w:hAnsi="Calibri" w:eastAsia="Calibri" w:cs="Calibri"/>
        </w:rPr>
      </w:pPr>
      <w:r w:rsidRPr="6060C7ED">
        <w:rPr>
          <w:rFonts w:ascii="Calibri" w:hAnsi="Calibri" w:eastAsia="Calibri" w:cs="Calibri"/>
        </w:rPr>
        <w:t xml:space="preserve">Community mental health services play a crucial role in delivering mental health care for adults and older adults with severe mental health needs as close to home as </w:t>
      </w:r>
      <w:r w:rsidRPr="6060C7ED" w:rsidR="71A23F1B">
        <w:rPr>
          <w:rFonts w:ascii="Calibri" w:hAnsi="Calibri" w:eastAsia="Calibri" w:cs="Calibri"/>
        </w:rPr>
        <w:t>possible. (</w:t>
      </w:r>
      <w:r w:rsidRPr="6060C7ED">
        <w:rPr>
          <w:rFonts w:ascii="Calibri" w:hAnsi="Calibri" w:eastAsia="Calibri" w:cs="Calibri"/>
        </w:rPr>
        <w:t xml:space="preserve">NHS England (2024).  </w:t>
      </w:r>
      <w:r w:rsidRPr="6060C7ED" w:rsidR="02BB5CE5">
        <w:rPr>
          <w:rFonts w:ascii="Calibri" w:hAnsi="Calibri" w:eastAsia="Calibri" w:cs="Calibri"/>
        </w:rPr>
        <w:t xml:space="preserve">Community mental health services are super </w:t>
      </w:r>
      <w:r w:rsidRPr="6060C7ED" w:rsidR="25D80999">
        <w:rPr>
          <w:rFonts w:ascii="Calibri" w:hAnsi="Calibri" w:eastAsia="Calibri" w:cs="Calibri"/>
        </w:rPr>
        <w:t>important</w:t>
      </w:r>
      <w:r w:rsidRPr="6060C7ED" w:rsidR="00193B05">
        <w:rPr>
          <w:rFonts w:ascii="Calibri" w:hAnsi="Calibri" w:eastAsia="Calibri" w:cs="Calibri"/>
        </w:rPr>
        <w:t xml:space="preserve"> because they make sure that adults and older people dealing with serious mental health stuff can get the care they need without having to go too far from where they live.</w:t>
      </w:r>
    </w:p>
    <w:p w:rsidR="00193B05" w:rsidP="00F020E7" w:rsidRDefault="00194317" w14:paraId="64A6F183" w14:textId="005EB214">
      <w:pPr>
        <w:pStyle w:val="p1"/>
        <w:rPr>
          <w:rFonts w:ascii="Calibri" w:hAnsi="Calibri" w:eastAsia="Calibri" w:cs="Calibri"/>
          <w:sz w:val="24"/>
          <w:szCs w:val="24"/>
        </w:rPr>
      </w:pPr>
      <w:r w:rsidRPr="17A28B8C">
        <w:rPr>
          <w:rFonts w:ascii="Calibri" w:hAnsi="Calibri" w:eastAsia="Calibri" w:cs="Calibri"/>
          <w:sz w:val="24"/>
          <w:szCs w:val="24"/>
        </w:rPr>
        <w:t>These services strive to make mental health support easily accessible and convenient. By offering care close to home, they minimize the disruption to daily life, making it easier for individuals to maintain connections with family, friends, and their community. This approach promotes a more comfortable and supportive environment for treatment and recovery.</w:t>
      </w:r>
    </w:p>
    <w:p w:rsidR="00194317" w:rsidP="00F020E7" w:rsidRDefault="00194317" w14:paraId="6F210896" w14:textId="1E1DA126">
      <w:pPr>
        <w:pStyle w:val="p1"/>
        <w:rPr>
          <w:rFonts w:ascii="Calibri" w:hAnsi="Calibri" w:eastAsia="Calibri" w:cs="Calibri"/>
          <w:sz w:val="24"/>
          <w:szCs w:val="24"/>
        </w:rPr>
      </w:pPr>
    </w:p>
    <w:p w:rsidR="13957758" w:rsidP="17A28B8C" w:rsidRDefault="13957758" w14:paraId="634BB876" w14:textId="2C0DBD19">
      <w:pPr>
        <w:pStyle w:val="p1"/>
        <w:rPr>
          <w:rFonts w:ascii="Calibri" w:hAnsi="Calibri" w:eastAsia="Calibri" w:cs="Calibri"/>
          <w:sz w:val="24"/>
          <w:szCs w:val="24"/>
        </w:rPr>
      </w:pPr>
      <w:r w:rsidRPr="17A28B8C">
        <w:rPr>
          <w:rFonts w:ascii="Calibri" w:hAnsi="Calibri" w:eastAsia="Calibri" w:cs="Calibri"/>
          <w:sz w:val="24"/>
          <w:szCs w:val="24"/>
        </w:rPr>
        <w:t xml:space="preserve"> </w:t>
      </w:r>
      <w:r w:rsidRPr="17A28B8C" w:rsidR="1FD34520">
        <w:rPr>
          <w:rFonts w:ascii="Calibri" w:hAnsi="Calibri" w:eastAsia="Calibri" w:cs="Calibri"/>
          <w:sz w:val="24"/>
          <w:szCs w:val="24"/>
        </w:rPr>
        <w:t xml:space="preserve">                                            </w:t>
      </w:r>
      <w:r w:rsidR="1FD34520">
        <w:rPr>
          <w:noProof/>
        </w:rPr>
        <w:drawing>
          <wp:inline distT="0" distB="0" distL="0" distR="0" wp14:anchorId="40A678CD" wp14:editId="58284403">
            <wp:extent cx="3011662" cy="1118211"/>
            <wp:effectExtent l="0" t="0" r="0" b="0"/>
            <wp:docPr id="5215942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594217" name="Picture 521594217"/>
                    <pic:cNvPicPr/>
                  </pic:nvPicPr>
                  <pic:blipFill>
                    <a:blip r:embed="rId7">
                      <a:extLst>
                        <a:ext uri="{28A0092B-C50C-407E-A947-70E740481C1C}">
                          <a14:useLocalDpi xmlns:a14="http://schemas.microsoft.com/office/drawing/2010/main"/>
                        </a:ext>
                      </a:extLst>
                    </a:blip>
                    <a:stretch>
                      <a:fillRect/>
                    </a:stretch>
                  </pic:blipFill>
                  <pic:spPr>
                    <a:xfrm>
                      <a:off x="0" y="0"/>
                      <a:ext cx="3011662" cy="1118211"/>
                    </a:xfrm>
                    <a:prstGeom prst="rect">
                      <a:avLst/>
                    </a:prstGeom>
                  </pic:spPr>
                </pic:pic>
              </a:graphicData>
            </a:graphic>
          </wp:inline>
        </w:drawing>
      </w:r>
    </w:p>
    <w:p w:rsidR="00194317" w:rsidP="00F020E7" w:rsidRDefault="00194317" w14:paraId="56B63B91" w14:textId="77777777">
      <w:pPr>
        <w:pStyle w:val="p1"/>
        <w:rPr>
          <w:rFonts w:ascii="Calibri" w:hAnsi="Calibri" w:eastAsia="Calibri" w:cs="Calibri"/>
          <w:sz w:val="24"/>
          <w:szCs w:val="24"/>
        </w:rPr>
      </w:pPr>
    </w:p>
    <w:p w:rsidR="00194317" w:rsidP="00F020E7" w:rsidRDefault="00611376" w14:paraId="402B6402" w14:textId="5E41B575">
      <w:pPr>
        <w:pStyle w:val="p1"/>
        <w:rPr>
          <w:rFonts w:ascii="Calibri" w:hAnsi="Calibri" w:eastAsia="Calibri" w:cs="Calibri"/>
          <w:sz w:val="24"/>
          <w:szCs w:val="24"/>
        </w:rPr>
      </w:pPr>
      <w:r w:rsidRPr="17A28B8C">
        <w:rPr>
          <w:rFonts w:ascii="Calibri" w:hAnsi="Calibri" w:eastAsia="Calibri" w:cs="Calibri"/>
          <w:sz w:val="24"/>
          <w:szCs w:val="24"/>
        </w:rPr>
        <w:t xml:space="preserve">Community mental health services offer local support for adults and seniors with mental health challenges. They provide therapy, </w:t>
      </w:r>
      <w:r w:rsidRPr="17A28B8C" w:rsidR="08CA634E">
        <w:rPr>
          <w:rFonts w:ascii="Calibri" w:hAnsi="Calibri" w:eastAsia="Calibri" w:cs="Calibri"/>
          <w:sz w:val="24"/>
          <w:szCs w:val="24"/>
        </w:rPr>
        <w:t>counselling</w:t>
      </w:r>
      <w:r w:rsidRPr="17A28B8C">
        <w:rPr>
          <w:rFonts w:ascii="Calibri" w:hAnsi="Calibri" w:eastAsia="Calibri" w:cs="Calibri"/>
          <w:sz w:val="24"/>
          <w:szCs w:val="24"/>
        </w:rPr>
        <w:t xml:space="preserve">, and psychiatric care to help reduce </w:t>
      </w:r>
      <w:r w:rsidRPr="17A28B8C" w:rsidR="23486621">
        <w:rPr>
          <w:rFonts w:ascii="Calibri" w:hAnsi="Calibri" w:eastAsia="Calibri" w:cs="Calibri"/>
          <w:sz w:val="24"/>
          <w:szCs w:val="24"/>
        </w:rPr>
        <w:t>hospitali</w:t>
      </w:r>
      <w:r w:rsidRPr="17A28B8C" w:rsidR="37FA5AE1">
        <w:rPr>
          <w:rFonts w:ascii="Calibri" w:hAnsi="Calibri" w:eastAsia="Calibri" w:cs="Calibri"/>
          <w:sz w:val="24"/>
          <w:szCs w:val="24"/>
        </w:rPr>
        <w:t>s</w:t>
      </w:r>
      <w:r w:rsidRPr="17A28B8C" w:rsidR="23486621">
        <w:rPr>
          <w:rFonts w:ascii="Calibri" w:hAnsi="Calibri" w:eastAsia="Calibri" w:cs="Calibri"/>
          <w:sz w:val="24"/>
          <w:szCs w:val="24"/>
        </w:rPr>
        <w:t>ations</w:t>
      </w:r>
      <w:r w:rsidRPr="17A28B8C">
        <w:rPr>
          <w:rFonts w:ascii="Calibri" w:hAnsi="Calibri" w:eastAsia="Calibri" w:cs="Calibri"/>
          <w:sz w:val="24"/>
          <w:szCs w:val="24"/>
        </w:rPr>
        <w:t xml:space="preserve"> and support recovery within the community. These services are vital for ensuring people get the care they need in a supportive setting.</w:t>
      </w:r>
    </w:p>
    <w:p w:rsidR="00611376" w:rsidP="00F020E7" w:rsidRDefault="00611376" w14:paraId="6D652EFE" w14:textId="52704A2E">
      <w:pPr>
        <w:pStyle w:val="p1"/>
        <w:rPr>
          <w:rFonts w:ascii="Calibri" w:hAnsi="Calibri" w:eastAsia="Calibri" w:cs="Calibri"/>
          <w:b/>
          <w:bCs/>
          <w:sz w:val="24"/>
          <w:szCs w:val="24"/>
        </w:rPr>
      </w:pPr>
    </w:p>
    <w:p w:rsidR="006E341C" w:rsidP="17A28B8C" w:rsidRDefault="006E341C" w14:paraId="775C6412" w14:textId="6672EA22">
      <w:pPr>
        <w:pStyle w:val="p1"/>
        <w:rPr>
          <w:rFonts w:ascii="Calibri" w:hAnsi="Calibri" w:eastAsia="Calibri" w:cs="Calibri"/>
          <w:sz w:val="24"/>
          <w:szCs w:val="24"/>
        </w:rPr>
      </w:pPr>
      <w:r w:rsidRPr="6060C7ED">
        <w:rPr>
          <w:rFonts w:ascii="Calibri" w:hAnsi="Calibri" w:eastAsia="Calibri" w:cs="Calibri"/>
          <w:b/>
          <w:bCs/>
          <w:sz w:val="24"/>
          <w:szCs w:val="24"/>
        </w:rPr>
        <w:t xml:space="preserve">Community mental health services offer </w:t>
      </w:r>
      <w:r w:rsidRPr="17A28B8C" w:rsidR="2F401BE9">
        <w:rPr>
          <w:rFonts w:ascii="Calibri" w:hAnsi="Calibri" w:eastAsia="Calibri" w:cs="Calibri"/>
          <w:b/>
          <w:bCs/>
          <w:sz w:val="24"/>
          <w:szCs w:val="24"/>
        </w:rPr>
        <w:t>counselling</w:t>
      </w:r>
      <w:r w:rsidRPr="6060C7ED">
        <w:rPr>
          <w:rFonts w:ascii="Calibri" w:hAnsi="Calibri" w:eastAsia="Calibri" w:cs="Calibri"/>
          <w:b/>
          <w:bCs/>
          <w:sz w:val="24"/>
          <w:szCs w:val="24"/>
        </w:rPr>
        <w:t xml:space="preserve"> </w:t>
      </w:r>
      <w:r w:rsidRPr="17A28B8C">
        <w:rPr>
          <w:rFonts w:ascii="Calibri" w:hAnsi="Calibri" w:eastAsia="Calibri" w:cs="Calibri"/>
          <w:sz w:val="24"/>
          <w:szCs w:val="24"/>
        </w:rPr>
        <w:t xml:space="preserve">to support individuals' emotional and psychological well-being. </w:t>
      </w:r>
      <w:r w:rsidRPr="17A28B8C" w:rsidR="6A6E134D">
        <w:rPr>
          <w:rFonts w:ascii="Calibri" w:hAnsi="Calibri" w:eastAsia="Calibri" w:cs="Calibri"/>
          <w:sz w:val="24"/>
          <w:szCs w:val="24"/>
        </w:rPr>
        <w:t>Counselling</w:t>
      </w:r>
      <w:r w:rsidRPr="17A28B8C">
        <w:rPr>
          <w:rFonts w:ascii="Calibri" w:hAnsi="Calibri" w:eastAsia="Calibri" w:cs="Calibri"/>
          <w:sz w:val="24"/>
          <w:szCs w:val="24"/>
        </w:rPr>
        <w:t xml:space="preserve"> can be individual, group, or family-based, addressing issues like depression, anxiety, relationship problems, and stress. Therapists use various approaches to help clients develop coping strategies and improve their mental health.</w:t>
      </w:r>
    </w:p>
    <w:p w:rsidR="006E341C" w:rsidP="00F020E7" w:rsidRDefault="11A7BF4C" w14:paraId="19C34970" w14:textId="09B05950">
      <w:pPr>
        <w:pStyle w:val="p1"/>
        <w:rPr>
          <w:rFonts w:ascii="Calibri" w:hAnsi="Calibri" w:eastAsia="Calibri" w:cs="Calibri"/>
          <w:sz w:val="24"/>
          <w:szCs w:val="24"/>
        </w:rPr>
      </w:pPr>
      <w:r w:rsidRPr="17A28B8C">
        <w:rPr>
          <w:rFonts w:ascii="Calibri" w:hAnsi="Calibri" w:eastAsia="Calibri" w:cs="Calibri"/>
          <w:sz w:val="24"/>
          <w:szCs w:val="24"/>
        </w:rPr>
        <w:t xml:space="preserve">                                                             </w:t>
      </w:r>
      <w:r w:rsidR="646A3BD2">
        <w:rPr>
          <w:noProof/>
        </w:rPr>
        <w:drawing>
          <wp:inline distT="0" distB="0" distL="0" distR="0" wp14:anchorId="32928835" wp14:editId="5CFF5E8A">
            <wp:extent cx="2823554" cy="1113687"/>
            <wp:effectExtent l="0" t="0" r="0" b="0"/>
            <wp:docPr id="6985998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01897" name="Picture 410001897"/>
                    <pic:cNvPicPr/>
                  </pic:nvPicPr>
                  <pic:blipFill>
                    <a:blip r:embed="rId8">
                      <a:extLst>
                        <a:ext uri="{28A0092B-C50C-407E-A947-70E740481C1C}">
                          <a14:useLocalDpi xmlns:a14="http://schemas.microsoft.com/office/drawing/2010/main"/>
                        </a:ext>
                      </a:extLst>
                    </a:blip>
                    <a:stretch>
                      <a:fillRect/>
                    </a:stretch>
                  </pic:blipFill>
                  <pic:spPr>
                    <a:xfrm>
                      <a:off x="0" y="0"/>
                      <a:ext cx="2823554" cy="1113687"/>
                    </a:xfrm>
                    <a:prstGeom prst="rect">
                      <a:avLst/>
                    </a:prstGeom>
                  </pic:spPr>
                </pic:pic>
              </a:graphicData>
            </a:graphic>
          </wp:inline>
        </w:drawing>
      </w:r>
    </w:p>
    <w:p w:rsidR="17A28B8C" w:rsidP="17A28B8C" w:rsidRDefault="17A28B8C" w14:paraId="399A0612" w14:textId="073CB57E">
      <w:pPr>
        <w:pStyle w:val="p1"/>
        <w:rPr>
          <w:rFonts w:ascii="Calibri" w:hAnsi="Calibri" w:eastAsia="Calibri" w:cs="Calibri"/>
          <w:sz w:val="24"/>
          <w:szCs w:val="24"/>
        </w:rPr>
      </w:pPr>
    </w:p>
    <w:p w:rsidR="17A28B8C" w:rsidP="17A28B8C" w:rsidRDefault="17A28B8C" w14:paraId="1CB9ECD2" w14:textId="42A88FC7">
      <w:pPr>
        <w:pStyle w:val="p1"/>
        <w:rPr>
          <w:rFonts w:ascii="Calibri" w:hAnsi="Calibri" w:eastAsia="Calibri" w:cs="Calibri"/>
          <w:sz w:val="24"/>
          <w:szCs w:val="24"/>
        </w:rPr>
      </w:pPr>
    </w:p>
    <w:p w:rsidR="006E341C" w:rsidP="00F020E7" w:rsidRDefault="00856E83" w14:paraId="110DD13F" w14:textId="7BA26D97">
      <w:pPr>
        <w:pStyle w:val="p1"/>
        <w:rPr>
          <w:rFonts w:ascii="Calibri" w:hAnsi="Calibri" w:eastAsia="Calibri" w:cs="Calibri"/>
          <w:sz w:val="24"/>
          <w:szCs w:val="24"/>
        </w:rPr>
      </w:pPr>
      <w:r w:rsidRPr="6060C7ED">
        <w:rPr>
          <w:rFonts w:ascii="Calibri" w:hAnsi="Calibri" w:eastAsia="Calibri" w:cs="Calibri"/>
          <w:b/>
          <w:bCs/>
          <w:sz w:val="24"/>
          <w:szCs w:val="24"/>
        </w:rPr>
        <w:t>Psychiatric care within community mental health services</w:t>
      </w:r>
      <w:r w:rsidRPr="17A28B8C">
        <w:rPr>
          <w:rFonts w:ascii="Calibri" w:hAnsi="Calibri" w:eastAsia="Calibri" w:cs="Calibri"/>
          <w:sz w:val="24"/>
          <w:szCs w:val="24"/>
        </w:rPr>
        <w:t xml:space="preserve"> involves a range of treatments, including medication management, individual therapy, and group sessions. These services aim to stabilize mental health conditions, reduce symptoms, and improve overall functioning. The goal is to provide accessible, personalized support for recovery and well-being.</w:t>
      </w:r>
    </w:p>
    <w:p w:rsidR="2E347B67" w:rsidP="17A28B8C" w:rsidRDefault="2E347B67" w14:paraId="4FDAC4E1" w14:textId="13169021">
      <w:pPr>
        <w:pStyle w:val="p1"/>
        <w:rPr>
          <w:rFonts w:ascii="Calibri" w:hAnsi="Calibri" w:eastAsia="Calibri" w:cs="Calibri"/>
          <w:sz w:val="24"/>
          <w:szCs w:val="24"/>
        </w:rPr>
      </w:pPr>
      <w:r>
        <w:rPr>
          <w:noProof/>
        </w:rPr>
        <w:drawing>
          <wp:inline distT="0" distB="0" distL="0" distR="0" wp14:anchorId="570DABFD" wp14:editId="1A9CB85B">
            <wp:extent cx="2738651" cy="1070781"/>
            <wp:effectExtent l="0" t="0" r="0" b="0"/>
            <wp:docPr id="9091490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49074" name="Picture 909149074"/>
                    <pic:cNvPicPr/>
                  </pic:nvPicPr>
                  <pic:blipFill>
                    <a:blip r:embed="rId9">
                      <a:extLst>
                        <a:ext uri="{28A0092B-C50C-407E-A947-70E740481C1C}">
                          <a14:useLocalDpi xmlns:a14="http://schemas.microsoft.com/office/drawing/2010/main"/>
                        </a:ext>
                      </a:extLst>
                    </a:blip>
                    <a:stretch>
                      <a:fillRect/>
                    </a:stretch>
                  </pic:blipFill>
                  <pic:spPr>
                    <a:xfrm>
                      <a:off x="0" y="0"/>
                      <a:ext cx="2738651" cy="1070781"/>
                    </a:xfrm>
                    <a:prstGeom prst="rect">
                      <a:avLst/>
                    </a:prstGeom>
                  </pic:spPr>
                </pic:pic>
              </a:graphicData>
            </a:graphic>
          </wp:inline>
        </w:drawing>
      </w:r>
    </w:p>
    <w:p w:rsidR="00856E83" w:rsidP="00F020E7" w:rsidRDefault="00856E83" w14:paraId="46172FCC" w14:textId="77777777">
      <w:pPr>
        <w:pStyle w:val="p1"/>
        <w:rPr>
          <w:rFonts w:ascii="Calibri" w:hAnsi="Calibri" w:eastAsia="Calibri" w:cs="Calibri"/>
          <w:sz w:val="24"/>
          <w:szCs w:val="24"/>
        </w:rPr>
      </w:pPr>
    </w:p>
    <w:p w:rsidR="00856E83" w:rsidP="00F020E7" w:rsidRDefault="0081766D" w14:paraId="23163E12" w14:textId="33D8B1D0">
      <w:pPr>
        <w:pStyle w:val="p1"/>
        <w:rPr>
          <w:rFonts w:ascii="Calibri" w:hAnsi="Calibri" w:eastAsia="Calibri" w:cs="Calibri"/>
          <w:sz w:val="24"/>
          <w:szCs w:val="24"/>
        </w:rPr>
      </w:pPr>
      <w:r w:rsidRPr="6060C7ED">
        <w:rPr>
          <w:rFonts w:ascii="Calibri" w:hAnsi="Calibri" w:eastAsia="Calibri" w:cs="Calibri"/>
          <w:b/>
          <w:bCs/>
          <w:sz w:val="24"/>
          <w:szCs w:val="24"/>
        </w:rPr>
        <w:t xml:space="preserve">Community mental health services offer various therapies tailored to </w:t>
      </w:r>
      <w:r w:rsidRPr="17A28B8C">
        <w:rPr>
          <w:rFonts w:ascii="Calibri" w:hAnsi="Calibri" w:eastAsia="Calibri" w:cs="Calibri"/>
          <w:sz w:val="24"/>
          <w:szCs w:val="24"/>
        </w:rPr>
        <w:t xml:space="preserve">individual needs, including cognitive </w:t>
      </w:r>
      <w:r w:rsidRPr="17A28B8C" w:rsidR="4288B5D1">
        <w:rPr>
          <w:rFonts w:ascii="Calibri" w:hAnsi="Calibri" w:eastAsia="Calibri" w:cs="Calibri"/>
          <w:sz w:val="24"/>
          <w:szCs w:val="24"/>
        </w:rPr>
        <w:t>behavioural</w:t>
      </w:r>
      <w:r w:rsidRPr="17A28B8C">
        <w:rPr>
          <w:rFonts w:ascii="Calibri" w:hAnsi="Calibri" w:eastAsia="Calibri" w:cs="Calibri"/>
          <w:sz w:val="24"/>
          <w:szCs w:val="24"/>
        </w:rPr>
        <w:t xml:space="preserve"> therapy (CBT), group therapy, and medication management. These services emphasize accessible, integrated care within the community, promoting recovery and improving the overall well-being of adults and older adults facing mental health challenges.</w:t>
      </w:r>
    </w:p>
    <w:p w:rsidR="0081766D" w:rsidP="00F020E7" w:rsidRDefault="0081766D" w14:paraId="57855F50" w14:textId="77777777">
      <w:pPr>
        <w:pStyle w:val="p1"/>
        <w:rPr>
          <w:rFonts w:ascii="Calibri" w:hAnsi="Calibri" w:eastAsia="Calibri" w:cs="Calibri"/>
          <w:sz w:val="24"/>
          <w:szCs w:val="24"/>
        </w:rPr>
      </w:pPr>
    </w:p>
    <w:p w:rsidR="43AA4462" w:rsidP="17A28B8C" w:rsidRDefault="43AA4462" w14:paraId="2847CA10" w14:textId="2B5D5D54">
      <w:pPr>
        <w:pStyle w:val="p1"/>
        <w:rPr>
          <w:rFonts w:ascii="Calibri" w:hAnsi="Calibri" w:eastAsia="Calibri" w:cs="Calibri"/>
          <w:sz w:val="24"/>
          <w:szCs w:val="24"/>
        </w:rPr>
      </w:pPr>
      <w:r>
        <w:rPr>
          <w:noProof/>
        </w:rPr>
        <w:drawing>
          <wp:inline distT="0" distB="0" distL="0" distR="0" wp14:anchorId="7E35291E" wp14:editId="79A67058">
            <wp:extent cx="2955549" cy="1179297"/>
            <wp:effectExtent l="0" t="0" r="0" b="0"/>
            <wp:docPr id="3411892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89225" name="Picture 341189225"/>
                    <pic:cNvPicPr/>
                  </pic:nvPicPr>
                  <pic:blipFill>
                    <a:blip r:embed="rId10">
                      <a:extLst>
                        <a:ext uri="{28A0092B-C50C-407E-A947-70E740481C1C}">
                          <a14:useLocalDpi xmlns:a14="http://schemas.microsoft.com/office/drawing/2010/main"/>
                        </a:ext>
                      </a:extLst>
                    </a:blip>
                    <a:stretch>
                      <a:fillRect/>
                    </a:stretch>
                  </pic:blipFill>
                  <pic:spPr>
                    <a:xfrm>
                      <a:off x="0" y="0"/>
                      <a:ext cx="2955549" cy="1179297"/>
                    </a:xfrm>
                    <a:prstGeom prst="rect">
                      <a:avLst/>
                    </a:prstGeom>
                  </pic:spPr>
                </pic:pic>
              </a:graphicData>
            </a:graphic>
          </wp:inline>
        </w:drawing>
      </w:r>
    </w:p>
    <w:p w:rsidR="1D673351" w:rsidP="6060C7ED" w:rsidRDefault="1D673351" w14:paraId="5EFABA56" w14:textId="00AE30A4">
      <w:pPr>
        <w:pStyle w:val="p1"/>
        <w:rPr>
          <w:rFonts w:ascii="Calibri" w:hAnsi="Calibri" w:eastAsia="Calibri" w:cs="Calibri"/>
          <w:sz w:val="24"/>
          <w:szCs w:val="24"/>
        </w:rPr>
      </w:pPr>
    </w:p>
    <w:p w:rsidR="1D673351" w:rsidP="6060C7ED" w:rsidRDefault="1D673351" w14:paraId="6C319247" w14:textId="7AC53FBC">
      <w:pPr>
        <w:pStyle w:val="p1"/>
        <w:rPr>
          <w:rFonts w:ascii="Calibri" w:hAnsi="Calibri" w:eastAsia="Calibri" w:cs="Calibri"/>
          <w:sz w:val="24"/>
          <w:szCs w:val="24"/>
        </w:rPr>
      </w:pPr>
    </w:p>
    <w:p w:rsidR="1D673351" w:rsidP="6060C7ED" w:rsidRDefault="1D673351" w14:paraId="05AF848C" w14:textId="048E5BD6">
      <w:pPr>
        <w:pStyle w:val="p1"/>
        <w:rPr>
          <w:rFonts w:ascii="Calibri" w:hAnsi="Calibri" w:eastAsia="Calibri" w:cs="Calibri"/>
          <w:sz w:val="24"/>
          <w:szCs w:val="24"/>
        </w:rPr>
      </w:pPr>
    </w:p>
    <w:p w:rsidR="1D673351" w:rsidP="6060C7ED" w:rsidRDefault="1D673351" w14:paraId="0D41164C" w14:textId="46E181F5">
      <w:pPr>
        <w:pStyle w:val="p1"/>
        <w:rPr>
          <w:rFonts w:ascii="Calibri" w:hAnsi="Calibri" w:eastAsia="Calibri" w:cs="Calibri"/>
          <w:sz w:val="24"/>
          <w:szCs w:val="24"/>
        </w:rPr>
      </w:pPr>
    </w:p>
    <w:p w:rsidR="759086DE" w:rsidP="6060C7ED" w:rsidRDefault="759086DE" w14:paraId="4C9F5391" w14:textId="4FBE7E30">
      <w:pPr>
        <w:pStyle w:val="NormalWeb"/>
        <w:shd w:val="clear" w:color="auto" w:fill="FFFFFF" w:themeFill="background1"/>
        <w:rPr>
          <w:rFonts w:ascii="Calibri" w:hAnsi="Calibri" w:eastAsia="Calibri" w:cs="Calibri"/>
          <w:color w:val="000000" w:themeColor="text1"/>
        </w:rPr>
      </w:pPr>
      <w:r w:rsidRPr="6060C7ED">
        <w:rPr>
          <w:rFonts w:ascii="Calibri" w:hAnsi="Calibri" w:eastAsia="Calibri" w:cs="Calibri"/>
        </w:rPr>
        <w:t xml:space="preserve">Community Mental Health Teams (CMHTs) primarily assess and treat less severe, short-term mental health disorders. They also offer continuous care for individuals with severe mental illnesses, particularly those with complex needs and significant risk </w:t>
      </w:r>
      <w:r w:rsidRPr="6060C7ED" w:rsidR="53811B5B">
        <w:rPr>
          <w:rFonts w:ascii="Calibri" w:hAnsi="Calibri" w:eastAsia="Calibri" w:cs="Calibri"/>
        </w:rPr>
        <w:t>factors. (sciencedirect</w:t>
      </w:r>
      <w:r w:rsidRPr="6060C7ED">
        <w:rPr>
          <w:rFonts w:ascii="Calibri" w:hAnsi="Calibri" w:eastAsia="Calibri" w:cs="Calibri"/>
        </w:rPr>
        <w:t>.(n.d)[online]</w:t>
      </w:r>
    </w:p>
    <w:p w:rsidR="1D673351" w:rsidP="6060C7ED" w:rsidRDefault="1D673351" w14:paraId="417A87A9" w14:textId="6052552F">
      <w:pPr>
        <w:shd w:val="clear" w:color="auto" w:fill="FFFFFF" w:themeFill="background1"/>
        <w:spacing w:beforeAutospacing="1" w:afterAutospacing="1" w:line="240" w:lineRule="auto"/>
        <w:rPr>
          <w:rFonts w:ascii="Calibri" w:hAnsi="Calibri" w:eastAsia="Calibri" w:cs="Calibri"/>
          <w:color w:val="000000" w:themeColor="text1"/>
        </w:rPr>
      </w:pPr>
    </w:p>
    <w:p w:rsidR="759086DE" w:rsidP="6060C7ED" w:rsidRDefault="759086DE" w14:paraId="11BA79C3" w14:textId="4747221E">
      <w:pPr>
        <w:pStyle w:val="NormalWeb"/>
        <w:shd w:val="clear" w:color="auto" w:fill="FFFFFF" w:themeFill="background1"/>
        <w:rPr>
          <w:rFonts w:ascii="Calibri" w:hAnsi="Calibri" w:eastAsia="Calibri" w:cs="Calibri"/>
          <w:color w:val="000000" w:themeColor="text1"/>
        </w:rPr>
      </w:pPr>
      <w:r w:rsidRPr="6060C7ED">
        <w:rPr>
          <w:rFonts w:ascii="Calibri" w:hAnsi="Calibri" w:eastAsia="Calibri" w:cs="Calibri"/>
        </w:rPr>
        <w:t>Assessment: CMHTs conduct thorough evaluations to understand an individual's mental health needs.</w:t>
      </w:r>
    </w:p>
    <w:p w:rsidR="1D673351" w:rsidP="6060C7ED" w:rsidRDefault="1D673351" w14:paraId="18C2076B" w14:textId="4E9FF5AE">
      <w:pPr>
        <w:pStyle w:val="NormalWeb"/>
        <w:shd w:val="clear" w:color="auto" w:fill="FFFFFF" w:themeFill="background1"/>
        <w:rPr>
          <w:rFonts w:ascii="Calibri" w:hAnsi="Calibri" w:eastAsia="Calibri" w:cs="Calibri"/>
          <w:color w:val="000000" w:themeColor="text1"/>
        </w:rPr>
      </w:pPr>
    </w:p>
    <w:p w:rsidR="60A1FE26" w:rsidP="6060C7ED" w:rsidRDefault="60A1FE26" w14:paraId="52D000B0" w14:textId="796923CB">
      <w:pPr>
        <w:pStyle w:val="NormalWeb"/>
        <w:shd w:val="clear" w:color="auto" w:fill="FFFFFF" w:themeFill="background1"/>
      </w:pPr>
      <w:r>
        <w:rPr>
          <w:noProof/>
        </w:rPr>
        <w:drawing>
          <wp:inline distT="0" distB="0" distL="0" distR="0" wp14:anchorId="7409A984" wp14:editId="5E7EEABB">
            <wp:extent cx="1395919" cy="1070613"/>
            <wp:effectExtent l="0" t="0" r="0" b="0"/>
            <wp:docPr id="19250997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099792" name="Picture 1925099792"/>
                    <pic:cNvPicPr/>
                  </pic:nvPicPr>
                  <pic:blipFill>
                    <a:blip r:embed="rId11">
                      <a:extLst>
                        <a:ext uri="{28A0092B-C50C-407E-A947-70E740481C1C}">
                          <a14:useLocalDpi xmlns:a14="http://schemas.microsoft.com/office/drawing/2010/main"/>
                        </a:ext>
                      </a:extLst>
                    </a:blip>
                    <a:stretch>
                      <a:fillRect/>
                    </a:stretch>
                  </pic:blipFill>
                  <pic:spPr>
                    <a:xfrm>
                      <a:off x="0" y="0"/>
                      <a:ext cx="1395919" cy="1070613"/>
                    </a:xfrm>
                    <a:prstGeom prst="rect">
                      <a:avLst/>
                    </a:prstGeom>
                  </pic:spPr>
                </pic:pic>
              </a:graphicData>
            </a:graphic>
          </wp:inline>
        </w:drawing>
      </w:r>
    </w:p>
    <w:p w:rsidR="759086DE" w:rsidP="6060C7ED" w:rsidRDefault="759086DE" w14:paraId="2689E632" w14:textId="3ADB0052">
      <w:pPr>
        <w:pStyle w:val="NormalWeb"/>
        <w:shd w:val="clear" w:color="auto" w:fill="FFFFFF" w:themeFill="background1"/>
        <w:rPr>
          <w:rFonts w:ascii="Calibri" w:hAnsi="Calibri" w:eastAsia="Calibri" w:cs="Calibri"/>
          <w:color w:val="000000" w:themeColor="text1"/>
        </w:rPr>
      </w:pPr>
      <w:r w:rsidRPr="6060C7ED">
        <w:rPr>
          <w:rFonts w:ascii="Calibri" w:hAnsi="Calibri" w:eastAsia="Calibri" w:cs="Calibri"/>
        </w:rPr>
        <w:t>Short-Term Treatment: CMHTs offer brief interventions for less severe, time-limited mental health disorders.</w:t>
      </w:r>
    </w:p>
    <w:p w:rsidR="5FFDAD5D" w:rsidP="6060C7ED" w:rsidRDefault="5FFDAD5D" w14:paraId="59C4AD9F" w14:textId="753C5EFF">
      <w:pPr>
        <w:pStyle w:val="NormalWeb"/>
        <w:shd w:val="clear" w:color="auto" w:fill="FFFFFF" w:themeFill="background1"/>
      </w:pPr>
      <w:r>
        <w:rPr>
          <w:noProof/>
        </w:rPr>
        <w:drawing>
          <wp:inline distT="0" distB="0" distL="0" distR="0" wp14:anchorId="565096AC" wp14:editId="4F4B9215">
            <wp:extent cx="2015439" cy="1133475"/>
            <wp:effectExtent l="0" t="0" r="0" b="0"/>
            <wp:docPr id="328552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55278" name="Picture 32855278"/>
                    <pic:cNvPicPr/>
                  </pic:nvPicPr>
                  <pic:blipFill>
                    <a:blip r:embed="rId12">
                      <a:extLst>
                        <a:ext uri="{28A0092B-C50C-407E-A947-70E740481C1C}">
                          <a14:useLocalDpi xmlns:a14="http://schemas.microsoft.com/office/drawing/2010/main"/>
                        </a:ext>
                      </a:extLst>
                    </a:blip>
                    <a:stretch>
                      <a:fillRect/>
                    </a:stretch>
                  </pic:blipFill>
                  <pic:spPr>
                    <a:xfrm>
                      <a:off x="0" y="0"/>
                      <a:ext cx="2015439" cy="1133475"/>
                    </a:xfrm>
                    <a:prstGeom prst="rect">
                      <a:avLst/>
                    </a:prstGeom>
                  </pic:spPr>
                </pic:pic>
              </a:graphicData>
            </a:graphic>
          </wp:inline>
        </w:drawing>
      </w:r>
    </w:p>
    <w:p w:rsidR="6060C7ED" w:rsidP="6060C7ED" w:rsidRDefault="6060C7ED" w14:paraId="7A94C065" w14:textId="2C39022B">
      <w:pPr>
        <w:pStyle w:val="NormalWeb"/>
        <w:shd w:val="clear" w:color="auto" w:fill="FFFFFF" w:themeFill="background1"/>
        <w:rPr>
          <w:rFonts w:ascii="Calibri" w:hAnsi="Calibri" w:eastAsia="Calibri" w:cs="Calibri"/>
        </w:rPr>
      </w:pPr>
    </w:p>
    <w:p w:rsidR="759086DE" w:rsidP="6060C7ED" w:rsidRDefault="759086DE" w14:paraId="4A1CD170" w14:textId="34B41CE0">
      <w:pPr>
        <w:pStyle w:val="NormalWeb"/>
        <w:shd w:val="clear" w:color="auto" w:fill="FFFFFF" w:themeFill="background1"/>
        <w:rPr>
          <w:rFonts w:ascii="Calibri" w:hAnsi="Calibri" w:eastAsia="Calibri" w:cs="Calibri"/>
          <w:color w:val="000000" w:themeColor="text1"/>
        </w:rPr>
      </w:pPr>
      <w:r w:rsidRPr="6060C7ED">
        <w:rPr>
          <w:rFonts w:ascii="Calibri" w:hAnsi="Calibri" w:eastAsia="Calibri" w:cs="Calibri"/>
        </w:rPr>
        <w:t>Ongoing Care: CMHTs provide continuous support, treatment, and management for individuals with severe mental health conditions, especially those with complex needs and significant risk factors.</w:t>
      </w:r>
    </w:p>
    <w:p w:rsidR="1D673351" w:rsidP="6060C7ED" w:rsidRDefault="1D673351" w14:paraId="6033657F" w14:textId="3717C1A3">
      <w:pPr>
        <w:pStyle w:val="p1"/>
        <w:rPr>
          <w:rFonts w:ascii="Calibri" w:hAnsi="Calibri" w:eastAsia="Calibri" w:cs="Calibri"/>
          <w:sz w:val="24"/>
          <w:szCs w:val="24"/>
        </w:rPr>
      </w:pPr>
    </w:p>
    <w:p w:rsidR="1D673351" w:rsidP="1D673351" w:rsidRDefault="143371C4" w14:paraId="7780E026" w14:textId="1DF891AC">
      <w:pPr>
        <w:pStyle w:val="p1"/>
      </w:pPr>
      <w:r>
        <w:rPr>
          <w:noProof/>
        </w:rPr>
        <w:drawing>
          <wp:inline distT="0" distB="0" distL="0" distR="0" wp14:anchorId="69F96774" wp14:editId="49055739">
            <wp:extent cx="1638300" cy="921373"/>
            <wp:effectExtent l="0" t="0" r="0" b="0"/>
            <wp:docPr id="16567846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784682" name="Picture 1656784682"/>
                    <pic:cNvPicPr/>
                  </pic:nvPicPr>
                  <pic:blipFill>
                    <a:blip r:embed="rId13">
                      <a:extLst>
                        <a:ext uri="{28A0092B-C50C-407E-A947-70E740481C1C}">
                          <a14:useLocalDpi xmlns:a14="http://schemas.microsoft.com/office/drawing/2010/main"/>
                        </a:ext>
                      </a:extLst>
                    </a:blip>
                    <a:stretch>
                      <a:fillRect/>
                    </a:stretch>
                  </pic:blipFill>
                  <pic:spPr>
                    <a:xfrm>
                      <a:off x="0" y="0"/>
                      <a:ext cx="1638300" cy="921373"/>
                    </a:xfrm>
                    <a:prstGeom prst="rect">
                      <a:avLst/>
                    </a:prstGeom>
                  </pic:spPr>
                </pic:pic>
              </a:graphicData>
            </a:graphic>
          </wp:inline>
        </w:drawing>
      </w:r>
    </w:p>
    <w:p w:rsidR="1D673351" w:rsidP="6060C7ED" w:rsidRDefault="1D673351" w14:paraId="55158EE5" w14:textId="1832CD24">
      <w:pPr>
        <w:pStyle w:val="p1"/>
        <w:rPr>
          <w:rFonts w:ascii="Calibri" w:hAnsi="Calibri" w:eastAsia="Calibri" w:cs="Calibri"/>
          <w:sz w:val="24"/>
          <w:szCs w:val="24"/>
        </w:rPr>
      </w:pPr>
    </w:p>
    <w:p w:rsidR="1D673351" w:rsidP="6060C7ED" w:rsidRDefault="1D673351" w14:paraId="511DEB26" w14:textId="387EE0A9">
      <w:pPr>
        <w:pStyle w:val="p1"/>
        <w:rPr>
          <w:rFonts w:ascii="Calibri" w:hAnsi="Calibri" w:eastAsia="Calibri" w:cs="Calibri"/>
          <w:sz w:val="24"/>
          <w:szCs w:val="24"/>
        </w:rPr>
      </w:pPr>
    </w:p>
    <w:p w:rsidR="1D673351" w:rsidP="6060C7ED" w:rsidRDefault="1D673351" w14:paraId="30CDFFE4" w14:textId="0646F684">
      <w:pPr>
        <w:pStyle w:val="p1"/>
        <w:rPr>
          <w:rFonts w:ascii="Calibri" w:hAnsi="Calibri" w:eastAsia="Calibri" w:cs="Calibri"/>
          <w:sz w:val="24"/>
          <w:szCs w:val="24"/>
        </w:rPr>
      </w:pPr>
    </w:p>
    <w:p w:rsidR="1D673351" w:rsidP="6060C7ED" w:rsidRDefault="1D673351" w14:paraId="24169E06" w14:textId="2FF1EC5F">
      <w:pPr>
        <w:pStyle w:val="p1"/>
        <w:rPr>
          <w:rFonts w:ascii="Calibri" w:hAnsi="Calibri" w:eastAsia="Calibri" w:cs="Calibri"/>
          <w:sz w:val="24"/>
          <w:szCs w:val="24"/>
        </w:rPr>
      </w:pPr>
    </w:p>
    <w:p w:rsidR="1D673351" w:rsidP="6060C7ED" w:rsidRDefault="1D673351" w14:paraId="66CCC0DD" w14:textId="08B9F2BF">
      <w:pPr>
        <w:pStyle w:val="p1"/>
        <w:rPr>
          <w:rFonts w:ascii="Calibri" w:hAnsi="Calibri" w:eastAsia="Calibri" w:cs="Calibri"/>
          <w:sz w:val="24"/>
          <w:szCs w:val="24"/>
        </w:rPr>
      </w:pPr>
    </w:p>
    <w:p w:rsidR="1D673351" w:rsidP="6060C7ED" w:rsidRDefault="1D673351" w14:paraId="20A346A1" w14:textId="32C307BD">
      <w:pPr>
        <w:pStyle w:val="p1"/>
        <w:rPr>
          <w:rFonts w:ascii="Calibri" w:hAnsi="Calibri" w:eastAsia="Calibri" w:cs="Calibri"/>
          <w:sz w:val="24"/>
          <w:szCs w:val="24"/>
        </w:rPr>
      </w:pPr>
    </w:p>
    <w:p w:rsidR="1D673351" w:rsidP="6060C7ED" w:rsidRDefault="1D673351" w14:paraId="302829E1" w14:textId="6B9421E7">
      <w:pPr>
        <w:pStyle w:val="p1"/>
        <w:rPr>
          <w:rFonts w:ascii="Calibri" w:hAnsi="Calibri" w:eastAsia="Calibri" w:cs="Calibri"/>
          <w:sz w:val="24"/>
          <w:szCs w:val="24"/>
        </w:rPr>
      </w:pPr>
    </w:p>
    <w:p w:rsidR="1D673351" w:rsidP="6060C7ED" w:rsidRDefault="1D673351" w14:paraId="7B512A94" w14:textId="32C3B502">
      <w:pPr>
        <w:pStyle w:val="p1"/>
        <w:rPr>
          <w:rFonts w:ascii="Calibri" w:hAnsi="Calibri" w:eastAsia="Calibri" w:cs="Calibri"/>
          <w:sz w:val="24"/>
          <w:szCs w:val="24"/>
        </w:rPr>
      </w:pPr>
    </w:p>
    <w:p w:rsidR="1D673351" w:rsidP="6060C7ED" w:rsidRDefault="1D673351" w14:paraId="22B19CEF" w14:textId="125B8E86">
      <w:pPr>
        <w:pStyle w:val="p1"/>
        <w:rPr>
          <w:rFonts w:ascii="Calibri" w:hAnsi="Calibri" w:eastAsia="Calibri" w:cs="Calibri"/>
          <w:sz w:val="24"/>
          <w:szCs w:val="24"/>
        </w:rPr>
      </w:pPr>
    </w:p>
    <w:p w:rsidR="1D673351" w:rsidP="6060C7ED" w:rsidRDefault="1D673351" w14:paraId="51153E66" w14:textId="31D23D88">
      <w:pPr>
        <w:pStyle w:val="p1"/>
        <w:rPr>
          <w:rFonts w:ascii="Calibri" w:hAnsi="Calibri" w:eastAsia="Calibri" w:cs="Calibri"/>
          <w:sz w:val="24"/>
          <w:szCs w:val="24"/>
        </w:rPr>
      </w:pPr>
    </w:p>
    <w:p w:rsidR="17A28B8C" w:rsidP="17A28B8C" w:rsidRDefault="17A28B8C" w14:paraId="23D328F2" w14:textId="2465B270">
      <w:pPr>
        <w:pStyle w:val="p1"/>
        <w:rPr>
          <w:rFonts w:ascii="Calibri" w:hAnsi="Calibri" w:eastAsia="Calibri" w:cs="Calibri"/>
          <w:sz w:val="24"/>
          <w:szCs w:val="24"/>
        </w:rPr>
      </w:pPr>
    </w:p>
    <w:p w:rsidR="001937C0" w:rsidP="00F020E7" w:rsidRDefault="001937C0" w14:paraId="202C7842" w14:textId="1FA9D96A">
      <w:pPr>
        <w:pStyle w:val="p1"/>
        <w:rPr>
          <w:rFonts w:ascii="Calibri" w:hAnsi="Calibri" w:eastAsia="Calibri" w:cs="Calibri"/>
          <w:sz w:val="24"/>
          <w:szCs w:val="24"/>
        </w:rPr>
      </w:pPr>
    </w:p>
    <w:p w:rsidR="1D673351" w:rsidP="6060C7ED" w:rsidRDefault="1D673351" w14:paraId="49C7CB79" w14:textId="19A7CDB4">
      <w:pPr>
        <w:pStyle w:val="p1"/>
        <w:rPr>
          <w:rFonts w:ascii="Calibri" w:hAnsi="Calibri" w:eastAsia="Calibri" w:cs="Calibri"/>
          <w:sz w:val="24"/>
          <w:szCs w:val="24"/>
        </w:rPr>
      </w:pPr>
    </w:p>
    <w:p w:rsidRPr="009C34FF" w:rsidR="00273D9F" w:rsidP="009C34FF" w:rsidRDefault="001937C0" w14:paraId="79023CAD" w14:textId="605226F4">
      <w:pPr>
        <w:pStyle w:val="p1"/>
        <w:rPr>
          <w:rFonts w:ascii="Calibri" w:hAnsi="Calibri" w:eastAsia="Calibri" w:cs="Calibri"/>
          <w:sz w:val="24"/>
          <w:szCs w:val="24"/>
        </w:rPr>
      </w:pPr>
      <w:r w:rsidRPr="17A28B8C">
        <w:rPr>
          <w:rFonts w:ascii="Calibri" w:hAnsi="Calibri" w:eastAsia="Calibri" w:cs="Calibri"/>
          <w:sz w:val="24"/>
          <w:szCs w:val="24"/>
        </w:rPr>
        <w:t>Community mental health care in the UK was shaped by two key mental health acts (MHAs). The 1930 MHA allowed voluntary hospital admissions and set up outpatient clinics. The 1959 MHA mandated hospitals to offer local support after patients left, work with social services, and required social services to aid with housing and support. This led to the creation of localized services for around 50,000 people, served by multidisciplinary teams (CMHTs) that handled all referrals from local doctors.</w:t>
      </w:r>
      <w:r w:rsidRPr="17A28B8C" w:rsidR="080FBF2D">
        <w:rPr>
          <w:rFonts w:ascii="Calibri" w:hAnsi="Calibri" w:eastAsia="Calibri" w:cs="Calibri"/>
          <w:sz w:val="24"/>
          <w:szCs w:val="24"/>
        </w:rPr>
        <w:t xml:space="preserve"> (</w:t>
      </w:r>
      <w:r w:rsidRPr="6060C7ED" w:rsidR="006D23D4">
        <w:rPr>
          <w:rFonts w:ascii="Calibri" w:hAnsi="Calibri" w:eastAsia="Calibri" w:cs="Calibri"/>
          <w:sz w:val="24"/>
          <w:szCs w:val="24"/>
        </w:rPr>
        <w:t xml:space="preserve">Burns, T. (2020). </w:t>
      </w:r>
      <w:r w:rsidRPr="6060C7ED" w:rsidR="00F11883">
        <w:rPr>
          <w:rFonts w:ascii="Calibri" w:hAnsi="Calibri" w:eastAsia="Calibri" w:cs="Calibri"/>
          <w:sz w:val="24"/>
          <w:szCs w:val="24"/>
        </w:rPr>
        <w:t>These</w:t>
      </w:r>
      <w:r w:rsidRPr="17A28B8C" w:rsidR="00F11883">
        <w:rPr>
          <w:rFonts w:ascii="Calibri" w:hAnsi="Calibri" w:eastAsia="Calibri" w:cs="Calibri"/>
          <w:sz w:val="24"/>
          <w:szCs w:val="24"/>
        </w:rPr>
        <w:t xml:space="preserve"> teams included professionals from various fields like nursing, social work, and psychiatry, ensuring comprehensive care. The sectorization aimed to provide personalized and accessible mental health services tailored to the specific needs of each community. This approach emphasized integrating mental health support into the local environment.</w:t>
      </w:r>
    </w:p>
    <w:p w:rsidR="17A28B8C" w:rsidP="17A28B8C" w:rsidRDefault="17A28B8C" w14:paraId="081F1ABF" w14:textId="2684C708">
      <w:pPr>
        <w:pStyle w:val="p1"/>
        <w:rPr>
          <w:rFonts w:ascii="Calibri" w:hAnsi="Calibri" w:eastAsia="Calibri" w:cs="Calibri"/>
          <w:sz w:val="24"/>
          <w:szCs w:val="24"/>
        </w:rPr>
      </w:pPr>
    </w:p>
    <w:p w:rsidR="00DD29CF" w:rsidP="00F020E7" w:rsidRDefault="0B81BD82" w14:paraId="3C5452FF" w14:textId="04E64D1A">
      <w:pPr>
        <w:pStyle w:val="p1"/>
      </w:pPr>
      <w:r>
        <w:rPr>
          <w:noProof/>
        </w:rPr>
        <w:drawing>
          <wp:inline distT="0" distB="0" distL="0" distR="0" wp14:anchorId="729CA13C" wp14:editId="7921D525">
            <wp:extent cx="4124325" cy="1571536"/>
            <wp:effectExtent l="0" t="0" r="0" b="0"/>
            <wp:docPr id="17044034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03459" name="Picture 1704403459"/>
                    <pic:cNvPicPr/>
                  </pic:nvPicPr>
                  <pic:blipFill>
                    <a:blip r:embed="rId14">
                      <a:extLst>
                        <a:ext uri="{28A0092B-C50C-407E-A947-70E740481C1C}">
                          <a14:useLocalDpi xmlns:a14="http://schemas.microsoft.com/office/drawing/2010/main"/>
                        </a:ext>
                      </a:extLst>
                    </a:blip>
                    <a:stretch>
                      <a:fillRect/>
                    </a:stretch>
                  </pic:blipFill>
                  <pic:spPr>
                    <a:xfrm>
                      <a:off x="0" y="0"/>
                      <a:ext cx="4124325" cy="1571536"/>
                    </a:xfrm>
                    <a:prstGeom prst="rect">
                      <a:avLst/>
                    </a:prstGeom>
                  </pic:spPr>
                </pic:pic>
              </a:graphicData>
            </a:graphic>
          </wp:inline>
        </w:drawing>
      </w:r>
    </w:p>
    <w:p w:rsidR="00DD29CF" w:rsidP="00F020E7" w:rsidRDefault="00DD29CF" w14:paraId="6B35ECD6" w14:textId="39F1C1F5">
      <w:pPr>
        <w:pStyle w:val="p1"/>
        <w:rPr>
          <w:rFonts w:ascii="Calibri" w:hAnsi="Calibri" w:eastAsia="Calibri" w:cs="Calibri"/>
          <w:sz w:val="24"/>
          <w:szCs w:val="24"/>
        </w:rPr>
      </w:pPr>
    </w:p>
    <w:p w:rsidR="00DB48BC" w:rsidP="00F020E7" w:rsidRDefault="00DD29CF" w14:paraId="5D9CD298" w14:textId="035F57BB">
      <w:pPr>
        <w:pStyle w:val="p1"/>
        <w:rPr>
          <w:rFonts w:ascii="Calibri" w:hAnsi="Calibri" w:eastAsia="Calibri" w:cs="Calibri"/>
          <w:sz w:val="24"/>
          <w:szCs w:val="24"/>
        </w:rPr>
      </w:pPr>
      <w:r w:rsidRPr="02AB63E9">
        <w:rPr>
          <w:rFonts w:ascii="Calibri" w:hAnsi="Calibri" w:eastAsia="Calibri" w:cs="Calibri"/>
          <w:b/>
          <w:bCs/>
          <w:sz w:val="24"/>
          <w:szCs w:val="24"/>
        </w:rPr>
        <w:t>Mental strength</w:t>
      </w:r>
      <w:r w:rsidRPr="02AB63E9">
        <w:rPr>
          <w:rFonts w:ascii="Calibri" w:hAnsi="Calibri" w:eastAsia="Calibri" w:cs="Calibri"/>
          <w:sz w:val="24"/>
          <w:szCs w:val="24"/>
        </w:rPr>
        <w:t xml:space="preserve"> combines resilience, emotional control, and adaptability to thrive under challenges.</w:t>
      </w:r>
      <w:r w:rsidRPr="6060C7ED" w:rsidR="283C046A">
        <w:rPr>
          <w:rFonts w:ascii="Calibri" w:hAnsi="Calibri" w:eastAsia="Calibri" w:cs="Calibri"/>
          <w:sz w:val="24"/>
          <w:szCs w:val="24"/>
        </w:rPr>
        <w:t xml:space="preserve"> (Ribeiro, M. (2019) </w:t>
      </w:r>
      <w:r w:rsidRPr="02AB63E9" w:rsidR="00DB48BC">
        <w:rPr>
          <w:rFonts w:ascii="Calibri" w:hAnsi="Calibri" w:eastAsia="Calibri" w:cs="Calibri"/>
          <w:sz w:val="24"/>
          <w:szCs w:val="24"/>
        </w:rPr>
        <w:t>Mental strength helps you face challenges with resilience and emotional control.</w:t>
      </w:r>
    </w:p>
    <w:p w:rsidR="1D673351" w:rsidP="6060C7ED" w:rsidRDefault="1D673351" w14:paraId="4D8C4A67" w14:textId="33538883">
      <w:pPr>
        <w:pStyle w:val="p1"/>
        <w:rPr>
          <w:rFonts w:ascii="Calibri" w:hAnsi="Calibri" w:eastAsia="Calibri" w:cs="Calibri"/>
          <w:sz w:val="24"/>
          <w:szCs w:val="24"/>
        </w:rPr>
      </w:pPr>
    </w:p>
    <w:p w:rsidR="329B2CF8" w:rsidP="6060C7ED" w:rsidRDefault="329B2CF8" w14:paraId="28372CF1" w14:textId="2D936C07">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r w:rsidRPr="6060C7ED">
        <w:rPr>
          <w:rFonts w:ascii="Calibri" w:hAnsi="Calibri" w:eastAsia="Calibri" w:cs="Calibri"/>
          <w:b/>
          <w:bCs/>
        </w:rPr>
        <w:t xml:space="preserve">Weaknesses </w:t>
      </w:r>
      <w:r w:rsidRPr="6060C7ED">
        <w:rPr>
          <w:rFonts w:ascii="Calibri" w:hAnsi="Calibri" w:eastAsia="Calibri" w:cs="Calibri"/>
        </w:rPr>
        <w:t>are areas where individuals may struggle. Identifying strengths and weaknesses can empower individuals, promote positive therapeutic outcomes, and guide personalized support strategies. Times Republican. (2025)</w:t>
      </w:r>
    </w:p>
    <w:p w:rsidR="1D673351" w:rsidP="6060C7ED" w:rsidRDefault="1D673351" w14:paraId="3FC053EE" w14:textId="16866C05">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p>
    <w:p w:rsidR="1D673351" w:rsidP="6060C7ED" w:rsidRDefault="1D673351" w14:paraId="516E7005" w14:textId="6E423348">
      <w:pPr>
        <w:pStyle w:val="p1"/>
        <w:shd w:val="clear" w:color="auto" w:fill="FFFFFF" w:themeFill="background1"/>
        <w:spacing w:line="360" w:lineRule="atLeast"/>
        <w:rPr>
          <w:rFonts w:ascii="Calibri" w:hAnsi="Calibri" w:eastAsia="Calibri" w:cs="Calibri"/>
          <w:sz w:val="24"/>
          <w:szCs w:val="24"/>
        </w:rPr>
      </w:pPr>
    </w:p>
    <w:p w:rsidR="1D673351" w:rsidP="1D673351" w:rsidRDefault="37070656" w14:paraId="67576C98" w14:textId="7D385ED4">
      <w:pPr>
        <w:pStyle w:val="p1"/>
      </w:pPr>
      <w:r>
        <w:rPr>
          <w:noProof/>
        </w:rPr>
        <w:drawing>
          <wp:inline distT="0" distB="0" distL="0" distR="0" wp14:anchorId="759DBA4A" wp14:editId="62C97CC8">
            <wp:extent cx="2419350" cy="1259994"/>
            <wp:effectExtent l="0" t="0" r="0" b="0"/>
            <wp:docPr id="2974067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06785" name="Picture 297406785"/>
                    <pic:cNvPicPr/>
                  </pic:nvPicPr>
                  <pic:blipFill>
                    <a:blip r:embed="rId15">
                      <a:extLst>
                        <a:ext uri="{28A0092B-C50C-407E-A947-70E740481C1C}">
                          <a14:useLocalDpi xmlns:a14="http://schemas.microsoft.com/office/drawing/2010/main"/>
                        </a:ext>
                      </a:extLst>
                    </a:blip>
                    <a:stretch>
                      <a:fillRect/>
                    </a:stretch>
                  </pic:blipFill>
                  <pic:spPr>
                    <a:xfrm>
                      <a:off x="0" y="0"/>
                      <a:ext cx="2419350" cy="1259994"/>
                    </a:xfrm>
                    <a:prstGeom prst="rect">
                      <a:avLst/>
                    </a:prstGeom>
                  </pic:spPr>
                </pic:pic>
              </a:graphicData>
            </a:graphic>
          </wp:inline>
        </w:drawing>
      </w:r>
    </w:p>
    <w:p w:rsidR="5098DD5D" w:rsidP="6060C7ED" w:rsidRDefault="5098DD5D" w14:paraId="584E35A0" w14:textId="4D684B5A">
      <w:pPr>
        <w:pStyle w:val="NormalWeb"/>
        <w:shd w:val="clear" w:color="auto" w:fill="FFFFFF" w:themeFill="background1"/>
        <w:rPr>
          <w:rFonts w:ascii="Calibri" w:hAnsi="Calibri" w:eastAsia="Calibri" w:cs="Calibri"/>
          <w:color w:val="000000" w:themeColor="text1"/>
        </w:rPr>
      </w:pPr>
      <w:r w:rsidRPr="6060C7ED">
        <w:rPr>
          <w:rFonts w:ascii="Calibri" w:hAnsi="Calibri" w:eastAsia="Calibri" w:cs="Calibri"/>
        </w:rPr>
        <w:t>Two key challenges facing community mental health services are: dealing with anxiety and uncertainty and compensating for a possible lack of structure.</w:t>
      </w:r>
    </w:p>
    <w:p w:rsidR="114BA30C" w:rsidP="6060C7ED" w:rsidRDefault="114BA30C" w14:paraId="5044B068" w14:textId="2EEA3814">
      <w:pPr>
        <w:pStyle w:val="NormalWeb"/>
        <w:shd w:val="clear" w:color="auto" w:fill="FFFFFF" w:themeFill="background1"/>
        <w:rPr>
          <w:rFonts w:ascii="Calibri" w:hAnsi="Calibri" w:eastAsia="Calibri" w:cs="Calibri"/>
          <w:color w:val="000000" w:themeColor="text1"/>
        </w:rPr>
      </w:pPr>
      <w:r w:rsidRPr="6060C7ED">
        <w:rPr>
          <w:rFonts w:ascii="Calibri" w:hAnsi="Calibri" w:eastAsia="Calibri" w:cs="Calibri"/>
        </w:rPr>
        <w:t>(</w:t>
      </w:r>
      <w:r w:rsidRPr="6060C7ED" w:rsidR="5098DD5D">
        <w:rPr>
          <w:rFonts w:ascii="Calibri" w:hAnsi="Calibri" w:eastAsia="Calibri" w:cs="Calibri"/>
        </w:rPr>
        <w:t>THORNICROFT, G., TANSELLA, M. and LAW, A. (2008).</w:t>
      </w:r>
    </w:p>
    <w:p w:rsidR="52C0AA1D" w:rsidP="6060C7ED" w:rsidRDefault="52C0AA1D" w14:paraId="46ACD974" w14:textId="586EFD20">
      <w:pPr>
        <w:pStyle w:val="NormalWeb"/>
        <w:shd w:val="clear" w:color="auto" w:fill="FFFFFF" w:themeFill="background1"/>
        <w:rPr>
          <w:rFonts w:ascii="Calibri" w:hAnsi="Calibri" w:eastAsia="Calibri" w:cs="Calibri"/>
          <w:color w:val="000000" w:themeColor="text1"/>
        </w:rPr>
      </w:pPr>
      <w:r w:rsidRPr="6060C7ED">
        <w:rPr>
          <w:rFonts w:ascii="Calibri" w:hAnsi="Calibri" w:eastAsia="Calibri" w:cs="Calibri"/>
        </w:rPr>
        <w:t>. Addressing anxiety involves providing coping strategies and support to individuals facing mental health issues, while also helping them navigate uncertain situations. Overcoming the lack of structure requires creating clear, accessible pathways for accessing services, ensuring that individuals receive the support they need in a timely and effective manner. By tackling these challenges head-on, community mental health services can better serve their populations and promote positive mental health outcomes.</w:t>
      </w:r>
    </w:p>
    <w:p w:rsidR="1D673351" w:rsidP="6060C7ED" w:rsidRDefault="1D673351" w14:paraId="34058748" w14:textId="35F05D71">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p>
    <w:p w:rsidR="1D673351" w:rsidP="6060C7ED" w:rsidRDefault="1D673351" w14:paraId="5A0C84B5" w14:textId="53A43632">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p>
    <w:p w:rsidR="1E920788" w:rsidP="6060C7ED" w:rsidRDefault="1E920788" w14:paraId="7F249548" w14:textId="24482881">
      <w:pPr>
        <w:pStyle w:val="NormalWeb"/>
        <w:shd w:val="clear" w:color="auto" w:fill="FFFFFF" w:themeFill="background1"/>
        <w:rPr>
          <w:rFonts w:ascii="Calibri" w:hAnsi="Calibri" w:eastAsia="Calibri" w:cs="Calibri"/>
        </w:rPr>
      </w:pPr>
      <w:r w:rsidRPr="6060C7ED">
        <w:rPr>
          <w:rFonts w:ascii="Calibri" w:hAnsi="Calibri" w:eastAsia="Calibri" w:cs="Calibri"/>
        </w:rPr>
        <w:t>In conclusion, Community Mental Health Services are essential for fostering mental well-being within communities. By offering accessible, integrated, and recovery-oriented care, CMHS address the diverse needs of individuals with mental health conditions. These services not only improve the quality of life for those affected but also promote social inclusion and reduce stigma, contributing to healthier and more supportive communities. Investing in and strengthening CMHS is vital for ensuring that mental health care is available to all who need it, ultimately leading to a more resilient and equitable society.</w:t>
      </w:r>
    </w:p>
    <w:p w:rsidR="1D673351" w:rsidP="6060C7ED" w:rsidRDefault="1D673351" w14:paraId="7E91A1D6" w14:textId="073F6BC4">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p>
    <w:p w:rsidR="1D673351" w:rsidP="6060C7ED" w:rsidRDefault="1D673351" w14:paraId="35B82F85" w14:textId="3F6DA720">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p>
    <w:p w:rsidR="1D673351" w:rsidP="6060C7ED" w:rsidRDefault="1D673351" w14:paraId="04B2C1FE" w14:textId="489D60BC">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p>
    <w:p w:rsidR="1D673351" w:rsidP="6060C7ED" w:rsidRDefault="1D673351" w14:paraId="03170C06" w14:textId="3203A9AD">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p>
    <w:p w:rsidR="1D673351" w:rsidP="6060C7ED" w:rsidRDefault="1D673351" w14:paraId="1F088411" w14:textId="08A51073">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p>
    <w:p w:rsidR="1D673351" w:rsidP="6060C7ED" w:rsidRDefault="1D673351" w14:paraId="4FEEA144" w14:textId="5EB20FFE">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p>
    <w:p w:rsidR="1D673351" w:rsidP="6060C7ED" w:rsidRDefault="1D673351" w14:paraId="44D4942E" w14:textId="7EAE78BF">
      <w:pPr>
        <w:pStyle w:val="NormalWeb"/>
        <w:shd w:val="clear" w:color="auto" w:fill="FFFFFF" w:themeFill="background1"/>
        <w:spacing w:before="0" w:beforeAutospacing="0" w:after="0" w:afterAutospacing="0" w:line="360" w:lineRule="atLeast"/>
        <w:rPr>
          <w:rFonts w:ascii="Calibri" w:hAnsi="Calibri" w:eastAsia="Calibri" w:cs="Calibri"/>
          <w:color w:val="000000" w:themeColor="text1"/>
        </w:rPr>
      </w:pPr>
    </w:p>
    <w:p w:rsidR="1D673351" w:rsidP="6060C7ED" w:rsidRDefault="1D673351" w14:paraId="706DD384" w14:textId="35D3F119">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040A9722" w14:textId="128A5197">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5A6BC0F1" w14:textId="3596BB4A">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495A34F2" w14:textId="341085C9">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54886B9D" w14:textId="4583DD84">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2F44358D" w14:textId="0A1EF918">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1DCD087B" w14:textId="50168BA2">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54901204" w14:textId="480F0200">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0B4738C6" w14:textId="2F6B920B">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7B0457F2" w14:textId="15050B12">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73407DCE" w14:textId="234D326A">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6EDE9A6E" w14:textId="45BBB97A">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6E792A06" w14:textId="63A53FA9">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50DE62F2" w14:textId="7B13F2FE">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6513D9A6" w14:textId="16CA89FF">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2F0D86AD" w14:textId="6510E854">
      <w:pPr>
        <w:pStyle w:val="NormalWeb"/>
        <w:shd w:val="clear" w:color="auto" w:fill="FFFFFF" w:themeFill="background1"/>
        <w:spacing w:before="0" w:beforeAutospacing="0" w:after="0" w:afterAutospacing="0" w:line="360" w:lineRule="atLeast"/>
        <w:rPr>
          <w:rFonts w:ascii="Calibri" w:hAnsi="Calibri" w:eastAsia="Calibri" w:cs="Calibri"/>
        </w:rPr>
      </w:pPr>
    </w:p>
    <w:p w:rsidR="6060C7ED" w:rsidP="6060C7ED" w:rsidRDefault="6060C7ED" w14:paraId="52E07726" w14:textId="16735D72">
      <w:pPr>
        <w:pStyle w:val="NormalWeb"/>
        <w:shd w:val="clear" w:color="auto" w:fill="FFFFFF" w:themeFill="background1"/>
        <w:spacing w:before="0" w:beforeAutospacing="0" w:after="0" w:afterAutospacing="0" w:line="360" w:lineRule="atLeast"/>
        <w:rPr>
          <w:rFonts w:ascii="Calibri" w:hAnsi="Calibri" w:eastAsia="Calibri" w:cs="Calibri"/>
        </w:rPr>
      </w:pPr>
    </w:p>
    <w:p w:rsidR="1D673351" w:rsidP="6060C7ED" w:rsidRDefault="1D673351" w14:paraId="60F12F44" w14:textId="041DED2E">
      <w:pPr>
        <w:pStyle w:val="p1"/>
        <w:rPr>
          <w:rFonts w:ascii="Calibri" w:hAnsi="Calibri" w:eastAsia="Calibri" w:cs="Calibri"/>
          <w:sz w:val="24"/>
          <w:szCs w:val="24"/>
        </w:rPr>
      </w:pPr>
    </w:p>
    <w:p w:rsidR="6060C7ED" w:rsidP="6060C7ED" w:rsidRDefault="6060C7ED" w14:paraId="40E40833" w14:textId="60100A08">
      <w:pPr>
        <w:rPr>
          <w:rFonts w:ascii="Calibri" w:hAnsi="Calibri" w:eastAsia="Calibri" w:cs="Calibri"/>
        </w:rPr>
      </w:pPr>
      <w:r w:rsidRPr="5BEBB60E" w:rsidR="63D4AF46">
        <w:rPr>
          <w:rFonts w:ascii="Calibri" w:hAnsi="Calibri" w:eastAsia="Calibri" w:cs="Calibri"/>
        </w:rPr>
        <w:t xml:space="preserve">The </w:t>
      </w:r>
      <w:r w:rsidRPr="5BEBB60E" w:rsidR="25F1FA8C">
        <w:rPr>
          <w:rFonts w:ascii="Calibri" w:hAnsi="Calibri" w:eastAsia="Calibri" w:cs="Calibri"/>
        </w:rPr>
        <w:t>A</w:t>
      </w:r>
      <w:r w:rsidRPr="5BEBB60E" w:rsidR="63D4AF46">
        <w:rPr>
          <w:rFonts w:ascii="Calibri" w:hAnsi="Calibri" w:eastAsia="Calibri" w:cs="Calibri"/>
        </w:rPr>
        <w:t xml:space="preserve">mbulance service's origins reveal a rich historical context shaping its evolution. Today, its function is </w:t>
      </w:r>
      <w:r w:rsidRPr="5BEBB60E" w:rsidR="2323B822">
        <w:rPr>
          <w:rFonts w:ascii="Calibri" w:hAnsi="Calibri" w:eastAsia="Calibri" w:cs="Calibri"/>
        </w:rPr>
        <w:t>critical yet</w:t>
      </w:r>
      <w:r w:rsidRPr="5BEBB60E" w:rsidR="63D4AF46">
        <w:rPr>
          <w:rFonts w:ascii="Calibri" w:hAnsi="Calibri" w:eastAsia="Calibri" w:cs="Calibri"/>
        </w:rPr>
        <w:t xml:space="preserve"> faces </w:t>
      </w:r>
      <w:r w:rsidRPr="5BEBB60E" w:rsidR="63D4AF46">
        <w:rPr>
          <w:rFonts w:ascii="Calibri" w:hAnsi="Calibri" w:eastAsia="Calibri" w:cs="Calibri"/>
        </w:rPr>
        <w:t>numerous</w:t>
      </w:r>
      <w:r w:rsidRPr="5BEBB60E" w:rsidR="63D4AF46">
        <w:rPr>
          <w:rFonts w:ascii="Calibri" w:hAnsi="Calibri" w:eastAsia="Calibri" w:cs="Calibri"/>
        </w:rPr>
        <w:t xml:space="preserve"> challenges. This essay will explore the service's historical development, evaluate its current operations, and discuss its vital role in enhancing the quality of life for service users through emergency medical care.</w:t>
      </w:r>
    </w:p>
    <w:p w:rsidR="1D673351" w:rsidP="6060C7ED" w:rsidRDefault="543E6A63" w14:paraId="018A295A" w14:textId="01458407">
      <w:pPr>
        <w:rPr>
          <w:rFonts w:ascii="Calibri" w:hAnsi="Calibri" w:eastAsia="Calibri" w:cs="Calibri"/>
        </w:rPr>
      </w:pPr>
      <w:r w:rsidRPr="6060C7ED">
        <w:rPr>
          <w:rFonts w:ascii="Calibri" w:hAnsi="Calibri" w:eastAsia="Calibri" w:cs="Calibri"/>
        </w:rPr>
        <w:t xml:space="preserve">In April 2025, the London-wide ambulance service will celebrate 60 years since its formation in 1965, when it was created from the merger of nine separate services. Since then, the service has undergone significant changes, evolving far beyond the simple transport of patients with basic </w:t>
      </w:r>
      <w:r w:rsidRPr="6060C7ED" w:rsidR="1F1702A9">
        <w:rPr>
          <w:rFonts w:ascii="Calibri" w:hAnsi="Calibri" w:eastAsia="Calibri" w:cs="Calibri"/>
        </w:rPr>
        <w:t>equipment. (</w:t>
      </w:r>
      <w:r w:rsidRPr="6060C7ED">
        <w:rPr>
          <w:rFonts w:ascii="Calibri" w:hAnsi="Calibri" w:eastAsia="Calibri" w:cs="Calibri"/>
        </w:rPr>
        <w:t>NHS Trust)[2025</w:t>
      </w:r>
      <w:r w:rsidRPr="6060C7ED" w:rsidR="08CC3229">
        <w:rPr>
          <w:rFonts w:ascii="Calibri" w:hAnsi="Calibri" w:eastAsia="Calibri" w:cs="Calibri"/>
        </w:rPr>
        <w:t>]. The evolution of ambulance services reflects advancements in medical knowledge and technology. Early services focused primarily on transportation, but today's ambulances are equipped with advanced life support systems, staffed by highly trained paramedics capable of administering a wide range of treatments on scene. This transformation includes sophisticated monitoring equipment, advanced airway management tools, and a variety of medications to stabilize patients during transit. These changes have dramatically improved patient outcomes, turning ambulances into mobile emergency rooms that bring critical care directly to those in need.</w:t>
      </w:r>
    </w:p>
    <w:p w:rsidR="4CC478AC" w:rsidP="6060C7ED" w:rsidRDefault="4CC478AC" w14:paraId="3520AB56" w14:textId="0B7555E2">
      <w:pPr>
        <w:rPr>
          <w:rFonts w:ascii="Calibri" w:hAnsi="Calibri" w:eastAsia="Calibri" w:cs="Calibri"/>
        </w:rPr>
      </w:pPr>
      <w:r w:rsidRPr="6060C7ED">
        <w:rPr>
          <w:rFonts w:ascii="Calibri" w:hAnsi="Calibri" w:eastAsia="Calibri" w:cs="Calibri"/>
        </w:rPr>
        <w:t xml:space="preserve">The National Health Service (NHS) faces significant hurdles in delivering timely and effective care. Delays in ambulance response times and overcrowding in Accident and Emergency (A&amp;E) departments are critical issues. Lengthy waiting times for cancer treatment and routine procedures further strain the system. Staffing shortages and financial constraints exacerbate these problems, creating a complex web of challenges that the NHS must address to meet the healthcare needs of the </w:t>
      </w:r>
      <w:r w:rsidRPr="6060C7ED" w:rsidR="14BAAC88">
        <w:rPr>
          <w:rFonts w:ascii="Calibri" w:hAnsi="Calibri" w:eastAsia="Calibri" w:cs="Calibri"/>
        </w:rPr>
        <w:t>population. (</w:t>
      </w:r>
      <w:r w:rsidRPr="6060C7ED" w:rsidR="23978E46">
        <w:rPr>
          <w:rFonts w:ascii="Calibri" w:hAnsi="Calibri" w:eastAsia="Calibri" w:cs="Calibri"/>
        </w:rPr>
        <w:t>The (2025). </w:t>
      </w:r>
      <w:r w:rsidRPr="6060C7ED" w:rsidR="23978E46">
        <w:rPr>
          <w:rFonts w:ascii="Calibri" w:hAnsi="Calibri" w:eastAsia="Calibri" w:cs="Calibri"/>
          <w:i/>
          <w:iCs/>
        </w:rPr>
        <w:t>Blue Peanut Medical</w:t>
      </w:r>
      <w:r w:rsidRPr="6060C7ED" w:rsidR="23978E46">
        <w:rPr>
          <w:rFonts w:ascii="Calibri" w:hAnsi="Calibri" w:eastAsia="Calibri" w:cs="Calibri"/>
        </w:rPr>
        <w:t>. [online]</w:t>
      </w:r>
    </w:p>
    <w:p w:rsidR="4CC478AC" w:rsidP="6060C7ED" w:rsidRDefault="4CC478AC" w14:paraId="3AE4F3C4" w14:textId="2379BE88">
      <w:pPr>
        <w:rPr>
          <w:rFonts w:ascii="Calibri" w:hAnsi="Calibri" w:eastAsia="Calibri" w:cs="Calibri"/>
        </w:rPr>
      </w:pPr>
      <w:r w:rsidRPr="6060C7ED">
        <w:rPr>
          <w:rFonts w:ascii="Calibri" w:hAnsi="Calibri" w:eastAsia="Calibri" w:cs="Calibri"/>
        </w:rPr>
        <w:t>Ambulance Waiting Times and Emergency Response Delays: Increased demand and capacity issues mean ambulances are taking longer to reach patients, especially for lower-priority calls. This can lead to worse outcomes, particularly for time-sensitive conditions like strokes or heart attacks.</w:t>
      </w:r>
    </w:p>
    <w:p w:rsidR="4CC478AC" w:rsidP="6060C7ED" w:rsidRDefault="4CC478AC" w14:paraId="76C39FF2" w14:textId="6E3E551F">
      <w:pPr>
        <w:rPr>
          <w:rFonts w:ascii="Calibri" w:hAnsi="Calibri" w:eastAsia="Calibri" w:cs="Calibri"/>
        </w:rPr>
      </w:pPr>
      <w:r w:rsidRPr="6060C7ED">
        <w:rPr>
          <w:rFonts w:ascii="Calibri" w:hAnsi="Calibri" w:eastAsia="Calibri" w:cs="Calibri"/>
        </w:rPr>
        <w:t>A&amp;E Overcrowding and Long Waiting Times: Emergency departments are struggling to cope with the number of patients, leading to overcrowding and long waits to be seen. This is often due to a lack of capacity in other parts of the system, such as primary care and social care, which results in more people attending A&amp;E.</w:t>
      </w:r>
    </w:p>
    <w:p w:rsidR="4CC478AC" w:rsidP="5BEBB60E" w:rsidRDefault="4CC478AC" w14:paraId="2D5D9332" w14:textId="1A05DEF4">
      <w:pPr>
        <w:pStyle w:val="Normal"/>
        <w:rPr>
          <w:rFonts w:ascii="Calibri" w:hAnsi="Calibri" w:eastAsia="Calibri" w:cs="Calibri"/>
        </w:rPr>
      </w:pPr>
      <w:r w:rsidRPr="5BEBB60E" w:rsidR="1145EB7F">
        <w:rPr>
          <w:rFonts w:ascii="Calibri" w:hAnsi="Calibri" w:eastAsia="Calibri" w:cs="Calibri"/>
        </w:rPr>
        <w:t xml:space="preserve">Cancer Treatment Delays and Waiting Times: Delays in cancer diagnosis and treatment can significantly </w:t>
      </w:r>
      <w:r w:rsidRPr="5BEBB60E" w:rsidR="1145EB7F">
        <w:rPr>
          <w:rFonts w:ascii="Calibri" w:hAnsi="Calibri" w:eastAsia="Calibri" w:cs="Calibri"/>
        </w:rPr>
        <w:t>impact</w:t>
      </w:r>
      <w:r w:rsidRPr="5BEBB60E" w:rsidR="1145EB7F">
        <w:rPr>
          <w:rFonts w:ascii="Calibri" w:hAnsi="Calibri" w:eastAsia="Calibri" w:cs="Calibri"/>
        </w:rPr>
        <w:t xml:space="preserve"> survival rates. The NHS is working to improve cancer </w:t>
      </w:r>
      <w:r w:rsidRPr="5BEBB60E" w:rsidR="7C0E72B7">
        <w:rPr>
          <w:rFonts w:ascii="Calibri" w:hAnsi="Calibri" w:eastAsia="Calibri" w:cs="Calibri"/>
        </w:rPr>
        <w:t>services but</w:t>
      </w:r>
      <w:r w:rsidRPr="5BEBB60E" w:rsidR="1145EB7F">
        <w:rPr>
          <w:rFonts w:ascii="Calibri" w:hAnsi="Calibri" w:eastAsia="Calibri" w:cs="Calibri"/>
        </w:rPr>
        <w:t xml:space="preserve"> waiting times for tests and treatment remain a challenge.</w:t>
      </w:r>
    </w:p>
    <w:p w:rsidR="4CC478AC" w:rsidP="6060C7ED" w:rsidRDefault="4CC478AC" w14:paraId="078B88A0" w14:textId="47906B81">
      <w:pPr>
        <w:rPr>
          <w:rFonts w:ascii="Calibri" w:hAnsi="Calibri" w:eastAsia="Calibri" w:cs="Calibri"/>
        </w:rPr>
      </w:pPr>
      <w:r w:rsidRPr="6060C7ED">
        <w:rPr>
          <w:rFonts w:ascii="Calibri" w:hAnsi="Calibri" w:eastAsia="Calibri" w:cs="Calibri"/>
        </w:rPr>
        <w:t>Record NHS Waiting Lists for Routine Treatment: The number of people waiting for routine operations and other treatments has reached record levels, partly due to the COVID-19 pandemic. This can cause significant distress and impact people's quality of life.</w:t>
      </w:r>
    </w:p>
    <w:p w:rsidR="4CC478AC" w:rsidP="6060C7ED" w:rsidRDefault="4CC478AC" w14:paraId="055E6E87" w14:textId="7537CF75">
      <w:pPr>
        <w:rPr>
          <w:rFonts w:ascii="Calibri" w:hAnsi="Calibri" w:eastAsia="Calibri" w:cs="Calibri"/>
        </w:rPr>
      </w:pPr>
      <w:r w:rsidRPr="6060C7ED">
        <w:rPr>
          <w:rFonts w:ascii="Calibri" w:hAnsi="Calibri" w:eastAsia="Calibri" w:cs="Calibri"/>
        </w:rPr>
        <w:t>Staffing Shortages and Workforce Pressures: The NHS is facing shortages of doctors, nurses, and other healthcare professionals. This puts immense pressure on existing staff, leading to burnout and further shortages.</w:t>
      </w:r>
    </w:p>
    <w:p w:rsidR="0320A150" w:rsidP="6060C7ED" w:rsidRDefault="0320A150" w14:paraId="2AE9D050" w14:textId="1C88AF15">
      <w:pPr>
        <w:rPr>
          <w:rFonts w:ascii="Calibri" w:hAnsi="Calibri" w:eastAsia="Calibri" w:cs="Calibri"/>
        </w:rPr>
      </w:pPr>
      <w:r w:rsidRPr="6060C7ED">
        <w:rPr>
          <w:rFonts w:ascii="Calibri" w:hAnsi="Calibri" w:eastAsia="Calibri" w:cs="Calibri"/>
        </w:rPr>
        <w:t>Funding Constraints and Increasing Demand: The NHS is facing increasing demand for its services due to an aging population and advances in medical technology. While funding has increased in recent years, it is not always enough to keep pace with demand, leading to difficult decisions about resource allocation.</w:t>
      </w:r>
    </w:p>
    <w:p w:rsidR="1D673351" w:rsidP="5BEBB60E" w:rsidRDefault="0320A150" w14:paraId="27DE2460" w14:textId="76B113DA">
      <w:pPr>
        <w:pStyle w:val="Normal"/>
        <w:rPr>
          <w:rFonts w:ascii="Calibri" w:hAnsi="Calibri" w:eastAsia="Calibri" w:cs="Calibri"/>
        </w:rPr>
      </w:pPr>
      <w:r w:rsidRPr="5BEBB60E" w:rsidR="67662079">
        <w:rPr>
          <w:rFonts w:ascii="Calibri" w:hAnsi="Calibri" w:eastAsia="Calibri" w:cs="Calibri"/>
        </w:rPr>
        <w:t xml:space="preserve">The NHS is currently grappling with a multitude of challenges that </w:t>
      </w:r>
      <w:r w:rsidRPr="5BEBB60E" w:rsidR="67662079">
        <w:rPr>
          <w:rFonts w:ascii="Calibri" w:hAnsi="Calibri" w:eastAsia="Calibri" w:cs="Calibri"/>
        </w:rPr>
        <w:t>impact</w:t>
      </w:r>
      <w:r w:rsidRPr="5BEBB60E" w:rsidR="67662079">
        <w:rPr>
          <w:rFonts w:ascii="Calibri" w:hAnsi="Calibri" w:eastAsia="Calibri" w:cs="Calibri"/>
        </w:rPr>
        <w:t xml:space="preserve"> its ability to deliver </w:t>
      </w:r>
      <w:r w:rsidRPr="5BEBB60E" w:rsidR="67662079">
        <w:rPr>
          <w:rFonts w:ascii="Calibri" w:hAnsi="Calibri" w:eastAsia="Calibri" w:cs="Calibri"/>
        </w:rPr>
        <w:t>timely</w:t>
      </w:r>
      <w:r w:rsidRPr="5BEBB60E" w:rsidR="67662079">
        <w:rPr>
          <w:rFonts w:ascii="Calibri" w:hAnsi="Calibri" w:eastAsia="Calibri" w:cs="Calibri"/>
        </w:rPr>
        <w:t xml:space="preserve"> and effective care. Ambulance services are experiencing increased waiting times and delays in emergency response, while Accident and Emergency (A&amp;E) departments are overcrowded, leading to extended waiting times for patients. Cancer treatment is also facing delays, which can significantly affect patient outcomes. Additionally, there are record waiting lists for routine treatments, and the NHS is struggling with staffing shortages and workforce pressures. These issues are compounded by funding constraints and increasing demand for services, creating a complex and challenging environment for the healthcare system.</w:t>
      </w:r>
    </w:p>
    <w:p w:rsidR="1D673351" w:rsidP="5BEBB60E" w:rsidRDefault="1939B646" w14:paraId="679F83B7" w14:textId="2C18F378">
      <w:pPr>
        <w:pStyle w:val="Normal"/>
        <w:rPr>
          <w:rFonts w:ascii="Calibri" w:hAnsi="Calibri" w:eastAsia="Calibri" w:cs="Calibri"/>
        </w:rPr>
      </w:pPr>
      <w:r w:rsidRPr="5BEBB60E" w:rsidR="30B89327">
        <w:rPr>
          <w:rFonts w:ascii="Calibri" w:hAnsi="Calibri" w:eastAsia="Calibri" w:cs="Calibri"/>
        </w:rPr>
        <w:t xml:space="preserve">In conclusion, the ambulance service has evolved significantly, playing a crucial role in modern healthcare. Despite facing challenges, its impact on enhancing the quality of life for service users </w:t>
      </w:r>
      <w:r w:rsidRPr="5BEBB60E" w:rsidR="30B89327">
        <w:rPr>
          <w:rFonts w:ascii="Calibri" w:hAnsi="Calibri" w:eastAsia="Calibri" w:cs="Calibri"/>
        </w:rPr>
        <w:t>remains</w:t>
      </w:r>
      <w:r w:rsidRPr="5BEBB60E" w:rsidR="30B89327">
        <w:rPr>
          <w:rFonts w:ascii="Calibri" w:hAnsi="Calibri" w:eastAsia="Calibri" w:cs="Calibri"/>
        </w:rPr>
        <w:t xml:space="preserve"> profound. By providing </w:t>
      </w:r>
      <w:r w:rsidRPr="5BEBB60E" w:rsidR="30B89327">
        <w:rPr>
          <w:rFonts w:ascii="Calibri" w:hAnsi="Calibri" w:eastAsia="Calibri" w:cs="Calibri"/>
        </w:rPr>
        <w:t>timely</w:t>
      </w:r>
      <w:r w:rsidRPr="5BEBB60E" w:rsidR="30B89327">
        <w:rPr>
          <w:rFonts w:ascii="Calibri" w:hAnsi="Calibri" w:eastAsia="Calibri" w:cs="Calibri"/>
        </w:rPr>
        <w:t xml:space="preserve">, effective emergency care, the ambulance service continues to be an indispensable </w:t>
      </w:r>
      <w:r w:rsidRPr="5BEBB60E" w:rsidR="30B89327">
        <w:rPr>
          <w:rFonts w:ascii="Calibri" w:hAnsi="Calibri" w:eastAsia="Calibri" w:cs="Calibri"/>
        </w:rPr>
        <w:t>component</w:t>
      </w:r>
      <w:r w:rsidRPr="5BEBB60E" w:rsidR="30B89327">
        <w:rPr>
          <w:rFonts w:ascii="Calibri" w:hAnsi="Calibri" w:eastAsia="Calibri" w:cs="Calibri"/>
        </w:rPr>
        <w:t xml:space="preserve"> of the healthcare system, ensuring rapid response and support for those in urgent need.</w:t>
      </w:r>
    </w:p>
    <w:p w:rsidR="1D673351" w:rsidP="6060C7ED" w:rsidRDefault="1D673351" w14:paraId="543D3854" w14:textId="6F0ED63F">
      <w:pPr>
        <w:pStyle w:val="NormalWeb"/>
        <w:shd w:val="clear" w:color="auto" w:fill="FFFFFF" w:themeFill="background1"/>
        <w:rPr>
          <w:rFonts w:ascii="Calibri" w:hAnsi="Calibri" w:eastAsia="Calibri" w:cs="Calibri"/>
          <w:color w:val="000000" w:themeColor="text1"/>
        </w:rPr>
      </w:pPr>
    </w:p>
    <w:p w:rsidR="1D673351" w:rsidP="6060C7ED" w:rsidRDefault="1D673351" w14:paraId="604F876A" w14:textId="52ADD2B1">
      <w:pPr>
        <w:pStyle w:val="NormalWeb"/>
        <w:shd w:val="clear" w:color="auto" w:fill="FFFFFF" w:themeFill="background1"/>
        <w:rPr>
          <w:rFonts w:ascii="Calibri" w:hAnsi="Calibri" w:eastAsia="Calibri" w:cs="Calibri"/>
          <w:color w:val="000000" w:themeColor="text1"/>
        </w:rPr>
      </w:pPr>
    </w:p>
    <w:p w:rsidR="1D673351" w:rsidP="6060C7ED" w:rsidRDefault="1D673351" w14:paraId="484F6D9D" w14:textId="2F0A75A6">
      <w:pPr>
        <w:pStyle w:val="NormalWeb"/>
        <w:shd w:val="clear" w:color="auto" w:fill="FFFFFF" w:themeFill="background1"/>
        <w:rPr>
          <w:rFonts w:ascii="Calibri" w:hAnsi="Calibri" w:eastAsia="Calibri" w:cs="Calibri"/>
          <w:color w:val="000000" w:themeColor="text1"/>
        </w:rPr>
      </w:pPr>
    </w:p>
    <w:p w:rsidR="1D673351" w:rsidP="6060C7ED" w:rsidRDefault="1D673351" w14:paraId="0CAE5697" w14:textId="71AAE2A5">
      <w:pPr>
        <w:pStyle w:val="NormalWeb"/>
        <w:shd w:val="clear" w:color="auto" w:fill="FFFFFF" w:themeFill="background1"/>
        <w:rPr>
          <w:rFonts w:ascii="Calibri" w:hAnsi="Calibri" w:eastAsia="Calibri" w:cs="Calibri"/>
          <w:color w:val="000000" w:themeColor="text1"/>
        </w:rPr>
      </w:pPr>
    </w:p>
    <w:p w:rsidR="6060C7ED" w:rsidP="6060C7ED" w:rsidRDefault="6060C7ED" w14:paraId="01BDD568" w14:textId="7BE4757A">
      <w:pPr>
        <w:pStyle w:val="NormalWeb"/>
        <w:shd w:val="clear" w:color="auto" w:fill="FFFFFF" w:themeFill="background1"/>
        <w:rPr>
          <w:rFonts w:ascii="Calibri" w:hAnsi="Calibri" w:eastAsia="Calibri" w:cs="Calibri"/>
        </w:rPr>
      </w:pPr>
    </w:p>
    <w:p w:rsidR="6060C7ED" w:rsidP="6060C7ED" w:rsidRDefault="6060C7ED" w14:paraId="085B54DF" w14:textId="626BEAC4">
      <w:pPr>
        <w:pStyle w:val="NormalWeb"/>
        <w:shd w:val="clear" w:color="auto" w:fill="FFFFFF" w:themeFill="background1"/>
        <w:rPr>
          <w:rFonts w:ascii="Calibri" w:hAnsi="Calibri" w:eastAsia="Calibri" w:cs="Calibri"/>
        </w:rPr>
      </w:pPr>
    </w:p>
    <w:p w:rsidR="6060C7ED" w:rsidP="6060C7ED" w:rsidRDefault="6060C7ED" w14:paraId="13FDFAB3" w14:textId="18E82950">
      <w:pPr>
        <w:pStyle w:val="NormalWeb"/>
        <w:shd w:val="clear" w:color="auto" w:fill="FFFFFF" w:themeFill="background1"/>
        <w:rPr>
          <w:rFonts w:ascii="Calibri" w:hAnsi="Calibri" w:eastAsia="Calibri" w:cs="Calibri"/>
        </w:rPr>
      </w:pPr>
    </w:p>
    <w:p w:rsidR="6060C7ED" w:rsidP="6060C7ED" w:rsidRDefault="6060C7ED" w14:paraId="4D6FBCB9" w14:textId="21443A73">
      <w:pPr>
        <w:pStyle w:val="NormalWeb"/>
        <w:shd w:val="clear" w:color="auto" w:fill="FFFFFF" w:themeFill="background1"/>
        <w:rPr>
          <w:rFonts w:ascii="Calibri" w:hAnsi="Calibri" w:eastAsia="Calibri" w:cs="Calibri"/>
        </w:rPr>
      </w:pPr>
    </w:p>
    <w:p w:rsidR="6060C7ED" w:rsidP="6060C7ED" w:rsidRDefault="6060C7ED" w14:paraId="467AEBEA" w14:textId="54EA3AE1">
      <w:pPr>
        <w:pStyle w:val="NormalWeb"/>
        <w:shd w:val="clear" w:color="auto" w:fill="FFFFFF" w:themeFill="background1"/>
        <w:rPr>
          <w:rFonts w:ascii="Calibri" w:hAnsi="Calibri" w:eastAsia="Calibri" w:cs="Calibri"/>
        </w:rPr>
      </w:pPr>
    </w:p>
    <w:p w:rsidR="6060C7ED" w:rsidP="6060C7ED" w:rsidRDefault="6060C7ED" w14:paraId="4AF36FB0" w14:textId="10C8AF13">
      <w:pPr>
        <w:pStyle w:val="NormalWeb"/>
        <w:shd w:val="clear" w:color="auto" w:fill="FFFFFF" w:themeFill="background1"/>
        <w:rPr>
          <w:rFonts w:ascii="Calibri" w:hAnsi="Calibri" w:eastAsia="Calibri" w:cs="Calibri"/>
        </w:rPr>
      </w:pPr>
    </w:p>
    <w:p w:rsidR="6060C7ED" w:rsidP="6060C7ED" w:rsidRDefault="6060C7ED" w14:paraId="0D97F4BC" w14:textId="34EAADB3">
      <w:pPr>
        <w:pStyle w:val="NormalWeb"/>
        <w:shd w:val="clear" w:color="auto" w:fill="FFFFFF" w:themeFill="background1"/>
        <w:rPr>
          <w:rFonts w:ascii="Calibri" w:hAnsi="Calibri" w:eastAsia="Calibri" w:cs="Calibri"/>
        </w:rPr>
      </w:pPr>
    </w:p>
    <w:p w:rsidR="6060C7ED" w:rsidP="6060C7ED" w:rsidRDefault="6060C7ED" w14:paraId="64959A0C" w14:textId="4AA668DD">
      <w:pPr>
        <w:pStyle w:val="NormalWeb"/>
        <w:shd w:val="clear" w:color="auto" w:fill="FFFFFF" w:themeFill="background1"/>
        <w:rPr>
          <w:rFonts w:ascii="Calibri" w:hAnsi="Calibri" w:eastAsia="Calibri" w:cs="Calibri"/>
        </w:rPr>
      </w:pPr>
    </w:p>
    <w:p w:rsidR="6060C7ED" w:rsidP="6060C7ED" w:rsidRDefault="6060C7ED" w14:paraId="109FE3FA" w14:textId="7DE47ADD">
      <w:pPr>
        <w:pStyle w:val="NormalWeb"/>
        <w:shd w:val="clear" w:color="auto" w:fill="FFFFFF" w:themeFill="background1"/>
        <w:rPr>
          <w:rFonts w:ascii="Calibri" w:hAnsi="Calibri" w:eastAsia="Calibri" w:cs="Calibri"/>
        </w:rPr>
      </w:pPr>
    </w:p>
    <w:p w:rsidR="6060C7ED" w:rsidP="6060C7ED" w:rsidRDefault="6060C7ED" w14:paraId="14772CA6" w14:textId="163C98F7">
      <w:pPr>
        <w:pStyle w:val="NormalWeb"/>
        <w:shd w:val="clear" w:color="auto" w:fill="FFFFFF" w:themeFill="background1"/>
        <w:rPr>
          <w:rFonts w:ascii="Calibri" w:hAnsi="Calibri" w:eastAsia="Calibri" w:cs="Calibri"/>
        </w:rPr>
      </w:pPr>
    </w:p>
    <w:p w:rsidR="6060C7ED" w:rsidP="6060C7ED" w:rsidRDefault="6060C7ED" w14:paraId="3F854347" w14:textId="177CF4CC">
      <w:pPr>
        <w:pStyle w:val="NormalWeb"/>
        <w:shd w:val="clear" w:color="auto" w:fill="FFFFFF" w:themeFill="background1"/>
        <w:rPr>
          <w:rFonts w:ascii="Calibri" w:hAnsi="Calibri" w:eastAsia="Calibri" w:cs="Calibri"/>
        </w:rPr>
      </w:pPr>
    </w:p>
    <w:p w:rsidR="6060C7ED" w:rsidP="6060C7ED" w:rsidRDefault="6060C7ED" w14:paraId="431702C5" w14:textId="29F875D7">
      <w:pPr>
        <w:pStyle w:val="NormalWeb"/>
        <w:shd w:val="clear" w:color="auto" w:fill="FFFFFF" w:themeFill="background1"/>
        <w:rPr>
          <w:rFonts w:ascii="Calibri" w:hAnsi="Calibri" w:eastAsia="Calibri" w:cs="Calibri"/>
        </w:rPr>
      </w:pPr>
    </w:p>
    <w:p w:rsidR="6060C7ED" w:rsidP="6060C7ED" w:rsidRDefault="6060C7ED" w14:paraId="7A5B5CBD" w14:textId="53C45CB3">
      <w:pPr>
        <w:pStyle w:val="NormalWeb"/>
        <w:shd w:val="clear" w:color="auto" w:fill="FFFFFF" w:themeFill="background1"/>
        <w:rPr>
          <w:rFonts w:ascii="Calibri" w:hAnsi="Calibri" w:eastAsia="Calibri" w:cs="Calibri"/>
        </w:rPr>
      </w:pPr>
    </w:p>
    <w:p w:rsidR="1D673351" w:rsidP="6060C7ED" w:rsidRDefault="1D673351" w14:paraId="0292334F" w14:textId="15685357">
      <w:pPr>
        <w:pStyle w:val="NormalWeb"/>
        <w:shd w:val="clear" w:color="auto" w:fill="FFFFFF" w:themeFill="background1"/>
        <w:rPr>
          <w:rFonts w:ascii="Calibri" w:hAnsi="Calibri" w:eastAsia="Calibri" w:cs="Calibri"/>
          <w:color w:val="000000" w:themeColor="text1"/>
        </w:rPr>
      </w:pPr>
    </w:p>
    <w:p w:rsidR="1D673351" w:rsidP="6060C7ED" w:rsidRDefault="2CBF1DFA" w14:paraId="4B0DF186" w14:textId="09207FA3">
      <w:pPr>
        <w:pStyle w:val="NormalWeb"/>
        <w:shd w:val="clear" w:color="auto" w:fill="FFFFFF" w:themeFill="background1"/>
        <w:spacing w:before="0" w:beforeAutospacing="0" w:after="0" w:afterAutospacing="0" w:line="360" w:lineRule="atLeast"/>
        <w:rPr>
          <w:rFonts w:ascii="Calibri" w:hAnsi="Calibri" w:eastAsia="Calibri" w:cs="Calibri"/>
        </w:rPr>
      </w:pPr>
      <w:r w:rsidRPr="6060C7ED">
        <w:rPr>
          <w:rFonts w:ascii="Calibri" w:hAnsi="Calibri" w:eastAsia="Calibri" w:cs="Calibri"/>
        </w:rPr>
        <w:t>Times Republican. (2025). </w:t>
      </w:r>
      <w:r w:rsidRPr="6060C7ED">
        <w:rPr>
          <w:rFonts w:ascii="Calibri" w:hAnsi="Calibri" w:eastAsia="Calibri" w:cs="Calibri"/>
          <w:i/>
          <w:iCs/>
        </w:rPr>
        <w:t>Strengths and weaknesses in mental health</w:t>
      </w:r>
      <w:r w:rsidRPr="6060C7ED">
        <w:rPr>
          <w:rFonts w:ascii="Calibri" w:hAnsi="Calibri" w:eastAsia="Calibri" w:cs="Calibri"/>
        </w:rPr>
        <w:t xml:space="preserve">. [online] Available at: </w:t>
      </w:r>
      <w:hyperlink r:id="rId16">
        <w:r w:rsidRPr="6060C7ED">
          <w:rPr>
            <w:rStyle w:val="Hyperlink"/>
            <w:rFonts w:ascii="Calibri" w:hAnsi="Calibri" w:eastAsia="Calibri" w:cs="Calibri"/>
            <w:color w:val="auto"/>
          </w:rPr>
          <w:t>https://www.timesrepublican.com/opinion/columnists/2025/07/strengths-and-weaknesses-in-mental-health/</w:t>
        </w:r>
      </w:hyperlink>
      <w:r w:rsidRPr="6060C7ED">
        <w:rPr>
          <w:rFonts w:ascii="Calibri" w:hAnsi="Calibri" w:eastAsia="Calibri" w:cs="Calibri"/>
        </w:rPr>
        <w:t>.</w:t>
      </w:r>
    </w:p>
    <w:p w:rsidR="1D673351" w:rsidP="6060C7ED" w:rsidRDefault="2CBF1DFA" w14:paraId="63807E81" w14:textId="5A7E1D63">
      <w:pPr>
        <w:pStyle w:val="NormalWeb"/>
        <w:shd w:val="clear" w:color="auto" w:fill="FFFFFF" w:themeFill="background1"/>
        <w:rPr>
          <w:rFonts w:ascii="Calibri" w:hAnsi="Calibri" w:eastAsia="Calibri" w:cs="Calibri"/>
        </w:rPr>
      </w:pPr>
      <w:r w:rsidRPr="6060C7ED">
        <w:rPr>
          <w:rFonts w:ascii="Calibri" w:hAnsi="Calibri" w:eastAsia="Calibri" w:cs="Calibri"/>
        </w:rPr>
        <w:t>‌</w:t>
      </w:r>
    </w:p>
    <w:p w:rsidR="1D673351" w:rsidP="6060C7ED" w:rsidRDefault="1D673351" w14:paraId="5F7E3924" w14:textId="3E26EC34">
      <w:pPr>
        <w:pStyle w:val="p1"/>
        <w:shd w:val="clear" w:color="auto" w:fill="FFFFFF" w:themeFill="background1"/>
        <w:spacing w:beforeAutospacing="1" w:afterAutospacing="1"/>
        <w:rPr>
          <w:rFonts w:ascii="Calibri" w:hAnsi="Calibri" w:eastAsia="Calibri" w:cs="Calibri"/>
          <w:sz w:val="24"/>
          <w:szCs w:val="24"/>
        </w:rPr>
      </w:pPr>
    </w:p>
    <w:p w:rsidR="1D673351" w:rsidP="6060C7ED" w:rsidRDefault="1D673351" w14:paraId="7EFB7D3B" w14:textId="73159F9F">
      <w:pPr>
        <w:pStyle w:val="p1"/>
        <w:spacing w:beforeAutospacing="1" w:afterAutospacing="1"/>
        <w:rPr>
          <w:rFonts w:ascii="Calibri" w:hAnsi="Calibri" w:eastAsia="Calibri" w:cs="Calibri"/>
          <w:sz w:val="24"/>
          <w:szCs w:val="24"/>
        </w:rPr>
      </w:pPr>
    </w:p>
    <w:p w:rsidR="1D673351" w:rsidP="6060C7ED" w:rsidRDefault="2CBF1DFA" w14:paraId="428F403A" w14:textId="4B03502E">
      <w:pPr>
        <w:pStyle w:val="NormalWeb"/>
        <w:shd w:val="clear" w:color="auto" w:fill="FFFFFF" w:themeFill="background1"/>
        <w:spacing w:before="0" w:beforeAutospacing="0" w:after="0" w:afterAutospacing="0" w:line="360" w:lineRule="atLeast"/>
        <w:rPr>
          <w:rFonts w:ascii="Calibri" w:hAnsi="Calibri" w:eastAsia="Calibri" w:cs="Calibri"/>
        </w:rPr>
      </w:pPr>
      <w:r w:rsidRPr="6060C7ED">
        <w:rPr>
          <w:rFonts w:ascii="Calibri" w:hAnsi="Calibri" w:eastAsia="Calibri" w:cs="Calibri"/>
        </w:rPr>
        <w:t>Ribeiro, M. (2019). </w:t>
      </w:r>
      <w:r w:rsidRPr="6060C7ED">
        <w:rPr>
          <w:rFonts w:ascii="Calibri" w:hAnsi="Calibri" w:eastAsia="Calibri" w:cs="Calibri"/>
          <w:i/>
          <w:iCs/>
        </w:rPr>
        <w:t>How to Become Mentally Strong: 14 Strategies for Building Resilience</w:t>
      </w:r>
      <w:r w:rsidRPr="6060C7ED">
        <w:rPr>
          <w:rFonts w:ascii="Calibri" w:hAnsi="Calibri" w:eastAsia="Calibri" w:cs="Calibri"/>
        </w:rPr>
        <w:t xml:space="preserve">. [online] PositivePsychology. Available at:   </w:t>
      </w:r>
      <w:hyperlink r:id="rId17">
        <w:r w:rsidRPr="6060C7ED">
          <w:rPr>
            <w:rStyle w:val="Hyperlink"/>
            <w:rFonts w:ascii="Calibri" w:hAnsi="Calibri" w:eastAsia="Calibri" w:cs="Calibri"/>
            <w:color w:val="auto"/>
          </w:rPr>
          <w:t>https://positivepsychology.com/mentally-strong/</w:t>
        </w:r>
      </w:hyperlink>
      <w:r w:rsidRPr="6060C7ED">
        <w:rPr>
          <w:rFonts w:ascii="Calibri" w:hAnsi="Calibri" w:eastAsia="Calibri" w:cs="Calibri"/>
        </w:rPr>
        <w:t xml:space="preserve">  .</w:t>
      </w:r>
    </w:p>
    <w:p w:rsidR="1D673351" w:rsidP="6060C7ED" w:rsidRDefault="2CBF1DFA" w14:paraId="4B78FAAA" w14:textId="2F2E5BE6">
      <w:pPr>
        <w:pStyle w:val="NormalWeb"/>
        <w:shd w:val="clear" w:color="auto" w:fill="FFFFFF" w:themeFill="background1"/>
        <w:rPr>
          <w:rFonts w:ascii="Calibri" w:hAnsi="Calibri" w:eastAsia="Calibri" w:cs="Calibri"/>
        </w:rPr>
      </w:pPr>
      <w:r w:rsidRPr="6060C7ED">
        <w:rPr>
          <w:rFonts w:ascii="Calibri" w:hAnsi="Calibri" w:eastAsia="Calibri" w:cs="Calibri"/>
        </w:rPr>
        <w:t>‌</w:t>
      </w:r>
    </w:p>
    <w:p w:rsidR="1D673351" w:rsidP="6060C7ED" w:rsidRDefault="1D673351" w14:paraId="795F7C0E" w14:textId="2452020D">
      <w:pPr>
        <w:pStyle w:val="p1"/>
        <w:spacing w:beforeAutospacing="1" w:afterAutospacing="1"/>
        <w:rPr>
          <w:rFonts w:ascii="Calibri" w:hAnsi="Calibri" w:eastAsia="Calibri" w:cs="Calibri"/>
          <w:sz w:val="24"/>
          <w:szCs w:val="24"/>
        </w:rPr>
      </w:pPr>
    </w:p>
    <w:p w:rsidR="1D673351" w:rsidP="6060C7ED" w:rsidRDefault="2CBF1DFA" w14:paraId="3190A3B3" w14:textId="4E9A7643">
      <w:pPr>
        <w:pStyle w:val="NormalWeb"/>
        <w:shd w:val="clear" w:color="auto" w:fill="FFFFFF" w:themeFill="background1"/>
        <w:spacing w:before="0" w:beforeAutospacing="0" w:after="0" w:afterAutospacing="0" w:line="360" w:lineRule="atLeast"/>
        <w:rPr>
          <w:rFonts w:ascii="Calibri" w:hAnsi="Calibri" w:eastAsia="Calibri" w:cs="Calibri"/>
        </w:rPr>
      </w:pPr>
      <w:r w:rsidRPr="6060C7ED">
        <w:rPr>
          <w:rFonts w:ascii="Calibri" w:hAnsi="Calibri" w:eastAsia="Calibri" w:cs="Calibri"/>
        </w:rPr>
        <w:t>Burns, T. (2020). Community-Based Mental Health Care in Britain. </w:t>
      </w:r>
      <w:r w:rsidRPr="6060C7ED">
        <w:rPr>
          <w:rFonts w:ascii="Calibri" w:hAnsi="Calibri" w:eastAsia="Calibri" w:cs="Calibri"/>
          <w:i/>
          <w:iCs/>
        </w:rPr>
        <w:t>Consortium</w:t>
      </w:r>
    </w:p>
    <w:p w:rsidR="1D673351" w:rsidP="6060C7ED" w:rsidRDefault="2CBF1DFA" w14:paraId="6187EC08" w14:textId="56B33E24">
      <w:pPr>
        <w:pStyle w:val="NormalWeb"/>
        <w:shd w:val="clear" w:color="auto" w:fill="FFFFFF" w:themeFill="background1"/>
        <w:spacing w:before="0" w:beforeAutospacing="0" w:after="0" w:afterAutospacing="0" w:line="360" w:lineRule="atLeast"/>
        <w:rPr>
          <w:rFonts w:ascii="Calibri" w:hAnsi="Calibri" w:eastAsia="Calibri" w:cs="Calibri"/>
        </w:rPr>
      </w:pPr>
      <w:r w:rsidRPr="6060C7ED">
        <w:rPr>
          <w:rFonts w:ascii="Calibri" w:hAnsi="Calibri" w:eastAsia="Calibri" w:cs="Calibri"/>
          <w:i/>
          <w:iCs/>
        </w:rPr>
        <w:t xml:space="preserve"> Psychiatricu</w:t>
      </w:r>
      <w:r w:rsidRPr="6060C7ED">
        <w:rPr>
          <w:rFonts w:ascii="Calibri" w:hAnsi="Calibri" w:eastAsia="Calibri" w:cs="Calibri"/>
        </w:rPr>
        <w:t xml:space="preserve"> 1(2), pp.14–20.  doi:https://doi.org/10.17650/2712-7672-2020-1-2-14-20  .</w:t>
      </w:r>
    </w:p>
    <w:p w:rsidR="1D673351" w:rsidP="6060C7ED" w:rsidRDefault="1D673351" w14:paraId="069318F3" w14:textId="4FCE087E">
      <w:pPr>
        <w:pStyle w:val="p1"/>
        <w:spacing w:beforeAutospacing="1" w:afterAutospacing="1"/>
        <w:rPr>
          <w:rFonts w:ascii="Calibri" w:hAnsi="Calibri" w:eastAsia="Calibri" w:cs="Calibri"/>
          <w:sz w:val="24"/>
          <w:szCs w:val="24"/>
        </w:rPr>
      </w:pPr>
    </w:p>
    <w:p w:rsidR="1D673351" w:rsidP="6060C7ED" w:rsidRDefault="2CBF1DFA" w14:paraId="1444C7C7" w14:textId="439C2F0F">
      <w:pPr>
        <w:pStyle w:val="NormalWeb"/>
        <w:shd w:val="clear" w:color="auto" w:fill="FFFFFF" w:themeFill="background1"/>
        <w:spacing w:before="0" w:beforeAutospacing="0" w:after="0" w:afterAutospacing="0" w:line="360" w:lineRule="atLeast"/>
        <w:rPr>
          <w:rFonts w:ascii="Calibri" w:hAnsi="Calibri" w:eastAsia="Calibri" w:cs="Calibri"/>
        </w:rPr>
      </w:pPr>
      <w:r w:rsidRPr="6060C7ED">
        <w:rPr>
          <w:rFonts w:ascii="Calibri" w:hAnsi="Calibri" w:eastAsia="Calibri" w:cs="Calibri"/>
        </w:rPr>
        <w:t>THORNICROFT, G., TANSELLA, M. and LAW, A. (2008). Steps, challenges and lessons in developing community mental health care. </w:t>
      </w:r>
      <w:r w:rsidRPr="6060C7ED">
        <w:rPr>
          <w:rFonts w:ascii="Calibri" w:hAnsi="Calibri" w:eastAsia="Calibri" w:cs="Calibri"/>
          <w:i/>
          <w:iCs/>
        </w:rPr>
        <w:t>World Psychiatry</w:t>
      </w:r>
      <w:r w:rsidRPr="6060C7ED">
        <w:rPr>
          <w:rFonts w:ascii="Calibri" w:hAnsi="Calibri" w:eastAsia="Calibri" w:cs="Calibri"/>
        </w:rPr>
        <w:t xml:space="preserve">, 7(2), pp.87–92. doi:https://doi.org/10.1002/j.2051-5545.2008.tb00161.x </w:t>
      </w:r>
    </w:p>
    <w:p w:rsidR="1D673351" w:rsidP="6060C7ED" w:rsidRDefault="1D673351" w14:paraId="62AC8032" w14:textId="713EDBEB">
      <w:pPr>
        <w:pStyle w:val="p1"/>
        <w:spacing w:beforeAutospacing="1" w:afterAutospacing="1"/>
        <w:rPr>
          <w:rFonts w:ascii="Calibri" w:hAnsi="Calibri" w:eastAsia="Calibri" w:cs="Calibri"/>
          <w:sz w:val="24"/>
          <w:szCs w:val="24"/>
        </w:rPr>
      </w:pPr>
    </w:p>
    <w:p w:rsidR="1D673351" w:rsidP="6060C7ED" w:rsidRDefault="2CBF1DFA" w14:paraId="367D47FB" w14:textId="5C88A76A">
      <w:pPr>
        <w:pStyle w:val="NormalWeb"/>
        <w:shd w:val="clear" w:color="auto" w:fill="FFFFFF" w:themeFill="background1"/>
        <w:spacing w:before="0" w:beforeAutospacing="0" w:after="0" w:afterAutospacing="0" w:line="360" w:lineRule="atLeast"/>
        <w:rPr>
          <w:rFonts w:ascii="Calibri" w:hAnsi="Calibri" w:eastAsia="Calibri" w:cs="Calibri"/>
        </w:rPr>
      </w:pPr>
      <w:hyperlink r:id="rId18">
        <w:r w:rsidRPr="6060C7ED">
          <w:rPr>
            <w:rStyle w:val="Hyperlink"/>
            <w:rFonts w:ascii="Calibri" w:hAnsi="Calibri" w:eastAsia="Calibri" w:cs="Calibri"/>
            <w:color w:val="auto"/>
          </w:rPr>
          <w:t>www.sciencedirect.com</w:t>
        </w:r>
      </w:hyperlink>
      <w:r w:rsidRPr="6060C7ED">
        <w:rPr>
          <w:rFonts w:ascii="Calibri" w:hAnsi="Calibri" w:eastAsia="Calibri" w:cs="Calibri"/>
        </w:rPr>
        <w:t>. (n.d.). </w:t>
      </w:r>
      <w:r w:rsidRPr="6060C7ED">
        <w:rPr>
          <w:rFonts w:ascii="Calibri" w:hAnsi="Calibri" w:eastAsia="Calibri" w:cs="Calibri"/>
          <w:i/>
          <w:iCs/>
        </w:rPr>
        <w:t>Community Mental Health - an overview | ScienceDirect Topics</w:t>
      </w:r>
      <w:r w:rsidRPr="6060C7ED">
        <w:rPr>
          <w:rFonts w:ascii="Calibri" w:hAnsi="Calibri" w:eastAsia="Calibri" w:cs="Calibri"/>
        </w:rPr>
        <w:t xml:space="preserve">. [online] Available at: </w:t>
      </w:r>
      <w:hyperlink r:id="rId19">
        <w:r w:rsidRPr="6060C7ED">
          <w:rPr>
            <w:rStyle w:val="Hyperlink"/>
            <w:rFonts w:ascii="Calibri" w:hAnsi="Calibri" w:eastAsia="Calibri" w:cs="Calibri"/>
            <w:color w:val="auto"/>
          </w:rPr>
          <w:t>https://www.sciencedirect.com/topics/medicine-and-dentistry/community-mental-health</w:t>
        </w:r>
      </w:hyperlink>
      <w:r w:rsidRPr="6060C7ED">
        <w:rPr>
          <w:rFonts w:ascii="Calibri" w:hAnsi="Calibri" w:eastAsia="Calibri" w:cs="Calibri"/>
        </w:rPr>
        <w:t>.</w:t>
      </w:r>
    </w:p>
    <w:p w:rsidR="1D673351" w:rsidP="6060C7ED" w:rsidRDefault="1D673351" w14:paraId="7A0B7220" w14:textId="4487AA78">
      <w:pPr>
        <w:pStyle w:val="NormalWeb"/>
        <w:rPr>
          <w:rFonts w:ascii="Calibri" w:hAnsi="Calibri" w:eastAsia="Calibri" w:cs="Calibri"/>
        </w:rPr>
      </w:pPr>
    </w:p>
    <w:p w:rsidR="1D673351" w:rsidP="6060C7ED" w:rsidRDefault="2CBF1DFA" w14:paraId="23E54CB8" w14:textId="43D7D5C9">
      <w:pPr>
        <w:pStyle w:val="NormalWeb"/>
        <w:rPr>
          <w:rFonts w:ascii="Calibri" w:hAnsi="Calibri" w:eastAsia="Calibri" w:cs="Calibri"/>
        </w:rPr>
      </w:pPr>
      <w:r w:rsidRPr="6060C7ED">
        <w:rPr>
          <w:rFonts w:ascii="Calibri" w:hAnsi="Calibri" w:eastAsia="Calibri" w:cs="Calibri"/>
        </w:rPr>
        <w:t xml:space="preserve">. NHS England (2024). NHS England Community Mental Health Services. [online] England.nhs.uk. Available at: </w:t>
      </w:r>
      <w:hyperlink r:id="rId20">
        <w:r w:rsidRPr="6060C7ED">
          <w:rPr>
            <w:rStyle w:val="Hyperlink"/>
            <w:rFonts w:ascii="Calibri" w:hAnsi="Calibri" w:eastAsia="Calibri" w:cs="Calibri"/>
            <w:color w:val="auto"/>
          </w:rPr>
          <w:t>https://www.england.nhs.uk/mental-health/adults/cmhs/</w:t>
        </w:r>
      </w:hyperlink>
      <w:r w:rsidRPr="6060C7ED">
        <w:rPr>
          <w:rFonts w:ascii="Calibri" w:hAnsi="Calibri" w:eastAsia="Calibri" w:cs="Calibri"/>
        </w:rPr>
        <w:t>.</w:t>
      </w:r>
    </w:p>
    <w:p w:rsidR="1D673351" w:rsidP="6060C7ED" w:rsidRDefault="2CBF1DFA" w14:paraId="6A923C19" w14:textId="021FE553">
      <w:pPr>
        <w:pStyle w:val="NormalWeb"/>
        <w:shd w:val="clear" w:color="auto" w:fill="FFFFFF" w:themeFill="background1"/>
        <w:rPr>
          <w:rFonts w:ascii="Calibri" w:hAnsi="Calibri" w:eastAsia="Calibri" w:cs="Calibri"/>
        </w:rPr>
      </w:pPr>
      <w:r w:rsidRPr="6060C7ED">
        <w:rPr>
          <w:rFonts w:ascii="Calibri" w:hAnsi="Calibri" w:eastAsia="Calibri" w:cs="Calibri"/>
        </w:rPr>
        <w:t>‌</w:t>
      </w:r>
    </w:p>
    <w:p w:rsidR="1D673351" w:rsidP="6060C7ED" w:rsidRDefault="1D673351" w14:paraId="46219CEB" w14:textId="3E58FB12">
      <w:pPr>
        <w:pStyle w:val="p1"/>
        <w:spacing w:beforeAutospacing="1" w:afterAutospacing="1"/>
        <w:rPr>
          <w:rFonts w:ascii="Calibri" w:hAnsi="Calibri" w:eastAsia="Calibri" w:cs="Calibri"/>
          <w:sz w:val="24"/>
          <w:szCs w:val="24"/>
        </w:rPr>
      </w:pPr>
    </w:p>
    <w:p w:rsidR="1D673351" w:rsidP="6060C7ED" w:rsidRDefault="1D673351" w14:paraId="5854D983" w14:textId="0294356F">
      <w:pPr>
        <w:shd w:val="clear" w:color="auto" w:fill="FFFFFF" w:themeFill="background1"/>
        <w:spacing w:beforeAutospacing="1" w:afterAutospacing="1" w:line="240" w:lineRule="auto"/>
        <w:rPr>
          <w:rFonts w:ascii="Calibri" w:hAnsi="Calibri" w:eastAsia="Calibri" w:cs="Calibri"/>
          <w:color w:val="000000" w:themeColor="text1"/>
        </w:rPr>
      </w:pPr>
    </w:p>
    <w:p w:rsidR="08CC3229" w:rsidP="6060C7ED" w:rsidRDefault="08CC3229" w14:paraId="46017952" w14:textId="251136F7">
      <w:pPr>
        <w:pStyle w:val="NormalWeb"/>
        <w:shd w:val="clear" w:color="auto" w:fill="FFFFFF" w:themeFill="background1"/>
        <w:spacing w:before="0" w:beforeAutospacing="0" w:after="0" w:afterAutospacing="0" w:line="360" w:lineRule="atLeast"/>
        <w:rPr>
          <w:rFonts w:ascii="Calibri" w:hAnsi="Calibri" w:eastAsia="Calibri" w:cs="Calibri"/>
        </w:rPr>
      </w:pPr>
      <w:r w:rsidRPr="6060C7ED">
        <w:rPr>
          <w:rFonts w:ascii="Calibri" w:hAnsi="Calibri" w:eastAsia="Calibri" w:cs="Calibri"/>
        </w:rPr>
        <w:t>London Ambulance Service NHS Trust - accidents, traffic accidents, car, vehicle. (2025). </w:t>
      </w:r>
      <w:r w:rsidRPr="6060C7ED">
        <w:rPr>
          <w:rFonts w:ascii="Calibri" w:hAnsi="Calibri" w:eastAsia="Calibri" w:cs="Calibri"/>
          <w:i/>
          <w:iCs/>
        </w:rPr>
        <w:t>Our history - London Ambulance Service NHS Trust</w:t>
      </w:r>
      <w:r w:rsidRPr="6060C7ED">
        <w:rPr>
          <w:rFonts w:ascii="Calibri" w:hAnsi="Calibri" w:eastAsia="Calibri" w:cs="Calibri"/>
        </w:rPr>
        <w:t xml:space="preserve">. [online] Available at: </w:t>
      </w:r>
      <w:hyperlink r:id="rId21">
        <w:r w:rsidRPr="6060C7ED">
          <w:rPr>
            <w:rStyle w:val="Hyperlink"/>
            <w:rFonts w:ascii="Calibri" w:hAnsi="Calibri" w:eastAsia="Calibri" w:cs="Calibri"/>
            <w:color w:val="auto"/>
          </w:rPr>
          <w:t>https://www.londonambulance.nhs.uk/about-us/our-history/</w:t>
        </w:r>
      </w:hyperlink>
      <w:r w:rsidRPr="6060C7ED">
        <w:rPr>
          <w:rFonts w:ascii="Calibri" w:hAnsi="Calibri" w:eastAsia="Calibri" w:cs="Calibri"/>
        </w:rPr>
        <w:t xml:space="preserve">. </w:t>
      </w:r>
    </w:p>
    <w:p w:rsidR="1D673351" w:rsidP="6060C7ED" w:rsidRDefault="1D673351" w14:paraId="3517FF2E" w14:textId="59258C23">
      <w:pPr>
        <w:pStyle w:val="p1"/>
        <w:rPr>
          <w:rFonts w:ascii="Calibri" w:hAnsi="Calibri" w:eastAsia="Calibri" w:cs="Calibri"/>
          <w:sz w:val="24"/>
          <w:szCs w:val="24"/>
        </w:rPr>
      </w:pPr>
    </w:p>
    <w:p w:rsidR="6060C7ED" w:rsidP="6060C7ED" w:rsidRDefault="6060C7ED" w14:paraId="7FF3C8FE" w14:textId="072E7D3B">
      <w:pPr>
        <w:rPr>
          <w:rFonts w:ascii="Calibri" w:hAnsi="Calibri" w:eastAsia="Calibri" w:cs="Calibri"/>
        </w:rPr>
      </w:pPr>
    </w:p>
    <w:p w:rsidR="7E80FBB6" w:rsidP="6060C7ED" w:rsidRDefault="7E80FBB6" w14:paraId="5257A356" w14:textId="27007955">
      <w:pPr>
        <w:pStyle w:val="NormalWeb"/>
        <w:shd w:val="clear" w:color="auto" w:fill="FFFFFF" w:themeFill="background1"/>
        <w:spacing w:before="0" w:beforeAutospacing="0" w:after="0" w:afterAutospacing="0" w:line="360" w:lineRule="atLeast"/>
        <w:rPr>
          <w:rFonts w:ascii="Calibri" w:hAnsi="Calibri" w:eastAsia="Calibri" w:cs="Calibri"/>
        </w:rPr>
      </w:pPr>
      <w:r w:rsidRPr="6060C7ED">
        <w:rPr>
          <w:rFonts w:ascii="Calibri" w:hAnsi="Calibri" w:eastAsia="Calibri" w:cs="Calibri"/>
        </w:rPr>
        <w:t>The (2025). </w:t>
      </w:r>
      <w:r w:rsidRPr="6060C7ED">
        <w:rPr>
          <w:rFonts w:ascii="Calibri" w:hAnsi="Calibri" w:eastAsia="Calibri" w:cs="Calibri"/>
          <w:i/>
          <w:iCs/>
        </w:rPr>
        <w:t>Blue Peanut Medical</w:t>
      </w:r>
      <w:r w:rsidRPr="6060C7ED">
        <w:rPr>
          <w:rFonts w:ascii="Calibri" w:hAnsi="Calibri" w:eastAsia="Calibri" w:cs="Calibri"/>
        </w:rPr>
        <w:t xml:space="preserve">. [online] Blue Peanut Medical . Available at: </w:t>
      </w:r>
      <w:hyperlink r:id="rId22">
        <w:r w:rsidRPr="6060C7ED">
          <w:rPr>
            <w:rStyle w:val="Hyperlink"/>
            <w:rFonts w:ascii="Calibri" w:hAnsi="Calibri" w:eastAsia="Calibri" w:cs="Calibri"/>
            <w:color w:val="auto"/>
          </w:rPr>
          <w:t>https://bluepeanut.com/medical-school-blog/the-challenges-facing-the-nhs</w:t>
        </w:r>
      </w:hyperlink>
      <w:r w:rsidRPr="6060C7ED">
        <w:rPr>
          <w:rFonts w:ascii="Calibri" w:hAnsi="Calibri" w:eastAsia="Calibri" w:cs="Calibri"/>
        </w:rPr>
        <w:t>.</w:t>
      </w:r>
    </w:p>
    <w:p w:rsidR="7E80FBB6" w:rsidP="6060C7ED" w:rsidRDefault="7E80FBB6" w14:paraId="392A238F" w14:textId="76D4E436">
      <w:pPr>
        <w:pStyle w:val="NormalWeb"/>
        <w:shd w:val="clear" w:color="auto" w:fill="FFFFFF" w:themeFill="background1"/>
        <w:rPr>
          <w:rFonts w:ascii="Calibri" w:hAnsi="Calibri" w:eastAsia="Calibri" w:cs="Calibri"/>
          <w:color w:val="000000" w:themeColor="text1"/>
        </w:rPr>
      </w:pPr>
      <w:r w:rsidRPr="6060C7ED">
        <w:rPr>
          <w:rFonts w:ascii="Calibri" w:hAnsi="Calibri" w:eastAsia="Calibri" w:cs="Calibri"/>
          <w:color w:val="000000" w:themeColor="text1"/>
        </w:rPr>
        <w:t>‌</w:t>
      </w:r>
    </w:p>
    <w:p w:rsidR="00DD29CF" w:rsidP="6060C7ED" w:rsidRDefault="00DD29CF" w14:paraId="28F10E18" w14:textId="578D3620">
      <w:pPr>
        <w:rPr>
          <w:rFonts w:ascii="Calibri" w:hAnsi="Calibri" w:eastAsia="Calibri" w:cs="Calibri"/>
          <w:color w:val="000000" w:themeColor="text1"/>
        </w:rPr>
      </w:pPr>
    </w:p>
    <w:p w:rsidR="00DD29CF" w:rsidP="00F020E7" w:rsidRDefault="00DD29CF" w14:paraId="32833DA3" w14:textId="6476072E">
      <w:pPr>
        <w:pStyle w:val="p1"/>
        <w:rPr>
          <w:rFonts w:ascii="Calibri" w:hAnsi="Calibri" w:eastAsia="Calibri" w:cs="Calibri"/>
          <w:sz w:val="24"/>
          <w:szCs w:val="24"/>
        </w:rPr>
      </w:pPr>
    </w:p>
    <w:sectPr w:rsidR="00DD29C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92FC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1B0F74"/>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2" w15:restartNumberingAfterBreak="0">
    <w:nsid w:val="51C34EF2"/>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3" w15:restartNumberingAfterBreak="0">
    <w:nsid w:val="60D8CBD2"/>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num w:numId="1" w16cid:durableId="1089736028">
    <w:abstractNumId w:val="0"/>
  </w:num>
  <w:num w:numId="2" w16cid:durableId="778523898">
    <w:abstractNumId w:val="3"/>
  </w:num>
  <w:num w:numId="3" w16cid:durableId="1749769089">
    <w:abstractNumId w:val="1"/>
  </w:num>
  <w:num w:numId="4" w16cid:durableId="376357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755"/>
    <w:rsid w:val="0001D67B"/>
    <w:rsid w:val="0002699A"/>
    <w:rsid w:val="000E5BBF"/>
    <w:rsid w:val="001937C0"/>
    <w:rsid w:val="00193B05"/>
    <w:rsid w:val="00194317"/>
    <w:rsid w:val="001D509E"/>
    <w:rsid w:val="001E1810"/>
    <w:rsid w:val="00273D9F"/>
    <w:rsid w:val="00274755"/>
    <w:rsid w:val="002B1230"/>
    <w:rsid w:val="003C4594"/>
    <w:rsid w:val="00471E7A"/>
    <w:rsid w:val="004B3C28"/>
    <w:rsid w:val="004B7039"/>
    <w:rsid w:val="00516DAB"/>
    <w:rsid w:val="00611376"/>
    <w:rsid w:val="006A6411"/>
    <w:rsid w:val="006D23D4"/>
    <w:rsid w:val="006E341C"/>
    <w:rsid w:val="0072560F"/>
    <w:rsid w:val="00806982"/>
    <w:rsid w:val="0081766D"/>
    <w:rsid w:val="00856E83"/>
    <w:rsid w:val="009C34FF"/>
    <w:rsid w:val="00A406CF"/>
    <w:rsid w:val="00A81C94"/>
    <w:rsid w:val="00C71D8D"/>
    <w:rsid w:val="00D277E3"/>
    <w:rsid w:val="00DB48BC"/>
    <w:rsid w:val="00DD29CF"/>
    <w:rsid w:val="00E02E6A"/>
    <w:rsid w:val="00EB7ACD"/>
    <w:rsid w:val="00F020E7"/>
    <w:rsid w:val="00F11883"/>
    <w:rsid w:val="00F36302"/>
    <w:rsid w:val="00FD0E74"/>
    <w:rsid w:val="0100826E"/>
    <w:rsid w:val="02237628"/>
    <w:rsid w:val="02AB63E9"/>
    <w:rsid w:val="02BB5CE5"/>
    <w:rsid w:val="0320A150"/>
    <w:rsid w:val="048A7699"/>
    <w:rsid w:val="05851E55"/>
    <w:rsid w:val="05959C7B"/>
    <w:rsid w:val="07A02D33"/>
    <w:rsid w:val="080FBF2D"/>
    <w:rsid w:val="081ED130"/>
    <w:rsid w:val="0885D728"/>
    <w:rsid w:val="0891C139"/>
    <w:rsid w:val="0895BF2C"/>
    <w:rsid w:val="08CA634E"/>
    <w:rsid w:val="08CC3229"/>
    <w:rsid w:val="0A94B081"/>
    <w:rsid w:val="0B81BD82"/>
    <w:rsid w:val="0C1D053B"/>
    <w:rsid w:val="0C32A9A8"/>
    <w:rsid w:val="0FD7A94E"/>
    <w:rsid w:val="1145EB7F"/>
    <w:rsid w:val="114BA30C"/>
    <w:rsid w:val="11A7BF4C"/>
    <w:rsid w:val="11F2F966"/>
    <w:rsid w:val="12370FFF"/>
    <w:rsid w:val="128EB8D1"/>
    <w:rsid w:val="12FE49FA"/>
    <w:rsid w:val="13957758"/>
    <w:rsid w:val="143371C4"/>
    <w:rsid w:val="1474696D"/>
    <w:rsid w:val="14BAAC88"/>
    <w:rsid w:val="1597944E"/>
    <w:rsid w:val="1771200B"/>
    <w:rsid w:val="17A28B8C"/>
    <w:rsid w:val="18F00A1F"/>
    <w:rsid w:val="1939B646"/>
    <w:rsid w:val="19CD6135"/>
    <w:rsid w:val="1A74A6B7"/>
    <w:rsid w:val="1D673351"/>
    <w:rsid w:val="1E21D14D"/>
    <w:rsid w:val="1E7C7D09"/>
    <w:rsid w:val="1E920788"/>
    <w:rsid w:val="1F1702A9"/>
    <w:rsid w:val="1FD34520"/>
    <w:rsid w:val="20484E8E"/>
    <w:rsid w:val="226A7C14"/>
    <w:rsid w:val="2323B822"/>
    <w:rsid w:val="2336F620"/>
    <w:rsid w:val="23486621"/>
    <w:rsid w:val="23978E46"/>
    <w:rsid w:val="25D80999"/>
    <w:rsid w:val="25F1FA8C"/>
    <w:rsid w:val="283C046A"/>
    <w:rsid w:val="28CB48C2"/>
    <w:rsid w:val="29A04117"/>
    <w:rsid w:val="2B022193"/>
    <w:rsid w:val="2BE4118B"/>
    <w:rsid w:val="2CBF1DFA"/>
    <w:rsid w:val="2D7BDEEE"/>
    <w:rsid w:val="2E239CE7"/>
    <w:rsid w:val="2E347B67"/>
    <w:rsid w:val="2F401BE9"/>
    <w:rsid w:val="30B89327"/>
    <w:rsid w:val="32237B7A"/>
    <w:rsid w:val="32986A6F"/>
    <w:rsid w:val="329B2CF8"/>
    <w:rsid w:val="340BCC3F"/>
    <w:rsid w:val="346FB42A"/>
    <w:rsid w:val="37070656"/>
    <w:rsid w:val="3750B380"/>
    <w:rsid w:val="37FA5AE1"/>
    <w:rsid w:val="3954E284"/>
    <w:rsid w:val="3B95AB5C"/>
    <w:rsid w:val="3F2C88BF"/>
    <w:rsid w:val="40523656"/>
    <w:rsid w:val="418768F6"/>
    <w:rsid w:val="4288B5D1"/>
    <w:rsid w:val="4388BC0C"/>
    <w:rsid w:val="43AA4462"/>
    <w:rsid w:val="43D773BD"/>
    <w:rsid w:val="44B4E6FA"/>
    <w:rsid w:val="45132480"/>
    <w:rsid w:val="4523E0F4"/>
    <w:rsid w:val="4710AD99"/>
    <w:rsid w:val="4717E937"/>
    <w:rsid w:val="49B7F2C3"/>
    <w:rsid w:val="4CC478AC"/>
    <w:rsid w:val="4DABE93D"/>
    <w:rsid w:val="4E82AC67"/>
    <w:rsid w:val="5098DD5D"/>
    <w:rsid w:val="515ECA55"/>
    <w:rsid w:val="52142BE2"/>
    <w:rsid w:val="52C0AA1D"/>
    <w:rsid w:val="53687F39"/>
    <w:rsid w:val="53811B5B"/>
    <w:rsid w:val="53D6DD8C"/>
    <w:rsid w:val="543E6A63"/>
    <w:rsid w:val="54950E76"/>
    <w:rsid w:val="55EB36EB"/>
    <w:rsid w:val="5647E73E"/>
    <w:rsid w:val="56505649"/>
    <w:rsid w:val="56AF35AA"/>
    <w:rsid w:val="5823722F"/>
    <w:rsid w:val="5900D1E5"/>
    <w:rsid w:val="5955CD2E"/>
    <w:rsid w:val="59DC5D24"/>
    <w:rsid w:val="59F38172"/>
    <w:rsid w:val="5A555529"/>
    <w:rsid w:val="5A8B0EA3"/>
    <w:rsid w:val="5A8B691C"/>
    <w:rsid w:val="5BAE3DAB"/>
    <w:rsid w:val="5BEBB60E"/>
    <w:rsid w:val="5C08B780"/>
    <w:rsid w:val="5E6958B1"/>
    <w:rsid w:val="5E9D452B"/>
    <w:rsid w:val="5EB2B81C"/>
    <w:rsid w:val="5F583C58"/>
    <w:rsid w:val="5FC42348"/>
    <w:rsid w:val="5FFDAD5D"/>
    <w:rsid w:val="6060C7ED"/>
    <w:rsid w:val="60A1FE26"/>
    <w:rsid w:val="62748B27"/>
    <w:rsid w:val="63D4AF46"/>
    <w:rsid w:val="646A3BD2"/>
    <w:rsid w:val="64B59B00"/>
    <w:rsid w:val="67662079"/>
    <w:rsid w:val="684CA5F9"/>
    <w:rsid w:val="6A6E134D"/>
    <w:rsid w:val="6C61DA30"/>
    <w:rsid w:val="6F2DE15F"/>
    <w:rsid w:val="71A23F1B"/>
    <w:rsid w:val="71EE999B"/>
    <w:rsid w:val="733579B9"/>
    <w:rsid w:val="737CE998"/>
    <w:rsid w:val="759086DE"/>
    <w:rsid w:val="764E8590"/>
    <w:rsid w:val="765823CA"/>
    <w:rsid w:val="7A5461F9"/>
    <w:rsid w:val="7C0E72B7"/>
    <w:rsid w:val="7E181CB2"/>
    <w:rsid w:val="7E80FBB6"/>
    <w:rsid w:val="7EE6DF0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8AB269E"/>
  <w15:chartTrackingRefBased/>
  <w15:docId w15:val="{D00E4F0F-3694-4EE4-B2CC-1E63E8933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7475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475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7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7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7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7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7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7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75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7475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7475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7475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7475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7475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7475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7475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7475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74755"/>
    <w:rPr>
      <w:rFonts w:eastAsiaTheme="majorEastAsia" w:cstheme="majorBidi"/>
      <w:color w:val="272727" w:themeColor="text1" w:themeTint="D8"/>
    </w:rPr>
  </w:style>
  <w:style w:type="paragraph" w:styleId="Title">
    <w:name w:val="Title"/>
    <w:basedOn w:val="Normal"/>
    <w:next w:val="Normal"/>
    <w:link w:val="TitleChar"/>
    <w:uiPriority w:val="10"/>
    <w:qFormat/>
    <w:rsid w:val="0027475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7475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7475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747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755"/>
    <w:pPr>
      <w:spacing w:before="160"/>
      <w:jc w:val="center"/>
    </w:pPr>
    <w:rPr>
      <w:i/>
      <w:iCs/>
      <w:color w:val="404040" w:themeColor="text1" w:themeTint="BF"/>
    </w:rPr>
  </w:style>
  <w:style w:type="character" w:styleId="QuoteChar" w:customStyle="1">
    <w:name w:val="Quote Char"/>
    <w:basedOn w:val="DefaultParagraphFont"/>
    <w:link w:val="Quote"/>
    <w:uiPriority w:val="29"/>
    <w:rsid w:val="00274755"/>
    <w:rPr>
      <w:i/>
      <w:iCs/>
      <w:color w:val="404040" w:themeColor="text1" w:themeTint="BF"/>
    </w:rPr>
  </w:style>
  <w:style w:type="paragraph" w:styleId="ListParagraph">
    <w:name w:val="List Paragraph"/>
    <w:basedOn w:val="Normal"/>
    <w:uiPriority w:val="34"/>
    <w:qFormat/>
    <w:rsid w:val="00274755"/>
    <w:pPr>
      <w:ind w:left="720"/>
      <w:contextualSpacing/>
    </w:pPr>
  </w:style>
  <w:style w:type="character" w:styleId="IntenseEmphasis">
    <w:name w:val="Intense Emphasis"/>
    <w:basedOn w:val="DefaultParagraphFont"/>
    <w:uiPriority w:val="21"/>
    <w:qFormat/>
    <w:rsid w:val="00274755"/>
    <w:rPr>
      <w:i/>
      <w:iCs/>
      <w:color w:val="0F4761" w:themeColor="accent1" w:themeShade="BF"/>
    </w:rPr>
  </w:style>
  <w:style w:type="paragraph" w:styleId="IntenseQuote">
    <w:name w:val="Intense Quote"/>
    <w:basedOn w:val="Normal"/>
    <w:next w:val="Normal"/>
    <w:link w:val="IntenseQuoteChar"/>
    <w:uiPriority w:val="30"/>
    <w:qFormat/>
    <w:rsid w:val="0027475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74755"/>
    <w:rPr>
      <w:i/>
      <w:iCs/>
      <w:color w:val="0F4761" w:themeColor="accent1" w:themeShade="BF"/>
    </w:rPr>
  </w:style>
  <w:style w:type="character" w:styleId="IntenseReference">
    <w:name w:val="Intense Reference"/>
    <w:basedOn w:val="DefaultParagraphFont"/>
    <w:uiPriority w:val="32"/>
    <w:qFormat/>
    <w:rsid w:val="00274755"/>
    <w:rPr>
      <w:b/>
      <w:bCs/>
      <w:smallCaps/>
      <w:color w:val="0F4761" w:themeColor="accent1" w:themeShade="BF"/>
      <w:spacing w:val="5"/>
    </w:rPr>
  </w:style>
  <w:style w:type="paragraph" w:styleId="p1" w:customStyle="1">
    <w:name w:val="p1"/>
    <w:basedOn w:val="Normal"/>
    <w:rsid w:val="00274755"/>
    <w:pPr>
      <w:spacing w:after="0" w:line="240" w:lineRule="auto"/>
    </w:pPr>
    <w:rPr>
      <w:rFonts w:ascii="Helvetica" w:hAnsi="Helvetica" w:cs="Times New Roman"/>
      <w:kern w:val="0"/>
      <w:sz w:val="18"/>
      <w:szCs w:val="18"/>
      <w14:ligatures w14:val="none"/>
    </w:rPr>
  </w:style>
  <w:style w:type="character" w:styleId="s1" w:customStyle="1">
    <w:name w:val="s1"/>
    <w:basedOn w:val="DefaultParagraphFont"/>
    <w:rsid w:val="00274755"/>
    <w:rPr>
      <w:rFonts w:hint="default" w:ascii="Helvetica" w:hAnsi="Helvetica"/>
      <w:b w:val="0"/>
      <w:bCs w:val="0"/>
      <w:i w:val="0"/>
      <w:iCs w:val="0"/>
      <w:sz w:val="18"/>
      <w:szCs w:val="18"/>
    </w:rPr>
  </w:style>
  <w:style w:type="paragraph" w:styleId="li1" w:customStyle="1">
    <w:name w:val="li1"/>
    <w:basedOn w:val="Normal"/>
    <w:rsid w:val="00274755"/>
    <w:pPr>
      <w:spacing w:after="0" w:line="240" w:lineRule="auto"/>
    </w:pPr>
    <w:rPr>
      <w:rFonts w:ascii="Helvetica" w:hAnsi="Helvetica" w:cs="Times New Roman"/>
      <w:kern w:val="0"/>
      <w:sz w:val="18"/>
      <w:szCs w:val="18"/>
      <w14:ligatures w14:val="none"/>
    </w:rPr>
  </w:style>
  <w:style w:type="character" w:styleId="Hyperlink">
    <w:name w:val="Hyperlink"/>
    <w:basedOn w:val="DefaultParagraphFont"/>
    <w:uiPriority w:val="99"/>
    <w:unhideWhenUsed/>
    <w:rsid w:val="00F36302"/>
    <w:rPr>
      <w:color w:val="467886" w:themeColor="hyperlink"/>
      <w:u w:val="single"/>
    </w:rPr>
  </w:style>
  <w:style w:type="character" w:styleId="UnresolvedMention">
    <w:name w:val="Unresolved Mention"/>
    <w:basedOn w:val="DefaultParagraphFont"/>
    <w:uiPriority w:val="99"/>
    <w:semiHidden/>
    <w:unhideWhenUsed/>
    <w:rsid w:val="00F36302"/>
    <w:rPr>
      <w:color w:val="605E5C"/>
      <w:shd w:val="clear" w:color="auto" w:fill="E1DFDD"/>
    </w:rPr>
  </w:style>
  <w:style w:type="paragraph" w:styleId="NormalWeb">
    <w:name w:val="Normal (Web)"/>
    <w:basedOn w:val="Normal"/>
    <w:uiPriority w:val="99"/>
    <w:unhideWhenUsed/>
    <w:rsid w:val="006D23D4"/>
    <w:pPr>
      <w:spacing w:before="100" w:beforeAutospacing="1" w:after="100" w:afterAutospacing="1" w:line="240" w:lineRule="auto"/>
    </w:pPr>
    <w:rPr>
      <w:rFonts w:ascii="Times New Roman" w:hAnsi="Times New Roman" w:cs="Times New Roman"/>
      <w:kern w:val="0"/>
      <w14:ligatures w14:val="none"/>
    </w:rPr>
  </w:style>
  <w:style w:type="character" w:styleId="apple-converted-space" w:customStyle="1">
    <w:name w:val="apple-converted-space"/>
    <w:basedOn w:val="DefaultParagraphFont"/>
    <w:rsid w:val="006D2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image" Target="media/image9.png" Id="rId13" /><Relationship Type="http://schemas.openxmlformats.org/officeDocument/2006/relationships/hyperlink" Target="https://www.sciencedirect.com" TargetMode="External" Id="rId18" /><Relationship Type="http://schemas.openxmlformats.org/officeDocument/2006/relationships/settings" Target="settings.xml" Id="rId3" /><Relationship Type="http://schemas.openxmlformats.org/officeDocument/2006/relationships/hyperlink" Target="https://www.londonambulance.nhs.uk/about-us/our-history/" TargetMode="External" Id="rId21"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hyperlink" Target="https://positivepsychology.com/mentally-strong/" TargetMode="External" Id="rId17" /><Relationship Type="http://schemas.openxmlformats.org/officeDocument/2006/relationships/styles" Target="styles.xml" Id="rId2" /><Relationship Type="http://schemas.openxmlformats.org/officeDocument/2006/relationships/hyperlink" Target="https://www.timesrepublican.com/opinion/columnists/2025/07/strengths-and-weaknesses-in-mental-health/" TargetMode="External" Id="rId16" /><Relationship Type="http://schemas.openxmlformats.org/officeDocument/2006/relationships/hyperlink" Target="https://www.england.nhs.uk/mental-health/adults/cmhs/" TargetMode="External" Id="rId20"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theme" Target="theme/theme1.xml" Id="rId24" /><Relationship Type="http://schemas.openxmlformats.org/officeDocument/2006/relationships/image" Target="media/image1.png" Id="rId5" /><Relationship Type="http://schemas.openxmlformats.org/officeDocument/2006/relationships/image" Target="media/image11.png" Id="rId15" /><Relationship Type="http://schemas.openxmlformats.org/officeDocument/2006/relationships/fontTable" Target="fontTable.xml" Id="rId23" /><Relationship Type="http://schemas.openxmlformats.org/officeDocument/2006/relationships/image" Target="media/image6.png" Id="rId10" /><Relationship Type="http://schemas.openxmlformats.org/officeDocument/2006/relationships/hyperlink" Target="https://www.sciencedirect.com/topics/medicine-and-dentistry/community-mental-health" TargetMode="External" Id="rId19"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10.png" Id="rId14" /><Relationship Type="http://schemas.openxmlformats.org/officeDocument/2006/relationships/hyperlink" Target="https://bluepeanut.com/medical-school-blog/the-challenges-facing-the-nhs" TargetMode="Externa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Omaima Mohamed Abdulgawad Saeed (2504114)</dc:creator>
  <keywords/>
  <dc:description/>
  <lastModifiedBy>Omaima Mohamed Abdulgawad Saeed (2504114)</lastModifiedBy>
  <revision>29</revision>
  <dcterms:created xsi:type="dcterms:W3CDTF">2025-10-09T21:27:00.0000000Z</dcterms:created>
  <dcterms:modified xsi:type="dcterms:W3CDTF">2026-02-26T14:21:36.1877208Z</dcterms:modified>
</coreProperties>
</file>