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56DE9" w14:textId="15E0C702" w:rsidR="00E611D9" w:rsidRDefault="007467FA" w:rsidP="003D3E68">
      <w:pPr>
        <w:pStyle w:val="AssignHeader"/>
      </w:pPr>
      <w:r>
        <w:t xml:space="preserve">AI </w:t>
      </w:r>
      <w:proofErr w:type="spellStart"/>
      <w:r w:rsidR="003D3E68">
        <w:t>Decleration</w:t>
      </w:r>
      <w:proofErr w:type="spellEnd"/>
    </w:p>
    <w:p w14:paraId="342B0A21" w14:textId="77777777" w:rsidR="00D806D6" w:rsidRDefault="00D806D6" w:rsidP="00E611D9">
      <w:pPr>
        <w:pStyle w:val="AssignBody"/>
      </w:pPr>
    </w:p>
    <w:p w14:paraId="07F90E60" w14:textId="5701ECDD" w:rsidR="008D666A" w:rsidRDefault="008B46B1" w:rsidP="00E611D9">
      <w:pPr>
        <w:pStyle w:val="AssignBody"/>
      </w:pPr>
      <w:r>
        <w:t xml:space="preserve">I acknowledge the use of </w:t>
      </w:r>
      <w:r w:rsidR="004F2701">
        <w:t>ChatGPT</w:t>
      </w:r>
      <w:r>
        <w:t xml:space="preserve"> </w:t>
      </w:r>
      <w:r w:rsidR="00B0643C">
        <w:t>(</w:t>
      </w:r>
      <w:r w:rsidR="0065431A" w:rsidRPr="0065431A">
        <w:rPr>
          <w:color w:val="0070C0"/>
          <w:u w:val="single"/>
        </w:rPr>
        <w:t>chatgpt</w:t>
      </w:r>
      <w:r w:rsidR="00B0643C" w:rsidRPr="0065431A">
        <w:rPr>
          <w:color w:val="0070C0"/>
          <w:u w:val="single"/>
        </w:rPr>
        <w:t>.com</w:t>
      </w:r>
      <w:r w:rsidR="00B0643C">
        <w:t>)</w:t>
      </w:r>
      <w:r>
        <w:t xml:space="preserve"> on </w:t>
      </w:r>
      <w:r w:rsidR="003F54CB">
        <w:t>10</w:t>
      </w:r>
      <w:r w:rsidR="003F54CB" w:rsidRPr="003F54CB">
        <w:rPr>
          <w:vertAlign w:val="superscript"/>
        </w:rPr>
        <w:t>th</w:t>
      </w:r>
      <w:r w:rsidR="003F54CB">
        <w:t xml:space="preserve"> February</w:t>
      </w:r>
      <w:r w:rsidR="000D5861">
        <w:t xml:space="preserve"> 2025</w:t>
      </w:r>
      <w:r>
        <w:t xml:space="preserve"> to </w:t>
      </w:r>
      <w:r w:rsidR="000D5861">
        <w:t>support my research</w:t>
      </w:r>
      <w:r>
        <w:t xml:space="preserve">. </w:t>
      </w:r>
      <w:r w:rsidR="008D666A">
        <w:t>The prompts I used were:</w:t>
      </w:r>
    </w:p>
    <w:p w14:paraId="5F9E4B83" w14:textId="7BEF145A" w:rsidR="0065431A" w:rsidRDefault="008B46B1" w:rsidP="00A30C92">
      <w:pPr>
        <w:pStyle w:val="AssignBody"/>
      </w:pPr>
      <w:r>
        <w:t xml:space="preserve">1. </w:t>
      </w:r>
      <w:r w:rsidR="002C7A61">
        <w:t xml:space="preserve">What Welsh Government Policies link with the development </w:t>
      </w:r>
      <w:r w:rsidR="001F35A2">
        <w:t>of a school improvement plan?</w:t>
      </w:r>
    </w:p>
    <w:p w14:paraId="2F328FDB" w14:textId="4475FCDA" w:rsidR="0065431A" w:rsidRDefault="008B46B1" w:rsidP="00A30C92">
      <w:pPr>
        <w:pStyle w:val="AssignBody"/>
      </w:pPr>
      <w:r>
        <w:t xml:space="preserve">2. </w:t>
      </w:r>
      <w:r w:rsidR="008B1AC6">
        <w:t xml:space="preserve">What are </w:t>
      </w:r>
      <w:r w:rsidR="009A5A1F">
        <w:t>s</w:t>
      </w:r>
      <w:r w:rsidR="00C66B95">
        <w:t>ome</w:t>
      </w:r>
      <w:r w:rsidR="008B1AC6">
        <w:t xml:space="preserve"> challenges associated with improving children’s numeracy in Wales?</w:t>
      </w:r>
    </w:p>
    <w:p w14:paraId="54AE087C" w14:textId="679C0A62" w:rsidR="0065431A" w:rsidRDefault="008B46B1" w:rsidP="00A30C92">
      <w:pPr>
        <w:pStyle w:val="AssignBody"/>
      </w:pPr>
      <w:r>
        <w:t xml:space="preserve">3. </w:t>
      </w:r>
      <w:r w:rsidR="00916F23">
        <w:t xml:space="preserve">What </w:t>
      </w:r>
      <w:proofErr w:type="gramStart"/>
      <w:r w:rsidR="00916F23">
        <w:t>are</w:t>
      </w:r>
      <w:proofErr w:type="gramEnd"/>
      <w:r w:rsidR="00916F23">
        <w:t xml:space="preserve"> some evidence-based strategies for improving numeracy?</w:t>
      </w:r>
    </w:p>
    <w:p w14:paraId="12456715" w14:textId="77777777" w:rsidR="00916F23" w:rsidRDefault="00916F23" w:rsidP="00E611D9">
      <w:pPr>
        <w:pStyle w:val="AssignBody"/>
      </w:pPr>
    </w:p>
    <w:p w14:paraId="070CE7D0" w14:textId="7D85F4F3" w:rsidR="002200D9" w:rsidRDefault="008B46B1" w:rsidP="00E611D9">
      <w:pPr>
        <w:pStyle w:val="AssignBody"/>
      </w:pPr>
      <w:r>
        <w:t>I confirm that I have not presented any AI generated text as my own work. I confirm I have copies of my drafts, notes, and other resources I used before, and after the use of AI tools which I may be asked to provide in evidence</w:t>
      </w:r>
    </w:p>
    <w:p w14:paraId="1E01ECC3" w14:textId="77777777" w:rsidR="00D806D6" w:rsidRDefault="00D806D6" w:rsidP="00E611D9">
      <w:pPr>
        <w:pStyle w:val="AssignBody"/>
      </w:pPr>
    </w:p>
    <w:p w14:paraId="42A6AB40" w14:textId="77777777" w:rsidR="00D806D6" w:rsidRDefault="00D806D6" w:rsidP="00E611D9">
      <w:pPr>
        <w:pStyle w:val="AssignBody"/>
      </w:pPr>
    </w:p>
    <w:p w14:paraId="3E0A092A" w14:textId="77777777" w:rsidR="00D806D6" w:rsidRDefault="00D806D6" w:rsidP="00E611D9">
      <w:pPr>
        <w:pStyle w:val="AssignBody"/>
      </w:pPr>
    </w:p>
    <w:p w14:paraId="1DD55516" w14:textId="77777777" w:rsidR="00D806D6" w:rsidRDefault="00D806D6"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45064B6" w:rsidR="00AD4EBD" w:rsidRDefault="00AD4EBD" w:rsidP="00AE1A4C">
            <w:pPr>
              <w:pStyle w:val="AssignBody"/>
            </w:pPr>
            <w:r>
              <w:t>Target</w:t>
            </w:r>
          </w:p>
        </w:tc>
        <w:tc>
          <w:tcPr>
            <w:tcW w:w="3647" w:type="dxa"/>
          </w:tcPr>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41E9FF92" w:rsidR="00AD4EBD" w:rsidRDefault="00AD4EBD" w:rsidP="00AE1A4C">
            <w:pPr>
              <w:pStyle w:val="AssignBody"/>
            </w:pPr>
            <w:bookmarkStart w:id="0" w:name="cysill"/>
            <w:bookmarkEnd w:id="0"/>
            <w:r>
              <w:t>Target 1</w:t>
            </w:r>
          </w:p>
        </w:tc>
        <w:tc>
          <w:tcPr>
            <w:tcW w:w="3647" w:type="dxa"/>
          </w:tcPr>
          <w:p w14:paraId="394C5558" w14:textId="69D2ABCD" w:rsidR="00AD4EBD" w:rsidRPr="008B6610" w:rsidRDefault="008B6610" w:rsidP="008B6610">
            <w:pPr>
              <w:rPr>
                <w:rFonts w:ascii="Arial" w:eastAsia="Times New Roman" w:hAnsi="Arial" w:cs="Arial"/>
                <w:sz w:val="24"/>
                <w:szCs w:val="24"/>
                <w:lang w:eastAsia="en-GB"/>
              </w:rPr>
            </w:pPr>
            <w:r w:rsidRPr="008B6610">
              <w:rPr>
                <w:rFonts w:ascii="Arial" w:eastAsia="Times New Roman" w:hAnsi="Arial" w:cs="Arial"/>
                <w:lang w:eastAsia="en-GB"/>
              </w:rPr>
              <w:t>For a blog style, more subheadings are helpful.</w:t>
            </w:r>
          </w:p>
        </w:tc>
        <w:tc>
          <w:tcPr>
            <w:tcW w:w="3647" w:type="dxa"/>
          </w:tcPr>
          <w:p w14:paraId="5F7F611A" w14:textId="0B79F9DB" w:rsidR="00AD4EBD" w:rsidRDefault="00F613A0" w:rsidP="00F613A0">
            <w:pPr>
              <w:pStyle w:val="AssignBody"/>
              <w:spacing w:line="276" w:lineRule="auto"/>
            </w:pPr>
            <w:r>
              <w:t>Even though this assignment is not in a blog format, I have still tried to structure my work more efficiently with the use of more subheadings to allow for an easier read.</w:t>
            </w:r>
          </w:p>
        </w:tc>
      </w:tr>
      <w:tr w:rsidR="00AD4EBD" w14:paraId="73A65764" w14:textId="34BD1589" w:rsidTr="00AD4EBD">
        <w:tc>
          <w:tcPr>
            <w:tcW w:w="1722" w:type="dxa"/>
          </w:tcPr>
          <w:p w14:paraId="12A42483" w14:textId="7D8D323F" w:rsidR="00AD4EBD" w:rsidRDefault="00AD4EBD" w:rsidP="00AE1A4C">
            <w:pPr>
              <w:pStyle w:val="AssignBody"/>
            </w:pPr>
            <w:r>
              <w:t>Target 2</w:t>
            </w:r>
          </w:p>
        </w:tc>
        <w:tc>
          <w:tcPr>
            <w:tcW w:w="3647" w:type="dxa"/>
          </w:tcPr>
          <w:p w14:paraId="3E19823E" w14:textId="03D02211" w:rsidR="00AD4EBD" w:rsidRPr="00C430B9" w:rsidRDefault="00C430B9" w:rsidP="00C430B9">
            <w:pPr>
              <w:rPr>
                <w:rFonts w:ascii="Arial" w:eastAsia="Times New Roman" w:hAnsi="Arial" w:cs="Arial"/>
                <w:sz w:val="24"/>
                <w:szCs w:val="24"/>
                <w:lang w:eastAsia="en-GB"/>
              </w:rPr>
            </w:pPr>
            <w:r w:rsidRPr="00C430B9">
              <w:rPr>
                <w:rFonts w:ascii="Arial" w:eastAsia="Times New Roman" w:hAnsi="Arial" w:cs="Arial"/>
                <w:lang w:eastAsia="en-GB"/>
              </w:rPr>
              <w:t>In blog writing, add a bit more of a personal touch to the introduction and the conclusion.</w:t>
            </w:r>
          </w:p>
        </w:tc>
        <w:tc>
          <w:tcPr>
            <w:tcW w:w="3647" w:type="dxa"/>
          </w:tcPr>
          <w:p w14:paraId="54F0029C" w14:textId="392727E1" w:rsidR="00AD4EBD" w:rsidRDefault="004E2848" w:rsidP="004E2848">
            <w:pPr>
              <w:pStyle w:val="AssignBody"/>
              <w:spacing w:line="276" w:lineRule="auto"/>
            </w:pPr>
            <w:r>
              <w:t xml:space="preserve">Although this assignment is more formal and academic, I have still worked on this target by ensuring that my writing remains </w:t>
            </w:r>
            <w:r w:rsidRPr="004E2848">
              <w:rPr>
                <w:rStyle w:val="Strong"/>
                <w:b w:val="0"/>
                <w:bCs w:val="0"/>
              </w:rPr>
              <w:t>engaging, reflective, and purposeful</w:t>
            </w:r>
            <w:r w:rsidRPr="004E2848">
              <w:rPr>
                <w:b/>
                <w:bCs/>
              </w:rPr>
              <w:t>.</w:t>
            </w:r>
          </w:p>
        </w:tc>
      </w:tr>
    </w:tbl>
    <w:p w14:paraId="17CD7E62" w14:textId="77777777" w:rsidR="00705877" w:rsidRDefault="00705877" w:rsidP="00CF4429">
      <w:pPr>
        <w:pStyle w:val="AssignHeader"/>
      </w:pPr>
    </w:p>
    <w:p w14:paraId="4FF18415" w14:textId="77777777" w:rsidR="00D35428" w:rsidRDefault="00D35428" w:rsidP="00CF4429">
      <w:pPr>
        <w:pStyle w:val="AssignHeader"/>
      </w:pPr>
    </w:p>
    <w:p w14:paraId="627D8A7E" w14:textId="77777777" w:rsidR="00D35428" w:rsidRDefault="00D35428" w:rsidP="00CF4429">
      <w:pPr>
        <w:pStyle w:val="AssignHeader"/>
      </w:pPr>
    </w:p>
    <w:p w14:paraId="268FCE4F" w14:textId="77777777" w:rsidR="00D35428" w:rsidRDefault="00D35428" w:rsidP="00CF4429">
      <w:pPr>
        <w:pStyle w:val="AssignHeader"/>
      </w:pPr>
    </w:p>
    <w:p w14:paraId="40803615" w14:textId="77777777" w:rsidR="00D35428" w:rsidRDefault="00D35428" w:rsidP="00CF4429">
      <w:pPr>
        <w:pStyle w:val="AssignHeader"/>
      </w:pPr>
    </w:p>
    <w:p w14:paraId="79581D54" w14:textId="75EA81BD" w:rsidR="00024ACA" w:rsidRPr="00024ACA" w:rsidRDefault="00D435DA" w:rsidP="00CF4429">
      <w:pPr>
        <w:pStyle w:val="AssignHeader"/>
      </w:pPr>
      <w:r w:rsidRPr="00024ACA">
        <w:lastRenderedPageBreak/>
        <w:t>A Critical Evaluation of the Development of a Strategic Target in a School Development Plan: Actions, Impact, and Evidence-Based Reflections</w:t>
      </w:r>
    </w:p>
    <w:p w14:paraId="2DC7D58D" w14:textId="77777777" w:rsidR="00C03B76" w:rsidRDefault="00C03B76" w:rsidP="00C03B76">
      <w:pPr>
        <w:pStyle w:val="AssignSubHeader"/>
      </w:pPr>
    </w:p>
    <w:p w14:paraId="0A9A6EB5" w14:textId="071AE4CA" w:rsidR="00691A46" w:rsidRPr="00C03B76" w:rsidRDefault="00C03B76" w:rsidP="00C03B76">
      <w:pPr>
        <w:pStyle w:val="AssignSubHeader"/>
      </w:pPr>
      <w:r>
        <w:t>Introduction</w:t>
      </w:r>
    </w:p>
    <w:p w14:paraId="0D2F6EA6" w14:textId="2E82815E" w:rsidR="00E611D9" w:rsidRDefault="00E9030B" w:rsidP="00E611D9">
      <w:pPr>
        <w:pStyle w:val="AssignBody"/>
      </w:pPr>
      <w:r>
        <w:t xml:space="preserve">The purpose of this assignment is to </w:t>
      </w:r>
      <w:r w:rsidR="0039764D">
        <w:t>critically evaluate the development and impact of a strategic target outline</w:t>
      </w:r>
      <w:r w:rsidR="00077B8C">
        <w:t>d</w:t>
      </w:r>
      <w:r w:rsidR="0039764D">
        <w:t xml:space="preserve"> in the School Improvement Plan (SIP)</w:t>
      </w:r>
      <w:r w:rsidR="00077B8C">
        <w:t xml:space="preserve">. </w:t>
      </w:r>
      <w:r w:rsidR="005D038B">
        <w:t xml:space="preserve">The school will be referred to as School X </w:t>
      </w:r>
      <w:r w:rsidR="00EB6763">
        <w:t>within this assignment t</w:t>
      </w:r>
      <w:r w:rsidR="00C064BB">
        <w:t xml:space="preserve">o maintain confidentiality </w:t>
      </w:r>
      <w:r w:rsidR="009C41E4">
        <w:t>and adhere to ethical guideline</w:t>
      </w:r>
      <w:r w:rsidR="00B00FE3">
        <w:t>s, which ensures that no identifying information is shared, in line with British Educational Research Association (BERA)</w:t>
      </w:r>
      <w:r w:rsidR="00C55782">
        <w:t xml:space="preserve"> (2024). </w:t>
      </w:r>
      <w:r w:rsidR="005052E4">
        <w:t xml:space="preserve">There will be a specific focus on </w:t>
      </w:r>
      <w:r w:rsidR="00737C22">
        <w:t xml:space="preserve">the improvement of children’s numeracy skills, a key priority </w:t>
      </w:r>
      <w:r w:rsidR="00690114">
        <w:t>for the whole school (</w:t>
      </w:r>
      <w:r w:rsidR="008527EA">
        <w:t>Welsh Government, 202</w:t>
      </w:r>
      <w:r w:rsidR="000E530B">
        <w:t>2</w:t>
      </w:r>
      <w:r w:rsidR="00690114">
        <w:t>). According to</w:t>
      </w:r>
      <w:r w:rsidR="008527EA">
        <w:t xml:space="preserve"> Welsh</w:t>
      </w:r>
      <w:r w:rsidR="006E1CB5">
        <w:t xml:space="preserve"> Government</w:t>
      </w:r>
      <w:r w:rsidR="00690114">
        <w:t xml:space="preserve"> (</w:t>
      </w:r>
      <w:r w:rsidR="006E1CB5">
        <w:t>2023a</w:t>
      </w:r>
      <w:r w:rsidR="00690114">
        <w:t>) numeracy is a</w:t>
      </w:r>
      <w:r w:rsidR="008925C8">
        <w:t xml:space="preserve"> vital aspect of children’s academic success and </w:t>
      </w:r>
      <w:r w:rsidR="003D5C1A">
        <w:t>f</w:t>
      </w:r>
      <w:r w:rsidR="008925C8">
        <w:t>uture opportunities</w:t>
      </w:r>
      <w:r w:rsidR="00F55651">
        <w:t xml:space="preserve">. In addition, this target directly aligns with </w:t>
      </w:r>
      <w:r w:rsidR="00EC5B79">
        <w:t xml:space="preserve">Welsh Government’s </w:t>
      </w:r>
      <w:r w:rsidR="00F55651">
        <w:t>national priorities</w:t>
      </w:r>
      <w:r w:rsidR="00EC5B79">
        <w:t xml:space="preserve">, such as the Curriculum for Wales, which emphasises </w:t>
      </w:r>
      <w:r w:rsidR="006B0EB2">
        <w:t>math and numeracy as a cross-curricular skill essential for lifelong learning (</w:t>
      </w:r>
      <w:r w:rsidR="006B0AFD">
        <w:t>Welsh Government, 202</w:t>
      </w:r>
      <w:r w:rsidR="00FE0308">
        <w:t>3</w:t>
      </w:r>
      <w:r w:rsidR="006B0EB2">
        <w:t xml:space="preserve">). </w:t>
      </w:r>
    </w:p>
    <w:p w14:paraId="73F8C89F" w14:textId="77777777" w:rsidR="00DB1142" w:rsidRDefault="00DB1142" w:rsidP="00E611D9">
      <w:pPr>
        <w:pStyle w:val="AssignBody"/>
      </w:pPr>
    </w:p>
    <w:p w14:paraId="0661F1DF" w14:textId="7524F878" w:rsidR="000A490F" w:rsidRDefault="000A490F" w:rsidP="00E611D9">
      <w:pPr>
        <w:pStyle w:val="AssignBody"/>
      </w:pPr>
      <w:r>
        <w:t xml:space="preserve">School X is a </w:t>
      </w:r>
      <w:r w:rsidR="00565C91">
        <w:t>relatively</w:t>
      </w:r>
      <w:r>
        <w:t xml:space="preserve"> large</w:t>
      </w:r>
      <w:r w:rsidR="00F6294F">
        <w:t xml:space="preserve"> primary school in South Wales</w:t>
      </w:r>
      <w:r w:rsidR="006A0ED0">
        <w:t xml:space="preserve"> catering to a div</w:t>
      </w:r>
      <w:r w:rsidR="00DE1635">
        <w:t xml:space="preserve">erse </w:t>
      </w:r>
      <w:r w:rsidR="00A853C8">
        <w:t>socio-economic community</w:t>
      </w:r>
      <w:r w:rsidR="00AC604A">
        <w:t xml:space="preserve">. </w:t>
      </w:r>
      <w:r w:rsidR="000E12CF">
        <w:t xml:space="preserve">The school identifies 18.9% of children who are </w:t>
      </w:r>
      <w:r w:rsidR="00E7144D">
        <w:t>eligible</w:t>
      </w:r>
      <w:r w:rsidR="000E12CF">
        <w:t xml:space="preserve"> for free school meals (</w:t>
      </w:r>
      <w:r w:rsidR="00E7144D">
        <w:t xml:space="preserve">FSM), which highlights </w:t>
      </w:r>
      <w:r w:rsidR="006637AC">
        <w:t>the need for targeted interventions in bridging the attainment gap in numeracy (</w:t>
      </w:r>
      <w:r w:rsidR="00526201">
        <w:t>Welsh Government, 2024</w:t>
      </w:r>
      <w:r w:rsidR="006637AC">
        <w:t xml:space="preserve">). </w:t>
      </w:r>
      <w:r w:rsidR="0057452E">
        <w:t xml:space="preserve">School X has identified that children’s numeracy fluency and confidence </w:t>
      </w:r>
      <w:r w:rsidR="00B92E99">
        <w:t>require development, especially in reasoning and problem</w:t>
      </w:r>
      <w:r w:rsidR="00630DB9">
        <w:t xml:space="preserve"> solving. As part of the SIP, </w:t>
      </w:r>
      <w:r w:rsidR="00710EE7">
        <w:t>there are strategies currently being implemented to address this</w:t>
      </w:r>
      <w:r w:rsidR="004963EF">
        <w:t>, including teacher-led interventions, differentiated learning strategies and family engagement initiatives</w:t>
      </w:r>
      <w:r w:rsidR="0000270B">
        <w:t xml:space="preserve"> (</w:t>
      </w:r>
      <w:r w:rsidR="00511718">
        <w:t>Zhou, 2024</w:t>
      </w:r>
      <w:r w:rsidR="0000270B">
        <w:t>).</w:t>
      </w:r>
    </w:p>
    <w:p w14:paraId="3E7EE7ED" w14:textId="77777777" w:rsidR="005371F1" w:rsidRDefault="005371F1" w:rsidP="00E611D9">
      <w:pPr>
        <w:pStyle w:val="AssignBody"/>
      </w:pPr>
    </w:p>
    <w:p w14:paraId="09D5E5AA" w14:textId="5284D08E" w:rsidR="0000270B" w:rsidRDefault="00D13D3D" w:rsidP="00E611D9">
      <w:pPr>
        <w:pStyle w:val="AssignBody"/>
      </w:pPr>
      <w:r>
        <w:t>To begin</w:t>
      </w:r>
      <w:r w:rsidR="00F30103">
        <w:t>,</w:t>
      </w:r>
      <w:r>
        <w:t xml:space="preserve"> this assignment will critically examine the </w:t>
      </w:r>
      <w:r w:rsidR="004A5D92">
        <w:t>rationale</w:t>
      </w:r>
      <w:r>
        <w:t xml:space="preserve"> </w:t>
      </w:r>
      <w:r w:rsidR="004A5D92">
        <w:t>behind the target chosen</w:t>
      </w:r>
      <w:r w:rsidR="00B37E10">
        <w:t xml:space="preserve"> within School X’s context. </w:t>
      </w:r>
      <w:r w:rsidR="00C409CF">
        <w:t xml:space="preserve">Following this, </w:t>
      </w:r>
      <w:r w:rsidR="00C740DF">
        <w:t xml:space="preserve">it will evaluate the key actions taken, </w:t>
      </w:r>
      <w:r w:rsidR="00731E61">
        <w:t xml:space="preserve">assess the impact on children's learning and </w:t>
      </w:r>
      <w:r w:rsidR="00F33BC7">
        <w:t xml:space="preserve">reflect upon </w:t>
      </w:r>
      <w:r w:rsidR="00BC6BFB">
        <w:t>evidence-based</w:t>
      </w:r>
      <w:r w:rsidR="00F33BC7">
        <w:t xml:space="preserve"> improvements. </w:t>
      </w:r>
      <w:r w:rsidR="00F81A44">
        <w:t>Lastly, the recommendations for future practice will be considered</w:t>
      </w:r>
      <w:r w:rsidR="00BC6BFB">
        <w:t>, to ensure sustainable numeracy progress</w:t>
      </w:r>
      <w:r w:rsidR="00EF4C9E">
        <w:t>.</w:t>
      </w:r>
    </w:p>
    <w:p w14:paraId="5D875249" w14:textId="3EA25BA4" w:rsidR="00BC6BFB" w:rsidRDefault="008F783E" w:rsidP="008F783E">
      <w:pPr>
        <w:pStyle w:val="AssignSubHeader"/>
      </w:pPr>
      <w:r>
        <w:t>Literature review</w:t>
      </w:r>
    </w:p>
    <w:p w14:paraId="0A06288C" w14:textId="03048463" w:rsidR="004B1649" w:rsidRDefault="00BA22B1" w:rsidP="008F783E">
      <w:pPr>
        <w:pStyle w:val="AssignBody"/>
      </w:pPr>
      <w:r>
        <w:t xml:space="preserve">According to </w:t>
      </w:r>
      <w:proofErr w:type="spellStart"/>
      <w:r w:rsidR="00223F3C">
        <w:t>Schil</w:t>
      </w:r>
      <w:r w:rsidR="00373DA9">
        <w:t>dkamp</w:t>
      </w:r>
      <w:proofErr w:type="spellEnd"/>
      <w:r w:rsidR="00373DA9">
        <w:t xml:space="preserve"> </w:t>
      </w:r>
      <w:r>
        <w:t>(</w:t>
      </w:r>
      <w:r w:rsidR="00373DA9">
        <w:t>2019</w:t>
      </w:r>
      <w:r>
        <w:t xml:space="preserve">), </w:t>
      </w:r>
      <w:r w:rsidR="00E9474C">
        <w:t xml:space="preserve">school improvement planning </w:t>
      </w:r>
      <w:r w:rsidR="00115194">
        <w:t xml:space="preserve">is a strategic and collaborative process that allows the school </w:t>
      </w:r>
      <w:r w:rsidR="00E96816">
        <w:t>to identify priorities for improvement</w:t>
      </w:r>
      <w:r w:rsidR="00A640F4">
        <w:t xml:space="preserve">, create </w:t>
      </w:r>
      <w:r w:rsidR="00A640F4">
        <w:lastRenderedPageBreak/>
        <w:t xml:space="preserve">targets, </w:t>
      </w:r>
      <w:r w:rsidR="00616D56">
        <w:t xml:space="preserve">implement interventions and measure progress over time. </w:t>
      </w:r>
      <w:r w:rsidR="00223A95">
        <w:t xml:space="preserve">Welsh Government </w:t>
      </w:r>
      <w:r w:rsidR="00A80F88">
        <w:t>(</w:t>
      </w:r>
      <w:r w:rsidR="00223A95">
        <w:t>2022b</w:t>
      </w:r>
      <w:r w:rsidR="00A80F88">
        <w:t xml:space="preserve">) suggests that this is a crucial process </w:t>
      </w:r>
      <w:r w:rsidR="0091078E">
        <w:t>for ensuring continuous school improvement</w:t>
      </w:r>
      <w:r w:rsidR="006A5739">
        <w:t xml:space="preserve"> and boosting educational standards. </w:t>
      </w:r>
      <w:r w:rsidR="00654421">
        <w:t xml:space="preserve">This process is </w:t>
      </w:r>
      <w:r w:rsidR="003F66DF">
        <w:t>evidence based, ensuring that schools address children’s needs</w:t>
      </w:r>
      <w:r w:rsidR="002D02F8">
        <w:t>, inspection frameworks and government priorities (</w:t>
      </w:r>
      <w:r w:rsidR="00F146E7">
        <w:t>Estyn, 2022).</w:t>
      </w:r>
      <w:r w:rsidR="00F6426A">
        <w:t xml:space="preserve"> </w:t>
      </w:r>
    </w:p>
    <w:p w14:paraId="4243C472" w14:textId="77777777" w:rsidR="005371F1" w:rsidRDefault="005371F1" w:rsidP="008F783E">
      <w:pPr>
        <w:pStyle w:val="AssignBody"/>
      </w:pPr>
    </w:p>
    <w:p w14:paraId="6A053629" w14:textId="47A5BE38" w:rsidR="007279F5" w:rsidRDefault="00266F71" w:rsidP="00894FEE">
      <w:pPr>
        <w:pStyle w:val="AssignBody"/>
        <w:rPr>
          <w:lang w:eastAsia="en-GB"/>
        </w:rPr>
      </w:pPr>
      <w:r>
        <w:t>The Welsh Government (</w:t>
      </w:r>
      <w:r w:rsidR="000602FF">
        <w:t>2022b</w:t>
      </w:r>
      <w:r>
        <w:t xml:space="preserve">) places emphasis on </w:t>
      </w:r>
      <w:r w:rsidR="00F85784">
        <w:t xml:space="preserve">the importance </w:t>
      </w:r>
      <w:r w:rsidR="003855B7">
        <w:t>of schools conducting a self-evaluation and strategic planning</w:t>
      </w:r>
      <w:r w:rsidR="007932F5">
        <w:t xml:space="preserve"> in improving the educational outcomes of their children. </w:t>
      </w:r>
      <w:r w:rsidR="00090A86">
        <w:t xml:space="preserve">According to guidance </w:t>
      </w:r>
      <w:r w:rsidR="00E47BD8">
        <w:t>from Welsh Government (</w:t>
      </w:r>
      <w:r w:rsidR="00F26B64">
        <w:t>2022b</w:t>
      </w:r>
      <w:r w:rsidR="00E47BD8">
        <w:t>)</w:t>
      </w:r>
      <w:r w:rsidR="001172D3">
        <w:t>,</w:t>
      </w:r>
      <w:r w:rsidR="00E47BD8">
        <w:t xml:space="preserve"> the SIP process </w:t>
      </w:r>
      <w:r w:rsidR="00AD6C7D">
        <w:t xml:space="preserve">has several stages. </w:t>
      </w:r>
      <w:r w:rsidR="00A7119A">
        <w:t xml:space="preserve">School X started off by assessing their current performance </w:t>
      </w:r>
      <w:r w:rsidR="002C7BB9">
        <w:t xml:space="preserve">using </w:t>
      </w:r>
      <w:r w:rsidR="007A7D2E">
        <w:t xml:space="preserve">their own </w:t>
      </w:r>
      <w:r w:rsidR="002C7BB9">
        <w:t>data</w:t>
      </w:r>
      <w:r w:rsidR="00952F03">
        <w:t>, including pupil attainment</w:t>
      </w:r>
      <w:r w:rsidR="00A430AB">
        <w:t xml:space="preserve"> and teacher assessments</w:t>
      </w:r>
      <w:r w:rsidR="0042571B">
        <w:t>.</w:t>
      </w:r>
      <w:r w:rsidR="00A430AB">
        <w:t xml:space="preserve"> </w:t>
      </w:r>
      <w:r w:rsidR="000B39DD">
        <w:t>In additi</w:t>
      </w:r>
      <w:r w:rsidR="009C1DE3">
        <w:t>on to this, the recommendations from Estyn</w:t>
      </w:r>
      <w:r w:rsidR="00A430AB">
        <w:t xml:space="preserve"> </w:t>
      </w:r>
      <w:r w:rsidR="009C1DE3">
        <w:t xml:space="preserve">and a ‘Book Look’ carried out last year by an Education </w:t>
      </w:r>
      <w:r w:rsidR="00047B26">
        <w:t>D</w:t>
      </w:r>
      <w:r w:rsidR="009C1DE3">
        <w:t>evelopment Officer</w:t>
      </w:r>
      <w:r w:rsidR="00047B26">
        <w:t xml:space="preserve"> (EDO)</w:t>
      </w:r>
      <w:r w:rsidR="00656A31">
        <w:t>,</w:t>
      </w:r>
      <w:r w:rsidR="009C1DE3">
        <w:t xml:space="preserve"> from Neath Port Talbot council</w:t>
      </w:r>
      <w:r w:rsidR="00656A31">
        <w:t xml:space="preserve">, influenced </w:t>
      </w:r>
      <w:r w:rsidR="00A05BCC">
        <w:t xml:space="preserve">the </w:t>
      </w:r>
      <w:r w:rsidR="00656A31">
        <w:t>targets (</w:t>
      </w:r>
      <w:r w:rsidR="008B3E55">
        <w:t>Welsh Government, 2022</w:t>
      </w:r>
      <w:r w:rsidR="008A28CD">
        <w:t>c</w:t>
      </w:r>
      <w:r w:rsidR="00656A31">
        <w:t xml:space="preserve">). </w:t>
      </w:r>
      <w:r w:rsidR="00D118C8">
        <w:t xml:space="preserve">During the ‘Book Look’ </w:t>
      </w:r>
      <w:r w:rsidR="00047B26">
        <w:t xml:space="preserve">the EDO reviewed the children’s </w:t>
      </w:r>
      <w:r w:rsidR="005E6E0A">
        <w:t xml:space="preserve">work across a variety of subjects and found that there was </w:t>
      </w:r>
      <w:r w:rsidR="00894FEE">
        <w:t>limited evidence of numeracy</w:t>
      </w:r>
      <w:r w:rsidR="00A6261B">
        <w:t xml:space="preserve"> being applied in cross-curricular contexts. </w:t>
      </w:r>
      <w:r w:rsidR="00FB329B">
        <w:rPr>
          <w:lang w:eastAsia="en-GB"/>
        </w:rPr>
        <w:t>Also, o</w:t>
      </w:r>
      <w:r w:rsidR="00FB329B" w:rsidRPr="0056335E">
        <w:rPr>
          <w:lang w:eastAsia="en-GB"/>
        </w:rPr>
        <w:t>pportunities for pupils to use and apply math and numeracy creatively or practically were not consistently evident.</w:t>
      </w:r>
      <w:r w:rsidR="00021844">
        <w:rPr>
          <w:lang w:eastAsia="en-GB"/>
        </w:rPr>
        <w:t xml:space="preserve"> Another area for improvement identified was that d</w:t>
      </w:r>
      <w:r w:rsidR="00FB329B" w:rsidRPr="0056335E">
        <w:rPr>
          <w:lang w:eastAsia="en-GB"/>
        </w:rPr>
        <w:t xml:space="preserve">ifferentiation and feedback, particularly in the upper years (Year </w:t>
      </w:r>
      <w:r w:rsidR="00021844">
        <w:rPr>
          <w:lang w:eastAsia="en-GB"/>
        </w:rPr>
        <w:t>five</w:t>
      </w:r>
      <w:r w:rsidR="00FB329B" w:rsidRPr="0056335E">
        <w:rPr>
          <w:lang w:eastAsia="en-GB"/>
        </w:rPr>
        <w:t xml:space="preserve"> and </w:t>
      </w:r>
      <w:r w:rsidR="00021844">
        <w:rPr>
          <w:lang w:eastAsia="en-GB"/>
        </w:rPr>
        <w:t>six</w:t>
      </w:r>
      <w:r w:rsidR="00FB329B" w:rsidRPr="0056335E">
        <w:rPr>
          <w:lang w:eastAsia="en-GB"/>
        </w:rPr>
        <w:t>), required more refinement to challenge more able learners and support those requiring additional scaffolding</w:t>
      </w:r>
      <w:r w:rsidR="004F4FDE">
        <w:rPr>
          <w:lang w:eastAsia="en-GB"/>
        </w:rPr>
        <w:t xml:space="preserve"> (</w:t>
      </w:r>
      <w:proofErr w:type="spellStart"/>
      <w:r w:rsidR="00043599">
        <w:rPr>
          <w:lang w:eastAsia="en-GB"/>
        </w:rPr>
        <w:t>Hut</w:t>
      </w:r>
      <w:r w:rsidR="009F3EBE">
        <w:rPr>
          <w:lang w:eastAsia="en-GB"/>
        </w:rPr>
        <w:t>auruk</w:t>
      </w:r>
      <w:proofErr w:type="spellEnd"/>
      <w:r w:rsidR="009F3EBE">
        <w:rPr>
          <w:lang w:eastAsia="en-GB"/>
        </w:rPr>
        <w:t>, 2024</w:t>
      </w:r>
      <w:r w:rsidR="004F4FDE">
        <w:rPr>
          <w:lang w:eastAsia="en-GB"/>
        </w:rPr>
        <w:t xml:space="preserve">). </w:t>
      </w:r>
    </w:p>
    <w:p w14:paraId="2E6DE7E9" w14:textId="77777777" w:rsidR="005371F1" w:rsidRDefault="005371F1" w:rsidP="00894FEE">
      <w:pPr>
        <w:pStyle w:val="AssignBody"/>
        <w:rPr>
          <w:lang w:eastAsia="en-GB"/>
        </w:rPr>
      </w:pPr>
    </w:p>
    <w:p w14:paraId="20A6CC62" w14:textId="7D0A9EA5" w:rsidR="00266F71" w:rsidRDefault="00DF1DC1" w:rsidP="008F783E">
      <w:pPr>
        <w:pStyle w:val="AssignBody"/>
        <w:rPr>
          <w:lang w:eastAsia="en-GB"/>
        </w:rPr>
      </w:pPr>
      <w:r>
        <w:rPr>
          <w:lang w:eastAsia="en-GB"/>
        </w:rPr>
        <w:t>This external evaluation provided a clear framework for improvement and guided School X</w:t>
      </w:r>
      <w:r w:rsidR="007D7EE2">
        <w:rPr>
          <w:lang w:eastAsia="en-GB"/>
        </w:rPr>
        <w:t xml:space="preserve"> to define clear, measurable targets that align</w:t>
      </w:r>
      <w:r w:rsidR="0096427E">
        <w:rPr>
          <w:lang w:eastAsia="en-GB"/>
        </w:rPr>
        <w:t xml:space="preserve"> with the Welsh Government (</w:t>
      </w:r>
      <w:r w:rsidR="003A7D76">
        <w:rPr>
          <w:lang w:eastAsia="en-GB"/>
        </w:rPr>
        <w:t>2023</w:t>
      </w:r>
      <w:r w:rsidR="0096427E">
        <w:rPr>
          <w:lang w:eastAsia="en-GB"/>
        </w:rPr>
        <w:t xml:space="preserve">) priorities </w:t>
      </w:r>
      <w:r w:rsidR="00F839CA">
        <w:rPr>
          <w:lang w:eastAsia="en-GB"/>
        </w:rPr>
        <w:t>of embedding numeracy into all aspects of learning and closing the attainment gap in this area.</w:t>
      </w:r>
      <w:r w:rsidR="00036204">
        <w:rPr>
          <w:lang w:eastAsia="en-GB"/>
        </w:rPr>
        <w:t xml:space="preserve"> Following this, the school </w:t>
      </w:r>
      <w:r w:rsidR="00B62425">
        <w:rPr>
          <w:lang w:eastAsia="en-GB"/>
        </w:rPr>
        <w:t>can develop an action plan, detailing the interventions, resources and staff responsibilities requ</w:t>
      </w:r>
      <w:r w:rsidR="00AE7233">
        <w:rPr>
          <w:lang w:eastAsia="en-GB"/>
        </w:rPr>
        <w:t xml:space="preserve">ired to address the target </w:t>
      </w:r>
      <w:r w:rsidR="00370FE8">
        <w:rPr>
          <w:lang w:eastAsia="en-GB"/>
        </w:rPr>
        <w:t>(</w:t>
      </w:r>
      <w:r w:rsidR="00B24619">
        <w:rPr>
          <w:lang w:eastAsia="en-GB"/>
        </w:rPr>
        <w:t>Welsh Government</w:t>
      </w:r>
      <w:r w:rsidR="00370FE8">
        <w:rPr>
          <w:lang w:eastAsia="en-GB"/>
        </w:rPr>
        <w:t xml:space="preserve">, </w:t>
      </w:r>
      <w:r w:rsidR="00FB6FC2">
        <w:rPr>
          <w:lang w:eastAsia="en-GB"/>
        </w:rPr>
        <w:t>2022b</w:t>
      </w:r>
      <w:r w:rsidR="00AE7233">
        <w:rPr>
          <w:lang w:eastAsia="en-GB"/>
        </w:rPr>
        <w:t>).</w:t>
      </w:r>
      <w:r w:rsidR="00F839CA">
        <w:rPr>
          <w:lang w:eastAsia="en-GB"/>
        </w:rPr>
        <w:t xml:space="preserve"> </w:t>
      </w:r>
      <w:r w:rsidR="008475D8">
        <w:rPr>
          <w:lang w:eastAsia="en-GB"/>
        </w:rPr>
        <w:t xml:space="preserve">According to </w:t>
      </w:r>
      <w:r w:rsidR="00E06D68">
        <w:rPr>
          <w:lang w:eastAsia="en-GB"/>
        </w:rPr>
        <w:t>Bern</w:t>
      </w:r>
      <w:r w:rsidR="005D7139">
        <w:rPr>
          <w:lang w:eastAsia="en-GB"/>
        </w:rPr>
        <w:t xml:space="preserve">hardt </w:t>
      </w:r>
      <w:r w:rsidR="008475D8">
        <w:rPr>
          <w:lang w:eastAsia="en-GB"/>
        </w:rPr>
        <w:t>(</w:t>
      </w:r>
      <w:r w:rsidR="005D7139">
        <w:rPr>
          <w:lang w:eastAsia="en-GB"/>
        </w:rPr>
        <w:t>2017</w:t>
      </w:r>
      <w:r w:rsidR="008475D8">
        <w:rPr>
          <w:lang w:eastAsia="en-GB"/>
        </w:rPr>
        <w:t xml:space="preserve">), once </w:t>
      </w:r>
      <w:r w:rsidR="005F026F">
        <w:rPr>
          <w:lang w:eastAsia="en-GB"/>
        </w:rPr>
        <w:t>interventions and strategies are implemented the school can track the impact of the interventions, using assessment data</w:t>
      </w:r>
      <w:r w:rsidR="002C7DD1">
        <w:rPr>
          <w:lang w:eastAsia="en-GB"/>
        </w:rPr>
        <w:t xml:space="preserve">, feedback from children, staff and parents and lesson observations. </w:t>
      </w:r>
    </w:p>
    <w:p w14:paraId="7F55056D" w14:textId="77777777" w:rsidR="00376556" w:rsidRDefault="00376556" w:rsidP="008F783E">
      <w:pPr>
        <w:pStyle w:val="AssignBody"/>
        <w:rPr>
          <w:lang w:eastAsia="en-GB"/>
        </w:rPr>
      </w:pPr>
    </w:p>
    <w:p w14:paraId="1CB7786E" w14:textId="0A2AEBB7" w:rsidR="003E610C" w:rsidRDefault="00C25F61" w:rsidP="008F783E">
      <w:pPr>
        <w:pStyle w:val="AssignBody"/>
      </w:pPr>
      <w:r>
        <w:rPr>
          <w:lang w:eastAsia="en-GB"/>
        </w:rPr>
        <w:t>According to</w:t>
      </w:r>
      <w:r w:rsidR="00E11EC6">
        <w:rPr>
          <w:lang w:eastAsia="en-GB"/>
        </w:rPr>
        <w:t xml:space="preserve"> Welsh Government</w:t>
      </w:r>
      <w:r>
        <w:rPr>
          <w:lang w:eastAsia="en-GB"/>
        </w:rPr>
        <w:t xml:space="preserve"> (</w:t>
      </w:r>
      <w:r w:rsidR="00E11EC6">
        <w:rPr>
          <w:lang w:eastAsia="en-GB"/>
        </w:rPr>
        <w:t>2022b</w:t>
      </w:r>
      <w:r>
        <w:rPr>
          <w:lang w:eastAsia="en-GB"/>
        </w:rPr>
        <w:t xml:space="preserve">), in Wales the SIP process </w:t>
      </w:r>
      <w:r w:rsidR="0069530F">
        <w:rPr>
          <w:lang w:eastAsia="en-GB"/>
        </w:rPr>
        <w:t>is guided by national education policies</w:t>
      </w:r>
      <w:r w:rsidR="00B07473">
        <w:rPr>
          <w:lang w:eastAsia="en-GB"/>
        </w:rPr>
        <w:t xml:space="preserve"> aimed at </w:t>
      </w:r>
      <w:r w:rsidR="0049529A">
        <w:rPr>
          <w:lang w:eastAsia="en-GB"/>
        </w:rPr>
        <w:t xml:space="preserve">improving teaching standards and reducing inequalities. </w:t>
      </w:r>
      <w:r w:rsidR="00B714B2">
        <w:rPr>
          <w:lang w:eastAsia="en-GB"/>
        </w:rPr>
        <w:t xml:space="preserve">Some of the key </w:t>
      </w:r>
      <w:r w:rsidR="009E34D0">
        <w:rPr>
          <w:lang w:eastAsia="en-GB"/>
        </w:rPr>
        <w:t xml:space="preserve">policies that inform the SIP process include </w:t>
      </w:r>
      <w:r w:rsidR="00751B27">
        <w:rPr>
          <w:lang w:eastAsia="en-GB"/>
        </w:rPr>
        <w:t>the Welsh Government (202</w:t>
      </w:r>
      <w:r w:rsidR="007B185E">
        <w:rPr>
          <w:lang w:eastAsia="en-GB"/>
        </w:rPr>
        <w:t>3</w:t>
      </w:r>
      <w:r w:rsidR="00751B27">
        <w:rPr>
          <w:lang w:eastAsia="en-GB"/>
        </w:rPr>
        <w:t xml:space="preserve">) </w:t>
      </w:r>
      <w:r w:rsidR="00507A84">
        <w:rPr>
          <w:lang w:eastAsia="en-GB"/>
        </w:rPr>
        <w:t>national mission</w:t>
      </w:r>
      <w:r w:rsidR="007A7497">
        <w:rPr>
          <w:lang w:eastAsia="en-GB"/>
        </w:rPr>
        <w:t>, which emphasises schools takin</w:t>
      </w:r>
      <w:r w:rsidR="00326BEA">
        <w:rPr>
          <w:lang w:eastAsia="en-GB"/>
        </w:rPr>
        <w:t>g responsibility for their own evaluation, development and professional learning. A</w:t>
      </w:r>
      <w:r w:rsidR="007D62C0">
        <w:rPr>
          <w:lang w:eastAsia="en-GB"/>
        </w:rPr>
        <w:t xml:space="preserve">nother is </w:t>
      </w:r>
      <w:r w:rsidR="007D62C0" w:rsidRPr="007D62C0">
        <w:t>The Welsh Government’s Tackling Poverty Action Plan</w:t>
      </w:r>
      <w:r w:rsidR="007D62C0">
        <w:t xml:space="preserve">, </w:t>
      </w:r>
      <w:r w:rsidR="00370618">
        <w:t xml:space="preserve">which recognises that numeracy </w:t>
      </w:r>
      <w:r w:rsidR="007B60E1">
        <w:t>attainment is often lower in socio-economically disadvantaged area</w:t>
      </w:r>
      <w:r w:rsidR="00304D22">
        <w:t>s</w:t>
      </w:r>
      <w:r w:rsidR="00972080">
        <w:t xml:space="preserve"> (</w:t>
      </w:r>
      <w:r w:rsidR="00FB51DE">
        <w:t>Welsh Government, 2024</w:t>
      </w:r>
      <w:r w:rsidR="00972080">
        <w:t xml:space="preserve">). </w:t>
      </w:r>
      <w:r w:rsidR="00B7510B">
        <w:t xml:space="preserve">Campbell </w:t>
      </w:r>
      <w:r w:rsidR="00972080">
        <w:t>(</w:t>
      </w:r>
      <w:r w:rsidR="00B7510B">
        <w:t>2021</w:t>
      </w:r>
      <w:r w:rsidR="00972080">
        <w:t xml:space="preserve">) suggests that schools are encouraged to </w:t>
      </w:r>
      <w:r w:rsidR="0076585A">
        <w:t xml:space="preserve">implement equity focussed strategies, including </w:t>
      </w:r>
      <w:r w:rsidR="000226C8">
        <w:t xml:space="preserve">targeted </w:t>
      </w:r>
      <w:r w:rsidR="000226C8">
        <w:lastRenderedPageBreak/>
        <w:t xml:space="preserve">interventions and family engagement initiatives </w:t>
      </w:r>
      <w:r w:rsidR="007829DE">
        <w:t>to</w:t>
      </w:r>
      <w:r w:rsidR="000226C8">
        <w:t xml:space="preserve"> close the attainment gap.</w:t>
      </w:r>
      <w:r w:rsidR="00A66D30">
        <w:t xml:space="preserve"> </w:t>
      </w:r>
      <w:r w:rsidR="00D82915">
        <w:t xml:space="preserve">By ensuring the SIP aligns with these national priorities helps to contribute to broader </w:t>
      </w:r>
      <w:r w:rsidR="00376556">
        <w:t>educational improvements across all of Wales (</w:t>
      </w:r>
      <w:r w:rsidR="00365878">
        <w:t>Welsh Government, 2022b</w:t>
      </w:r>
      <w:r w:rsidR="00376556">
        <w:t>).</w:t>
      </w:r>
    </w:p>
    <w:p w14:paraId="66BA044D" w14:textId="77777777" w:rsidR="004639CC" w:rsidRDefault="004639CC" w:rsidP="008F783E">
      <w:pPr>
        <w:pStyle w:val="AssignBody"/>
      </w:pPr>
    </w:p>
    <w:p w14:paraId="16C100C7" w14:textId="1A042A68" w:rsidR="001D4303" w:rsidRDefault="005944CA" w:rsidP="008F783E">
      <w:pPr>
        <w:pStyle w:val="AssignBody"/>
      </w:pPr>
      <w:r>
        <w:t xml:space="preserve">According to </w:t>
      </w:r>
      <w:r w:rsidR="00DC1B56">
        <w:t xml:space="preserve">Piper </w:t>
      </w:r>
      <w:r w:rsidR="00DC1B56">
        <w:rPr>
          <w:i/>
          <w:iCs/>
        </w:rPr>
        <w:t xml:space="preserve">et al. </w:t>
      </w:r>
      <w:r>
        <w:t>(</w:t>
      </w:r>
      <w:r w:rsidR="00310574">
        <w:t>2018</w:t>
      </w:r>
      <w:r>
        <w:t xml:space="preserve">), </w:t>
      </w:r>
      <w:r w:rsidR="00713153">
        <w:t xml:space="preserve">focusing on improving </w:t>
      </w:r>
      <w:r w:rsidR="00FB2192">
        <w:t xml:space="preserve">numeracy across the school can pose many challenges, especially in socio-economically </w:t>
      </w:r>
      <w:r w:rsidR="00CD48B8">
        <w:t xml:space="preserve">disadvantaged communities, where the attainment gaps </w:t>
      </w:r>
      <w:r w:rsidR="003B433A">
        <w:t xml:space="preserve">in numeracy can emerge early. </w:t>
      </w:r>
      <w:r w:rsidR="0024012C">
        <w:t xml:space="preserve">Axford </w:t>
      </w:r>
      <w:r w:rsidR="0024012C">
        <w:rPr>
          <w:i/>
          <w:iCs/>
        </w:rPr>
        <w:t>et al.</w:t>
      </w:r>
      <w:r w:rsidR="004136D9">
        <w:rPr>
          <w:i/>
          <w:iCs/>
        </w:rPr>
        <w:t xml:space="preserve"> </w:t>
      </w:r>
      <w:r w:rsidR="004136D9" w:rsidRPr="004136D9">
        <w:t>(</w:t>
      </w:r>
      <w:r w:rsidR="0024012C">
        <w:t>2019</w:t>
      </w:r>
      <w:r w:rsidR="00A12293">
        <w:t xml:space="preserve">) considers parents role in </w:t>
      </w:r>
      <w:r w:rsidR="009676E4">
        <w:t xml:space="preserve">their child’s numeracy development crucial, however, many lack </w:t>
      </w:r>
      <w:r w:rsidR="00102664">
        <w:t xml:space="preserve">the confidence or resources to fully support their child’s learning at home. </w:t>
      </w:r>
      <w:r w:rsidR="002F7532">
        <w:t xml:space="preserve">Access to educational materials or structured numeracy support </w:t>
      </w:r>
      <w:r w:rsidR="000174E5">
        <w:t>can be limited, this is particularly relevant for those in low-income households (</w:t>
      </w:r>
      <w:r w:rsidR="00582F06">
        <w:t>Jay, Rose and Simmons, 2018</w:t>
      </w:r>
      <w:r w:rsidR="000174E5">
        <w:t>).</w:t>
      </w:r>
    </w:p>
    <w:p w14:paraId="43BE783B" w14:textId="77777777" w:rsidR="00322A4F" w:rsidRDefault="00322A4F" w:rsidP="008F783E">
      <w:pPr>
        <w:pStyle w:val="AssignBody"/>
      </w:pPr>
    </w:p>
    <w:p w14:paraId="241AEE9D" w14:textId="0EFF8BC6" w:rsidR="003B433A" w:rsidRDefault="00716FA8" w:rsidP="008F783E">
      <w:pPr>
        <w:pStyle w:val="AssignBody"/>
      </w:pPr>
      <w:r>
        <w:t xml:space="preserve">According </w:t>
      </w:r>
      <w:r w:rsidR="00923454">
        <w:t>to the Welsh Government</w:t>
      </w:r>
      <w:r w:rsidR="00C872A4">
        <w:t>’s Family and Community Engagement (</w:t>
      </w:r>
      <w:proofErr w:type="spellStart"/>
      <w:r w:rsidR="00C872A4">
        <w:t>FaCE</w:t>
      </w:r>
      <w:proofErr w:type="spellEnd"/>
      <w:r w:rsidR="00C872A4">
        <w:t>) framework</w:t>
      </w:r>
      <w:r w:rsidR="009F69AE">
        <w:t xml:space="preserve">, schools </w:t>
      </w:r>
      <w:r w:rsidR="00E95895">
        <w:t xml:space="preserve">could offer family learning </w:t>
      </w:r>
      <w:r w:rsidR="00F74239">
        <w:t xml:space="preserve">interventions </w:t>
      </w:r>
      <w:r w:rsidR="00422239">
        <w:t>to</w:t>
      </w:r>
      <w:r w:rsidR="00F74239">
        <w:t xml:space="preserve"> bridge the gap between school and home (</w:t>
      </w:r>
      <w:r w:rsidR="00325C62">
        <w:t>Welsh Government, 2015</w:t>
      </w:r>
      <w:r w:rsidR="00F74239">
        <w:t xml:space="preserve">). School X currently offer family learning </w:t>
      </w:r>
      <w:r w:rsidR="00297A09">
        <w:t>opportunities to help support the parents</w:t>
      </w:r>
      <w:r w:rsidR="0029707D">
        <w:t>, providing them with the skills, confidence and resources needed to support their child’s learning at home (</w:t>
      </w:r>
      <w:r w:rsidR="001872D3">
        <w:t>School X, 2025</w:t>
      </w:r>
      <w:r w:rsidR="0029707D">
        <w:t xml:space="preserve">). </w:t>
      </w:r>
      <w:r w:rsidR="00997C36">
        <w:t xml:space="preserve">This aligns with research by Niklas, </w:t>
      </w:r>
      <w:proofErr w:type="spellStart"/>
      <w:r w:rsidR="00997C36">
        <w:t>Cohrssen</w:t>
      </w:r>
      <w:proofErr w:type="spellEnd"/>
      <w:r w:rsidR="00997C36">
        <w:t xml:space="preserve"> and Tayler (2016), </w:t>
      </w:r>
      <w:r w:rsidR="00276FDC">
        <w:t xml:space="preserve">which encourages children and parents to develop skills together, improving children’s </w:t>
      </w:r>
      <w:r w:rsidR="00764B97">
        <w:t>educational outcomes, whilst enhancing parental confidence (</w:t>
      </w:r>
      <w:proofErr w:type="spellStart"/>
      <w:r w:rsidR="00764B97">
        <w:t>Bernabini</w:t>
      </w:r>
      <w:proofErr w:type="spellEnd"/>
      <w:r w:rsidR="00764B97">
        <w:t xml:space="preserve"> </w:t>
      </w:r>
      <w:r w:rsidR="00764B97">
        <w:rPr>
          <w:i/>
          <w:iCs/>
        </w:rPr>
        <w:t xml:space="preserve">et al., </w:t>
      </w:r>
      <w:r w:rsidR="00764B97">
        <w:t>2020).</w:t>
      </w:r>
      <w:r w:rsidR="00AE685D">
        <w:t xml:space="preserve"> In </w:t>
      </w:r>
      <w:r w:rsidR="008A3338">
        <w:t xml:space="preserve">addition, research by </w:t>
      </w:r>
      <w:r w:rsidR="001D1F0F">
        <w:t xml:space="preserve">Goodall </w:t>
      </w:r>
      <w:r w:rsidR="008A3338">
        <w:t>(</w:t>
      </w:r>
      <w:r w:rsidR="001D1F0F">
        <w:t>2017</w:t>
      </w:r>
      <w:r w:rsidR="008A3338">
        <w:t xml:space="preserve">) found that parental engagement can have a greater impact on </w:t>
      </w:r>
      <w:r w:rsidR="00434EA3">
        <w:t xml:space="preserve">children’s numeracy attainment than </w:t>
      </w:r>
      <w:r w:rsidR="00A37FF7">
        <w:t xml:space="preserve">household income, </w:t>
      </w:r>
      <w:r w:rsidR="00FB4514">
        <w:t xml:space="preserve">solidifying the importance of school-led </w:t>
      </w:r>
      <w:r w:rsidR="006B547F">
        <w:t xml:space="preserve">family learning interventions. </w:t>
      </w:r>
    </w:p>
    <w:p w14:paraId="3DC46091" w14:textId="77777777" w:rsidR="00CA7C05" w:rsidRDefault="00CA7C05" w:rsidP="008F783E">
      <w:pPr>
        <w:pStyle w:val="AssignBody"/>
      </w:pPr>
    </w:p>
    <w:p w14:paraId="32C68FDC" w14:textId="77777777" w:rsidR="002C7E90" w:rsidRDefault="002C7E90" w:rsidP="008F783E">
      <w:pPr>
        <w:pStyle w:val="AssignBody"/>
      </w:pPr>
    </w:p>
    <w:p w14:paraId="2FF72E8A" w14:textId="239BA17E" w:rsidR="002C7E90" w:rsidRDefault="008159C5" w:rsidP="008F783E">
      <w:pPr>
        <w:pStyle w:val="AssignBody"/>
      </w:pPr>
      <w:r>
        <w:t xml:space="preserve">Whilst the Curriculum for Wales </w:t>
      </w:r>
      <w:r w:rsidR="00E428AC">
        <w:t xml:space="preserve">encourages real-world, </w:t>
      </w:r>
      <w:r w:rsidR="00D25C0C">
        <w:t>problem-solving</w:t>
      </w:r>
      <w:r w:rsidR="00E428AC">
        <w:t xml:space="preserve"> numeracy</w:t>
      </w:r>
      <w:r w:rsidR="003B0505">
        <w:t xml:space="preserve">, </w:t>
      </w:r>
      <w:r w:rsidR="002B63A5">
        <w:t xml:space="preserve">steering away from traditional, rigid teaching methods, </w:t>
      </w:r>
      <w:r w:rsidR="007C0EF6">
        <w:t xml:space="preserve">some concerns have been raised </w:t>
      </w:r>
      <w:r w:rsidR="00B07F3F">
        <w:t>regarding</w:t>
      </w:r>
      <w:r w:rsidR="007C0EF6">
        <w:t xml:space="preserve"> resource availability and teacher preparedness</w:t>
      </w:r>
      <w:r w:rsidR="00DB4CBA">
        <w:t xml:space="preserve"> (Estyn, 2023). </w:t>
      </w:r>
      <w:r w:rsidR="00B11A92">
        <w:t xml:space="preserve">It is reported by </w:t>
      </w:r>
      <w:r w:rsidR="00135107">
        <w:t xml:space="preserve">Campbell </w:t>
      </w:r>
      <w:r w:rsidR="00135107">
        <w:rPr>
          <w:i/>
          <w:iCs/>
        </w:rPr>
        <w:t xml:space="preserve">et al. </w:t>
      </w:r>
      <w:r w:rsidR="00B11A92">
        <w:t>(</w:t>
      </w:r>
      <w:r w:rsidR="00135107">
        <w:t>2020</w:t>
      </w:r>
      <w:r w:rsidR="00B11A92">
        <w:t xml:space="preserve">) </w:t>
      </w:r>
      <w:r w:rsidR="0090547C">
        <w:t xml:space="preserve">that teacher confidence in ensuring that numeracy is embedded across the curriculum </w:t>
      </w:r>
      <w:r w:rsidR="0008327F">
        <w:t>without a clear, structured framework remains variable.</w:t>
      </w:r>
      <w:r w:rsidR="003466B5">
        <w:t xml:space="preserve"> Collie and Martin</w:t>
      </w:r>
      <w:r w:rsidR="00023ACF">
        <w:t xml:space="preserve"> </w:t>
      </w:r>
      <w:r w:rsidR="000E0907">
        <w:t>(</w:t>
      </w:r>
      <w:r w:rsidR="003466B5">
        <w:t>2017</w:t>
      </w:r>
      <w:r w:rsidR="000E0907">
        <w:t xml:space="preserve">) report that some schools are successfully embedding numeracy across the curriculum, however, </w:t>
      </w:r>
      <w:r w:rsidR="00D82972">
        <w:t>others are struggling with the practical implementation. This can lead to inconsis</w:t>
      </w:r>
      <w:r w:rsidR="009B7E90">
        <w:t>tencies in progression between year groups and schools</w:t>
      </w:r>
      <w:r w:rsidR="0062597B">
        <w:t xml:space="preserve"> </w:t>
      </w:r>
      <w:r w:rsidR="00BC1E0A">
        <w:t>(Welsh Government, 2023</w:t>
      </w:r>
      <w:r w:rsidR="008B2984">
        <w:t>a</w:t>
      </w:r>
      <w:r w:rsidR="00BC1E0A">
        <w:t>).</w:t>
      </w:r>
    </w:p>
    <w:p w14:paraId="5AC13DC9" w14:textId="77777777" w:rsidR="0053431F" w:rsidRDefault="0053431F" w:rsidP="008F783E">
      <w:pPr>
        <w:pStyle w:val="AssignBody"/>
      </w:pPr>
    </w:p>
    <w:p w14:paraId="48EE8B82" w14:textId="0E900836" w:rsidR="0053431F" w:rsidRDefault="00BE54D7" w:rsidP="008F783E">
      <w:pPr>
        <w:pStyle w:val="AssignBody"/>
      </w:pPr>
      <w:r>
        <w:t xml:space="preserve">Furlong </w:t>
      </w:r>
      <w:r w:rsidR="00276E50">
        <w:rPr>
          <w:i/>
          <w:iCs/>
        </w:rPr>
        <w:t xml:space="preserve">et al. </w:t>
      </w:r>
      <w:r w:rsidR="0053431F">
        <w:t>(</w:t>
      </w:r>
      <w:r>
        <w:t>2021</w:t>
      </w:r>
      <w:r w:rsidR="0053431F">
        <w:t xml:space="preserve">) suggests there is a gap between </w:t>
      </w:r>
      <w:r w:rsidR="002049E7">
        <w:t>policy intentions and classroom realities</w:t>
      </w:r>
      <w:r w:rsidR="00E87913">
        <w:t xml:space="preserve">. </w:t>
      </w:r>
      <w:r w:rsidR="00556E04">
        <w:t xml:space="preserve">The National Strategy for Educational Research and Enquiry (NSERE) </w:t>
      </w:r>
      <w:r w:rsidR="000616C3">
        <w:t xml:space="preserve">encourage </w:t>
      </w:r>
      <w:r w:rsidR="00E51624">
        <w:t>evidence-based</w:t>
      </w:r>
      <w:r w:rsidR="00E70232">
        <w:t xml:space="preserve"> numeracy </w:t>
      </w:r>
      <w:proofErr w:type="gramStart"/>
      <w:r w:rsidR="008B2984">
        <w:t>teaching</w:t>
      </w:r>
      <w:r w:rsidR="002F5DA9">
        <w:t>,</w:t>
      </w:r>
      <w:proofErr w:type="gramEnd"/>
      <w:r w:rsidR="00E70232">
        <w:t xml:space="preserve"> </w:t>
      </w:r>
      <w:r w:rsidR="003E485D">
        <w:t xml:space="preserve">however, </w:t>
      </w:r>
      <w:r w:rsidR="00B121FE">
        <w:t xml:space="preserve">time constraints </w:t>
      </w:r>
      <w:r w:rsidR="00862D31">
        <w:t>mean</w:t>
      </w:r>
      <w:r w:rsidR="00B121FE">
        <w:t xml:space="preserve"> </w:t>
      </w:r>
      <w:r w:rsidR="003543BC">
        <w:t>teachers</w:t>
      </w:r>
      <w:r w:rsidR="00B121FE">
        <w:t xml:space="preserve"> </w:t>
      </w:r>
      <w:r w:rsidR="007D1846">
        <w:t xml:space="preserve">lack the time </w:t>
      </w:r>
      <w:r w:rsidR="007D1846">
        <w:lastRenderedPageBreak/>
        <w:t>or training to fully engage with educational research effectively (</w:t>
      </w:r>
      <w:r w:rsidR="00FC2C99">
        <w:t>Welsh Government, 2021</w:t>
      </w:r>
      <w:r w:rsidR="008B2984">
        <w:t xml:space="preserve">; </w:t>
      </w:r>
      <w:r w:rsidR="006B5425">
        <w:t>Golding, 2024</w:t>
      </w:r>
      <w:r w:rsidR="007D1846">
        <w:t xml:space="preserve">). </w:t>
      </w:r>
      <w:r w:rsidR="00331282">
        <w:t xml:space="preserve">This leads to a disconnect between policy </w:t>
      </w:r>
      <w:r w:rsidR="00995531">
        <w:t xml:space="preserve">expectations and </w:t>
      </w:r>
      <w:r w:rsidR="00D61508">
        <w:t>practical classroom application</w:t>
      </w:r>
      <w:r w:rsidR="00F97EA8">
        <w:t xml:space="preserve"> (</w:t>
      </w:r>
      <w:r w:rsidR="000D1DEA">
        <w:t xml:space="preserve">Furlong </w:t>
      </w:r>
      <w:r w:rsidR="000D1DEA">
        <w:rPr>
          <w:i/>
          <w:iCs/>
        </w:rPr>
        <w:t xml:space="preserve">et al., </w:t>
      </w:r>
      <w:r w:rsidR="000D1DEA">
        <w:t>2021</w:t>
      </w:r>
      <w:r w:rsidR="00F97EA8">
        <w:t>). This is especially evident in scho</w:t>
      </w:r>
      <w:r w:rsidR="00FD3B0F">
        <w:t>ols with a higher level of socio</w:t>
      </w:r>
      <w:r w:rsidR="000C7BAA">
        <w:t>-economic disadvantage</w:t>
      </w:r>
      <w:r w:rsidR="00707F00">
        <w:t xml:space="preserve">, where limited resources </w:t>
      </w:r>
      <w:r w:rsidR="009106C4">
        <w:t xml:space="preserve">or teacher workload can </w:t>
      </w:r>
      <w:r w:rsidR="00D4446E">
        <w:t>affect</w:t>
      </w:r>
      <w:r w:rsidR="009106C4">
        <w:t xml:space="preserve"> the ability to implement </w:t>
      </w:r>
      <w:r w:rsidR="00D4061A">
        <w:t>strategies effectively (</w:t>
      </w:r>
      <w:r w:rsidR="00536820">
        <w:t xml:space="preserve">Sinnema, </w:t>
      </w:r>
      <w:proofErr w:type="spellStart"/>
      <w:r w:rsidR="00536820">
        <w:t>Nieveen</w:t>
      </w:r>
      <w:proofErr w:type="spellEnd"/>
      <w:r w:rsidR="00536820">
        <w:t xml:space="preserve"> and </w:t>
      </w:r>
      <w:r w:rsidR="000D1DEA">
        <w:t>Priestley, 2020</w:t>
      </w:r>
      <w:r w:rsidR="00D4061A">
        <w:t xml:space="preserve">). </w:t>
      </w:r>
    </w:p>
    <w:p w14:paraId="51889D03" w14:textId="77777777" w:rsidR="00717BFC" w:rsidRDefault="00717BFC" w:rsidP="008F783E">
      <w:pPr>
        <w:pStyle w:val="AssignBody"/>
      </w:pPr>
    </w:p>
    <w:p w14:paraId="6E33DDB4" w14:textId="6EE4B8CF" w:rsidR="00717BFC" w:rsidRDefault="00E53AA3" w:rsidP="008F783E">
      <w:pPr>
        <w:pStyle w:val="AssignBody"/>
      </w:pPr>
      <w:r>
        <w:t>According to</w:t>
      </w:r>
      <w:r w:rsidR="00156DC4">
        <w:t xml:space="preserve"> Taylor, Rhys and Waldron</w:t>
      </w:r>
      <w:r>
        <w:t xml:space="preserve"> (</w:t>
      </w:r>
      <w:r w:rsidR="001F0F3C">
        <w:t>2018</w:t>
      </w:r>
      <w:r>
        <w:t xml:space="preserve">), whilst </w:t>
      </w:r>
      <w:r w:rsidR="007D4107">
        <w:t xml:space="preserve">current research provides </w:t>
      </w:r>
      <w:r w:rsidR="004D2C33">
        <w:t xml:space="preserve">a considerable amount of evidence for effective numeracy strategies, </w:t>
      </w:r>
      <w:r w:rsidR="00A5625D">
        <w:t>there are contradictions in teaching approaches</w:t>
      </w:r>
      <w:r w:rsidR="00B93BBF">
        <w:t xml:space="preserve"> and</w:t>
      </w:r>
      <w:r w:rsidR="00620754">
        <w:t xml:space="preserve"> parental engagement. </w:t>
      </w:r>
      <w:r w:rsidR="00B93BBF">
        <w:t xml:space="preserve">In addition, </w:t>
      </w:r>
      <w:r w:rsidR="00BC5B7A">
        <w:t xml:space="preserve">Coffey and Sharpe </w:t>
      </w:r>
      <w:r w:rsidR="00B93BBF">
        <w:t>(</w:t>
      </w:r>
      <w:r w:rsidR="00BC5B7A">
        <w:t>2023</w:t>
      </w:r>
      <w:r w:rsidR="00B93BBF">
        <w:t xml:space="preserve">) suggests that </w:t>
      </w:r>
      <w:r w:rsidR="0045445E">
        <w:t xml:space="preserve">gaps remain in </w:t>
      </w:r>
      <w:r w:rsidR="0014540C">
        <w:t xml:space="preserve">the studies of long-term impact, </w:t>
      </w:r>
      <w:r w:rsidR="00763044">
        <w:t xml:space="preserve">implementation consistency and how numeracy is applied across the curriculum. </w:t>
      </w:r>
    </w:p>
    <w:p w14:paraId="1400F6E1" w14:textId="77777777" w:rsidR="00306623" w:rsidRDefault="00306623" w:rsidP="008F783E">
      <w:pPr>
        <w:pStyle w:val="AssignBody"/>
      </w:pPr>
    </w:p>
    <w:p w14:paraId="59C55B77" w14:textId="4CBB8781" w:rsidR="0083598A" w:rsidRDefault="0083598A" w:rsidP="0083598A">
      <w:pPr>
        <w:pStyle w:val="AssignSubHeader"/>
      </w:pPr>
      <w:r>
        <w:t>Developing an Action Point</w:t>
      </w:r>
    </w:p>
    <w:p w14:paraId="64366585" w14:textId="3105A0C2" w:rsidR="0083598A" w:rsidRDefault="00E959D0" w:rsidP="0083598A">
      <w:pPr>
        <w:pStyle w:val="AssignBody"/>
      </w:pPr>
      <w:r>
        <w:t>The target</w:t>
      </w:r>
      <w:r w:rsidR="00C87879">
        <w:t xml:space="preserve"> </w:t>
      </w:r>
      <w:r w:rsidR="00146924">
        <w:t xml:space="preserve">to </w:t>
      </w:r>
      <w:r w:rsidR="00C87879">
        <w:t>improv</w:t>
      </w:r>
      <w:r w:rsidR="00146924">
        <w:t>e</w:t>
      </w:r>
      <w:r w:rsidR="00C87879">
        <w:t xml:space="preserve"> children’s numeracy skills across the school </w:t>
      </w:r>
      <w:r w:rsidR="00196614">
        <w:t xml:space="preserve">directly aligns with </w:t>
      </w:r>
      <w:r w:rsidR="001264A2">
        <w:t xml:space="preserve">the </w:t>
      </w:r>
      <w:r w:rsidR="00234F58">
        <w:t>schools’</w:t>
      </w:r>
      <w:r w:rsidR="001264A2">
        <w:t xml:space="preserve"> broader goals</w:t>
      </w:r>
      <w:r w:rsidR="006512BE">
        <w:t xml:space="preserve"> of </w:t>
      </w:r>
      <w:r w:rsidR="00B2674C">
        <w:t>preparing their pupils for lifelong learning (</w:t>
      </w:r>
      <w:r w:rsidR="00DC2E6A">
        <w:t>Welsh Government, 2023</w:t>
      </w:r>
      <w:r w:rsidR="00B2674C">
        <w:t xml:space="preserve">). </w:t>
      </w:r>
      <w:r w:rsidR="00593C99">
        <w:t xml:space="preserve">According to </w:t>
      </w:r>
      <w:r w:rsidR="0060179C">
        <w:t xml:space="preserve">Welsh Government </w:t>
      </w:r>
      <w:r w:rsidR="00593C99">
        <w:t>(</w:t>
      </w:r>
      <w:r w:rsidR="0060179C">
        <w:t>2023a</w:t>
      </w:r>
      <w:r w:rsidR="00593C99">
        <w:t xml:space="preserve">), by enhancing </w:t>
      </w:r>
      <w:r w:rsidR="00D32EF8">
        <w:t xml:space="preserve">numeracy skills, </w:t>
      </w:r>
      <w:r w:rsidR="00985287">
        <w:t xml:space="preserve">children, regardless of their background, </w:t>
      </w:r>
      <w:r w:rsidR="006B37DB">
        <w:t>can</w:t>
      </w:r>
      <w:r w:rsidR="00BC6B08">
        <w:t xml:space="preserve"> succee</w:t>
      </w:r>
      <w:r w:rsidR="004C37C9">
        <w:t xml:space="preserve">d. This goal aligns with </w:t>
      </w:r>
      <w:r w:rsidR="00B82C85">
        <w:t>the broader mission of promoting inclusion and equity withing the school community</w:t>
      </w:r>
      <w:r w:rsidR="00CF6D41">
        <w:t xml:space="preserve"> (</w:t>
      </w:r>
      <w:r w:rsidR="00EA3CC7">
        <w:t>Roberts and King, 2021</w:t>
      </w:r>
      <w:r w:rsidR="00CF6D41">
        <w:t xml:space="preserve">). </w:t>
      </w:r>
      <w:r w:rsidR="00DD563C">
        <w:t xml:space="preserve">In addition, </w:t>
      </w:r>
      <w:r w:rsidR="0051357E">
        <w:t xml:space="preserve">this target support’s the schools overarching </w:t>
      </w:r>
      <w:r w:rsidR="00BC1F0E">
        <w:t>goals of academic success, equity and holistic</w:t>
      </w:r>
      <w:r w:rsidR="002E5488">
        <w:t xml:space="preserve"> development</w:t>
      </w:r>
      <w:r w:rsidR="00B340F0">
        <w:t xml:space="preserve">, which directly </w:t>
      </w:r>
      <w:r w:rsidR="00A85E45">
        <w:t xml:space="preserve">links with </w:t>
      </w:r>
      <w:r w:rsidR="003A62FC">
        <w:t xml:space="preserve">the Welsh Government’s mission of fostering </w:t>
      </w:r>
      <w:r w:rsidR="006E74F2">
        <w:t xml:space="preserve">a positive and effective learning environment </w:t>
      </w:r>
      <w:r w:rsidR="002B24BB">
        <w:t xml:space="preserve">(Welsh Government, </w:t>
      </w:r>
      <w:r w:rsidR="00592E2D">
        <w:t>202</w:t>
      </w:r>
      <w:r w:rsidR="001E2C43">
        <w:t>3</w:t>
      </w:r>
      <w:r w:rsidR="00592E2D">
        <w:t xml:space="preserve">). </w:t>
      </w:r>
    </w:p>
    <w:p w14:paraId="5CDC17DC" w14:textId="05439B77" w:rsidR="00CB721C" w:rsidRDefault="00CB721C" w:rsidP="0083598A">
      <w:pPr>
        <w:pStyle w:val="AssignBody"/>
      </w:pPr>
    </w:p>
    <w:p w14:paraId="2B8BE81A" w14:textId="2E8A0F97" w:rsidR="00AA1859" w:rsidRDefault="00AA1859" w:rsidP="0083598A">
      <w:pPr>
        <w:pStyle w:val="AssignBody"/>
      </w:pPr>
      <w:r>
        <w:t xml:space="preserve">As part of a </w:t>
      </w:r>
      <w:r w:rsidR="00CF59AE">
        <w:t>book look, conducted by the E</w:t>
      </w:r>
      <w:r w:rsidR="00F513B8">
        <w:t>DO</w:t>
      </w:r>
      <w:r w:rsidR="008C592F">
        <w:t xml:space="preserve">, </w:t>
      </w:r>
      <w:r w:rsidR="004A02E1">
        <w:t>it was</w:t>
      </w:r>
      <w:r w:rsidR="008C592F">
        <w:t xml:space="preserve"> identified </w:t>
      </w:r>
      <w:r w:rsidR="000E052E">
        <w:t xml:space="preserve">that numeracy was not consistently </w:t>
      </w:r>
      <w:r w:rsidR="00BE0404">
        <w:t xml:space="preserve">embedded across the curriculum, meaning that pupil progress varied across </w:t>
      </w:r>
      <w:r w:rsidR="00C85284">
        <w:t xml:space="preserve">different year groups. </w:t>
      </w:r>
      <w:r w:rsidR="004A02E1">
        <w:t>As a result, the senior leadership team</w:t>
      </w:r>
      <w:r w:rsidR="00846695">
        <w:t xml:space="preserve"> (SLT)</w:t>
      </w:r>
      <w:r w:rsidR="004A02E1">
        <w:t xml:space="preserve"> </w:t>
      </w:r>
      <w:r w:rsidR="00D81FA9">
        <w:t xml:space="preserve">prioritised </w:t>
      </w:r>
      <w:r w:rsidR="009C2CAD">
        <w:t xml:space="preserve">improving numeracy skills and opportunities for cross-curricular application. </w:t>
      </w:r>
      <w:r w:rsidR="009A3861">
        <w:t xml:space="preserve">With many schools still trying to implement the Curriculum for Wales effectively within their schools, </w:t>
      </w:r>
      <w:r w:rsidR="00201944">
        <w:t xml:space="preserve">incorporating more opportunities for numeracy to be applied across the </w:t>
      </w:r>
      <w:proofErr w:type="spellStart"/>
      <w:r w:rsidR="00201944">
        <w:t>AoLE’s</w:t>
      </w:r>
      <w:proofErr w:type="spellEnd"/>
      <w:r w:rsidR="00201944">
        <w:t xml:space="preserve"> </w:t>
      </w:r>
      <w:r w:rsidR="00654146">
        <w:t xml:space="preserve">is something that still requires </w:t>
      </w:r>
      <w:r w:rsidR="00846695">
        <w:t>further</w:t>
      </w:r>
      <w:r w:rsidR="00654146">
        <w:t xml:space="preserve"> development (</w:t>
      </w:r>
      <w:proofErr w:type="spellStart"/>
      <w:r w:rsidR="002E5DDF">
        <w:t>Sib</w:t>
      </w:r>
      <w:r w:rsidR="00053D2E">
        <w:t>ieta</w:t>
      </w:r>
      <w:proofErr w:type="spellEnd"/>
      <w:r w:rsidR="00053D2E">
        <w:t>, 2024</w:t>
      </w:r>
      <w:r w:rsidR="00654146">
        <w:t xml:space="preserve">). </w:t>
      </w:r>
      <w:r w:rsidR="00741331">
        <w:t xml:space="preserve">School X use </w:t>
      </w:r>
      <w:r w:rsidR="00DD0AA5">
        <w:t>White Rose Maths</w:t>
      </w:r>
      <w:r w:rsidR="007A0F11">
        <w:t xml:space="preserve"> (WRM)</w:t>
      </w:r>
      <w:r w:rsidR="00DD0AA5">
        <w:t xml:space="preserve"> across the </w:t>
      </w:r>
      <w:r w:rsidR="006E5B3F">
        <w:t>school,</w:t>
      </w:r>
      <w:r w:rsidR="007B3CC9">
        <w:t xml:space="preserve"> which </w:t>
      </w:r>
      <w:r w:rsidR="00C6669E">
        <w:t>is a widely used approach to teaching maths</w:t>
      </w:r>
      <w:r w:rsidR="00A963F6">
        <w:t xml:space="preserve">, designed in small, logical steps encouraging </w:t>
      </w:r>
      <w:r w:rsidR="006E5B3F">
        <w:t>children</w:t>
      </w:r>
      <w:r w:rsidR="00462B7D">
        <w:t xml:space="preserve"> to develop a strong conceptual understanding</w:t>
      </w:r>
      <w:r w:rsidR="006E5B3F">
        <w:t>, reducing gaps within their learning and boosting their confidence in numeracy (</w:t>
      </w:r>
      <w:r w:rsidR="00BF3252">
        <w:t>Oliver, 2024</w:t>
      </w:r>
      <w:r w:rsidR="006E5B3F">
        <w:t>).</w:t>
      </w:r>
    </w:p>
    <w:p w14:paraId="3217E80C" w14:textId="77777777" w:rsidR="009C5C93" w:rsidRDefault="009C5C93" w:rsidP="0083598A">
      <w:pPr>
        <w:pStyle w:val="AssignBody"/>
      </w:pPr>
    </w:p>
    <w:p w14:paraId="64FF09DA" w14:textId="14D6AAA2" w:rsidR="00F33190" w:rsidRDefault="00DC7ED0" w:rsidP="0083598A">
      <w:pPr>
        <w:pStyle w:val="AssignBody"/>
      </w:pPr>
      <w:r>
        <w:t xml:space="preserve">Although school X use WRM </w:t>
      </w:r>
      <w:r w:rsidR="00044341">
        <w:t>as a structure for teachers to follow when teaching</w:t>
      </w:r>
      <w:r w:rsidR="003765AE">
        <w:t xml:space="preserve"> </w:t>
      </w:r>
      <w:r w:rsidR="00044341">
        <w:t xml:space="preserve">numeracy, SLT decided </w:t>
      </w:r>
      <w:r w:rsidR="00E82448">
        <w:t>to shift away from the reliance o</w:t>
      </w:r>
      <w:r w:rsidR="003765AE">
        <w:t>n</w:t>
      </w:r>
      <w:r w:rsidR="00E82448">
        <w:t xml:space="preserve"> worksheets</w:t>
      </w:r>
      <w:r w:rsidR="00CD5A30">
        <w:t xml:space="preserve">, focussing more on problem </w:t>
      </w:r>
      <w:r w:rsidR="00CD5A30">
        <w:lastRenderedPageBreak/>
        <w:t>solving and reasoning</w:t>
      </w:r>
      <w:r w:rsidR="00C51B8A">
        <w:t xml:space="preserve"> (</w:t>
      </w:r>
      <w:r w:rsidR="00576835">
        <w:t>Coffey and Sharpe, 2023</w:t>
      </w:r>
      <w:r w:rsidR="00C51B8A">
        <w:t xml:space="preserve">). WRM is now to be used as a </w:t>
      </w:r>
      <w:r w:rsidR="0076163A">
        <w:t>tool to aid in the children’s learning, however</w:t>
      </w:r>
      <w:r w:rsidR="003765AE">
        <w:t>,</w:t>
      </w:r>
      <w:r w:rsidR="0076163A">
        <w:t xml:space="preserve"> teachers should adapt the content when appropriate to support the needs of their learners (</w:t>
      </w:r>
      <w:r w:rsidR="004D6184" w:rsidRPr="00BA67F6">
        <w:rPr>
          <w:rFonts w:cs="Arial"/>
        </w:rPr>
        <w:t>Dole</w:t>
      </w:r>
      <w:r w:rsidR="004D6184">
        <w:rPr>
          <w:rFonts w:cs="Arial"/>
        </w:rPr>
        <w:t xml:space="preserve"> </w:t>
      </w:r>
      <w:r w:rsidR="004D6184" w:rsidRPr="00BA67F6">
        <w:rPr>
          <w:rFonts w:cs="Arial"/>
        </w:rPr>
        <w:t>and Geiger</w:t>
      </w:r>
      <w:r w:rsidR="004D6184">
        <w:rPr>
          <w:rFonts w:cs="Arial"/>
        </w:rPr>
        <w:t xml:space="preserve">, </w:t>
      </w:r>
      <w:r w:rsidR="004D6184" w:rsidRPr="00BA67F6">
        <w:rPr>
          <w:rFonts w:cs="Arial"/>
        </w:rPr>
        <w:t>2020</w:t>
      </w:r>
      <w:r w:rsidR="0076163A">
        <w:t xml:space="preserve">). </w:t>
      </w:r>
      <w:r w:rsidR="007F6F94">
        <w:t>Within the SIP, t</w:t>
      </w:r>
      <w:r w:rsidR="009A1147">
        <w:t>here was particular focus on</w:t>
      </w:r>
      <w:r w:rsidR="00ED16BF">
        <w:t xml:space="preserve"> introducing</w:t>
      </w:r>
      <w:r w:rsidR="009A1147">
        <w:t xml:space="preserve"> </w:t>
      </w:r>
      <w:r w:rsidR="007F6F94">
        <w:t>effective teaching using</w:t>
      </w:r>
      <w:r w:rsidR="009A1147">
        <w:t xml:space="preserve"> a carousel approach</w:t>
      </w:r>
      <w:r w:rsidR="00ED16BF">
        <w:t xml:space="preserve">. </w:t>
      </w:r>
      <w:r w:rsidR="00BC78F8">
        <w:t>Although this approach is commonly seen in foundation learning classes, this approach was recognised to have several benefits</w:t>
      </w:r>
      <w:r w:rsidR="00AD11F5">
        <w:t>, leading to the decision to make this a whole</w:t>
      </w:r>
      <w:r w:rsidR="00B40E52">
        <w:t>-</w:t>
      </w:r>
      <w:r w:rsidR="007F63B7">
        <w:t>school approach (</w:t>
      </w:r>
      <w:r w:rsidR="004156B5">
        <w:t>Welsh Government</w:t>
      </w:r>
      <w:r w:rsidR="00E22753">
        <w:t>, 202</w:t>
      </w:r>
      <w:r w:rsidR="004156B5">
        <w:t>3a</w:t>
      </w:r>
      <w:r w:rsidR="007F63B7">
        <w:t xml:space="preserve">). </w:t>
      </w:r>
      <w:r w:rsidR="00DF6F6F">
        <w:t>Research by</w:t>
      </w:r>
      <w:r w:rsidR="004156B5">
        <w:t xml:space="preserve"> Donovan and Alibali</w:t>
      </w:r>
      <w:r w:rsidR="001F1C80">
        <w:t xml:space="preserve"> </w:t>
      </w:r>
      <w:r w:rsidR="00DF6F6F">
        <w:t>(</w:t>
      </w:r>
      <w:r w:rsidR="001F1C80">
        <w:t>2</w:t>
      </w:r>
      <w:r w:rsidR="004156B5">
        <w:t>021</w:t>
      </w:r>
      <w:r w:rsidR="00DF6F6F">
        <w:t>) suggests that caro</w:t>
      </w:r>
      <w:r w:rsidR="008E3C35">
        <w:t xml:space="preserve">usel </w:t>
      </w:r>
      <w:r w:rsidR="0024665F">
        <w:t xml:space="preserve">teaching </w:t>
      </w:r>
      <w:r w:rsidR="00D25973">
        <w:t>allows for more one</w:t>
      </w:r>
      <w:r w:rsidR="00456EF3">
        <w:t>-</w:t>
      </w:r>
      <w:r w:rsidR="00D25973">
        <w:t>to</w:t>
      </w:r>
      <w:r w:rsidR="00456EF3">
        <w:t>-</w:t>
      </w:r>
      <w:r w:rsidR="00D25973">
        <w:t>one</w:t>
      </w:r>
      <w:r w:rsidR="00466D9F">
        <w:t xml:space="preserve"> support from the teacher. Having a teacher-led station </w:t>
      </w:r>
      <w:r w:rsidR="008B113C">
        <w:t xml:space="preserve">aligns with Vygotsky’s Zone of Proximal Development theory, </w:t>
      </w:r>
      <w:r w:rsidR="000D4415">
        <w:t xml:space="preserve">by </w:t>
      </w:r>
      <w:r w:rsidR="001904D3">
        <w:t>provid</w:t>
      </w:r>
      <w:r w:rsidR="000D4415">
        <w:t>ing</w:t>
      </w:r>
      <w:r w:rsidR="001904D3">
        <w:t xml:space="preserve"> the children with targeted support and scaffolding</w:t>
      </w:r>
      <w:r w:rsidR="00BD1576">
        <w:t>, ensuring the teacher can focus on specific concepts or skills</w:t>
      </w:r>
      <w:r w:rsidR="00932532">
        <w:t>,</w:t>
      </w:r>
      <w:r w:rsidR="000D4415">
        <w:t xml:space="preserve"> before they move onto independent learning</w:t>
      </w:r>
      <w:r w:rsidR="008A7FC6">
        <w:t xml:space="preserve"> (</w:t>
      </w:r>
      <w:r w:rsidR="00A90613">
        <w:t>Marg</w:t>
      </w:r>
      <w:r w:rsidR="00B43C4A">
        <w:t>olis, 2020</w:t>
      </w:r>
      <w:r w:rsidR="008A7FC6">
        <w:t xml:space="preserve">). </w:t>
      </w:r>
      <w:r w:rsidR="00BD1576">
        <w:t xml:space="preserve">The children are grouped based on ability, this </w:t>
      </w:r>
      <w:r w:rsidR="00BC7257">
        <w:t xml:space="preserve">allows </w:t>
      </w:r>
      <w:r w:rsidR="000113B5">
        <w:t xml:space="preserve">for the children to rotate through targeted </w:t>
      </w:r>
      <w:r w:rsidR="002E15F3">
        <w:t>activities based on their ability, ensuring appropriate support and challenge (</w:t>
      </w:r>
      <w:r w:rsidR="00C50D64">
        <w:t>Haylock, 2024</w:t>
      </w:r>
      <w:r w:rsidR="002E15F3">
        <w:t xml:space="preserve">). </w:t>
      </w:r>
      <w:r w:rsidR="00707C77">
        <w:t xml:space="preserve">According to </w:t>
      </w:r>
      <w:r w:rsidR="00663FFB">
        <w:t xml:space="preserve">Margolis </w:t>
      </w:r>
      <w:r w:rsidR="00707C77">
        <w:t>(</w:t>
      </w:r>
      <w:r w:rsidR="00663FFB">
        <w:t>2020</w:t>
      </w:r>
      <w:r w:rsidR="00707C77">
        <w:t xml:space="preserve">), when children receive more </w:t>
      </w:r>
      <w:r w:rsidR="00E86795">
        <w:t>one-to-one</w:t>
      </w:r>
      <w:r w:rsidR="00707C77">
        <w:t xml:space="preserve"> time with a </w:t>
      </w:r>
      <w:r w:rsidR="00B40E52">
        <w:t>teacher</w:t>
      </w:r>
      <w:r w:rsidR="009B1682">
        <w:t xml:space="preserve">, this can support their </w:t>
      </w:r>
      <w:r w:rsidR="00386628">
        <w:t>ability to talk about math more whilst using the WRM sentence stems in their learning</w:t>
      </w:r>
      <w:r w:rsidR="005F0F49">
        <w:t xml:space="preserve">, thus </w:t>
      </w:r>
      <w:r w:rsidR="00864B8A">
        <w:t xml:space="preserve">deepening their understanding further. </w:t>
      </w:r>
      <w:r w:rsidR="0070587D">
        <w:t>To</w:t>
      </w:r>
      <w:r w:rsidR="00865F36">
        <w:t xml:space="preserve"> ensure that </w:t>
      </w:r>
      <w:r w:rsidR="00E86795">
        <w:t>the target</w:t>
      </w:r>
      <w:r w:rsidR="004F35EE">
        <w:t>ed strategies are</w:t>
      </w:r>
      <w:r w:rsidR="00E86795">
        <w:t xml:space="preserve"> addressed efficiently</w:t>
      </w:r>
      <w:r w:rsidR="00A16A9B">
        <w:t xml:space="preserve">, </w:t>
      </w:r>
      <w:r w:rsidR="0096712E">
        <w:t xml:space="preserve">Day, Sammons and </w:t>
      </w:r>
      <w:r w:rsidR="0013022B">
        <w:t xml:space="preserve">Gorgen </w:t>
      </w:r>
      <w:r w:rsidR="00A16A9B">
        <w:t>(</w:t>
      </w:r>
      <w:r w:rsidR="0013022B">
        <w:t>2020</w:t>
      </w:r>
      <w:r w:rsidR="00A16A9B">
        <w:t>)</w:t>
      </w:r>
      <w:r w:rsidR="0013022B">
        <w:t xml:space="preserve"> consider</w:t>
      </w:r>
      <w:r w:rsidR="00A16A9B">
        <w:t xml:space="preserve"> it vital tha</w:t>
      </w:r>
      <w:r w:rsidR="00710EB9">
        <w:t>t</w:t>
      </w:r>
      <w:r w:rsidR="00A16A9B">
        <w:t xml:space="preserve"> staff have regular meetings to discuss </w:t>
      </w:r>
      <w:r w:rsidR="0041560B">
        <w:t xml:space="preserve">how they are </w:t>
      </w:r>
      <w:r w:rsidR="00BF4CD8">
        <w:t>using</w:t>
      </w:r>
      <w:r w:rsidR="0041560B">
        <w:t xml:space="preserve"> the carousel approach in their classes and share </w:t>
      </w:r>
      <w:r w:rsidR="00B64E31">
        <w:t>f</w:t>
      </w:r>
      <w:r w:rsidR="004875AD">
        <w:t xml:space="preserve">urther areas for development. </w:t>
      </w:r>
      <w:r w:rsidR="00963FD3">
        <w:t xml:space="preserve">In addition, </w:t>
      </w:r>
      <w:r w:rsidR="00BF1B44">
        <w:t xml:space="preserve">SLT </w:t>
      </w:r>
      <w:r w:rsidR="00D520CF">
        <w:t>ensure that all staff have a clear understanding of the</w:t>
      </w:r>
      <w:r w:rsidR="0070587D">
        <w:t xml:space="preserve"> </w:t>
      </w:r>
      <w:r w:rsidR="003C067A">
        <w:t>strategy and are accountable for their performance. Following this, teachers will be asked to</w:t>
      </w:r>
      <w:r w:rsidR="0005317E">
        <w:t xml:space="preserve"> monitor and reflect on their progress during the mid-term reviews (</w:t>
      </w:r>
      <w:r w:rsidR="006459DD">
        <w:t xml:space="preserve">Mathew, Mathew and </w:t>
      </w:r>
      <w:proofErr w:type="spellStart"/>
      <w:r w:rsidR="006459DD">
        <w:t>P</w:t>
      </w:r>
      <w:r w:rsidR="008D7862">
        <w:t>eechattu</w:t>
      </w:r>
      <w:proofErr w:type="spellEnd"/>
      <w:r w:rsidR="008D7862">
        <w:t>, 2017</w:t>
      </w:r>
      <w:r w:rsidR="0005317E">
        <w:t xml:space="preserve">). </w:t>
      </w:r>
    </w:p>
    <w:p w14:paraId="0CC35D82" w14:textId="77777777" w:rsidR="00EE752A" w:rsidRDefault="00EE752A" w:rsidP="0083598A">
      <w:pPr>
        <w:pStyle w:val="AssignBody"/>
      </w:pPr>
    </w:p>
    <w:p w14:paraId="63A7C44E" w14:textId="444EDA6B" w:rsidR="00EE752A" w:rsidRDefault="00EE752A" w:rsidP="0083598A">
      <w:pPr>
        <w:pStyle w:val="AssignBody"/>
      </w:pPr>
      <w:r>
        <w:t xml:space="preserve">Before introducing the carousel approach, </w:t>
      </w:r>
      <w:r w:rsidR="00822913">
        <w:t>some staff had the opportunity to observe the approach being delivered in other schools within the borough</w:t>
      </w:r>
      <w:r w:rsidR="00D5483F">
        <w:t xml:space="preserve"> </w:t>
      </w:r>
      <w:r w:rsidR="00B64E31">
        <w:t>to</w:t>
      </w:r>
      <w:r w:rsidR="00D5483F">
        <w:t xml:space="preserve"> learn and share best practices (</w:t>
      </w:r>
      <w:r w:rsidR="00F27705">
        <w:t xml:space="preserve">Pollard and Wyse, </w:t>
      </w:r>
      <w:r w:rsidR="00E70FE5">
        <w:t>2023</w:t>
      </w:r>
      <w:r w:rsidR="00D5483F">
        <w:t xml:space="preserve">). </w:t>
      </w:r>
      <w:r w:rsidR="00F56CC4">
        <w:t>Following the introduction of this approach, informal lesson observations took place by SLT to see how each teacher was implementing this within their classroom. This provided valuable insight into how this approach works for different year groups, and different ability levels (</w:t>
      </w:r>
      <w:r w:rsidR="00AB0A68">
        <w:t>O’Leary, 2020</w:t>
      </w:r>
      <w:r w:rsidR="00F56CC4">
        <w:t xml:space="preserve">). </w:t>
      </w:r>
      <w:r w:rsidR="00C6284A">
        <w:t>This target is to be reviewed every three months</w:t>
      </w:r>
      <w:r w:rsidR="00601121">
        <w:t xml:space="preserve">, with an update report </w:t>
      </w:r>
      <w:r w:rsidR="00AB5EEB">
        <w:t xml:space="preserve">on strengths and areas for improvement. </w:t>
      </w:r>
      <w:r w:rsidR="00324EA6">
        <w:t xml:space="preserve">Pollard and Wyse </w:t>
      </w:r>
      <w:r w:rsidR="00FE07A5">
        <w:t>(</w:t>
      </w:r>
      <w:r w:rsidR="00324EA6">
        <w:t>2023</w:t>
      </w:r>
      <w:r w:rsidR="00FE07A5">
        <w:t xml:space="preserve">) </w:t>
      </w:r>
      <w:r w:rsidR="003628FC">
        <w:t>suggest</w:t>
      </w:r>
      <w:r w:rsidR="00FE07A5">
        <w:t xml:space="preserve"> that doing this will allow </w:t>
      </w:r>
      <w:r w:rsidR="00523E0B">
        <w:t xml:space="preserve">teachers to </w:t>
      </w:r>
      <w:r w:rsidR="00625CD7">
        <w:t xml:space="preserve">highlight effective teaching </w:t>
      </w:r>
      <w:r w:rsidR="007D7F5D">
        <w:t>practices and</w:t>
      </w:r>
      <w:r w:rsidR="000C7E3F">
        <w:t xml:space="preserve"> provide them with the opportunity to collaborate </w:t>
      </w:r>
      <w:r w:rsidR="00DD1375">
        <w:t>and learn from each other, embedding successful teaching strategies across the sch</w:t>
      </w:r>
      <w:r w:rsidR="003D1FB5">
        <w:t>ool. Similarly</w:t>
      </w:r>
      <w:r w:rsidR="005806B6">
        <w:t xml:space="preserve">, doing this also helps the </w:t>
      </w:r>
      <w:r w:rsidR="00CD2E9C">
        <w:t>staff</w:t>
      </w:r>
      <w:r w:rsidR="005806B6">
        <w:t xml:space="preserve"> identify teaching methods that require further development</w:t>
      </w:r>
      <w:r w:rsidR="00CD2E9C">
        <w:t xml:space="preserve"> (</w:t>
      </w:r>
      <w:r w:rsidR="003628FC">
        <w:t>Estyn, 2022</w:t>
      </w:r>
      <w:r w:rsidR="00CD2E9C">
        <w:t xml:space="preserve">). </w:t>
      </w:r>
    </w:p>
    <w:p w14:paraId="19D51498" w14:textId="77777777" w:rsidR="00CD2E9C" w:rsidRDefault="00CD2E9C" w:rsidP="0083598A">
      <w:pPr>
        <w:pStyle w:val="AssignBody"/>
      </w:pPr>
    </w:p>
    <w:p w14:paraId="2E3E5176" w14:textId="5272E02F" w:rsidR="00B64E31" w:rsidRDefault="00567D84" w:rsidP="0083598A">
      <w:pPr>
        <w:pStyle w:val="AssignBody"/>
      </w:pPr>
      <w:r>
        <w:lastRenderedPageBreak/>
        <w:t xml:space="preserve">Whilst addressing the strategic target through a carousel approach </w:t>
      </w:r>
      <w:r w:rsidR="003E12C0">
        <w:t xml:space="preserve">is an effective way to </w:t>
      </w:r>
      <w:r w:rsidR="00D42EC7">
        <w:t>enhance</w:t>
      </w:r>
      <w:r w:rsidR="003E12C0">
        <w:t xml:space="preserve"> differentiation and engagement</w:t>
      </w:r>
      <w:r w:rsidR="00D42EC7">
        <w:t xml:space="preserve">, </w:t>
      </w:r>
      <w:r w:rsidR="001C0A41">
        <w:t xml:space="preserve">DeLuca </w:t>
      </w:r>
      <w:r w:rsidR="001C0A41">
        <w:rPr>
          <w:i/>
          <w:iCs/>
        </w:rPr>
        <w:t>et al.</w:t>
      </w:r>
      <w:r w:rsidR="001C0A41">
        <w:t xml:space="preserve"> </w:t>
      </w:r>
      <w:r w:rsidR="00D42EC7">
        <w:t>(</w:t>
      </w:r>
      <w:r w:rsidR="001C0A41">
        <w:t>2018</w:t>
      </w:r>
      <w:r w:rsidR="00D42EC7">
        <w:t>) suggest</w:t>
      </w:r>
      <w:r w:rsidR="0031204A">
        <w:t xml:space="preserve">s there may be limitations. </w:t>
      </w:r>
      <w:r w:rsidR="00E1441B">
        <w:t xml:space="preserve">According to </w:t>
      </w:r>
      <w:r w:rsidR="008D5A1D" w:rsidRPr="008D5A1D">
        <w:t>Youmans, Coombs and Colgan (2018),</w:t>
      </w:r>
      <w:r w:rsidR="00E1441B">
        <w:t xml:space="preserve"> teachers may have different </w:t>
      </w:r>
      <w:r w:rsidR="005D3669">
        <w:t>levels of knowledge and confidence when delivering numeracy lessons,</w:t>
      </w:r>
      <w:r w:rsidR="00A91237">
        <w:t xml:space="preserve"> particularly when</w:t>
      </w:r>
      <w:r w:rsidR="003D1FB5">
        <w:t xml:space="preserve"> </w:t>
      </w:r>
      <w:r w:rsidR="00A91237">
        <w:t>adapting WRM content,</w:t>
      </w:r>
      <w:r w:rsidR="005D3669">
        <w:t xml:space="preserve"> leading to </w:t>
      </w:r>
      <w:r w:rsidR="007D7F5D">
        <w:t xml:space="preserve">inconsistencies </w:t>
      </w:r>
      <w:r w:rsidR="006C3FF8">
        <w:t xml:space="preserve">in </w:t>
      </w:r>
      <w:r w:rsidR="009231AF">
        <w:t xml:space="preserve">explanations at the teacher-input station. </w:t>
      </w:r>
      <w:r w:rsidR="00071869">
        <w:t>There may also be inconsistencies in teachers questioning and feedback</w:t>
      </w:r>
      <w:r w:rsidR="00EE7F7F">
        <w:t>, as a result this can impact how children develop reasoning and problem-solving skills (</w:t>
      </w:r>
      <w:r w:rsidR="00137990">
        <w:t>Dole and Geiger, 2020</w:t>
      </w:r>
      <w:r w:rsidR="00EE7F7F">
        <w:t xml:space="preserve">). </w:t>
      </w:r>
      <w:r w:rsidR="00E94E5B">
        <w:t>To</w:t>
      </w:r>
      <w:r w:rsidR="0014278B">
        <w:t xml:space="preserve"> address these challenges, </w:t>
      </w:r>
      <w:r w:rsidR="00DE4D61">
        <w:t xml:space="preserve">Faulkner </w:t>
      </w:r>
      <w:r w:rsidR="00DE4D61">
        <w:rPr>
          <w:i/>
          <w:iCs/>
        </w:rPr>
        <w:t xml:space="preserve">et al. </w:t>
      </w:r>
      <w:r w:rsidR="00DE4D61">
        <w:t>(2019)</w:t>
      </w:r>
      <w:r w:rsidR="0014278B">
        <w:t xml:space="preserve"> suggests </w:t>
      </w:r>
      <w:r w:rsidR="00BF707E">
        <w:t>that CPD</w:t>
      </w:r>
      <w:r w:rsidR="0088681F">
        <w:t xml:space="preserve"> training </w:t>
      </w:r>
      <w:r w:rsidR="00FD48AD">
        <w:t xml:space="preserve">on </w:t>
      </w:r>
      <w:r w:rsidR="000B56E1">
        <w:t xml:space="preserve">the </w:t>
      </w:r>
      <w:r w:rsidR="00FD48AD">
        <w:t xml:space="preserve">carousel approach and effective numeracy teaching </w:t>
      </w:r>
      <w:r w:rsidR="0088681F">
        <w:t>should be offered to all staff to en</w:t>
      </w:r>
      <w:r w:rsidR="000B56E1">
        <w:t xml:space="preserve">sure they feel confident in their delivery. </w:t>
      </w:r>
      <w:r w:rsidR="00A66FD4">
        <w:t xml:space="preserve">Furthermore, </w:t>
      </w:r>
      <w:r w:rsidR="00B1439D">
        <w:t xml:space="preserve">Welsh Government </w:t>
      </w:r>
      <w:r w:rsidR="00A66FD4">
        <w:t>(</w:t>
      </w:r>
      <w:r w:rsidR="00B1439D">
        <w:t>2022</w:t>
      </w:r>
      <w:r w:rsidR="00A66FD4">
        <w:t xml:space="preserve">) suggests that teachers could develop shared </w:t>
      </w:r>
      <w:r w:rsidR="00EE4FF7">
        <w:t xml:space="preserve">planning resources and </w:t>
      </w:r>
      <w:r w:rsidR="00A66FD4">
        <w:t>lesson structures</w:t>
      </w:r>
      <w:r w:rsidR="00EE4FF7">
        <w:t xml:space="preserve"> to promote consistency across the school.</w:t>
      </w:r>
      <w:r w:rsidR="000723F6">
        <w:t xml:space="preserve"> </w:t>
      </w:r>
      <w:r w:rsidR="000723F6" w:rsidRPr="000723F6">
        <w:t>This is supported by the Welsh Government’s National Professional Learning Entitlement, which recognises the importance of continuous teacher training to ensure effective numeracy teaching and embedding equity across the school (Welsh Government, 2022a).</w:t>
      </w:r>
    </w:p>
    <w:p w14:paraId="7DDE526B" w14:textId="77777777" w:rsidR="00D94148" w:rsidRDefault="00D94148" w:rsidP="0083598A">
      <w:pPr>
        <w:pStyle w:val="AssignBody"/>
      </w:pPr>
    </w:p>
    <w:p w14:paraId="672CFBAE" w14:textId="5D81D85F" w:rsidR="00D94148" w:rsidRDefault="00D94148" w:rsidP="0083598A">
      <w:pPr>
        <w:pStyle w:val="AssignBody"/>
      </w:pPr>
      <w:r>
        <w:t xml:space="preserve">Another </w:t>
      </w:r>
      <w:r w:rsidR="00EE4FF7">
        <w:t xml:space="preserve">possible challenge according to </w:t>
      </w:r>
      <w:r w:rsidR="001D2318">
        <w:t xml:space="preserve">Galton and </w:t>
      </w:r>
      <w:r w:rsidR="00B40E3E">
        <w:t xml:space="preserve">Simon </w:t>
      </w:r>
      <w:r w:rsidR="00EE4FF7">
        <w:t>(</w:t>
      </w:r>
      <w:r w:rsidR="00B40E3E">
        <w:t>2023</w:t>
      </w:r>
      <w:r w:rsidR="00EE4FF7">
        <w:t xml:space="preserve">) is </w:t>
      </w:r>
      <w:r w:rsidR="009F31C0">
        <w:t>how the staff</w:t>
      </w:r>
      <w:r w:rsidR="00CA032E">
        <w:t xml:space="preserve"> can</w:t>
      </w:r>
      <w:r w:rsidR="009F31C0">
        <w:t xml:space="preserve"> trac</w:t>
      </w:r>
      <w:r w:rsidR="000723F6">
        <w:t>k</w:t>
      </w:r>
      <w:r w:rsidR="009F31C0">
        <w:t xml:space="preserve"> progress and </w:t>
      </w:r>
      <w:r w:rsidR="00ED753F">
        <w:t xml:space="preserve">measure the impact across the school. With teachers implementing the carousel in </w:t>
      </w:r>
      <w:r w:rsidR="008235BD">
        <w:t>their own way,</w:t>
      </w:r>
      <w:r w:rsidR="001135A5">
        <w:t xml:space="preserve"> </w:t>
      </w:r>
      <w:r w:rsidR="008235BD">
        <w:t xml:space="preserve">it may be difficult to measure </w:t>
      </w:r>
      <w:r w:rsidR="006828DB">
        <w:t>whether the target is being met consistently across the school</w:t>
      </w:r>
      <w:r w:rsidR="001135A5">
        <w:t xml:space="preserve"> (Galton and Simon, 2023)</w:t>
      </w:r>
      <w:r w:rsidR="006828DB">
        <w:t xml:space="preserve">. </w:t>
      </w:r>
      <w:r w:rsidR="00D00801">
        <w:t xml:space="preserve">Whilst the children’s progress may appear stronger in some classes than others, </w:t>
      </w:r>
      <w:r w:rsidR="00453FDA">
        <w:t>this could</w:t>
      </w:r>
      <w:r w:rsidR="003A21C8">
        <w:t xml:space="preserve"> prove more</w:t>
      </w:r>
      <w:r w:rsidR="00453FDA">
        <w:t xml:space="preserve"> difficult to evaluate the overall impact of the strategy (</w:t>
      </w:r>
      <w:r w:rsidR="00080E76">
        <w:t>Darling-Hammond, 2017</w:t>
      </w:r>
      <w:r w:rsidR="00453FDA">
        <w:t xml:space="preserve">). </w:t>
      </w:r>
      <w:r w:rsidR="006B0A45">
        <w:t xml:space="preserve">Furthermore, if </w:t>
      </w:r>
      <w:r w:rsidR="005D78C4">
        <w:t>teachers’</w:t>
      </w:r>
      <w:r w:rsidR="006B0A45">
        <w:t xml:space="preserve"> assess</w:t>
      </w:r>
      <w:r w:rsidR="00904CFE">
        <w:t xml:space="preserve">ment approaches differ, comparing the data between </w:t>
      </w:r>
      <w:r w:rsidR="005D78C4">
        <w:t>classes may not provide an accurate whole-school picture</w:t>
      </w:r>
      <w:r w:rsidR="00C80E30">
        <w:t xml:space="preserve"> (</w:t>
      </w:r>
      <w:r w:rsidR="00FA5C17">
        <w:t xml:space="preserve">Pollard and Wyse, </w:t>
      </w:r>
      <w:r w:rsidR="000D1A10">
        <w:t>2023</w:t>
      </w:r>
      <w:r w:rsidR="00C80E30">
        <w:t xml:space="preserve">). </w:t>
      </w:r>
      <w:r w:rsidR="00443BAB">
        <w:t xml:space="preserve">However, </w:t>
      </w:r>
      <w:r w:rsidR="00460FC8">
        <w:t xml:space="preserve">Hargreaves </w:t>
      </w:r>
      <w:r w:rsidR="00443BAB">
        <w:t>(</w:t>
      </w:r>
      <w:r w:rsidR="00460FC8">
        <w:t>2021</w:t>
      </w:r>
      <w:r w:rsidR="00443BAB">
        <w:t xml:space="preserve">) suggests </w:t>
      </w:r>
      <w:r w:rsidR="00534CF5">
        <w:t xml:space="preserve">conducting peer review and lesson observations </w:t>
      </w:r>
      <w:r w:rsidR="003614C3">
        <w:t xml:space="preserve">could ensure that carousel teaching is being used effectively and consistently across </w:t>
      </w:r>
      <w:r w:rsidR="00AC1FC3">
        <w:t>different classrooms</w:t>
      </w:r>
      <w:r w:rsidR="003614C3">
        <w:t xml:space="preserve">. In addition, </w:t>
      </w:r>
      <w:r w:rsidR="00D06102">
        <w:t>introducing standardised assessment</w:t>
      </w:r>
      <w:r w:rsidR="008C1906">
        <w:t xml:space="preserve"> framework</w:t>
      </w:r>
      <w:r w:rsidR="00633A36">
        <w:t xml:space="preserve"> to track the children’s numeracy progress</w:t>
      </w:r>
      <w:r w:rsidR="00797377">
        <w:t xml:space="preserve"> could prove beneficial, whist also holding regular pupil progress meeting</w:t>
      </w:r>
      <w:r w:rsidR="00323397">
        <w:t>s to analyse the findings, allowing for staff to identify where further support is required (</w:t>
      </w:r>
      <w:r w:rsidR="00AC6C4C">
        <w:t xml:space="preserve">Welsh Government, </w:t>
      </w:r>
      <w:r w:rsidR="00100A93">
        <w:t>2023a</w:t>
      </w:r>
      <w:r w:rsidR="00323397">
        <w:t>).</w:t>
      </w:r>
    </w:p>
    <w:p w14:paraId="263E286B" w14:textId="77777777" w:rsidR="002103FB" w:rsidRDefault="002103FB" w:rsidP="0083598A">
      <w:pPr>
        <w:pStyle w:val="AssignBody"/>
      </w:pPr>
    </w:p>
    <w:p w14:paraId="7C68A940" w14:textId="326652C5" w:rsidR="002103FB" w:rsidRDefault="00E94FF6" w:rsidP="0083598A">
      <w:pPr>
        <w:pStyle w:val="AssignBody"/>
      </w:pPr>
      <w:r>
        <w:t xml:space="preserve">Ensuring the carousel approach is used consistently across the school to address the target requires clear expectations, teacher training and </w:t>
      </w:r>
      <w:r w:rsidR="00732BB0">
        <w:t>shared planning (</w:t>
      </w:r>
      <w:r w:rsidR="008040F9">
        <w:t>Estyn, 2022</w:t>
      </w:r>
      <w:r w:rsidR="00732BB0">
        <w:t xml:space="preserve">). In addition, school X should continue to </w:t>
      </w:r>
      <w:r w:rsidR="002747F9">
        <w:t>monitor the effectiveness of this strategy regularly, ensu</w:t>
      </w:r>
      <w:r w:rsidR="001A6655">
        <w:t xml:space="preserve">ring that each child </w:t>
      </w:r>
      <w:r w:rsidR="00B32DF6">
        <w:t>has the best chance of improving their numeracy skills (</w:t>
      </w:r>
      <w:r w:rsidR="008040F9">
        <w:t xml:space="preserve">Welsh Government, </w:t>
      </w:r>
      <w:r w:rsidR="00AB3504">
        <w:t>2023a</w:t>
      </w:r>
      <w:r w:rsidR="00B32DF6">
        <w:t>).</w:t>
      </w:r>
    </w:p>
    <w:p w14:paraId="4372F78A" w14:textId="77777777" w:rsidR="00B32DF6" w:rsidRDefault="00B32DF6" w:rsidP="0083598A">
      <w:pPr>
        <w:pStyle w:val="AssignBody"/>
      </w:pPr>
    </w:p>
    <w:p w14:paraId="10E086EC" w14:textId="37A0BFAF" w:rsidR="00B32DF6" w:rsidRDefault="00C52EBC" w:rsidP="00B32DF6">
      <w:pPr>
        <w:pStyle w:val="AssignSubHeader"/>
      </w:pPr>
      <w:r>
        <w:lastRenderedPageBreak/>
        <w:t>Reflection and Evaluation</w:t>
      </w:r>
    </w:p>
    <w:p w14:paraId="53AFAC37" w14:textId="6B4005D3" w:rsidR="00CE1FA4" w:rsidRDefault="000E10E6" w:rsidP="00C52EBC">
      <w:pPr>
        <w:pStyle w:val="AssignBody"/>
      </w:pPr>
      <w:r>
        <w:t xml:space="preserve">As part of </w:t>
      </w:r>
      <w:r w:rsidR="00CE1FA4">
        <w:t xml:space="preserve">my placement, I contributed to the school’s strategic target of improving children’s numeracy skills through a carousel approach. </w:t>
      </w:r>
      <w:r w:rsidR="00D352C5">
        <w:t>This strategy was</w:t>
      </w:r>
      <w:r w:rsidR="00A313BE">
        <w:t xml:space="preserve"> </w:t>
      </w:r>
      <w:r w:rsidR="00D352C5">
        <w:t xml:space="preserve">introduced into the school as I </w:t>
      </w:r>
      <w:r w:rsidR="005712F6">
        <w:t>began practice there</w:t>
      </w:r>
      <w:r w:rsidR="00D352C5">
        <w:t xml:space="preserve">, meaning </w:t>
      </w:r>
      <w:r w:rsidR="00197CEA">
        <w:t xml:space="preserve">it was </w:t>
      </w:r>
      <w:r w:rsidR="00EF4463">
        <w:t xml:space="preserve">not just new for the teachers, but the children also. </w:t>
      </w:r>
    </w:p>
    <w:p w14:paraId="18B93151" w14:textId="66E5324B" w:rsidR="00CB2F4C" w:rsidRDefault="00BC3A87" w:rsidP="00C52EBC">
      <w:pPr>
        <w:pStyle w:val="AssignBody"/>
      </w:pPr>
      <w:r>
        <w:t xml:space="preserve">The level of engagement from the children when taking part in the carousel activities </w:t>
      </w:r>
      <w:r w:rsidR="00086334">
        <w:t xml:space="preserve">had </w:t>
      </w:r>
      <w:r>
        <w:t>increased</w:t>
      </w:r>
      <w:r w:rsidR="00410054">
        <w:t xml:space="preserve"> compared to the whole class teaching, </w:t>
      </w:r>
      <w:r w:rsidR="005177B4">
        <w:t xml:space="preserve">which was one of the positives. </w:t>
      </w:r>
      <w:r w:rsidR="00683119">
        <w:t xml:space="preserve">Using differentiated activities meant that all children </w:t>
      </w:r>
      <w:r w:rsidR="0009256C">
        <w:t xml:space="preserve">were supported and appropriately challenged, particularly through problem-solving activities at the independent station. This was done through </w:t>
      </w:r>
      <w:r w:rsidR="00B80E5C">
        <w:t xml:space="preserve">many </w:t>
      </w:r>
      <w:r w:rsidR="0009256C">
        <w:t>ways, including a treasure hunt</w:t>
      </w:r>
      <w:r w:rsidR="005C319F">
        <w:t xml:space="preserve">. </w:t>
      </w:r>
      <w:r w:rsidR="008D2E2E">
        <w:t xml:space="preserve">Research conducted by </w:t>
      </w:r>
      <w:proofErr w:type="spellStart"/>
      <w:r w:rsidR="008D2E2E">
        <w:t>Boaler</w:t>
      </w:r>
      <w:proofErr w:type="spellEnd"/>
      <w:r w:rsidR="008D2E2E">
        <w:t xml:space="preserve"> </w:t>
      </w:r>
      <w:r w:rsidR="008D2E2E">
        <w:rPr>
          <w:i/>
          <w:iCs/>
        </w:rPr>
        <w:t xml:space="preserve">et al. </w:t>
      </w:r>
      <w:r w:rsidR="008D2E2E">
        <w:t xml:space="preserve">(2021) </w:t>
      </w:r>
      <w:r w:rsidR="00824255">
        <w:t xml:space="preserve">supports this approach, </w:t>
      </w:r>
      <w:r w:rsidR="0045462E">
        <w:t xml:space="preserve">suggesting that active engagement </w:t>
      </w:r>
      <w:r w:rsidR="00526EEF">
        <w:t xml:space="preserve">benefits </w:t>
      </w:r>
      <w:r w:rsidR="009210FA">
        <w:t>the development of children’s</w:t>
      </w:r>
      <w:r w:rsidR="00526EEF">
        <w:t xml:space="preserve"> mathematical reasoning</w:t>
      </w:r>
      <w:r w:rsidR="009210FA">
        <w:t xml:space="preserve"> skills. </w:t>
      </w:r>
      <w:r w:rsidR="002F396D">
        <w:t>In addition, formative assessment at the teacher input station all</w:t>
      </w:r>
      <w:r w:rsidR="007F3C06">
        <w:t>owed for immediate feedback, ensuring misconceptions were addressed promptly (</w:t>
      </w:r>
      <w:r w:rsidR="00253D38">
        <w:t xml:space="preserve">DeLuca </w:t>
      </w:r>
      <w:r w:rsidR="00253D38">
        <w:rPr>
          <w:i/>
          <w:iCs/>
        </w:rPr>
        <w:t xml:space="preserve">et al., </w:t>
      </w:r>
      <w:r w:rsidR="00253D38">
        <w:t>2018</w:t>
      </w:r>
      <w:r w:rsidR="007F3C06">
        <w:t>).</w:t>
      </w:r>
    </w:p>
    <w:p w14:paraId="61AD33FF" w14:textId="77777777" w:rsidR="007F3C06" w:rsidRDefault="007F3C06" w:rsidP="00C52EBC">
      <w:pPr>
        <w:pStyle w:val="AssignBody"/>
      </w:pPr>
    </w:p>
    <w:p w14:paraId="2E2E6F4E" w14:textId="40CBB82F" w:rsidR="007F3C06" w:rsidRDefault="00BE6672" w:rsidP="00C52EBC">
      <w:pPr>
        <w:pStyle w:val="AssignBody"/>
      </w:pPr>
      <w:r>
        <w:t>Despite the successes, some challenges arose</w:t>
      </w:r>
      <w:r w:rsidR="001F577D">
        <w:t xml:space="preserve"> as previously mentioned in the paper, however, this highlighted further the importance of </w:t>
      </w:r>
      <w:r w:rsidR="000B0660">
        <w:t>ongoing CPD to support the staff</w:t>
      </w:r>
      <w:r w:rsidR="001B1931">
        <w:t xml:space="preserve"> which </w:t>
      </w:r>
      <w:r w:rsidR="007D7E76" w:rsidRPr="006546CB">
        <w:t xml:space="preserve">Golding </w:t>
      </w:r>
      <w:r w:rsidR="001B1931" w:rsidRPr="006546CB">
        <w:t>(</w:t>
      </w:r>
      <w:r w:rsidR="007D7E76" w:rsidRPr="006546CB">
        <w:t>2017</w:t>
      </w:r>
      <w:r w:rsidR="001B1931" w:rsidRPr="006546CB">
        <w:t>)</w:t>
      </w:r>
      <w:r w:rsidR="001B1931">
        <w:t xml:space="preserve"> suggests is key </w:t>
      </w:r>
      <w:r w:rsidR="00727CBB">
        <w:t xml:space="preserve">in ensuring effective numeracy teaching. </w:t>
      </w:r>
      <w:r w:rsidR="00C96E70">
        <w:t>In addition, time constraints meant that</w:t>
      </w:r>
      <w:r w:rsidR="00DB576A">
        <w:t xml:space="preserve"> some teacher input activities were sometimes rushed, </w:t>
      </w:r>
      <w:r w:rsidR="005866F5">
        <w:t xml:space="preserve">limiting deeper discussions. </w:t>
      </w:r>
      <w:r w:rsidR="00B35B11">
        <w:t>S</w:t>
      </w:r>
      <w:r w:rsidR="00A85600">
        <w:t xml:space="preserve">zabo </w:t>
      </w:r>
      <w:r w:rsidR="00A85600">
        <w:rPr>
          <w:i/>
          <w:iCs/>
        </w:rPr>
        <w:t xml:space="preserve">et al. </w:t>
      </w:r>
      <w:r w:rsidR="001958FF">
        <w:t>(</w:t>
      </w:r>
      <w:r w:rsidR="00A85600">
        <w:t>2020</w:t>
      </w:r>
      <w:r w:rsidR="001958FF">
        <w:t xml:space="preserve">) suggests that teachers could refine the structure </w:t>
      </w:r>
      <w:r w:rsidR="000A626B">
        <w:t>of the activities</w:t>
      </w:r>
      <w:r w:rsidR="00CA5698">
        <w:t xml:space="preserve"> to provide more time for reasoning tasks, </w:t>
      </w:r>
      <w:r w:rsidR="00ED4F61">
        <w:t xml:space="preserve">which can strengthen their </w:t>
      </w:r>
      <w:r w:rsidR="000A120F">
        <w:t>problem-solving</w:t>
      </w:r>
      <w:r w:rsidR="00ED4F61">
        <w:t xml:space="preserve"> skills as a result. </w:t>
      </w:r>
      <w:r w:rsidR="00281FBA">
        <w:t xml:space="preserve">Furthermore, </w:t>
      </w:r>
      <w:r w:rsidR="00D173C2">
        <w:t xml:space="preserve">allowing for structured formative assessment at the end of each session </w:t>
      </w:r>
      <w:r w:rsidR="00AD4BAF">
        <w:t>could provide clearer insight into pupil progression (</w:t>
      </w:r>
      <w:r w:rsidR="00567145">
        <w:t xml:space="preserve">DeLuca </w:t>
      </w:r>
      <w:r w:rsidR="00567145">
        <w:rPr>
          <w:i/>
          <w:iCs/>
        </w:rPr>
        <w:t xml:space="preserve">et al., </w:t>
      </w:r>
      <w:r w:rsidR="00567145">
        <w:t>2018</w:t>
      </w:r>
      <w:r w:rsidR="00AD4BAF">
        <w:t xml:space="preserve">). </w:t>
      </w:r>
    </w:p>
    <w:p w14:paraId="01D2B097" w14:textId="77777777" w:rsidR="006E04CD" w:rsidRDefault="006E04CD" w:rsidP="00C52EBC">
      <w:pPr>
        <w:pStyle w:val="AssignBody"/>
      </w:pPr>
    </w:p>
    <w:p w14:paraId="7F5BC735" w14:textId="337EC1FB" w:rsidR="006E04CD" w:rsidRDefault="006E04CD" w:rsidP="00C52EBC">
      <w:pPr>
        <w:pStyle w:val="AssignBody"/>
      </w:pPr>
      <w:r>
        <w:t xml:space="preserve">Overall, </w:t>
      </w:r>
      <w:r w:rsidR="00773304">
        <w:t xml:space="preserve">my use of the carousel approach did support the schools </w:t>
      </w:r>
      <w:r w:rsidR="00F4633F">
        <w:t>target</w:t>
      </w:r>
      <w:r w:rsidR="00773304">
        <w:t xml:space="preserve"> by improving </w:t>
      </w:r>
      <w:r w:rsidR="00F4633F">
        <w:t xml:space="preserve">differentiation and pupil engagement, however, further refinement </w:t>
      </w:r>
      <w:r w:rsidR="00212BB1">
        <w:t xml:space="preserve">and continuous </w:t>
      </w:r>
      <w:r w:rsidR="00DB4CFB">
        <w:t>evaluation is recommended to enhance the long-term impact (</w:t>
      </w:r>
      <w:r w:rsidR="00D65D9E">
        <w:rPr>
          <w:lang w:eastAsia="en-GB"/>
        </w:rPr>
        <w:t xml:space="preserve">Maier </w:t>
      </w:r>
      <w:r w:rsidR="00D65D9E">
        <w:rPr>
          <w:i/>
          <w:iCs/>
          <w:lang w:eastAsia="en-GB"/>
        </w:rPr>
        <w:t xml:space="preserve">et al., </w:t>
      </w:r>
      <w:r w:rsidR="00D65D9E">
        <w:rPr>
          <w:lang w:eastAsia="en-GB"/>
        </w:rPr>
        <w:t>2017</w:t>
      </w:r>
      <w:r w:rsidR="00DB4CFB">
        <w:t>).</w:t>
      </w:r>
    </w:p>
    <w:p w14:paraId="164E581E" w14:textId="77777777" w:rsidR="00DB4CFB" w:rsidRDefault="00DB4CFB" w:rsidP="00C52EBC">
      <w:pPr>
        <w:pStyle w:val="AssignBody"/>
      </w:pPr>
    </w:p>
    <w:p w14:paraId="001C183B" w14:textId="4552E4F3" w:rsidR="00DB4CFB" w:rsidRDefault="00DB4CFB" w:rsidP="00DB4CFB">
      <w:pPr>
        <w:pStyle w:val="AssignSubHeader"/>
      </w:pPr>
      <w:r>
        <w:t>Conclusion</w:t>
      </w:r>
    </w:p>
    <w:p w14:paraId="06AC1D44" w14:textId="73023202" w:rsidR="00DB4CFB" w:rsidRDefault="005A15CD" w:rsidP="00DB4CFB">
      <w:pPr>
        <w:pStyle w:val="AssignBody"/>
      </w:pPr>
      <w:r>
        <w:t>To conclude</w:t>
      </w:r>
      <w:r w:rsidR="00EB3B44">
        <w:t>,</w:t>
      </w:r>
      <w:r>
        <w:t xml:space="preserve"> </w:t>
      </w:r>
      <w:r w:rsidR="00B10255">
        <w:t xml:space="preserve">school X’s approach to </w:t>
      </w:r>
      <w:r w:rsidR="00FD3C58">
        <w:t xml:space="preserve">identify areas for improvement and </w:t>
      </w:r>
      <w:r w:rsidR="00EB3B44">
        <w:t xml:space="preserve">address </w:t>
      </w:r>
      <w:r w:rsidR="00913F4B">
        <w:t>their SIP target of</w:t>
      </w:r>
      <w:r w:rsidR="00EB3B44">
        <w:t xml:space="preserve"> improv</w:t>
      </w:r>
      <w:r w:rsidR="00913F4B">
        <w:t xml:space="preserve">ing </w:t>
      </w:r>
      <w:r w:rsidR="00EB3B44">
        <w:t>the numeracy skills of their pupils has been evaluated</w:t>
      </w:r>
      <w:r w:rsidR="009322AA">
        <w:t>.</w:t>
      </w:r>
      <w:r w:rsidR="006215AD">
        <w:t xml:space="preserve"> Having reflected on practice and research placed emphasis on the importance of structured planning</w:t>
      </w:r>
      <w:r w:rsidR="00154DC7">
        <w:t>, CPD, and continuous evaluation</w:t>
      </w:r>
      <w:r w:rsidR="00482082">
        <w:t xml:space="preserve"> and reflection</w:t>
      </w:r>
      <w:r w:rsidR="00154DC7">
        <w:t xml:space="preserve"> </w:t>
      </w:r>
      <w:r w:rsidR="00482082">
        <w:t>to</w:t>
      </w:r>
      <w:r w:rsidR="00154DC7">
        <w:t xml:space="preserve"> achiev</w:t>
      </w:r>
      <w:r w:rsidR="00482082">
        <w:t>e</w:t>
      </w:r>
      <w:r w:rsidR="00154DC7">
        <w:t xml:space="preserve"> </w:t>
      </w:r>
      <w:r w:rsidR="0081295B">
        <w:t>meaningful school development (</w:t>
      </w:r>
      <w:r w:rsidR="00C704C1">
        <w:t>Pollard and Wyse, 2023</w:t>
      </w:r>
      <w:r w:rsidR="0081295B">
        <w:t>).</w:t>
      </w:r>
      <w:r w:rsidR="00332105">
        <w:t xml:space="preserve"> This placement </w:t>
      </w:r>
      <w:r w:rsidR="009B0CDD">
        <w:t>has deepened my understanding of how school-wide initiatives can influence classroom practice (</w:t>
      </w:r>
      <w:r w:rsidR="004C7697">
        <w:t>Welsh Government, 2023</w:t>
      </w:r>
      <w:r w:rsidR="009B0CDD">
        <w:t xml:space="preserve">). </w:t>
      </w:r>
      <w:r w:rsidR="00FF5AFD">
        <w:t>The importance of using data to inform teaching has been highlighted</w:t>
      </w:r>
      <w:r w:rsidR="00BC29A3">
        <w:t xml:space="preserve"> a</w:t>
      </w:r>
      <w:r w:rsidR="00437A34">
        <w:t xml:space="preserve">s well as adapting strategies to meet the </w:t>
      </w:r>
      <w:r w:rsidR="00437A34">
        <w:lastRenderedPageBreak/>
        <w:t xml:space="preserve">learners needs whilst also trying to maintain consistency across </w:t>
      </w:r>
      <w:r w:rsidR="00706ADB">
        <w:t xml:space="preserve">year groups. Following this </w:t>
      </w:r>
      <w:r w:rsidR="00264C5B">
        <w:t>experience,</w:t>
      </w:r>
      <w:r w:rsidR="00706ADB">
        <w:t xml:space="preserve"> I will continue to seek </w:t>
      </w:r>
      <w:r w:rsidR="00DD599E">
        <w:t xml:space="preserve">CPD </w:t>
      </w:r>
      <w:r w:rsidR="00264C5B">
        <w:t>opportunities and</w:t>
      </w:r>
      <w:r w:rsidR="00B00AA5">
        <w:t xml:space="preserve"> apply these insights to improve my numeracy teaching. </w:t>
      </w:r>
      <w:r w:rsidR="00456F27">
        <w:t xml:space="preserve">In addition, I will continue to engage in reflective practice </w:t>
      </w:r>
      <w:r w:rsidR="00264C5B">
        <w:t>evidence-based teaching.</w:t>
      </w:r>
    </w:p>
    <w:p w14:paraId="2F5A093A" w14:textId="77777777" w:rsidR="009C5C93" w:rsidRPr="0083598A" w:rsidRDefault="009C5C93" w:rsidP="0083598A">
      <w:pPr>
        <w:pStyle w:val="AssignBody"/>
      </w:pPr>
    </w:p>
    <w:p w14:paraId="06744F42" w14:textId="77777777" w:rsidR="00F037F0" w:rsidRDefault="00F037F0" w:rsidP="008F783E">
      <w:pPr>
        <w:pStyle w:val="AssignBody"/>
      </w:pPr>
    </w:p>
    <w:p w14:paraId="2D45571B" w14:textId="77777777" w:rsidR="00F037F0" w:rsidRDefault="00F037F0" w:rsidP="008F783E">
      <w:pPr>
        <w:pStyle w:val="AssignBody"/>
      </w:pPr>
    </w:p>
    <w:p w14:paraId="688B77F0" w14:textId="77777777" w:rsidR="006B547F" w:rsidRPr="00764B97" w:rsidRDefault="006B547F" w:rsidP="008F783E">
      <w:pPr>
        <w:pStyle w:val="AssignBody"/>
      </w:pPr>
    </w:p>
    <w:p w14:paraId="52A68626" w14:textId="77777777" w:rsidR="00376556" w:rsidRDefault="00376556" w:rsidP="008F783E">
      <w:pPr>
        <w:pStyle w:val="AssignBody"/>
      </w:pPr>
    </w:p>
    <w:p w14:paraId="006529CD" w14:textId="77777777" w:rsidR="00376556" w:rsidRDefault="00376556" w:rsidP="008F783E">
      <w:pPr>
        <w:pStyle w:val="AssignBody"/>
      </w:pPr>
    </w:p>
    <w:p w14:paraId="5B48F33B" w14:textId="77777777" w:rsidR="00D316AA" w:rsidRPr="008F783E" w:rsidRDefault="00D316AA" w:rsidP="008F783E">
      <w:pPr>
        <w:pStyle w:val="AssignBody"/>
      </w:pPr>
    </w:p>
    <w:sectPr w:rsidR="00D316AA" w:rsidRPr="008F783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07215" w14:textId="77777777" w:rsidR="00533CAE" w:rsidRDefault="00533CAE" w:rsidP="00E611D9">
      <w:pPr>
        <w:spacing w:after="0" w:line="240" w:lineRule="auto"/>
      </w:pPr>
      <w:r>
        <w:separator/>
      </w:r>
    </w:p>
  </w:endnote>
  <w:endnote w:type="continuationSeparator" w:id="0">
    <w:p w14:paraId="00AB1478" w14:textId="77777777" w:rsidR="00533CAE" w:rsidRDefault="00533CA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1BD84" w14:textId="77777777" w:rsidR="00533CAE" w:rsidRDefault="00533CAE" w:rsidP="00E611D9">
      <w:pPr>
        <w:spacing w:after="0" w:line="240" w:lineRule="auto"/>
      </w:pPr>
      <w:r>
        <w:separator/>
      </w:r>
    </w:p>
  </w:footnote>
  <w:footnote w:type="continuationSeparator" w:id="0">
    <w:p w14:paraId="7C7E82DA" w14:textId="77777777" w:rsidR="00533CAE" w:rsidRDefault="00533CA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68D4621" w:rsidR="00E611D9" w:rsidRPr="00E611D9" w:rsidRDefault="00660C0D">
          <w:pPr>
            <w:pStyle w:val="Header"/>
            <w:rPr>
              <w:rFonts w:ascii="Arial" w:hAnsi="Arial" w:cs="Arial"/>
            </w:rPr>
          </w:pPr>
          <w:r>
            <w:rPr>
              <w:rFonts w:ascii="Arial" w:hAnsi="Arial" w:cs="Arial"/>
            </w:rPr>
            <w:t>2105738                                      ECAD7005</w:t>
          </w:r>
        </w:p>
      </w:tc>
      <w:tc>
        <w:tcPr>
          <w:tcW w:w="4508" w:type="dxa"/>
        </w:tcPr>
        <w:p w14:paraId="51D506A0" w14:textId="2BA850D4" w:rsidR="00E611D9" w:rsidRPr="00E611D9" w:rsidRDefault="00D532DC" w:rsidP="00E611D9">
          <w:pPr>
            <w:pStyle w:val="Header"/>
            <w:jc w:val="right"/>
            <w:rPr>
              <w:rFonts w:ascii="Arial" w:hAnsi="Arial" w:cs="Arial"/>
            </w:rPr>
          </w:pPr>
          <w:r>
            <w:rPr>
              <w:rFonts w:ascii="Arial" w:hAnsi="Arial" w:cs="Arial"/>
            </w:rPr>
            <w:t>2,7</w:t>
          </w:r>
          <w:r w:rsidR="0080054C">
            <w:rPr>
              <w:rFonts w:ascii="Arial" w:hAnsi="Arial" w:cs="Arial"/>
            </w:rPr>
            <w:t>29</w:t>
          </w:r>
          <w:r>
            <w:rPr>
              <w:rFonts w:ascii="Arial" w:hAnsi="Arial" w:cs="Arial"/>
            </w:rPr>
            <w:t xml:space="preserve"> </w:t>
          </w:r>
          <w:r w:rsidR="00660C0D">
            <w:rPr>
              <w:rFonts w:ascii="Arial" w:hAnsi="Arial" w:cs="Arial"/>
            </w:rPr>
            <w:t>Words</w:t>
          </w:r>
          <w:r w:rsidR="00E611D9">
            <w:rPr>
              <w:rFonts w:ascii="Arial" w:hAnsi="Arial" w:cs="Arial"/>
            </w:rPr>
            <w:t xml:space="preserve"> </w:t>
          </w:r>
        </w:p>
      </w:tc>
    </w:tr>
  </w:tbl>
  <w:p w14:paraId="31028CA5" w14:textId="2D9522A2"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272A4"/>
    <w:multiLevelType w:val="multilevel"/>
    <w:tmpl w:val="BE46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866713"/>
    <w:multiLevelType w:val="multilevel"/>
    <w:tmpl w:val="2A60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D1530B"/>
    <w:multiLevelType w:val="multilevel"/>
    <w:tmpl w:val="3FBE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3630276">
    <w:abstractNumId w:val="0"/>
  </w:num>
  <w:num w:numId="2" w16cid:durableId="197276268">
    <w:abstractNumId w:val="2"/>
  </w:num>
  <w:num w:numId="3" w16cid:durableId="1499687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70B"/>
    <w:rsid w:val="000113B5"/>
    <w:rsid w:val="000174E5"/>
    <w:rsid w:val="00021844"/>
    <w:rsid w:val="000226C8"/>
    <w:rsid w:val="00023ACF"/>
    <w:rsid w:val="00024ACA"/>
    <w:rsid w:val="00036204"/>
    <w:rsid w:val="0004091A"/>
    <w:rsid w:val="00043599"/>
    <w:rsid w:val="00044331"/>
    <w:rsid w:val="00044341"/>
    <w:rsid w:val="00047B26"/>
    <w:rsid w:val="0005317E"/>
    <w:rsid w:val="00053B10"/>
    <w:rsid w:val="00053D2E"/>
    <w:rsid w:val="000602FF"/>
    <w:rsid w:val="000616C3"/>
    <w:rsid w:val="00071869"/>
    <w:rsid w:val="000723F6"/>
    <w:rsid w:val="00077B8C"/>
    <w:rsid w:val="00080E76"/>
    <w:rsid w:val="00081E75"/>
    <w:rsid w:val="00082B29"/>
    <w:rsid w:val="0008327F"/>
    <w:rsid w:val="00084447"/>
    <w:rsid w:val="00086334"/>
    <w:rsid w:val="00087FFD"/>
    <w:rsid w:val="00090A86"/>
    <w:rsid w:val="0009256C"/>
    <w:rsid w:val="000A120F"/>
    <w:rsid w:val="000A490F"/>
    <w:rsid w:val="000A626B"/>
    <w:rsid w:val="000B0660"/>
    <w:rsid w:val="000B39DD"/>
    <w:rsid w:val="000B56E1"/>
    <w:rsid w:val="000C7BAA"/>
    <w:rsid w:val="000C7E3F"/>
    <w:rsid w:val="000D1A10"/>
    <w:rsid w:val="000D1DEA"/>
    <w:rsid w:val="000D4415"/>
    <w:rsid w:val="000D5861"/>
    <w:rsid w:val="000E052E"/>
    <w:rsid w:val="000E0907"/>
    <w:rsid w:val="000E10E6"/>
    <w:rsid w:val="000E12CF"/>
    <w:rsid w:val="000E530B"/>
    <w:rsid w:val="00100A93"/>
    <w:rsid w:val="00100CF5"/>
    <w:rsid w:val="00102664"/>
    <w:rsid w:val="0010279E"/>
    <w:rsid w:val="001135A5"/>
    <w:rsid w:val="00115194"/>
    <w:rsid w:val="001172D3"/>
    <w:rsid w:val="001264A2"/>
    <w:rsid w:val="0013022B"/>
    <w:rsid w:val="00134858"/>
    <w:rsid w:val="00135107"/>
    <w:rsid w:val="00137990"/>
    <w:rsid w:val="0014278B"/>
    <w:rsid w:val="0014540C"/>
    <w:rsid w:val="00146924"/>
    <w:rsid w:val="001524F3"/>
    <w:rsid w:val="00154DC7"/>
    <w:rsid w:val="00156DC4"/>
    <w:rsid w:val="001872D3"/>
    <w:rsid w:val="001904D3"/>
    <w:rsid w:val="00194B96"/>
    <w:rsid w:val="001958FF"/>
    <w:rsid w:val="00196614"/>
    <w:rsid w:val="00197CEA"/>
    <w:rsid w:val="001A6655"/>
    <w:rsid w:val="001B1931"/>
    <w:rsid w:val="001B6FC2"/>
    <w:rsid w:val="001C0A41"/>
    <w:rsid w:val="001D1F0F"/>
    <w:rsid w:val="001D2318"/>
    <w:rsid w:val="001D4303"/>
    <w:rsid w:val="001D6A77"/>
    <w:rsid w:val="001E2C43"/>
    <w:rsid w:val="001F0F3C"/>
    <w:rsid w:val="001F1C80"/>
    <w:rsid w:val="001F35A2"/>
    <w:rsid w:val="001F577D"/>
    <w:rsid w:val="001F706E"/>
    <w:rsid w:val="00201944"/>
    <w:rsid w:val="002049E7"/>
    <w:rsid w:val="002103FB"/>
    <w:rsid w:val="00212BB1"/>
    <w:rsid w:val="002200D9"/>
    <w:rsid w:val="00221BD1"/>
    <w:rsid w:val="002229F0"/>
    <w:rsid w:val="00223A95"/>
    <w:rsid w:val="00223F3C"/>
    <w:rsid w:val="00234F58"/>
    <w:rsid w:val="0024012C"/>
    <w:rsid w:val="0024665F"/>
    <w:rsid w:val="00253D38"/>
    <w:rsid w:val="00264C5B"/>
    <w:rsid w:val="00266F71"/>
    <w:rsid w:val="0027012B"/>
    <w:rsid w:val="002747F9"/>
    <w:rsid w:val="00276E50"/>
    <w:rsid w:val="00276FDC"/>
    <w:rsid w:val="00281FBA"/>
    <w:rsid w:val="002843BC"/>
    <w:rsid w:val="0029707D"/>
    <w:rsid w:val="00297A09"/>
    <w:rsid w:val="002B24BB"/>
    <w:rsid w:val="002B63A5"/>
    <w:rsid w:val="002C1A10"/>
    <w:rsid w:val="002C7A61"/>
    <w:rsid w:val="002C7BB9"/>
    <w:rsid w:val="002C7DD1"/>
    <w:rsid w:val="002C7E90"/>
    <w:rsid w:val="002D02F8"/>
    <w:rsid w:val="002D1FF3"/>
    <w:rsid w:val="002E15F3"/>
    <w:rsid w:val="002E5488"/>
    <w:rsid w:val="002E5DDF"/>
    <w:rsid w:val="002F396D"/>
    <w:rsid w:val="002F5DA9"/>
    <w:rsid w:val="002F7532"/>
    <w:rsid w:val="00304D22"/>
    <w:rsid w:val="00306623"/>
    <w:rsid w:val="00310574"/>
    <w:rsid w:val="0031204A"/>
    <w:rsid w:val="00322A4F"/>
    <w:rsid w:val="00323397"/>
    <w:rsid w:val="00324EA6"/>
    <w:rsid w:val="00325C62"/>
    <w:rsid w:val="00326BEA"/>
    <w:rsid w:val="00331282"/>
    <w:rsid w:val="003317DF"/>
    <w:rsid w:val="00332105"/>
    <w:rsid w:val="003352D0"/>
    <w:rsid w:val="00340FA6"/>
    <w:rsid w:val="003466B5"/>
    <w:rsid w:val="003543BC"/>
    <w:rsid w:val="003564C7"/>
    <w:rsid w:val="003614C3"/>
    <w:rsid w:val="003628FC"/>
    <w:rsid w:val="00365878"/>
    <w:rsid w:val="00370618"/>
    <w:rsid w:val="00370FE8"/>
    <w:rsid w:val="00373DA9"/>
    <w:rsid w:val="00376556"/>
    <w:rsid w:val="003765AE"/>
    <w:rsid w:val="003855B7"/>
    <w:rsid w:val="00386628"/>
    <w:rsid w:val="003907FD"/>
    <w:rsid w:val="00394A72"/>
    <w:rsid w:val="00395A21"/>
    <w:rsid w:val="0039764D"/>
    <w:rsid w:val="003A21C8"/>
    <w:rsid w:val="003A62FC"/>
    <w:rsid w:val="003A7D76"/>
    <w:rsid w:val="003B0505"/>
    <w:rsid w:val="003B174E"/>
    <w:rsid w:val="003B433A"/>
    <w:rsid w:val="003C067A"/>
    <w:rsid w:val="003C5DA9"/>
    <w:rsid w:val="003D1FB5"/>
    <w:rsid w:val="003D3E68"/>
    <w:rsid w:val="003D5C1A"/>
    <w:rsid w:val="003E12C0"/>
    <w:rsid w:val="003E485D"/>
    <w:rsid w:val="003E55AE"/>
    <w:rsid w:val="003E610C"/>
    <w:rsid w:val="003F54CB"/>
    <w:rsid w:val="003F66DF"/>
    <w:rsid w:val="00402BEC"/>
    <w:rsid w:val="00405BC6"/>
    <w:rsid w:val="00410054"/>
    <w:rsid w:val="004136D9"/>
    <w:rsid w:val="0041560B"/>
    <w:rsid w:val="004156B5"/>
    <w:rsid w:val="00422239"/>
    <w:rsid w:val="0042571B"/>
    <w:rsid w:val="00433F17"/>
    <w:rsid w:val="00434EA3"/>
    <w:rsid w:val="00437A34"/>
    <w:rsid w:val="00443BAB"/>
    <w:rsid w:val="00453FDA"/>
    <w:rsid w:val="0045445E"/>
    <w:rsid w:val="0045462E"/>
    <w:rsid w:val="00456EF3"/>
    <w:rsid w:val="00456F27"/>
    <w:rsid w:val="00460FC8"/>
    <w:rsid w:val="00462B7D"/>
    <w:rsid w:val="004639CC"/>
    <w:rsid w:val="00466D9F"/>
    <w:rsid w:val="00482082"/>
    <w:rsid w:val="004875AD"/>
    <w:rsid w:val="00494F08"/>
    <w:rsid w:val="0049529A"/>
    <w:rsid w:val="004963EF"/>
    <w:rsid w:val="004A02E1"/>
    <w:rsid w:val="004A5D92"/>
    <w:rsid w:val="004B1649"/>
    <w:rsid w:val="004C37C9"/>
    <w:rsid w:val="004C7697"/>
    <w:rsid w:val="004D12AA"/>
    <w:rsid w:val="004D2C33"/>
    <w:rsid w:val="004D6184"/>
    <w:rsid w:val="004E21ED"/>
    <w:rsid w:val="004E2848"/>
    <w:rsid w:val="004F2701"/>
    <w:rsid w:val="004F35EE"/>
    <w:rsid w:val="004F375F"/>
    <w:rsid w:val="004F4FDE"/>
    <w:rsid w:val="005052E4"/>
    <w:rsid w:val="00507A84"/>
    <w:rsid w:val="00511718"/>
    <w:rsid w:val="0051357E"/>
    <w:rsid w:val="005177B4"/>
    <w:rsid w:val="00520494"/>
    <w:rsid w:val="00523E0B"/>
    <w:rsid w:val="00526201"/>
    <w:rsid w:val="00526EEF"/>
    <w:rsid w:val="00533CAE"/>
    <w:rsid w:val="0053431F"/>
    <w:rsid w:val="00534CF5"/>
    <w:rsid w:val="00536820"/>
    <w:rsid w:val="005371F1"/>
    <w:rsid w:val="00556E04"/>
    <w:rsid w:val="00565C91"/>
    <w:rsid w:val="00567145"/>
    <w:rsid w:val="00567D84"/>
    <w:rsid w:val="005712F6"/>
    <w:rsid w:val="0057452E"/>
    <w:rsid w:val="00576835"/>
    <w:rsid w:val="005806B6"/>
    <w:rsid w:val="00582F06"/>
    <w:rsid w:val="005866F5"/>
    <w:rsid w:val="00592E2D"/>
    <w:rsid w:val="00593C99"/>
    <w:rsid w:val="005944CA"/>
    <w:rsid w:val="005A15CD"/>
    <w:rsid w:val="005C22BF"/>
    <w:rsid w:val="005C319F"/>
    <w:rsid w:val="005D038B"/>
    <w:rsid w:val="005D3669"/>
    <w:rsid w:val="005D7139"/>
    <w:rsid w:val="005D78C4"/>
    <w:rsid w:val="005E6E0A"/>
    <w:rsid w:val="005E7030"/>
    <w:rsid w:val="005F026F"/>
    <w:rsid w:val="005F0F49"/>
    <w:rsid w:val="005F624B"/>
    <w:rsid w:val="00601121"/>
    <w:rsid w:val="0060179C"/>
    <w:rsid w:val="00616D56"/>
    <w:rsid w:val="00620754"/>
    <w:rsid w:val="006215AD"/>
    <w:rsid w:val="0062597B"/>
    <w:rsid w:val="00625CD7"/>
    <w:rsid w:val="00630DB9"/>
    <w:rsid w:val="00633A36"/>
    <w:rsid w:val="006419C3"/>
    <w:rsid w:val="006459DD"/>
    <w:rsid w:val="006512BE"/>
    <w:rsid w:val="00651CBE"/>
    <w:rsid w:val="00654146"/>
    <w:rsid w:val="0065431A"/>
    <w:rsid w:val="00654421"/>
    <w:rsid w:val="006546CB"/>
    <w:rsid w:val="006555C6"/>
    <w:rsid w:val="00656A31"/>
    <w:rsid w:val="00660C0D"/>
    <w:rsid w:val="006637AC"/>
    <w:rsid w:val="00663FFB"/>
    <w:rsid w:val="006654E5"/>
    <w:rsid w:val="0066723B"/>
    <w:rsid w:val="006828DB"/>
    <w:rsid w:val="00683119"/>
    <w:rsid w:val="00690114"/>
    <w:rsid w:val="00691A46"/>
    <w:rsid w:val="00695043"/>
    <w:rsid w:val="0069530F"/>
    <w:rsid w:val="006A0ED0"/>
    <w:rsid w:val="006A5739"/>
    <w:rsid w:val="006B0A45"/>
    <w:rsid w:val="006B0AFD"/>
    <w:rsid w:val="006B0EB2"/>
    <w:rsid w:val="006B37DB"/>
    <w:rsid w:val="006B3A5C"/>
    <w:rsid w:val="006B5425"/>
    <w:rsid w:val="006B547F"/>
    <w:rsid w:val="006B5861"/>
    <w:rsid w:val="006C2252"/>
    <w:rsid w:val="006C3FF8"/>
    <w:rsid w:val="006D6CA0"/>
    <w:rsid w:val="006E04CD"/>
    <w:rsid w:val="006E1CB5"/>
    <w:rsid w:val="006E5B3F"/>
    <w:rsid w:val="006E74F2"/>
    <w:rsid w:val="006F1684"/>
    <w:rsid w:val="006F4D29"/>
    <w:rsid w:val="006F79C3"/>
    <w:rsid w:val="00705877"/>
    <w:rsid w:val="0070587D"/>
    <w:rsid w:val="00706ADB"/>
    <w:rsid w:val="00707C77"/>
    <w:rsid w:val="00707F00"/>
    <w:rsid w:val="00710EB9"/>
    <w:rsid w:val="00710EE7"/>
    <w:rsid w:val="00713153"/>
    <w:rsid w:val="007160D9"/>
    <w:rsid w:val="00716FA8"/>
    <w:rsid w:val="00717BFC"/>
    <w:rsid w:val="007279F5"/>
    <w:rsid w:val="00727CBB"/>
    <w:rsid w:val="00731E61"/>
    <w:rsid w:val="00732BB0"/>
    <w:rsid w:val="00737C22"/>
    <w:rsid w:val="00741331"/>
    <w:rsid w:val="007467FA"/>
    <w:rsid w:val="00751B27"/>
    <w:rsid w:val="0076163A"/>
    <w:rsid w:val="00763044"/>
    <w:rsid w:val="007631F2"/>
    <w:rsid w:val="00764B97"/>
    <w:rsid w:val="0076585A"/>
    <w:rsid w:val="00773304"/>
    <w:rsid w:val="007829DE"/>
    <w:rsid w:val="007932F5"/>
    <w:rsid w:val="00797377"/>
    <w:rsid w:val="007A0F11"/>
    <w:rsid w:val="007A7497"/>
    <w:rsid w:val="007A7D2E"/>
    <w:rsid w:val="007B185E"/>
    <w:rsid w:val="007B3CC9"/>
    <w:rsid w:val="007B4B61"/>
    <w:rsid w:val="007B60E1"/>
    <w:rsid w:val="007C0EF6"/>
    <w:rsid w:val="007D1846"/>
    <w:rsid w:val="007D1E0A"/>
    <w:rsid w:val="007D4107"/>
    <w:rsid w:val="007D62C0"/>
    <w:rsid w:val="007D7E76"/>
    <w:rsid w:val="007D7EE2"/>
    <w:rsid w:val="007D7F5D"/>
    <w:rsid w:val="007F3C06"/>
    <w:rsid w:val="007F63B7"/>
    <w:rsid w:val="007F6F94"/>
    <w:rsid w:val="0080054C"/>
    <w:rsid w:val="008040F9"/>
    <w:rsid w:val="00805653"/>
    <w:rsid w:val="0081295B"/>
    <w:rsid w:val="008159C5"/>
    <w:rsid w:val="00817F7A"/>
    <w:rsid w:val="00820BFE"/>
    <w:rsid w:val="00822913"/>
    <w:rsid w:val="008235BD"/>
    <w:rsid w:val="00824255"/>
    <w:rsid w:val="0083598A"/>
    <w:rsid w:val="00846695"/>
    <w:rsid w:val="008475D8"/>
    <w:rsid w:val="00851407"/>
    <w:rsid w:val="008527EA"/>
    <w:rsid w:val="00854670"/>
    <w:rsid w:val="00862D31"/>
    <w:rsid w:val="00864B8A"/>
    <w:rsid w:val="00865F36"/>
    <w:rsid w:val="0087618C"/>
    <w:rsid w:val="0088681F"/>
    <w:rsid w:val="008925C8"/>
    <w:rsid w:val="00892A3B"/>
    <w:rsid w:val="00894FEE"/>
    <w:rsid w:val="008966E2"/>
    <w:rsid w:val="008A28CD"/>
    <w:rsid w:val="008A3338"/>
    <w:rsid w:val="008A7FC6"/>
    <w:rsid w:val="008B113C"/>
    <w:rsid w:val="008B1AC6"/>
    <w:rsid w:val="008B2984"/>
    <w:rsid w:val="008B3E55"/>
    <w:rsid w:val="008B46B1"/>
    <w:rsid w:val="008B6610"/>
    <w:rsid w:val="008C1906"/>
    <w:rsid w:val="008C592F"/>
    <w:rsid w:val="008D1C18"/>
    <w:rsid w:val="008D2E2E"/>
    <w:rsid w:val="008D5A1D"/>
    <w:rsid w:val="008D666A"/>
    <w:rsid w:val="008D7862"/>
    <w:rsid w:val="008E3C35"/>
    <w:rsid w:val="008F783E"/>
    <w:rsid w:val="00904CFE"/>
    <w:rsid w:val="0090547C"/>
    <w:rsid w:val="00906896"/>
    <w:rsid w:val="009106C4"/>
    <w:rsid w:val="0091078E"/>
    <w:rsid w:val="00913F4B"/>
    <w:rsid w:val="00916F23"/>
    <w:rsid w:val="009210FA"/>
    <w:rsid w:val="009231AF"/>
    <w:rsid w:val="00923454"/>
    <w:rsid w:val="009322AA"/>
    <w:rsid w:val="00932532"/>
    <w:rsid w:val="009352E1"/>
    <w:rsid w:val="0094191A"/>
    <w:rsid w:val="009429E4"/>
    <w:rsid w:val="00947E84"/>
    <w:rsid w:val="00952F03"/>
    <w:rsid w:val="00963FD3"/>
    <w:rsid w:val="0096427E"/>
    <w:rsid w:val="0096712E"/>
    <w:rsid w:val="009676E4"/>
    <w:rsid w:val="0097204B"/>
    <w:rsid w:val="00972080"/>
    <w:rsid w:val="0097234B"/>
    <w:rsid w:val="0097471B"/>
    <w:rsid w:val="00985287"/>
    <w:rsid w:val="00995531"/>
    <w:rsid w:val="00997C36"/>
    <w:rsid w:val="00997E62"/>
    <w:rsid w:val="009A1147"/>
    <w:rsid w:val="009A3861"/>
    <w:rsid w:val="009A5A1F"/>
    <w:rsid w:val="009B0CDD"/>
    <w:rsid w:val="009B1682"/>
    <w:rsid w:val="009B7E90"/>
    <w:rsid w:val="009C1DE3"/>
    <w:rsid w:val="009C2CAD"/>
    <w:rsid w:val="009C41E4"/>
    <w:rsid w:val="009C5C93"/>
    <w:rsid w:val="009E34D0"/>
    <w:rsid w:val="009F31C0"/>
    <w:rsid w:val="009F3EBE"/>
    <w:rsid w:val="009F69AE"/>
    <w:rsid w:val="00A05BCC"/>
    <w:rsid w:val="00A12293"/>
    <w:rsid w:val="00A153C3"/>
    <w:rsid w:val="00A16249"/>
    <w:rsid w:val="00A16A9B"/>
    <w:rsid w:val="00A30C92"/>
    <w:rsid w:val="00A313BE"/>
    <w:rsid w:val="00A37FF7"/>
    <w:rsid w:val="00A4267B"/>
    <w:rsid w:val="00A430AB"/>
    <w:rsid w:val="00A5625D"/>
    <w:rsid w:val="00A6261B"/>
    <w:rsid w:val="00A640F4"/>
    <w:rsid w:val="00A66D30"/>
    <w:rsid w:val="00A66FD4"/>
    <w:rsid w:val="00A7119A"/>
    <w:rsid w:val="00A80F88"/>
    <w:rsid w:val="00A853C8"/>
    <w:rsid w:val="00A85600"/>
    <w:rsid w:val="00A85E45"/>
    <w:rsid w:val="00A87D52"/>
    <w:rsid w:val="00A90613"/>
    <w:rsid w:val="00A91237"/>
    <w:rsid w:val="00A963F6"/>
    <w:rsid w:val="00AA1859"/>
    <w:rsid w:val="00AA4CE0"/>
    <w:rsid w:val="00AB0A68"/>
    <w:rsid w:val="00AB3504"/>
    <w:rsid w:val="00AB5EEB"/>
    <w:rsid w:val="00AC1FC3"/>
    <w:rsid w:val="00AC604A"/>
    <w:rsid w:val="00AC6C4C"/>
    <w:rsid w:val="00AD11F5"/>
    <w:rsid w:val="00AD4BAF"/>
    <w:rsid w:val="00AD4EBD"/>
    <w:rsid w:val="00AD6C7D"/>
    <w:rsid w:val="00AE4B91"/>
    <w:rsid w:val="00AE685D"/>
    <w:rsid w:val="00AE7233"/>
    <w:rsid w:val="00AF1730"/>
    <w:rsid w:val="00AF7494"/>
    <w:rsid w:val="00B00AA5"/>
    <w:rsid w:val="00B00FE3"/>
    <w:rsid w:val="00B0643C"/>
    <w:rsid w:val="00B07473"/>
    <w:rsid w:val="00B07F3F"/>
    <w:rsid w:val="00B10255"/>
    <w:rsid w:val="00B11A92"/>
    <w:rsid w:val="00B121FE"/>
    <w:rsid w:val="00B1439D"/>
    <w:rsid w:val="00B24619"/>
    <w:rsid w:val="00B2674C"/>
    <w:rsid w:val="00B32DF6"/>
    <w:rsid w:val="00B340F0"/>
    <w:rsid w:val="00B35B11"/>
    <w:rsid w:val="00B37E10"/>
    <w:rsid w:val="00B40E3E"/>
    <w:rsid w:val="00B40E52"/>
    <w:rsid w:val="00B43C4A"/>
    <w:rsid w:val="00B62425"/>
    <w:rsid w:val="00B64E31"/>
    <w:rsid w:val="00B714B2"/>
    <w:rsid w:val="00B7510B"/>
    <w:rsid w:val="00B80E5C"/>
    <w:rsid w:val="00B82C85"/>
    <w:rsid w:val="00B92E99"/>
    <w:rsid w:val="00B93BBF"/>
    <w:rsid w:val="00BA22B1"/>
    <w:rsid w:val="00BB2387"/>
    <w:rsid w:val="00BC1CDF"/>
    <w:rsid w:val="00BC1E0A"/>
    <w:rsid w:val="00BC1F0E"/>
    <w:rsid w:val="00BC29A3"/>
    <w:rsid w:val="00BC3A87"/>
    <w:rsid w:val="00BC51B0"/>
    <w:rsid w:val="00BC5B7A"/>
    <w:rsid w:val="00BC651E"/>
    <w:rsid w:val="00BC6B08"/>
    <w:rsid w:val="00BC6BFB"/>
    <w:rsid w:val="00BC7257"/>
    <w:rsid w:val="00BC78F8"/>
    <w:rsid w:val="00BD1576"/>
    <w:rsid w:val="00BE0404"/>
    <w:rsid w:val="00BE54D7"/>
    <w:rsid w:val="00BE6672"/>
    <w:rsid w:val="00BF1B44"/>
    <w:rsid w:val="00BF3252"/>
    <w:rsid w:val="00BF4CD8"/>
    <w:rsid w:val="00BF707E"/>
    <w:rsid w:val="00C03B76"/>
    <w:rsid w:val="00C064BB"/>
    <w:rsid w:val="00C17001"/>
    <w:rsid w:val="00C23ADF"/>
    <w:rsid w:val="00C25F61"/>
    <w:rsid w:val="00C409CF"/>
    <w:rsid w:val="00C430B9"/>
    <w:rsid w:val="00C472CB"/>
    <w:rsid w:val="00C50D64"/>
    <w:rsid w:val="00C51B8A"/>
    <w:rsid w:val="00C52949"/>
    <w:rsid w:val="00C52EBC"/>
    <w:rsid w:val="00C55782"/>
    <w:rsid w:val="00C6284A"/>
    <w:rsid w:val="00C6669E"/>
    <w:rsid w:val="00C66B95"/>
    <w:rsid w:val="00C704C1"/>
    <w:rsid w:val="00C740DF"/>
    <w:rsid w:val="00C80E30"/>
    <w:rsid w:val="00C81007"/>
    <w:rsid w:val="00C85284"/>
    <w:rsid w:val="00C872A4"/>
    <w:rsid w:val="00C87879"/>
    <w:rsid w:val="00C96E70"/>
    <w:rsid w:val="00CA032E"/>
    <w:rsid w:val="00CA5698"/>
    <w:rsid w:val="00CA7C05"/>
    <w:rsid w:val="00CB2F4C"/>
    <w:rsid w:val="00CB721C"/>
    <w:rsid w:val="00CC3E4F"/>
    <w:rsid w:val="00CD1240"/>
    <w:rsid w:val="00CD2E9C"/>
    <w:rsid w:val="00CD48B8"/>
    <w:rsid w:val="00CD5A30"/>
    <w:rsid w:val="00CE1FA4"/>
    <w:rsid w:val="00CF4429"/>
    <w:rsid w:val="00CF59AE"/>
    <w:rsid w:val="00CF6D41"/>
    <w:rsid w:val="00D00801"/>
    <w:rsid w:val="00D06102"/>
    <w:rsid w:val="00D118C8"/>
    <w:rsid w:val="00D13D3D"/>
    <w:rsid w:val="00D173C2"/>
    <w:rsid w:val="00D173CB"/>
    <w:rsid w:val="00D25973"/>
    <w:rsid w:val="00D25C0C"/>
    <w:rsid w:val="00D316AA"/>
    <w:rsid w:val="00D32EF8"/>
    <w:rsid w:val="00D338DB"/>
    <w:rsid w:val="00D352C5"/>
    <w:rsid w:val="00D35428"/>
    <w:rsid w:val="00D4061A"/>
    <w:rsid w:val="00D42EC7"/>
    <w:rsid w:val="00D435DA"/>
    <w:rsid w:val="00D4446E"/>
    <w:rsid w:val="00D520CF"/>
    <w:rsid w:val="00D532DC"/>
    <w:rsid w:val="00D5483F"/>
    <w:rsid w:val="00D61508"/>
    <w:rsid w:val="00D65D9E"/>
    <w:rsid w:val="00D75473"/>
    <w:rsid w:val="00D77541"/>
    <w:rsid w:val="00D77ED4"/>
    <w:rsid w:val="00D806D6"/>
    <w:rsid w:val="00D81FA9"/>
    <w:rsid w:val="00D82915"/>
    <w:rsid w:val="00D82972"/>
    <w:rsid w:val="00D94148"/>
    <w:rsid w:val="00D97E4E"/>
    <w:rsid w:val="00DB1142"/>
    <w:rsid w:val="00DB4CBA"/>
    <w:rsid w:val="00DB4CFB"/>
    <w:rsid w:val="00DB576A"/>
    <w:rsid w:val="00DC1B56"/>
    <w:rsid w:val="00DC2E6A"/>
    <w:rsid w:val="00DC7ED0"/>
    <w:rsid w:val="00DD0AA5"/>
    <w:rsid w:val="00DD1375"/>
    <w:rsid w:val="00DD563C"/>
    <w:rsid w:val="00DD599E"/>
    <w:rsid w:val="00DE1635"/>
    <w:rsid w:val="00DE4D61"/>
    <w:rsid w:val="00DF002A"/>
    <w:rsid w:val="00DF1DC1"/>
    <w:rsid w:val="00DF6F6F"/>
    <w:rsid w:val="00E06D68"/>
    <w:rsid w:val="00E07820"/>
    <w:rsid w:val="00E11EC6"/>
    <w:rsid w:val="00E1441B"/>
    <w:rsid w:val="00E22753"/>
    <w:rsid w:val="00E22E41"/>
    <w:rsid w:val="00E32E4B"/>
    <w:rsid w:val="00E35920"/>
    <w:rsid w:val="00E40DC6"/>
    <w:rsid w:val="00E428AC"/>
    <w:rsid w:val="00E43B24"/>
    <w:rsid w:val="00E47BD8"/>
    <w:rsid w:val="00E47C42"/>
    <w:rsid w:val="00E51624"/>
    <w:rsid w:val="00E53AA3"/>
    <w:rsid w:val="00E611D9"/>
    <w:rsid w:val="00E70232"/>
    <w:rsid w:val="00E70FE5"/>
    <w:rsid w:val="00E7144D"/>
    <w:rsid w:val="00E71BA5"/>
    <w:rsid w:val="00E82448"/>
    <w:rsid w:val="00E86795"/>
    <w:rsid w:val="00E86BAB"/>
    <w:rsid w:val="00E87913"/>
    <w:rsid w:val="00E9030B"/>
    <w:rsid w:val="00E94077"/>
    <w:rsid w:val="00E9474C"/>
    <w:rsid w:val="00E94E5B"/>
    <w:rsid w:val="00E94FF6"/>
    <w:rsid w:val="00E95895"/>
    <w:rsid w:val="00E959D0"/>
    <w:rsid w:val="00E96816"/>
    <w:rsid w:val="00EA3CC7"/>
    <w:rsid w:val="00EA61A5"/>
    <w:rsid w:val="00EB3B44"/>
    <w:rsid w:val="00EB6763"/>
    <w:rsid w:val="00EB6C82"/>
    <w:rsid w:val="00EB7893"/>
    <w:rsid w:val="00EC5B79"/>
    <w:rsid w:val="00EC69E1"/>
    <w:rsid w:val="00ED16BF"/>
    <w:rsid w:val="00ED4F61"/>
    <w:rsid w:val="00ED753F"/>
    <w:rsid w:val="00EE4FF7"/>
    <w:rsid w:val="00EE752A"/>
    <w:rsid w:val="00EE7F7F"/>
    <w:rsid w:val="00EF05B9"/>
    <w:rsid w:val="00EF096F"/>
    <w:rsid w:val="00EF4463"/>
    <w:rsid w:val="00EF4C9E"/>
    <w:rsid w:val="00F037F0"/>
    <w:rsid w:val="00F1280E"/>
    <w:rsid w:val="00F146E7"/>
    <w:rsid w:val="00F26B64"/>
    <w:rsid w:val="00F27705"/>
    <w:rsid w:val="00F30103"/>
    <w:rsid w:val="00F33190"/>
    <w:rsid w:val="00F33BC7"/>
    <w:rsid w:val="00F4633F"/>
    <w:rsid w:val="00F513B8"/>
    <w:rsid w:val="00F55651"/>
    <w:rsid w:val="00F56CC4"/>
    <w:rsid w:val="00F613A0"/>
    <w:rsid w:val="00F6294F"/>
    <w:rsid w:val="00F6426A"/>
    <w:rsid w:val="00F74239"/>
    <w:rsid w:val="00F81A44"/>
    <w:rsid w:val="00F839CA"/>
    <w:rsid w:val="00F85784"/>
    <w:rsid w:val="00F97EA8"/>
    <w:rsid w:val="00FA5C17"/>
    <w:rsid w:val="00FB2192"/>
    <w:rsid w:val="00FB23A9"/>
    <w:rsid w:val="00FB329B"/>
    <w:rsid w:val="00FB4514"/>
    <w:rsid w:val="00FB51DE"/>
    <w:rsid w:val="00FB6FC2"/>
    <w:rsid w:val="00FC0F90"/>
    <w:rsid w:val="00FC2C99"/>
    <w:rsid w:val="00FD1A10"/>
    <w:rsid w:val="00FD3B0F"/>
    <w:rsid w:val="00FD3C58"/>
    <w:rsid w:val="00FD48AD"/>
    <w:rsid w:val="00FE0308"/>
    <w:rsid w:val="00FE07A5"/>
    <w:rsid w:val="00FE0DB9"/>
    <w:rsid w:val="00FF5A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62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536">
      <w:bodyDiv w:val="1"/>
      <w:marLeft w:val="0"/>
      <w:marRight w:val="0"/>
      <w:marTop w:val="0"/>
      <w:marBottom w:val="0"/>
      <w:divBdr>
        <w:top w:val="none" w:sz="0" w:space="0" w:color="auto"/>
        <w:left w:val="none" w:sz="0" w:space="0" w:color="auto"/>
        <w:bottom w:val="none" w:sz="0" w:space="0" w:color="auto"/>
        <w:right w:val="none" w:sz="0" w:space="0" w:color="auto"/>
      </w:divBdr>
    </w:div>
    <w:div w:id="232544224">
      <w:bodyDiv w:val="1"/>
      <w:marLeft w:val="0"/>
      <w:marRight w:val="0"/>
      <w:marTop w:val="0"/>
      <w:marBottom w:val="0"/>
      <w:divBdr>
        <w:top w:val="none" w:sz="0" w:space="0" w:color="auto"/>
        <w:left w:val="none" w:sz="0" w:space="0" w:color="auto"/>
        <w:bottom w:val="none" w:sz="0" w:space="0" w:color="auto"/>
        <w:right w:val="none" w:sz="0" w:space="0" w:color="auto"/>
      </w:divBdr>
    </w:div>
    <w:div w:id="299657362">
      <w:bodyDiv w:val="1"/>
      <w:marLeft w:val="0"/>
      <w:marRight w:val="0"/>
      <w:marTop w:val="0"/>
      <w:marBottom w:val="0"/>
      <w:divBdr>
        <w:top w:val="none" w:sz="0" w:space="0" w:color="auto"/>
        <w:left w:val="none" w:sz="0" w:space="0" w:color="auto"/>
        <w:bottom w:val="none" w:sz="0" w:space="0" w:color="auto"/>
        <w:right w:val="none" w:sz="0" w:space="0" w:color="auto"/>
      </w:divBdr>
    </w:div>
    <w:div w:id="614143548">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7255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8714</TotalTime>
  <Pages>9</Pages>
  <Words>3037</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Emily Morgan (2105738)</cp:lastModifiedBy>
  <cp:revision>649</cp:revision>
  <dcterms:created xsi:type="dcterms:W3CDTF">2025-02-15T10:58:00Z</dcterms:created>
  <dcterms:modified xsi:type="dcterms:W3CDTF">2025-02-24T10:44:00Z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