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7B646F" w14:textId="77777777" w:rsidR="00CB0ED2" w:rsidRDefault="00E837AD" w:rsidP="00CB0ED2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Student 2323535</w:t>
      </w:r>
      <w:r w:rsidR="00650AA2">
        <w:rPr>
          <w:rFonts w:ascii="Arial" w:eastAsia="Times New Roman" w:hAnsi="Arial" w:cs="Arial"/>
          <w:color w:val="000000"/>
          <w:sz w:val="22"/>
          <w:szCs w:val="22"/>
        </w:rPr>
        <w:t xml:space="preserve"> Andreea Cristiana Velisaru</w:t>
      </w:r>
    </w:p>
    <w:p w14:paraId="22C3274F" w14:textId="17F4194D" w:rsidR="00A5121C" w:rsidRPr="00CB0ED2" w:rsidRDefault="00B5639B" w:rsidP="00CB0ED2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Module code </w:t>
      </w:r>
      <w:r w:rsidR="00A5121C" w:rsidRPr="0054742F">
        <w:rPr>
          <w:rFonts w:ascii="Arial" w:eastAsia="Times New Roman" w:hAnsi="Arial" w:cs="Arial"/>
          <w:color w:val="000000" w:themeColor="text1"/>
          <w:kern w:val="36"/>
          <w:sz w:val="22"/>
          <w:szCs w:val="22"/>
          <w14:ligatures w14:val="none"/>
        </w:rPr>
        <w:t>BMHP6027</w:t>
      </w:r>
      <w:r w:rsidR="00A5121C" w:rsidRPr="00A5121C">
        <w:rPr>
          <w:rFonts w:ascii="Segoe UI" w:eastAsia="Times New Roman" w:hAnsi="Segoe UI" w:cs="Segoe UI"/>
          <w:b/>
          <w:bCs/>
          <w:color w:val="FFFFFF"/>
          <w:kern w:val="36"/>
          <w:sz w:val="48"/>
          <w:szCs w:val="48"/>
          <w14:ligatures w14:val="none"/>
        </w:rPr>
        <w:t>_BIRM</w:t>
      </w:r>
    </w:p>
    <w:p w14:paraId="647AF19A" w14:textId="4967063D" w:rsidR="00B5639B" w:rsidRPr="00CB0ED2" w:rsidRDefault="00232B6F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Lecture </w:t>
      </w:r>
      <w:r w:rsidR="0089509D" w:rsidRPr="00CB0ED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 xml:space="preserve">Kennedy </w:t>
      </w:r>
      <w:proofErr w:type="spellStart"/>
      <w:r w:rsidR="0089509D" w:rsidRPr="00CB0ED2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</w:rPr>
        <w:t>Obohwemu</w:t>
      </w:r>
      <w:proofErr w:type="spellEnd"/>
    </w:p>
    <w:p w14:paraId="43CD8A90" w14:textId="1D9F8342" w:rsidR="00F82CC2" w:rsidRPr="00B34237" w:rsidRDefault="00F82CC2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Reference for the de</w:t>
      </w:r>
      <w:r w:rsidR="00E14515"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bate </w:t>
      </w:r>
      <w:r w:rsidR="008D710A"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Assistive Technology Does </w:t>
      </w:r>
      <w:r w:rsidR="005F26DB" w:rsidRPr="00B34237">
        <w:rPr>
          <w:rFonts w:ascii="Arial" w:eastAsia="Times New Roman" w:hAnsi="Arial" w:cs="Arial"/>
          <w:color w:val="000000"/>
          <w:sz w:val="22"/>
          <w:szCs w:val="22"/>
        </w:rPr>
        <w:t>It</w:t>
      </w:r>
      <w:r w:rsidR="008D710A"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 Enhance or Undermine Autonomy in Elder Care?</w:t>
      </w:r>
    </w:p>
    <w:p w14:paraId="58F97DA5" w14:textId="454D5BF4" w:rsidR="007A2B61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1. Age UK (2024) UK Later Life. </w:t>
      </w:r>
    </w:p>
    <w:p w14:paraId="5FEE46DD" w14:textId="77777777" w:rsidR="007A2B61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2. The 2014 Care Act.</w:t>
      </w:r>
    </w:p>
    <w:p w14:paraId="1A089B01" w14:textId="77777777" w:rsidR="00E267DE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 3. The 2018 Data Protection Act. </w:t>
      </w:r>
    </w:p>
    <w:p w14:paraId="214F3B2D" w14:textId="77777777" w:rsidR="009B4561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4. People at the Heart of Care, Department of Health and Social Care (2021). </w:t>
      </w:r>
    </w:p>
    <w:p w14:paraId="7EA731BE" w14:textId="77777777" w:rsidR="009B4561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5. Adult Social Care Funding, Health Foundation (2023).</w:t>
      </w:r>
    </w:p>
    <w:p w14:paraId="1A1C4A76" w14:textId="77777777" w:rsidR="00D72F6B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 6. The 1998 Human Rights Act.</w:t>
      </w:r>
    </w:p>
    <w:p w14:paraId="1167EB8E" w14:textId="77777777" w:rsidR="00D72F6B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 7. </w:t>
      </w:r>
      <w:proofErr w:type="spellStart"/>
      <w:r w:rsidRPr="00B34237">
        <w:rPr>
          <w:rFonts w:ascii="Arial" w:eastAsia="Times New Roman" w:hAnsi="Arial" w:cs="Arial"/>
          <w:color w:val="000000"/>
          <w:sz w:val="22"/>
          <w:szCs w:val="22"/>
        </w:rPr>
        <w:t>Kitwood</w:t>
      </w:r>
      <w:proofErr w:type="spellEnd"/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, T. Dementia Reconsidered (1997). </w:t>
      </w:r>
    </w:p>
    <w:p w14:paraId="3D40C123" w14:textId="77777777" w:rsidR="00D72F6B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8. Maslow, A.H. A Theory of Human Motivation (1943). </w:t>
      </w:r>
    </w:p>
    <w:p w14:paraId="388D3111" w14:textId="77777777" w:rsidR="00C67A62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9. The 2005 Mental Capacity Act. </w:t>
      </w:r>
    </w:p>
    <w:p w14:paraId="5A0D9864" w14:textId="77777777" w:rsidR="005F26DB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10. The NHS Long Term Plan (NHS England, 2019).</w:t>
      </w:r>
    </w:p>
    <w:p w14:paraId="37D299D5" w14:textId="23D91529" w:rsidR="001F72CF" w:rsidRPr="00B34237" w:rsidRDefault="001F72CF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11. Ethics of AI and Digital Healthcare, Nuffield Council on Bioethics (2023). 12. Adults' Media Use and Attitudes Report, Ofcom (2024).</w:t>
      </w:r>
    </w:p>
    <w:p w14:paraId="3994AD79" w14:textId="7395E371" w:rsidR="00A77D2C" w:rsidRPr="005F26DB" w:rsidRDefault="00A77D2C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B34237">
        <w:rPr>
          <w:rFonts w:ascii="Arial" w:eastAsia="Times New Roman" w:hAnsi="Arial" w:cs="Arial"/>
          <w:color w:val="000000"/>
          <w:sz w:val="22"/>
          <w:szCs w:val="22"/>
        </w:rPr>
        <w:t>13. Digital Nursing Guidance, Royal College of Nursing, 2022.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14. The State of the Adult Social Care Sector: Skills for Care (2024).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15. GDPR in the UK (2018).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 xml:space="preserve">16. World Health </w:t>
      </w:r>
      <w:proofErr w:type="spellStart"/>
      <w:r w:rsidRPr="00B34237">
        <w:rPr>
          <w:rFonts w:ascii="Arial" w:eastAsia="Times New Roman" w:hAnsi="Arial" w:cs="Arial"/>
          <w:color w:val="000000"/>
          <w:sz w:val="22"/>
          <w:szCs w:val="22"/>
        </w:rPr>
        <w:t>Organization</w:t>
      </w:r>
      <w:proofErr w:type="spellEnd"/>
      <w:r w:rsidRPr="00B34237">
        <w:rPr>
          <w:rFonts w:ascii="Arial" w:eastAsia="Times New Roman" w:hAnsi="Arial" w:cs="Arial"/>
          <w:color w:val="000000"/>
          <w:sz w:val="22"/>
          <w:szCs w:val="22"/>
        </w:rPr>
        <w:t xml:space="preserve"> World Report on Healthy Ageing, 2022.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17. Convention on the Rights of Persons with Disabilities, United Nations, 2006.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18. Older People: Independence and Mental Wellbeing (National Institute for Health and Care Excellence, 2023).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19. Technology and Healthy Ageing, British Geriatrics Society (2022).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20. Digital Inclusion for Health and Care, NHS Digital (2023).</w:t>
      </w:r>
      <w:r w:rsidRPr="00B34237">
        <w:rPr>
          <w:rFonts w:ascii="Arial" w:eastAsia="Times New Roman" w:hAnsi="Arial" w:cs="Arial"/>
          <w:color w:val="000000"/>
          <w:sz w:val="22"/>
          <w:szCs w:val="22"/>
        </w:rPr>
        <w:br/>
        <w:t>21. Technology in Adult Social Care, Local Government Association (2023).</w:t>
      </w:r>
    </w:p>
    <w:sectPr w:rsidR="00A77D2C" w:rsidRPr="005F2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2CF"/>
    <w:rsid w:val="001B24A9"/>
    <w:rsid w:val="001B420E"/>
    <w:rsid w:val="001F72CF"/>
    <w:rsid w:val="00232B6F"/>
    <w:rsid w:val="00261037"/>
    <w:rsid w:val="0054742F"/>
    <w:rsid w:val="005F26DB"/>
    <w:rsid w:val="00650AA2"/>
    <w:rsid w:val="007A2B61"/>
    <w:rsid w:val="0089509D"/>
    <w:rsid w:val="008D710A"/>
    <w:rsid w:val="00946937"/>
    <w:rsid w:val="009B4561"/>
    <w:rsid w:val="00A5121C"/>
    <w:rsid w:val="00A77D2C"/>
    <w:rsid w:val="00B34237"/>
    <w:rsid w:val="00B5639B"/>
    <w:rsid w:val="00B76183"/>
    <w:rsid w:val="00BF41FD"/>
    <w:rsid w:val="00C67A62"/>
    <w:rsid w:val="00C97C27"/>
    <w:rsid w:val="00CB0ED2"/>
    <w:rsid w:val="00D72F6B"/>
    <w:rsid w:val="00E14515"/>
    <w:rsid w:val="00E267DE"/>
    <w:rsid w:val="00E837AD"/>
    <w:rsid w:val="00F82CC2"/>
    <w:rsid w:val="00FC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4BE735"/>
  <w15:chartTrackingRefBased/>
  <w15:docId w15:val="{96AA493C-C848-E444-A687-A403F346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7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7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72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7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72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7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7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7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7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7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7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72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72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72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72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72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72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72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7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7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7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7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7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72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72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72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7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72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72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Velisaru (2323535)</dc:creator>
  <cp:keywords/>
  <dc:description/>
  <cp:lastModifiedBy>Andreea Velisaru (2323535)</cp:lastModifiedBy>
  <cp:revision>2</cp:revision>
  <dcterms:created xsi:type="dcterms:W3CDTF">2026-07-05T22:16:00Z</dcterms:created>
  <dcterms:modified xsi:type="dcterms:W3CDTF">2026-07-05T22:16:00Z</dcterms:modified>
</cp:coreProperties>
</file>