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542A35" w14:textId="0098F22D" w:rsidR="00334F5F" w:rsidRDefault="00334F5F" w:rsidP="00E50C42">
      <w:pPr>
        <w:pStyle w:val="Heading3"/>
        <w:shd w:val="clear" w:color="auto" w:fill="FFFFFF"/>
        <w:spacing w:before="480" w:after="1680" w:line="450" w:lineRule="atLeast"/>
        <w:jc w:val="center"/>
        <w:rPr>
          <w:rStyle w:val="Strong"/>
          <w:rFonts w:ascii="Segoe UI" w:hAnsi="Segoe UI" w:cs="Segoe UI"/>
          <w:color w:val="0F1115"/>
          <w:sz w:val="44"/>
          <w:szCs w:val="44"/>
        </w:rPr>
      </w:pPr>
      <w:r>
        <w:rPr>
          <w:noProof/>
          <w:lang w:val="en-US"/>
        </w:rPr>
        <w:drawing>
          <wp:inline distT="0" distB="0" distL="0" distR="0" wp14:anchorId="068F6AE3" wp14:editId="5364DA2F">
            <wp:extent cx="3328035" cy="1226820"/>
            <wp:effectExtent l="0" t="0" r="5715"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328035" cy="1226820"/>
                    </a:xfrm>
                    <a:prstGeom prst="rect">
                      <a:avLst/>
                    </a:prstGeom>
                    <a:ln/>
                  </pic:spPr>
                </pic:pic>
              </a:graphicData>
            </a:graphic>
          </wp:inline>
        </w:drawing>
      </w:r>
    </w:p>
    <w:p w14:paraId="66C91FDD" w14:textId="77777777" w:rsidR="006146C3" w:rsidRPr="006146C3" w:rsidRDefault="00E50C42" w:rsidP="006146C3">
      <w:pPr>
        <w:pStyle w:val="Heading3"/>
        <w:shd w:val="clear" w:color="auto" w:fill="FFFFFF"/>
        <w:spacing w:before="480" w:after="1680" w:line="450" w:lineRule="atLeast"/>
        <w:jc w:val="center"/>
        <w:rPr>
          <w:rFonts w:ascii="Segoe UI" w:hAnsi="Segoe UI" w:cs="Segoe UI"/>
          <w:b/>
          <w:bCs/>
          <w:color w:val="0F1115"/>
          <w:sz w:val="32"/>
          <w:szCs w:val="44"/>
        </w:rPr>
      </w:pPr>
      <w:r w:rsidRPr="006146C3">
        <w:rPr>
          <w:rStyle w:val="Strong"/>
          <w:rFonts w:ascii="Segoe UI" w:hAnsi="Segoe UI" w:cs="Segoe UI"/>
          <w:color w:val="0F1115"/>
          <w:sz w:val="32"/>
          <w:szCs w:val="44"/>
        </w:rPr>
        <w:t>Assessmen</w:t>
      </w:r>
      <w:r w:rsidR="006146C3" w:rsidRPr="006146C3">
        <w:rPr>
          <w:rStyle w:val="Strong"/>
          <w:rFonts w:ascii="Segoe UI" w:hAnsi="Segoe UI" w:cs="Segoe UI"/>
          <w:color w:val="0F1115"/>
          <w:sz w:val="32"/>
          <w:szCs w:val="44"/>
        </w:rPr>
        <w:t xml:space="preserve">t Component 1: </w:t>
      </w:r>
      <w:r w:rsidR="006146C3" w:rsidRPr="006146C3">
        <w:rPr>
          <w:rFonts w:ascii="Segoe UI" w:hAnsi="Segoe UI" w:cs="Segoe UI"/>
          <w:b/>
          <w:bCs/>
          <w:color w:val="0F1115"/>
          <w:sz w:val="32"/>
          <w:szCs w:val="44"/>
        </w:rPr>
        <w:t xml:space="preserve">The influence of national and international labour markets on HRM and IHRM strategies </w:t>
      </w:r>
    </w:p>
    <w:p w14:paraId="354C9D8F" w14:textId="3895D2EA" w:rsidR="00E50C42" w:rsidRPr="006146C3" w:rsidRDefault="00E50C42" w:rsidP="006146C3">
      <w:pPr>
        <w:pStyle w:val="Heading3"/>
        <w:shd w:val="clear" w:color="auto" w:fill="FFFFFF"/>
        <w:spacing w:before="480" w:after="1680" w:line="450" w:lineRule="atLeast"/>
        <w:jc w:val="center"/>
        <w:rPr>
          <w:rFonts w:ascii="Segoe UI" w:hAnsi="Segoe UI" w:cs="Segoe UI"/>
          <w:color w:val="0F1115"/>
          <w:sz w:val="44"/>
          <w:szCs w:val="44"/>
        </w:rPr>
      </w:pPr>
      <w:r>
        <w:rPr>
          <w:rStyle w:val="Strong"/>
          <w:rFonts w:ascii="Segoe UI" w:hAnsi="Segoe UI" w:cs="Segoe UI"/>
          <w:color w:val="0F1115"/>
        </w:rPr>
        <w:t>Programme:</w:t>
      </w:r>
      <w:r>
        <w:rPr>
          <w:rFonts w:ascii="Segoe UI" w:hAnsi="Segoe UI" w:cs="Segoe UI"/>
          <w:color w:val="0F1115"/>
        </w:rPr>
        <w:t> Master of Business Administration</w:t>
      </w:r>
      <w:r>
        <w:rPr>
          <w:rFonts w:ascii="Segoe UI" w:hAnsi="Segoe UI" w:cs="Segoe UI"/>
          <w:color w:val="0F1115"/>
        </w:rPr>
        <w:br/>
      </w:r>
      <w:r>
        <w:rPr>
          <w:rStyle w:val="Strong"/>
          <w:rFonts w:ascii="Segoe UI" w:hAnsi="Segoe UI" w:cs="Segoe UI"/>
          <w:color w:val="0F1115"/>
        </w:rPr>
        <w:t>Module:</w:t>
      </w:r>
      <w:r>
        <w:rPr>
          <w:rFonts w:ascii="Segoe UI" w:hAnsi="Segoe UI" w:cs="Segoe UI"/>
          <w:color w:val="0F1115"/>
        </w:rPr>
        <w:t> Human Capital Management (LCMB7023)</w:t>
      </w:r>
      <w:r>
        <w:rPr>
          <w:rFonts w:ascii="Segoe UI" w:hAnsi="Segoe UI" w:cs="Segoe UI"/>
          <w:color w:val="0F1115"/>
        </w:rPr>
        <w:br/>
      </w:r>
      <w:r>
        <w:rPr>
          <w:rStyle w:val="Strong"/>
          <w:rFonts w:ascii="Segoe UI" w:hAnsi="Segoe UI" w:cs="Segoe UI"/>
          <w:color w:val="0F1115"/>
        </w:rPr>
        <w:t>Lecturer:</w:t>
      </w:r>
      <w:r w:rsidR="00D63B8C">
        <w:rPr>
          <w:rFonts w:ascii="Segoe UI" w:hAnsi="Segoe UI" w:cs="Segoe UI"/>
          <w:color w:val="0F1115"/>
        </w:rPr>
        <w:t xml:space="preserve"> Dr </w:t>
      </w:r>
      <w:r w:rsidR="00D63B8C" w:rsidRPr="00D63B8C">
        <w:rPr>
          <w:rFonts w:ascii="Segoe UI" w:hAnsi="Segoe UI" w:cs="Segoe UI"/>
          <w:color w:val="0F1115"/>
        </w:rPr>
        <w:t>Hoang Nguyen</w:t>
      </w:r>
      <w:r>
        <w:rPr>
          <w:rFonts w:ascii="Segoe UI" w:hAnsi="Segoe UI" w:cs="Segoe UI"/>
          <w:color w:val="0F1115"/>
        </w:rPr>
        <w:br/>
      </w:r>
      <w:r>
        <w:rPr>
          <w:rStyle w:val="Strong"/>
          <w:rFonts w:ascii="Segoe UI" w:hAnsi="Segoe UI" w:cs="Segoe UI"/>
          <w:color w:val="0F1115"/>
        </w:rPr>
        <w:t>Student Name:</w:t>
      </w:r>
      <w:r>
        <w:rPr>
          <w:rFonts w:ascii="Segoe UI" w:hAnsi="Segoe UI" w:cs="Segoe UI"/>
          <w:color w:val="0F1115"/>
        </w:rPr>
        <w:t> Fabiha Rahman</w:t>
      </w:r>
      <w:r>
        <w:rPr>
          <w:rFonts w:ascii="Segoe UI" w:hAnsi="Segoe UI" w:cs="Segoe UI"/>
          <w:color w:val="0F1115"/>
        </w:rPr>
        <w:br/>
      </w:r>
      <w:r>
        <w:rPr>
          <w:rStyle w:val="Strong"/>
          <w:rFonts w:ascii="Segoe UI" w:hAnsi="Segoe UI" w:cs="Segoe UI"/>
          <w:color w:val="0F1115"/>
        </w:rPr>
        <w:t>Student ID:</w:t>
      </w:r>
      <w:r>
        <w:rPr>
          <w:rFonts w:ascii="Segoe UI" w:hAnsi="Segoe UI" w:cs="Segoe UI"/>
          <w:color w:val="0F1115"/>
        </w:rPr>
        <w:t xml:space="preserve">  </w:t>
      </w:r>
      <w:r w:rsidR="00461835">
        <w:rPr>
          <w:rFonts w:ascii="Segoe UI" w:hAnsi="Segoe UI" w:cs="Segoe UI"/>
          <w:color w:val="0F1115"/>
        </w:rPr>
        <w:t>2506578</w:t>
      </w:r>
      <w:r>
        <w:rPr>
          <w:rFonts w:ascii="Segoe UI" w:hAnsi="Segoe UI" w:cs="Segoe UI"/>
          <w:color w:val="0F1115"/>
        </w:rPr>
        <w:br/>
      </w:r>
      <w:r>
        <w:rPr>
          <w:rStyle w:val="Strong"/>
          <w:rFonts w:ascii="Segoe UI" w:hAnsi="Segoe UI" w:cs="Segoe UI"/>
          <w:color w:val="0F1115"/>
        </w:rPr>
        <w:t>Word Count:</w:t>
      </w:r>
      <w:r w:rsidR="00461835">
        <w:rPr>
          <w:rStyle w:val="Strong"/>
          <w:rFonts w:ascii="Segoe UI" w:hAnsi="Segoe UI" w:cs="Segoe UI"/>
          <w:color w:val="0F1115"/>
        </w:rPr>
        <w:t xml:space="preserve"> </w:t>
      </w:r>
      <w:r w:rsidR="00461835" w:rsidRPr="00461835">
        <w:rPr>
          <w:rStyle w:val="Strong"/>
          <w:rFonts w:ascii="Segoe UI" w:hAnsi="Segoe UI" w:cs="Segoe UI"/>
          <w:b w:val="0"/>
          <w:color w:val="0F1115"/>
        </w:rPr>
        <w:t>2500 words</w:t>
      </w:r>
    </w:p>
    <w:p w14:paraId="17504BAE" w14:textId="605DA858" w:rsidR="00E50C42" w:rsidRDefault="00E50C42" w:rsidP="00326DF4">
      <w:pPr>
        <w:pStyle w:val="ds-markdown-paragraph"/>
        <w:shd w:val="clear" w:color="auto" w:fill="FFFFFF"/>
        <w:spacing w:before="2880" w:beforeAutospacing="0" w:after="240" w:afterAutospacing="0"/>
        <w:jc w:val="center"/>
        <w:rPr>
          <w:rFonts w:ascii="Segoe UI" w:hAnsi="Segoe UI" w:cs="Segoe UI"/>
          <w:color w:val="0F1115"/>
        </w:rPr>
      </w:pPr>
      <w:r>
        <w:rPr>
          <w:rStyle w:val="Strong"/>
          <w:rFonts w:ascii="Segoe UI" w:eastAsiaTheme="majorEastAsia" w:hAnsi="Segoe UI" w:cs="Segoe UI"/>
          <w:color w:val="0F1115"/>
        </w:rPr>
        <w:t>Submission Date:</w:t>
      </w:r>
      <w:r w:rsidR="00F7487C">
        <w:rPr>
          <w:rFonts w:ascii="Segoe UI" w:hAnsi="Segoe UI" w:cs="Segoe UI"/>
          <w:color w:val="0F1115"/>
        </w:rPr>
        <w:t> Friday, 14 November</w:t>
      </w:r>
      <w:r>
        <w:rPr>
          <w:rFonts w:ascii="Segoe UI" w:hAnsi="Segoe UI" w:cs="Segoe UI"/>
          <w:color w:val="0F1115"/>
        </w:rPr>
        <w:t xml:space="preserve"> 2025</w:t>
      </w:r>
      <w:r>
        <w:rPr>
          <w:rFonts w:ascii="Segoe UI" w:hAnsi="Segoe UI" w:cs="Segoe UI"/>
          <w:color w:val="0F1115"/>
        </w:rPr>
        <w:br w:type="page"/>
      </w:r>
    </w:p>
    <w:sdt>
      <w:sdtPr>
        <w:rPr>
          <w:rFonts w:asciiTheme="minorHAnsi" w:eastAsiaTheme="minorHAnsi" w:hAnsiTheme="minorHAnsi" w:cstheme="minorBidi"/>
          <w:b w:val="0"/>
          <w:bCs w:val="0"/>
          <w:color w:val="auto"/>
          <w:kern w:val="2"/>
          <w:sz w:val="24"/>
          <w:szCs w:val="24"/>
          <w:lang w:val="en-MY"/>
          <w14:ligatures w14:val="standardContextual"/>
        </w:rPr>
        <w:id w:val="200373879"/>
        <w:docPartObj>
          <w:docPartGallery w:val="Table of Contents"/>
          <w:docPartUnique/>
        </w:docPartObj>
      </w:sdtPr>
      <w:sdtEndPr>
        <w:rPr>
          <w:noProof/>
        </w:rPr>
      </w:sdtEndPr>
      <w:sdtContent>
        <w:p w14:paraId="5B5EA2EC" w14:textId="69B143CF" w:rsidR="00321C60" w:rsidRDefault="00321C60">
          <w:pPr>
            <w:pStyle w:val="TOCHeading"/>
          </w:pPr>
          <w:r>
            <w:t>Table of Contents</w:t>
          </w:r>
        </w:p>
        <w:p w14:paraId="0F934EBC" w14:textId="48BE48FE" w:rsidR="00321C60" w:rsidRPr="00934B65" w:rsidRDefault="00321C60">
          <w:pPr>
            <w:pStyle w:val="TOC1"/>
            <w:tabs>
              <w:tab w:val="right" w:leader="dot" w:pos="9004"/>
            </w:tabs>
            <w:rPr>
              <w:rFonts w:ascii="Arial" w:hAnsi="Arial" w:cs="Arial"/>
              <w:i w:val="0"/>
              <w:iCs w:val="0"/>
              <w:noProof/>
            </w:rPr>
          </w:pPr>
          <w:r>
            <w:rPr>
              <w:b w:val="0"/>
              <w:bCs w:val="0"/>
            </w:rPr>
            <w:fldChar w:fldCharType="begin"/>
          </w:r>
          <w:r>
            <w:instrText xml:space="preserve"> TOC \o "1-3" \h \z \u </w:instrText>
          </w:r>
          <w:r>
            <w:rPr>
              <w:b w:val="0"/>
              <w:bCs w:val="0"/>
            </w:rPr>
            <w:fldChar w:fldCharType="separate"/>
          </w:r>
          <w:hyperlink w:anchor="_Toc212973300" w:history="1">
            <w:r w:rsidRPr="00934B65">
              <w:rPr>
                <w:rStyle w:val="Hyperlink"/>
                <w:rFonts w:ascii="Arial" w:hAnsi="Arial" w:cs="Arial"/>
                <w:i w:val="0"/>
                <w:iCs w:val="0"/>
                <w:noProof/>
                <w:lang w:val="en-CA"/>
              </w:rPr>
              <w:t>1. Introduction</w:t>
            </w:r>
            <w:r w:rsidRPr="00934B65">
              <w:rPr>
                <w:rFonts w:ascii="Arial" w:hAnsi="Arial" w:cs="Arial"/>
                <w:i w:val="0"/>
                <w:iCs w:val="0"/>
                <w:noProof/>
                <w:webHidden/>
              </w:rPr>
              <w:tab/>
            </w:r>
            <w:r w:rsidR="00432623" w:rsidRPr="00934B65">
              <w:rPr>
                <w:rFonts w:ascii="Arial" w:hAnsi="Arial" w:cs="Arial"/>
                <w:i w:val="0"/>
                <w:iCs w:val="0"/>
                <w:noProof/>
                <w:webHidden/>
              </w:rPr>
              <w:t>3</w:t>
            </w:r>
          </w:hyperlink>
        </w:p>
        <w:p w14:paraId="21404ECD" w14:textId="35149B69" w:rsidR="00321C60" w:rsidRPr="00934B65" w:rsidRDefault="002A667C">
          <w:pPr>
            <w:pStyle w:val="TOC1"/>
            <w:tabs>
              <w:tab w:val="right" w:leader="dot" w:pos="9004"/>
            </w:tabs>
            <w:rPr>
              <w:rFonts w:ascii="Arial" w:hAnsi="Arial" w:cs="Arial"/>
              <w:i w:val="0"/>
              <w:iCs w:val="0"/>
              <w:noProof/>
            </w:rPr>
          </w:pPr>
          <w:hyperlink w:anchor="_Toc212973301" w:history="1">
            <w:r w:rsidR="00321C60" w:rsidRPr="00934B65">
              <w:rPr>
                <w:rStyle w:val="Hyperlink"/>
                <w:rFonts w:ascii="Arial" w:hAnsi="Arial" w:cs="Arial"/>
                <w:i w:val="0"/>
                <w:iCs w:val="0"/>
                <w:noProof/>
              </w:rPr>
              <w:t>2. Analysing the Reshaping of Labour Markets by AI and Digital Platforms: Strategic Implications for HRM and IHRM</w:t>
            </w:r>
            <w:r w:rsidR="00321C60" w:rsidRPr="00934B65">
              <w:rPr>
                <w:rFonts w:ascii="Arial" w:hAnsi="Arial" w:cs="Arial"/>
                <w:i w:val="0"/>
                <w:iCs w:val="0"/>
                <w:noProof/>
                <w:webHidden/>
              </w:rPr>
              <w:tab/>
            </w:r>
            <w:r w:rsidR="00432623" w:rsidRPr="00934B65">
              <w:rPr>
                <w:rFonts w:ascii="Arial" w:hAnsi="Arial" w:cs="Arial"/>
                <w:i w:val="0"/>
                <w:iCs w:val="0"/>
                <w:noProof/>
                <w:webHidden/>
              </w:rPr>
              <w:t>3</w:t>
            </w:r>
          </w:hyperlink>
        </w:p>
        <w:p w14:paraId="3B1BD368" w14:textId="2848700C" w:rsidR="00321C60" w:rsidRPr="00934B65" w:rsidRDefault="002A667C">
          <w:pPr>
            <w:pStyle w:val="TOC1"/>
            <w:tabs>
              <w:tab w:val="right" w:leader="dot" w:pos="9004"/>
            </w:tabs>
            <w:rPr>
              <w:rFonts w:ascii="Arial" w:hAnsi="Arial" w:cs="Arial"/>
              <w:i w:val="0"/>
              <w:iCs w:val="0"/>
              <w:noProof/>
            </w:rPr>
          </w:pPr>
          <w:hyperlink w:anchor="_Toc212973302" w:history="1">
            <w:r w:rsidR="00321C60" w:rsidRPr="00934B65">
              <w:rPr>
                <w:rStyle w:val="Hyperlink"/>
                <w:rFonts w:ascii="Arial" w:hAnsi="Arial" w:cs="Arial"/>
                <w:i w:val="0"/>
                <w:iCs w:val="0"/>
                <w:noProof/>
              </w:rPr>
              <w:t>3. The HR Response to Demographic Decline and Geopolitical Fragmentation</w:t>
            </w:r>
            <w:r w:rsidR="00321C60" w:rsidRPr="00934B65">
              <w:rPr>
                <w:rFonts w:ascii="Arial" w:hAnsi="Arial" w:cs="Arial"/>
                <w:i w:val="0"/>
                <w:iCs w:val="0"/>
                <w:noProof/>
                <w:webHidden/>
              </w:rPr>
              <w:tab/>
            </w:r>
            <w:r w:rsidR="000D3D28">
              <w:rPr>
                <w:rFonts w:ascii="Arial" w:hAnsi="Arial" w:cs="Arial"/>
                <w:i w:val="0"/>
                <w:iCs w:val="0"/>
                <w:noProof/>
                <w:webHidden/>
              </w:rPr>
              <w:t>5</w:t>
            </w:r>
          </w:hyperlink>
        </w:p>
        <w:p w14:paraId="358A1AD1" w14:textId="7C1AFCC1" w:rsidR="00321C60" w:rsidRPr="00934B65" w:rsidRDefault="002A667C">
          <w:pPr>
            <w:pStyle w:val="TOC1"/>
            <w:tabs>
              <w:tab w:val="right" w:leader="dot" w:pos="9004"/>
            </w:tabs>
            <w:rPr>
              <w:rFonts w:ascii="Arial" w:hAnsi="Arial" w:cs="Arial"/>
              <w:i w:val="0"/>
              <w:iCs w:val="0"/>
              <w:noProof/>
            </w:rPr>
          </w:pPr>
          <w:hyperlink w:anchor="_Toc212973303" w:history="1">
            <w:r w:rsidR="00321C60" w:rsidRPr="00934B65">
              <w:rPr>
                <w:rStyle w:val="Hyperlink"/>
                <w:rFonts w:ascii="Arial" w:hAnsi="Arial" w:cs="Arial"/>
                <w:i w:val="0"/>
                <w:iCs w:val="0"/>
                <w:noProof/>
              </w:rPr>
              <w:t>4. Strategic HRM Solutions for Persistent Skills Gaps in Critical Sectors</w:t>
            </w:r>
            <w:r w:rsidR="00321C60" w:rsidRPr="00934B65">
              <w:rPr>
                <w:rFonts w:ascii="Arial" w:hAnsi="Arial" w:cs="Arial"/>
                <w:i w:val="0"/>
                <w:iCs w:val="0"/>
                <w:noProof/>
                <w:webHidden/>
              </w:rPr>
              <w:tab/>
            </w:r>
            <w:r w:rsidR="000D3D28">
              <w:rPr>
                <w:rFonts w:ascii="Arial" w:hAnsi="Arial" w:cs="Arial"/>
                <w:i w:val="0"/>
                <w:iCs w:val="0"/>
                <w:noProof/>
                <w:webHidden/>
              </w:rPr>
              <w:t>7</w:t>
            </w:r>
          </w:hyperlink>
        </w:p>
        <w:p w14:paraId="5B7160AC" w14:textId="67284E04" w:rsidR="006146C3" w:rsidRPr="00934B65" w:rsidRDefault="002A667C" w:rsidP="006146C3">
          <w:pPr>
            <w:pStyle w:val="TOC1"/>
            <w:tabs>
              <w:tab w:val="right" w:leader="dot" w:pos="9004"/>
            </w:tabs>
            <w:rPr>
              <w:rFonts w:ascii="Arial" w:hAnsi="Arial" w:cs="Arial"/>
              <w:i w:val="0"/>
              <w:iCs w:val="0"/>
              <w:noProof/>
            </w:rPr>
          </w:pPr>
          <w:hyperlink w:anchor="_Toc212973303" w:history="1">
            <w:r w:rsidR="006146C3" w:rsidRPr="00934B65">
              <w:rPr>
                <w:rStyle w:val="Hyperlink"/>
                <w:rFonts w:ascii="Arial" w:hAnsi="Arial" w:cs="Arial"/>
                <w:i w:val="0"/>
                <w:iCs w:val="0"/>
                <w:noProof/>
              </w:rPr>
              <w:t xml:space="preserve">5. </w:t>
            </w:r>
            <w:r w:rsidR="006146C3" w:rsidRPr="00934B65">
              <w:rPr>
                <w:rFonts w:ascii="Arial" w:hAnsi="Arial" w:cs="Arial"/>
                <w:i w:val="0"/>
                <w:color w:val="000000" w:themeColor="text1"/>
              </w:rPr>
              <w:t>A Reflective Analysis of Capabilities for the Globalized, Technology-Driven Workplace</w:t>
            </w:r>
            <w:r w:rsidR="006146C3" w:rsidRPr="00934B65">
              <w:rPr>
                <w:rFonts w:ascii="Arial" w:hAnsi="Arial" w:cs="Arial"/>
                <w:i w:val="0"/>
                <w:iCs w:val="0"/>
                <w:noProof/>
                <w:webHidden/>
              </w:rPr>
              <w:tab/>
            </w:r>
            <w:r w:rsidR="00432623" w:rsidRPr="00934B65">
              <w:rPr>
                <w:rFonts w:ascii="Arial" w:hAnsi="Arial" w:cs="Arial"/>
                <w:i w:val="0"/>
                <w:iCs w:val="0"/>
                <w:noProof/>
                <w:webHidden/>
              </w:rPr>
              <w:t>8</w:t>
            </w:r>
          </w:hyperlink>
        </w:p>
        <w:p w14:paraId="0E339C32" w14:textId="1DF98A52" w:rsidR="00321C60" w:rsidRPr="00934B65" w:rsidRDefault="002A667C">
          <w:pPr>
            <w:pStyle w:val="TOC2"/>
            <w:tabs>
              <w:tab w:val="right" w:leader="dot" w:pos="9004"/>
            </w:tabs>
            <w:rPr>
              <w:rFonts w:ascii="Arial" w:hAnsi="Arial" w:cs="Arial"/>
              <w:noProof/>
            </w:rPr>
          </w:pPr>
          <w:hyperlink w:anchor="_Toc212973304" w:history="1">
            <w:r w:rsidR="00321C60" w:rsidRPr="00934B65">
              <w:rPr>
                <w:rStyle w:val="Hyperlink"/>
                <w:rFonts w:ascii="Arial" w:hAnsi="Arial" w:cs="Arial"/>
                <w:noProof/>
              </w:rPr>
              <w:t>5.1Abstract</w:t>
            </w:r>
            <w:r w:rsidR="00321C60" w:rsidRPr="00934B65">
              <w:rPr>
                <w:rFonts w:ascii="Arial" w:hAnsi="Arial" w:cs="Arial"/>
                <w:noProof/>
                <w:webHidden/>
              </w:rPr>
              <w:tab/>
            </w:r>
            <w:r w:rsidR="00432623" w:rsidRPr="00934B65">
              <w:rPr>
                <w:rFonts w:ascii="Arial" w:hAnsi="Arial" w:cs="Arial"/>
                <w:noProof/>
                <w:webHidden/>
              </w:rPr>
              <w:t>8</w:t>
            </w:r>
          </w:hyperlink>
        </w:p>
        <w:p w14:paraId="6CFBDC97" w14:textId="68DBCAC6" w:rsidR="00321C60" w:rsidRPr="00934B65" w:rsidRDefault="002A667C">
          <w:pPr>
            <w:pStyle w:val="TOC2"/>
            <w:tabs>
              <w:tab w:val="right" w:leader="dot" w:pos="9004"/>
            </w:tabs>
            <w:rPr>
              <w:rFonts w:ascii="Arial" w:hAnsi="Arial" w:cs="Arial"/>
              <w:noProof/>
            </w:rPr>
          </w:pPr>
          <w:hyperlink w:anchor="_Toc212973305" w:history="1">
            <w:r w:rsidR="00321C60" w:rsidRPr="00934B65">
              <w:rPr>
                <w:rStyle w:val="Hyperlink"/>
                <w:rFonts w:ascii="Arial" w:hAnsi="Arial" w:cs="Arial"/>
                <w:noProof/>
              </w:rPr>
              <w:t>5.2 Introduction</w:t>
            </w:r>
            <w:r w:rsidR="00321C60" w:rsidRPr="00934B65">
              <w:rPr>
                <w:rFonts w:ascii="Arial" w:hAnsi="Arial" w:cs="Arial"/>
                <w:noProof/>
                <w:webHidden/>
              </w:rPr>
              <w:tab/>
            </w:r>
            <w:r w:rsidR="00432623" w:rsidRPr="00934B65">
              <w:rPr>
                <w:rFonts w:ascii="Arial" w:hAnsi="Arial" w:cs="Arial"/>
                <w:noProof/>
                <w:webHidden/>
              </w:rPr>
              <w:t>8</w:t>
            </w:r>
          </w:hyperlink>
        </w:p>
        <w:p w14:paraId="154A7010" w14:textId="03203255" w:rsidR="00321C60" w:rsidRPr="00934B65" w:rsidRDefault="002A667C">
          <w:pPr>
            <w:pStyle w:val="TOC2"/>
            <w:tabs>
              <w:tab w:val="right" w:leader="dot" w:pos="9004"/>
            </w:tabs>
            <w:rPr>
              <w:rFonts w:ascii="Arial" w:hAnsi="Arial" w:cs="Arial"/>
              <w:noProof/>
            </w:rPr>
          </w:pPr>
          <w:hyperlink w:anchor="_Toc212973306" w:history="1">
            <w:r w:rsidR="00321C60" w:rsidRPr="00934B65">
              <w:rPr>
                <w:rStyle w:val="Hyperlink"/>
                <w:rFonts w:ascii="Arial" w:hAnsi="Arial" w:cs="Arial"/>
                <w:noProof/>
              </w:rPr>
              <w:t>5.3  Methodolo</w:t>
            </w:r>
            <w:r w:rsidR="004A01FD">
              <w:rPr>
                <w:rStyle w:val="Hyperlink"/>
                <w:rFonts w:ascii="Arial" w:hAnsi="Arial" w:cs="Arial"/>
                <w:noProof/>
              </w:rPr>
              <w:t>gical Framework: KOIB’s Model Frame work</w:t>
            </w:r>
            <w:r w:rsidR="00321C60" w:rsidRPr="00934B65">
              <w:rPr>
                <w:rFonts w:ascii="Arial" w:hAnsi="Arial" w:cs="Arial"/>
                <w:noProof/>
                <w:webHidden/>
              </w:rPr>
              <w:tab/>
            </w:r>
            <w:r w:rsidR="00432623" w:rsidRPr="00934B65">
              <w:rPr>
                <w:rFonts w:ascii="Arial" w:hAnsi="Arial" w:cs="Arial"/>
                <w:noProof/>
                <w:webHidden/>
              </w:rPr>
              <w:t>9</w:t>
            </w:r>
          </w:hyperlink>
        </w:p>
        <w:p w14:paraId="63B9DC2B" w14:textId="1D2201A4" w:rsidR="00321C60" w:rsidRPr="00934B65" w:rsidRDefault="002A667C">
          <w:pPr>
            <w:pStyle w:val="TOC2"/>
            <w:tabs>
              <w:tab w:val="right" w:leader="dot" w:pos="9004"/>
            </w:tabs>
            <w:rPr>
              <w:rFonts w:ascii="Arial" w:hAnsi="Arial" w:cs="Arial"/>
              <w:noProof/>
            </w:rPr>
          </w:pPr>
          <w:hyperlink w:anchor="_Toc212973307" w:history="1">
            <w:r w:rsidR="00321C60" w:rsidRPr="00934B65">
              <w:rPr>
                <w:rStyle w:val="Hyperlink"/>
                <w:rFonts w:ascii="Arial" w:hAnsi="Arial" w:cs="Arial"/>
                <w:noProof/>
                <w:lang w:val="en-US"/>
              </w:rPr>
              <w:t>5.4 Reflective Analysis of Current Capabilities</w:t>
            </w:r>
            <w:r w:rsidR="00321C60" w:rsidRPr="00934B65">
              <w:rPr>
                <w:rFonts w:ascii="Arial" w:hAnsi="Arial" w:cs="Arial"/>
                <w:noProof/>
                <w:webHidden/>
              </w:rPr>
              <w:tab/>
            </w:r>
            <w:r w:rsidR="00432623" w:rsidRPr="00934B65">
              <w:rPr>
                <w:rFonts w:ascii="Arial" w:hAnsi="Arial" w:cs="Arial"/>
                <w:noProof/>
                <w:webHidden/>
              </w:rPr>
              <w:t>9</w:t>
            </w:r>
          </w:hyperlink>
        </w:p>
        <w:p w14:paraId="6C404CF6" w14:textId="1D1AB8FB" w:rsidR="00321C60" w:rsidRPr="00934B65" w:rsidRDefault="002A667C">
          <w:pPr>
            <w:pStyle w:val="TOC3"/>
            <w:tabs>
              <w:tab w:val="right" w:leader="dot" w:pos="9004"/>
            </w:tabs>
            <w:rPr>
              <w:rFonts w:ascii="Arial" w:hAnsi="Arial" w:cs="Arial"/>
              <w:noProof/>
            </w:rPr>
          </w:pPr>
          <w:hyperlink w:anchor="_Toc212973308" w:history="1">
            <w:r w:rsidR="00321C60" w:rsidRPr="00934B65">
              <w:rPr>
                <w:rStyle w:val="Hyperlink"/>
                <w:rFonts w:ascii="Arial" w:hAnsi="Arial" w:cs="Arial"/>
                <w:b/>
                <w:bCs/>
                <w:noProof/>
              </w:rPr>
              <w:t>5.4.1 Technology</w:t>
            </w:r>
            <w:r w:rsidR="00321C60" w:rsidRPr="00934B65">
              <w:rPr>
                <w:rFonts w:ascii="Arial" w:hAnsi="Arial" w:cs="Arial"/>
                <w:noProof/>
                <w:webHidden/>
              </w:rPr>
              <w:tab/>
            </w:r>
            <w:r w:rsidR="00432623" w:rsidRPr="00934B65">
              <w:rPr>
                <w:rFonts w:ascii="Arial" w:hAnsi="Arial" w:cs="Arial"/>
                <w:noProof/>
                <w:webHidden/>
              </w:rPr>
              <w:t>9</w:t>
            </w:r>
          </w:hyperlink>
        </w:p>
        <w:p w14:paraId="79D5766B" w14:textId="7FA16706" w:rsidR="00321C60" w:rsidRPr="00934B65" w:rsidRDefault="002A667C">
          <w:pPr>
            <w:pStyle w:val="TOC3"/>
            <w:tabs>
              <w:tab w:val="right" w:leader="dot" w:pos="9004"/>
            </w:tabs>
            <w:rPr>
              <w:rFonts w:ascii="Arial" w:hAnsi="Arial" w:cs="Arial"/>
              <w:noProof/>
            </w:rPr>
          </w:pPr>
          <w:hyperlink w:anchor="_Toc212973309" w:history="1">
            <w:r w:rsidR="00321C60" w:rsidRPr="00934B65">
              <w:rPr>
                <w:rStyle w:val="Hyperlink"/>
                <w:rFonts w:ascii="Arial" w:hAnsi="Arial" w:cs="Arial"/>
                <w:b/>
                <w:bCs/>
                <w:noProof/>
                <w:lang w:val="en-US"/>
              </w:rPr>
              <w:t>5.4.2 Communication</w:t>
            </w:r>
            <w:r w:rsidR="00321C60" w:rsidRPr="00934B65">
              <w:rPr>
                <w:rFonts w:ascii="Arial" w:hAnsi="Arial" w:cs="Arial"/>
                <w:noProof/>
                <w:webHidden/>
              </w:rPr>
              <w:tab/>
            </w:r>
            <w:r w:rsidR="00432623" w:rsidRPr="00934B65">
              <w:rPr>
                <w:rFonts w:ascii="Arial" w:hAnsi="Arial" w:cs="Arial"/>
                <w:noProof/>
                <w:webHidden/>
              </w:rPr>
              <w:t>10</w:t>
            </w:r>
          </w:hyperlink>
        </w:p>
        <w:p w14:paraId="0D2CED39" w14:textId="2FFBEEE6" w:rsidR="00321C60" w:rsidRPr="00934B65" w:rsidRDefault="002A667C">
          <w:pPr>
            <w:pStyle w:val="TOC3"/>
            <w:tabs>
              <w:tab w:val="right" w:leader="dot" w:pos="9004"/>
            </w:tabs>
            <w:rPr>
              <w:rFonts w:ascii="Arial" w:hAnsi="Arial" w:cs="Arial"/>
              <w:noProof/>
            </w:rPr>
          </w:pPr>
          <w:hyperlink w:anchor="_Toc212973310" w:history="1">
            <w:r w:rsidR="00321C60" w:rsidRPr="00934B65">
              <w:rPr>
                <w:rStyle w:val="Hyperlink"/>
                <w:rFonts w:ascii="Arial" w:hAnsi="Arial" w:cs="Arial"/>
                <w:b/>
                <w:bCs/>
                <w:noProof/>
                <w:lang w:val="en-US"/>
              </w:rPr>
              <w:t>5.4.3 Teamwork</w:t>
            </w:r>
            <w:r w:rsidR="00321C60" w:rsidRPr="00934B65">
              <w:rPr>
                <w:rFonts w:ascii="Arial" w:hAnsi="Arial" w:cs="Arial"/>
                <w:noProof/>
                <w:webHidden/>
              </w:rPr>
              <w:tab/>
            </w:r>
            <w:r w:rsidR="00432623" w:rsidRPr="00934B65">
              <w:rPr>
                <w:rFonts w:ascii="Arial" w:hAnsi="Arial" w:cs="Arial"/>
                <w:noProof/>
                <w:webHidden/>
              </w:rPr>
              <w:t>10</w:t>
            </w:r>
          </w:hyperlink>
        </w:p>
        <w:p w14:paraId="0F954B0C" w14:textId="17C6BFD0" w:rsidR="00321C60" w:rsidRPr="00934B65" w:rsidRDefault="002A667C">
          <w:pPr>
            <w:pStyle w:val="TOC3"/>
            <w:tabs>
              <w:tab w:val="right" w:leader="dot" w:pos="9004"/>
            </w:tabs>
            <w:rPr>
              <w:rFonts w:ascii="Arial" w:hAnsi="Arial" w:cs="Arial"/>
              <w:noProof/>
            </w:rPr>
          </w:pPr>
          <w:hyperlink w:anchor="_Toc212973311" w:history="1">
            <w:r w:rsidR="00321C60" w:rsidRPr="00934B65">
              <w:rPr>
                <w:rStyle w:val="Hyperlink"/>
                <w:rFonts w:ascii="Arial" w:hAnsi="Arial" w:cs="Arial"/>
                <w:b/>
                <w:bCs/>
                <w:noProof/>
                <w:lang w:val="en-US"/>
              </w:rPr>
              <w:t>5.4.3 Leadership</w:t>
            </w:r>
            <w:r w:rsidR="00321C60" w:rsidRPr="00934B65">
              <w:rPr>
                <w:rFonts w:ascii="Arial" w:hAnsi="Arial" w:cs="Arial"/>
                <w:noProof/>
                <w:webHidden/>
              </w:rPr>
              <w:tab/>
            </w:r>
            <w:r w:rsidR="00321C60" w:rsidRPr="00934B65">
              <w:rPr>
                <w:rFonts w:ascii="Arial" w:hAnsi="Arial" w:cs="Arial"/>
                <w:noProof/>
                <w:webHidden/>
              </w:rPr>
              <w:fldChar w:fldCharType="begin"/>
            </w:r>
            <w:r w:rsidR="00321C60" w:rsidRPr="00934B65">
              <w:rPr>
                <w:rFonts w:ascii="Arial" w:hAnsi="Arial" w:cs="Arial"/>
                <w:noProof/>
                <w:webHidden/>
              </w:rPr>
              <w:instrText xml:space="preserve"> PAGEREF _Toc212973311 \h </w:instrText>
            </w:r>
            <w:r w:rsidR="00321C60" w:rsidRPr="00934B65">
              <w:rPr>
                <w:rFonts w:ascii="Arial" w:hAnsi="Arial" w:cs="Arial"/>
                <w:noProof/>
                <w:webHidden/>
              </w:rPr>
            </w:r>
            <w:r w:rsidR="00321C60" w:rsidRPr="00934B65">
              <w:rPr>
                <w:rFonts w:ascii="Arial" w:hAnsi="Arial" w:cs="Arial"/>
                <w:noProof/>
                <w:webHidden/>
              </w:rPr>
              <w:fldChar w:fldCharType="separate"/>
            </w:r>
            <w:r w:rsidR="00321C60" w:rsidRPr="00934B65">
              <w:rPr>
                <w:rFonts w:ascii="Arial" w:hAnsi="Arial" w:cs="Arial"/>
                <w:noProof/>
                <w:webHidden/>
              </w:rPr>
              <w:t>1</w:t>
            </w:r>
            <w:r w:rsidR="00432623" w:rsidRPr="00934B65">
              <w:rPr>
                <w:rFonts w:ascii="Arial" w:hAnsi="Arial" w:cs="Arial"/>
                <w:noProof/>
                <w:webHidden/>
              </w:rPr>
              <w:t>1</w:t>
            </w:r>
            <w:r w:rsidR="00321C60" w:rsidRPr="00934B65">
              <w:rPr>
                <w:rFonts w:ascii="Arial" w:hAnsi="Arial" w:cs="Arial"/>
                <w:noProof/>
                <w:webHidden/>
              </w:rPr>
              <w:fldChar w:fldCharType="end"/>
            </w:r>
          </w:hyperlink>
        </w:p>
        <w:p w14:paraId="6D6CCCB2" w14:textId="1C9F0402" w:rsidR="00321C60" w:rsidRPr="00934B65" w:rsidRDefault="002A667C">
          <w:pPr>
            <w:pStyle w:val="TOC3"/>
            <w:tabs>
              <w:tab w:val="right" w:leader="dot" w:pos="9004"/>
            </w:tabs>
            <w:rPr>
              <w:rFonts w:ascii="Arial" w:hAnsi="Arial" w:cs="Arial"/>
              <w:noProof/>
            </w:rPr>
          </w:pPr>
          <w:hyperlink w:anchor="_Toc212973312" w:history="1">
            <w:r w:rsidR="00321C60" w:rsidRPr="00934B65">
              <w:rPr>
                <w:rStyle w:val="Hyperlink"/>
                <w:rFonts w:ascii="Arial" w:hAnsi="Arial" w:cs="Arial"/>
                <w:b/>
                <w:bCs/>
                <w:noProof/>
                <w:lang w:val="en-US"/>
              </w:rPr>
              <w:t>5.4.4 Self-Directed Learning</w:t>
            </w:r>
            <w:r w:rsidR="00321C60" w:rsidRPr="00934B65">
              <w:rPr>
                <w:rFonts w:ascii="Arial" w:hAnsi="Arial" w:cs="Arial"/>
                <w:noProof/>
                <w:webHidden/>
              </w:rPr>
              <w:tab/>
            </w:r>
            <w:r w:rsidR="00321C60" w:rsidRPr="00934B65">
              <w:rPr>
                <w:rFonts w:ascii="Arial" w:hAnsi="Arial" w:cs="Arial"/>
                <w:noProof/>
                <w:webHidden/>
              </w:rPr>
              <w:fldChar w:fldCharType="begin"/>
            </w:r>
            <w:r w:rsidR="00321C60" w:rsidRPr="00934B65">
              <w:rPr>
                <w:rFonts w:ascii="Arial" w:hAnsi="Arial" w:cs="Arial"/>
                <w:noProof/>
                <w:webHidden/>
              </w:rPr>
              <w:instrText xml:space="preserve"> PAGEREF _Toc212973312 \h </w:instrText>
            </w:r>
            <w:r w:rsidR="00321C60" w:rsidRPr="00934B65">
              <w:rPr>
                <w:rFonts w:ascii="Arial" w:hAnsi="Arial" w:cs="Arial"/>
                <w:noProof/>
                <w:webHidden/>
              </w:rPr>
            </w:r>
            <w:r w:rsidR="00321C60" w:rsidRPr="00934B65">
              <w:rPr>
                <w:rFonts w:ascii="Arial" w:hAnsi="Arial" w:cs="Arial"/>
                <w:noProof/>
                <w:webHidden/>
              </w:rPr>
              <w:fldChar w:fldCharType="separate"/>
            </w:r>
            <w:r w:rsidR="00321C60" w:rsidRPr="00934B65">
              <w:rPr>
                <w:rFonts w:ascii="Arial" w:hAnsi="Arial" w:cs="Arial"/>
                <w:noProof/>
                <w:webHidden/>
              </w:rPr>
              <w:t>1</w:t>
            </w:r>
            <w:r w:rsidR="00432623" w:rsidRPr="00934B65">
              <w:rPr>
                <w:rFonts w:ascii="Arial" w:hAnsi="Arial" w:cs="Arial"/>
                <w:noProof/>
                <w:webHidden/>
              </w:rPr>
              <w:t>1</w:t>
            </w:r>
            <w:r w:rsidR="00321C60" w:rsidRPr="00934B65">
              <w:rPr>
                <w:rFonts w:ascii="Arial" w:hAnsi="Arial" w:cs="Arial"/>
                <w:noProof/>
                <w:webHidden/>
              </w:rPr>
              <w:fldChar w:fldCharType="end"/>
            </w:r>
          </w:hyperlink>
        </w:p>
        <w:p w14:paraId="01F5B17E" w14:textId="5AB9ABEF" w:rsidR="00321C60" w:rsidRPr="00934B65" w:rsidRDefault="002A667C">
          <w:pPr>
            <w:pStyle w:val="TOC2"/>
            <w:tabs>
              <w:tab w:val="right" w:leader="dot" w:pos="9004"/>
            </w:tabs>
            <w:rPr>
              <w:rFonts w:ascii="Arial" w:hAnsi="Arial" w:cs="Arial"/>
              <w:noProof/>
            </w:rPr>
          </w:pPr>
          <w:hyperlink w:anchor="_Toc212973313" w:history="1">
            <w:r w:rsidR="00321C60" w:rsidRPr="00934B65">
              <w:rPr>
                <w:rStyle w:val="Hyperlink"/>
                <w:rFonts w:ascii="Arial" w:hAnsi="Arial" w:cs="Arial"/>
                <w:noProof/>
                <w:lang w:val="en-US"/>
              </w:rPr>
              <w:t>5.5 Development Plan</w:t>
            </w:r>
            <w:r w:rsidR="00321C60" w:rsidRPr="00934B65">
              <w:rPr>
                <w:rFonts w:ascii="Arial" w:hAnsi="Arial" w:cs="Arial"/>
                <w:noProof/>
                <w:webHidden/>
              </w:rPr>
              <w:tab/>
            </w:r>
            <w:r w:rsidR="00321C60" w:rsidRPr="00934B65">
              <w:rPr>
                <w:rFonts w:ascii="Arial" w:hAnsi="Arial" w:cs="Arial"/>
                <w:noProof/>
                <w:webHidden/>
              </w:rPr>
              <w:fldChar w:fldCharType="begin"/>
            </w:r>
            <w:r w:rsidR="00321C60" w:rsidRPr="00934B65">
              <w:rPr>
                <w:rFonts w:ascii="Arial" w:hAnsi="Arial" w:cs="Arial"/>
                <w:noProof/>
                <w:webHidden/>
              </w:rPr>
              <w:instrText xml:space="preserve"> PAGEREF _Toc212973313 \h </w:instrText>
            </w:r>
            <w:r w:rsidR="00321C60" w:rsidRPr="00934B65">
              <w:rPr>
                <w:rFonts w:ascii="Arial" w:hAnsi="Arial" w:cs="Arial"/>
                <w:noProof/>
                <w:webHidden/>
              </w:rPr>
            </w:r>
            <w:r w:rsidR="00321C60" w:rsidRPr="00934B65">
              <w:rPr>
                <w:rFonts w:ascii="Arial" w:hAnsi="Arial" w:cs="Arial"/>
                <w:noProof/>
                <w:webHidden/>
              </w:rPr>
              <w:fldChar w:fldCharType="separate"/>
            </w:r>
            <w:r w:rsidR="00321C60" w:rsidRPr="00934B65">
              <w:rPr>
                <w:rFonts w:ascii="Arial" w:hAnsi="Arial" w:cs="Arial"/>
                <w:noProof/>
                <w:webHidden/>
              </w:rPr>
              <w:t>1</w:t>
            </w:r>
            <w:r w:rsidR="00432623" w:rsidRPr="00934B65">
              <w:rPr>
                <w:rFonts w:ascii="Arial" w:hAnsi="Arial" w:cs="Arial"/>
                <w:noProof/>
                <w:webHidden/>
              </w:rPr>
              <w:t>2</w:t>
            </w:r>
            <w:r w:rsidR="00321C60" w:rsidRPr="00934B65">
              <w:rPr>
                <w:rFonts w:ascii="Arial" w:hAnsi="Arial" w:cs="Arial"/>
                <w:noProof/>
                <w:webHidden/>
              </w:rPr>
              <w:fldChar w:fldCharType="end"/>
            </w:r>
          </w:hyperlink>
        </w:p>
        <w:p w14:paraId="49A6E6BF" w14:textId="05B7C9F6" w:rsidR="00321C60" w:rsidRPr="00934B65" w:rsidRDefault="002A667C">
          <w:pPr>
            <w:pStyle w:val="TOC1"/>
            <w:tabs>
              <w:tab w:val="right" w:leader="dot" w:pos="9004"/>
            </w:tabs>
            <w:rPr>
              <w:rFonts w:ascii="Arial" w:hAnsi="Arial" w:cs="Arial"/>
              <w:i w:val="0"/>
              <w:iCs w:val="0"/>
              <w:noProof/>
            </w:rPr>
          </w:pPr>
          <w:hyperlink w:anchor="_Toc212973314" w:history="1">
            <w:r w:rsidR="00321C60" w:rsidRPr="00934B65">
              <w:rPr>
                <w:rStyle w:val="Hyperlink"/>
                <w:rFonts w:ascii="Arial" w:hAnsi="Arial" w:cs="Arial"/>
                <w:i w:val="0"/>
                <w:iCs w:val="0"/>
                <w:noProof/>
                <w:lang w:val="en-US"/>
              </w:rPr>
              <w:t>6. Conclusion</w:t>
            </w:r>
            <w:r w:rsidR="00321C60" w:rsidRPr="00934B65">
              <w:rPr>
                <w:rFonts w:ascii="Arial" w:hAnsi="Arial" w:cs="Arial"/>
                <w:i w:val="0"/>
                <w:iCs w:val="0"/>
                <w:noProof/>
                <w:webHidden/>
              </w:rPr>
              <w:tab/>
            </w:r>
            <w:r w:rsidR="00321C60" w:rsidRPr="00934B65">
              <w:rPr>
                <w:rFonts w:ascii="Arial" w:hAnsi="Arial" w:cs="Arial"/>
                <w:i w:val="0"/>
                <w:iCs w:val="0"/>
                <w:noProof/>
                <w:webHidden/>
              </w:rPr>
              <w:fldChar w:fldCharType="begin"/>
            </w:r>
            <w:r w:rsidR="00321C60" w:rsidRPr="00934B65">
              <w:rPr>
                <w:rFonts w:ascii="Arial" w:hAnsi="Arial" w:cs="Arial"/>
                <w:i w:val="0"/>
                <w:iCs w:val="0"/>
                <w:noProof/>
                <w:webHidden/>
              </w:rPr>
              <w:instrText xml:space="preserve"> PAGEREF _Toc212973314 \h </w:instrText>
            </w:r>
            <w:r w:rsidR="00321C60" w:rsidRPr="00934B65">
              <w:rPr>
                <w:rFonts w:ascii="Arial" w:hAnsi="Arial" w:cs="Arial"/>
                <w:i w:val="0"/>
                <w:iCs w:val="0"/>
                <w:noProof/>
                <w:webHidden/>
              </w:rPr>
            </w:r>
            <w:r w:rsidR="00321C60" w:rsidRPr="00934B65">
              <w:rPr>
                <w:rFonts w:ascii="Arial" w:hAnsi="Arial" w:cs="Arial"/>
                <w:i w:val="0"/>
                <w:iCs w:val="0"/>
                <w:noProof/>
                <w:webHidden/>
              </w:rPr>
              <w:fldChar w:fldCharType="separate"/>
            </w:r>
            <w:r w:rsidR="00321C60" w:rsidRPr="00934B65">
              <w:rPr>
                <w:rFonts w:ascii="Arial" w:hAnsi="Arial" w:cs="Arial"/>
                <w:i w:val="0"/>
                <w:iCs w:val="0"/>
                <w:noProof/>
                <w:webHidden/>
              </w:rPr>
              <w:t>1</w:t>
            </w:r>
            <w:r w:rsidR="00432623" w:rsidRPr="00934B65">
              <w:rPr>
                <w:rFonts w:ascii="Arial" w:hAnsi="Arial" w:cs="Arial"/>
                <w:i w:val="0"/>
                <w:iCs w:val="0"/>
                <w:noProof/>
                <w:webHidden/>
              </w:rPr>
              <w:t>3</w:t>
            </w:r>
            <w:r w:rsidR="00321C60" w:rsidRPr="00934B65">
              <w:rPr>
                <w:rFonts w:ascii="Arial" w:hAnsi="Arial" w:cs="Arial"/>
                <w:i w:val="0"/>
                <w:iCs w:val="0"/>
                <w:noProof/>
                <w:webHidden/>
              </w:rPr>
              <w:fldChar w:fldCharType="end"/>
            </w:r>
          </w:hyperlink>
        </w:p>
        <w:p w14:paraId="22EEFB2B" w14:textId="2C9ADC51" w:rsidR="00321C60" w:rsidRDefault="002A667C">
          <w:pPr>
            <w:pStyle w:val="TOC1"/>
            <w:tabs>
              <w:tab w:val="right" w:leader="dot" w:pos="9004"/>
            </w:tabs>
            <w:rPr>
              <w:noProof/>
            </w:rPr>
          </w:pPr>
          <w:hyperlink w:anchor="_Toc212973315" w:history="1">
            <w:r w:rsidR="00321C60" w:rsidRPr="00934B65">
              <w:rPr>
                <w:rStyle w:val="Hyperlink"/>
                <w:rFonts w:ascii="Arial" w:hAnsi="Arial" w:cs="Arial"/>
                <w:i w:val="0"/>
                <w:iCs w:val="0"/>
                <w:noProof/>
              </w:rPr>
              <w:t>References</w:t>
            </w:r>
            <w:r w:rsidR="00321C60" w:rsidRPr="00934B65">
              <w:rPr>
                <w:rFonts w:ascii="Arial" w:hAnsi="Arial" w:cs="Arial"/>
                <w:i w:val="0"/>
                <w:iCs w:val="0"/>
                <w:noProof/>
                <w:webHidden/>
              </w:rPr>
              <w:tab/>
            </w:r>
            <w:r w:rsidR="00432623" w:rsidRPr="00934B65">
              <w:rPr>
                <w:rFonts w:ascii="Arial" w:hAnsi="Arial" w:cs="Arial"/>
                <w:i w:val="0"/>
                <w:iCs w:val="0"/>
                <w:noProof/>
                <w:webHidden/>
              </w:rPr>
              <w:t>14</w:t>
            </w:r>
          </w:hyperlink>
        </w:p>
        <w:p w14:paraId="589D1A7D" w14:textId="53963932" w:rsidR="00321C60" w:rsidRDefault="00321C60">
          <w:r>
            <w:rPr>
              <w:b/>
              <w:bCs/>
              <w:noProof/>
            </w:rPr>
            <w:fldChar w:fldCharType="end"/>
          </w:r>
        </w:p>
      </w:sdtContent>
    </w:sdt>
    <w:p w14:paraId="65057C7E" w14:textId="77777777" w:rsidR="00321C60" w:rsidRDefault="00321C60" w:rsidP="00A63565">
      <w:pPr>
        <w:pStyle w:val="Heading1"/>
        <w:rPr>
          <w:b/>
          <w:bCs/>
          <w:color w:val="000000" w:themeColor="text1"/>
          <w:sz w:val="24"/>
          <w:szCs w:val="24"/>
          <w:lang w:val="en-CA"/>
        </w:rPr>
      </w:pPr>
      <w:r>
        <w:rPr>
          <w:b/>
          <w:bCs/>
          <w:color w:val="000000" w:themeColor="text1"/>
          <w:sz w:val="24"/>
          <w:szCs w:val="24"/>
          <w:lang w:val="en-CA"/>
        </w:rPr>
        <w:br w:type="page"/>
      </w:r>
    </w:p>
    <w:p w14:paraId="3BCB31B2" w14:textId="115E2D88" w:rsidR="00A63565" w:rsidRPr="00394C87" w:rsidRDefault="00A63565" w:rsidP="00A63565">
      <w:pPr>
        <w:pStyle w:val="Heading1"/>
        <w:rPr>
          <w:rFonts w:ascii="Arial" w:hAnsi="Arial" w:cs="Arial"/>
          <w:b/>
          <w:bCs/>
          <w:color w:val="000000" w:themeColor="text1"/>
          <w:sz w:val="24"/>
          <w:szCs w:val="24"/>
          <w:lang w:val="en-CA"/>
        </w:rPr>
      </w:pPr>
      <w:bookmarkStart w:id="0" w:name="_Toc212973300"/>
      <w:r w:rsidRPr="00394C87">
        <w:rPr>
          <w:rFonts w:ascii="Arial" w:hAnsi="Arial" w:cs="Arial"/>
          <w:b/>
          <w:bCs/>
          <w:color w:val="000000" w:themeColor="text1"/>
          <w:sz w:val="24"/>
          <w:szCs w:val="24"/>
          <w:lang w:val="en-CA"/>
        </w:rPr>
        <w:lastRenderedPageBreak/>
        <w:t>1. Introduction</w:t>
      </w:r>
      <w:bookmarkEnd w:id="0"/>
    </w:p>
    <w:p w14:paraId="4EF85340" w14:textId="540D09C9" w:rsidR="00794227" w:rsidRPr="00394C87" w:rsidRDefault="00A63565" w:rsidP="002101C6">
      <w:pPr>
        <w:spacing w:line="360" w:lineRule="auto"/>
        <w:jc w:val="both"/>
        <w:rPr>
          <w:rFonts w:ascii="Arial" w:hAnsi="Arial" w:cs="Arial"/>
          <w:lang w:val="en-CA"/>
        </w:rPr>
      </w:pPr>
      <w:r w:rsidRPr="00394C87">
        <w:rPr>
          <w:rFonts w:ascii="Arial" w:hAnsi="Arial" w:cs="Arial"/>
          <w:lang w:val="en-CA"/>
        </w:rPr>
        <w:t>This report provides a critical analysis of the influence of national and international labour markets on Human Resource Management (HRM) and International Human Resource Management (IHRM) strategies. It is structured to address four key areas: the impact of technological advancements, the challenges posed by demographic and geopolitical shifts, strategic solutions for sectoral skills gaps, and a personal reflection on professional readiness. The analysis is grounded in contemporary research and scholarly work to evaluate the evolving role of HR in building resilient and agile organisations.</w:t>
      </w:r>
    </w:p>
    <w:p w14:paraId="279E917F" w14:textId="6C7FC26C" w:rsidR="00794227" w:rsidRDefault="00A63565" w:rsidP="00A63565">
      <w:pPr>
        <w:pStyle w:val="Heading1"/>
        <w:rPr>
          <w:rFonts w:ascii="Arial" w:hAnsi="Arial" w:cs="Arial"/>
          <w:b/>
          <w:bCs/>
          <w:color w:val="000000" w:themeColor="text1"/>
          <w:sz w:val="24"/>
          <w:szCs w:val="24"/>
        </w:rPr>
      </w:pPr>
      <w:bookmarkStart w:id="1" w:name="_Toc212973301"/>
      <w:r w:rsidRPr="00394C87">
        <w:rPr>
          <w:rFonts w:ascii="Arial" w:hAnsi="Arial" w:cs="Arial"/>
          <w:b/>
          <w:bCs/>
          <w:color w:val="000000" w:themeColor="text1"/>
          <w:sz w:val="24"/>
          <w:szCs w:val="24"/>
        </w:rPr>
        <w:t xml:space="preserve">2. </w:t>
      </w:r>
      <w:r w:rsidR="00960AAB" w:rsidRPr="00394C87">
        <w:rPr>
          <w:rFonts w:ascii="Arial" w:hAnsi="Arial" w:cs="Arial"/>
          <w:b/>
          <w:bCs/>
          <w:color w:val="000000" w:themeColor="text1"/>
          <w:sz w:val="24"/>
          <w:szCs w:val="24"/>
        </w:rPr>
        <w:t>Analysing the Reshaping of Labour Markets by AI and Digital Platforms: Strategic Implications for HRM and IHRM</w:t>
      </w:r>
      <w:bookmarkEnd w:id="1"/>
      <w:r w:rsidR="00794227" w:rsidRPr="00394C87">
        <w:rPr>
          <w:rFonts w:ascii="Arial" w:hAnsi="Arial" w:cs="Arial"/>
          <w:b/>
          <w:bCs/>
          <w:color w:val="000000" w:themeColor="text1"/>
          <w:sz w:val="24"/>
          <w:szCs w:val="24"/>
        </w:rPr>
        <w:t xml:space="preserve"> </w:t>
      </w:r>
    </w:p>
    <w:p w14:paraId="7C52908F" w14:textId="77777777" w:rsidR="000D3D28" w:rsidRPr="000D3D28" w:rsidRDefault="000D3D28" w:rsidP="000D3D28"/>
    <w:p w14:paraId="77FE4F0E" w14:textId="34359404" w:rsidR="00794227" w:rsidRPr="00394C87" w:rsidRDefault="00AC7973" w:rsidP="00B87E0C">
      <w:pPr>
        <w:spacing w:line="360" w:lineRule="auto"/>
        <w:ind w:left="360"/>
        <w:jc w:val="both"/>
        <w:rPr>
          <w:rFonts w:ascii="Arial" w:hAnsi="Arial" w:cs="Arial"/>
        </w:rPr>
      </w:pPr>
      <w:r w:rsidRPr="00394C87">
        <w:rPr>
          <w:rFonts w:ascii="Arial" w:hAnsi="Arial" w:cs="Arial"/>
        </w:rPr>
        <w:t xml:space="preserve">A profound structural transformation, driven by AI, robotics, and digital platforms, is fundamentally restructuring work, the workforce, and economic geography </w:t>
      </w:r>
      <w:sdt>
        <w:sdtPr>
          <w:rPr>
            <w:rFonts w:ascii="Arial" w:hAnsi="Arial" w:cs="Arial"/>
          </w:rPr>
          <w:id w:val="1603064487"/>
          <w:citation/>
        </w:sdtPr>
        <w:sdtEndPr/>
        <w:sdtContent>
          <w:r w:rsidRPr="00394C87">
            <w:rPr>
              <w:rFonts w:ascii="Arial" w:hAnsi="Arial" w:cs="Arial"/>
            </w:rPr>
            <w:fldChar w:fldCharType="begin"/>
          </w:r>
          <w:r w:rsidRPr="00394C87">
            <w:rPr>
              <w:rFonts w:ascii="Arial" w:hAnsi="Arial" w:cs="Arial"/>
              <w:lang w:val="en-US"/>
            </w:rPr>
            <w:instrText xml:space="preserve"> CITATION Aut22 \l 1033 </w:instrText>
          </w:r>
          <w:r w:rsidRPr="00394C87">
            <w:rPr>
              <w:rFonts w:ascii="Arial" w:hAnsi="Arial" w:cs="Arial"/>
            </w:rPr>
            <w:fldChar w:fldCharType="separate"/>
          </w:r>
          <w:r w:rsidR="002101C6" w:rsidRPr="00394C87">
            <w:rPr>
              <w:rFonts w:ascii="Arial" w:hAnsi="Arial" w:cs="Arial"/>
              <w:noProof/>
              <w:lang w:val="en-US"/>
            </w:rPr>
            <w:t>(Autor, 2022)</w:t>
          </w:r>
          <w:r w:rsidRPr="00394C87">
            <w:rPr>
              <w:rFonts w:ascii="Arial" w:hAnsi="Arial" w:cs="Arial"/>
            </w:rPr>
            <w:fldChar w:fldCharType="end"/>
          </w:r>
        </w:sdtContent>
      </w:sdt>
      <w:r w:rsidRPr="00394C87">
        <w:rPr>
          <w:rFonts w:ascii="Arial" w:hAnsi="Arial" w:cs="Arial"/>
        </w:rPr>
        <w:t xml:space="preserve">.This review analyses the disruptive nature of these technologies, their labour market manifestations, and their critical implications for HRM and IHRM strategies. It posits that a passive response is untenable. The central thesis is that HR must transcend its administrative heritage to become a strategic partner in building resilient, agile, and ethically grounded workforces capable of thriving amid continuous disruption </w:t>
      </w:r>
      <w:sdt>
        <w:sdtPr>
          <w:rPr>
            <w:rFonts w:ascii="Arial" w:hAnsi="Arial" w:cs="Arial"/>
          </w:rPr>
          <w:id w:val="1256331823"/>
          <w:citation/>
        </w:sdtPr>
        <w:sdtEndPr/>
        <w:sdtContent>
          <w:r w:rsidRPr="00394C87">
            <w:rPr>
              <w:rFonts w:ascii="Arial" w:hAnsi="Arial" w:cs="Arial"/>
            </w:rPr>
            <w:fldChar w:fldCharType="begin"/>
          </w:r>
          <w:r w:rsidRPr="00394C87">
            <w:rPr>
              <w:rFonts w:ascii="Arial" w:hAnsi="Arial" w:cs="Arial"/>
              <w:lang w:val="en-US"/>
            </w:rPr>
            <w:instrText xml:space="preserve"> CITATION Sal23 \l 1033 </w:instrText>
          </w:r>
          <w:r w:rsidRPr="00394C87">
            <w:rPr>
              <w:rFonts w:ascii="Arial" w:hAnsi="Arial" w:cs="Arial"/>
            </w:rPr>
            <w:fldChar w:fldCharType="separate"/>
          </w:r>
          <w:r w:rsidR="002101C6" w:rsidRPr="00394C87">
            <w:rPr>
              <w:rFonts w:ascii="Arial" w:hAnsi="Arial" w:cs="Arial"/>
              <w:noProof/>
              <w:lang w:val="en-US"/>
            </w:rPr>
            <w:t>(Salvatore Ammirato, 2023)</w:t>
          </w:r>
          <w:r w:rsidRPr="00394C87">
            <w:rPr>
              <w:rFonts w:ascii="Arial" w:hAnsi="Arial" w:cs="Arial"/>
            </w:rPr>
            <w:fldChar w:fldCharType="end"/>
          </w:r>
        </w:sdtContent>
      </w:sdt>
      <w:r w:rsidRPr="00394C87">
        <w:rPr>
          <w:rFonts w:ascii="Arial" w:hAnsi="Arial" w:cs="Arial"/>
        </w:rPr>
        <w:t>.</w:t>
      </w:r>
    </w:p>
    <w:p w14:paraId="272BC3BE" w14:textId="530A048D" w:rsidR="00172D21" w:rsidRPr="00394C87" w:rsidRDefault="00794227" w:rsidP="00B87E0C">
      <w:pPr>
        <w:spacing w:line="360" w:lineRule="auto"/>
        <w:ind w:left="360"/>
        <w:jc w:val="both"/>
        <w:rPr>
          <w:rFonts w:ascii="Arial" w:hAnsi="Arial" w:cs="Arial"/>
        </w:rPr>
      </w:pPr>
      <w:r w:rsidRPr="00394C87">
        <w:rPr>
          <w:rFonts w:ascii="Arial" w:hAnsi="Arial" w:cs="Arial"/>
        </w:rPr>
        <w:t xml:space="preserve">The transformative power of </w:t>
      </w:r>
      <w:r w:rsidR="00960AAB" w:rsidRPr="00394C87">
        <w:rPr>
          <w:rFonts w:ascii="Arial" w:hAnsi="Arial" w:cs="Arial"/>
        </w:rPr>
        <w:t>modern</w:t>
      </w:r>
      <w:r w:rsidRPr="00394C87">
        <w:rPr>
          <w:rFonts w:ascii="Arial" w:hAnsi="Arial" w:cs="Arial"/>
        </w:rPr>
        <w:t xml:space="preserve"> technologies stems from their core capabilities, which represent a qualitative shift from previous industrial revolutions. Unlike earlier automation that focused on routine manual tasks, Artificial Intelligence and Machine Learning can process vast datasets to identify patterns, make predictions, and even decisions, thereby </w:t>
      </w:r>
      <w:r w:rsidR="00B13439" w:rsidRPr="00394C87">
        <w:rPr>
          <w:rFonts w:ascii="Arial" w:hAnsi="Arial" w:cs="Arial"/>
        </w:rPr>
        <w:t>impinging</w:t>
      </w:r>
      <w:r w:rsidRPr="00394C87">
        <w:rPr>
          <w:rFonts w:ascii="Arial" w:hAnsi="Arial" w:cs="Arial"/>
        </w:rPr>
        <w:t xml:space="preserve"> upon cognitive, non-routine work in fields like legal analysis and medical diagnosis </w:t>
      </w:r>
      <w:sdt>
        <w:sdtPr>
          <w:rPr>
            <w:rFonts w:ascii="Arial" w:hAnsi="Arial" w:cs="Arial"/>
          </w:rPr>
          <w:id w:val="403496313"/>
          <w:citation/>
        </w:sdtPr>
        <w:sdtEndPr/>
        <w:sdtContent>
          <w:r w:rsidR="00B13439" w:rsidRPr="00394C87">
            <w:rPr>
              <w:rFonts w:ascii="Arial" w:hAnsi="Arial" w:cs="Arial"/>
            </w:rPr>
            <w:fldChar w:fldCharType="begin"/>
          </w:r>
          <w:r w:rsidR="00B13439" w:rsidRPr="00394C87">
            <w:rPr>
              <w:rFonts w:ascii="Arial" w:hAnsi="Arial" w:cs="Arial"/>
              <w:lang w:val="en-US"/>
            </w:rPr>
            <w:instrText xml:space="preserve"> CITATION Aut22 \l 1033 </w:instrText>
          </w:r>
          <w:r w:rsidR="00B13439" w:rsidRPr="00394C87">
            <w:rPr>
              <w:rFonts w:ascii="Arial" w:hAnsi="Arial" w:cs="Arial"/>
            </w:rPr>
            <w:fldChar w:fldCharType="separate"/>
          </w:r>
          <w:r w:rsidR="002101C6" w:rsidRPr="00394C87">
            <w:rPr>
              <w:rFonts w:ascii="Arial" w:hAnsi="Arial" w:cs="Arial"/>
              <w:noProof/>
              <w:lang w:val="en-US"/>
            </w:rPr>
            <w:t>(Autor, 2022)</w:t>
          </w:r>
          <w:r w:rsidR="00B13439" w:rsidRPr="00394C87">
            <w:rPr>
              <w:rFonts w:ascii="Arial" w:hAnsi="Arial" w:cs="Arial"/>
            </w:rPr>
            <w:fldChar w:fldCharType="end"/>
          </w:r>
        </w:sdtContent>
      </w:sdt>
      <w:r w:rsidRPr="00394C87">
        <w:rPr>
          <w:rFonts w:ascii="Arial" w:hAnsi="Arial" w:cs="Arial"/>
        </w:rPr>
        <w:t xml:space="preserve">. </w:t>
      </w:r>
      <w:r w:rsidR="00172D21" w:rsidRPr="00394C87">
        <w:rPr>
          <w:rFonts w:ascii="Arial" w:hAnsi="Arial" w:cs="Arial"/>
        </w:rPr>
        <w:t xml:space="preserve">The transformative impact of technology is amplified by digital platforms, which create liquid, on-demand labour markets by dissolving organizational boundaries and facilitating global gig and remote work. Consequently, the domain of HRM is fundamentally altered, requiring its purview to be expanded to manage external talent platforms, govern work within platform firms, and formulate policies for internal platforms, ensuring ethical integration </w:t>
      </w:r>
      <w:sdt>
        <w:sdtPr>
          <w:rPr>
            <w:rFonts w:ascii="Arial" w:hAnsi="Arial" w:cs="Arial"/>
          </w:rPr>
          <w:id w:val="1153179938"/>
          <w:citation/>
        </w:sdtPr>
        <w:sdtEndPr/>
        <w:sdtContent>
          <w:r w:rsidR="00172D21" w:rsidRPr="00394C87">
            <w:rPr>
              <w:rFonts w:ascii="Arial" w:hAnsi="Arial" w:cs="Arial"/>
            </w:rPr>
            <w:fldChar w:fldCharType="begin"/>
          </w:r>
          <w:r w:rsidR="00172D21" w:rsidRPr="00394C87">
            <w:rPr>
              <w:rFonts w:ascii="Arial" w:hAnsi="Arial" w:cs="Arial"/>
              <w:lang w:val="en-US"/>
            </w:rPr>
            <w:instrText xml:space="preserve"> CITATION Kuh21 \l 1033 </w:instrText>
          </w:r>
          <w:r w:rsidR="00172D21" w:rsidRPr="00394C87">
            <w:rPr>
              <w:rFonts w:ascii="Arial" w:hAnsi="Arial" w:cs="Arial"/>
            </w:rPr>
            <w:fldChar w:fldCharType="separate"/>
          </w:r>
          <w:r w:rsidR="002101C6" w:rsidRPr="00394C87">
            <w:rPr>
              <w:rFonts w:ascii="Arial" w:hAnsi="Arial" w:cs="Arial"/>
              <w:noProof/>
              <w:lang w:val="en-US"/>
            </w:rPr>
            <w:t>(Kuhn, 2021)</w:t>
          </w:r>
          <w:r w:rsidR="00172D21" w:rsidRPr="00394C87">
            <w:rPr>
              <w:rFonts w:ascii="Arial" w:hAnsi="Arial" w:cs="Arial"/>
            </w:rPr>
            <w:fldChar w:fldCharType="end"/>
          </w:r>
        </w:sdtContent>
      </w:sdt>
      <w:r w:rsidR="00172D21" w:rsidRPr="00394C87">
        <w:rPr>
          <w:rFonts w:ascii="Arial" w:hAnsi="Arial" w:cs="Arial"/>
        </w:rPr>
        <w:t xml:space="preserve">. Crucially, the convergence of AI, robotics, and platforms generates a synergistic effect, </w:t>
      </w:r>
      <w:r w:rsidR="00172D21" w:rsidRPr="00394C87">
        <w:rPr>
          <w:rFonts w:ascii="Arial" w:hAnsi="Arial" w:cs="Arial"/>
        </w:rPr>
        <w:lastRenderedPageBreak/>
        <w:t xml:space="preserve">accelerating pervasive disruption across the entire economic landscape and fundamentally restructuring the nature of work </w:t>
      </w:r>
      <w:sdt>
        <w:sdtPr>
          <w:rPr>
            <w:rFonts w:ascii="Arial" w:hAnsi="Arial" w:cs="Arial"/>
          </w:rPr>
          <w:id w:val="822387970"/>
          <w:citation/>
        </w:sdtPr>
        <w:sdtEndPr/>
        <w:sdtContent>
          <w:r w:rsidR="00172D21" w:rsidRPr="00394C87">
            <w:rPr>
              <w:rFonts w:ascii="Arial" w:hAnsi="Arial" w:cs="Arial"/>
            </w:rPr>
            <w:fldChar w:fldCharType="begin"/>
          </w:r>
          <w:r w:rsidR="00172D21" w:rsidRPr="00394C87">
            <w:rPr>
              <w:rFonts w:ascii="Arial" w:hAnsi="Arial" w:cs="Arial"/>
              <w:lang w:val="en-US"/>
            </w:rPr>
            <w:instrText xml:space="preserve"> CITATION Mal17 \l 1033 </w:instrText>
          </w:r>
          <w:r w:rsidR="00172D21" w:rsidRPr="00394C87">
            <w:rPr>
              <w:rFonts w:ascii="Arial" w:hAnsi="Arial" w:cs="Arial"/>
            </w:rPr>
            <w:fldChar w:fldCharType="separate"/>
          </w:r>
          <w:r w:rsidR="002101C6" w:rsidRPr="00394C87">
            <w:rPr>
              <w:rFonts w:ascii="Arial" w:hAnsi="Arial" w:cs="Arial"/>
              <w:noProof/>
              <w:lang w:val="en-US"/>
            </w:rPr>
            <w:t>(Maleki Amirhossein, 2017)</w:t>
          </w:r>
          <w:r w:rsidR="00172D21" w:rsidRPr="00394C87">
            <w:rPr>
              <w:rFonts w:ascii="Arial" w:hAnsi="Arial" w:cs="Arial"/>
            </w:rPr>
            <w:fldChar w:fldCharType="end"/>
          </w:r>
        </w:sdtContent>
      </w:sdt>
      <w:r w:rsidR="00172D21" w:rsidRPr="00394C87">
        <w:rPr>
          <w:rFonts w:ascii="Arial" w:hAnsi="Arial" w:cs="Arial"/>
        </w:rPr>
        <w:t>.</w:t>
      </w:r>
    </w:p>
    <w:p w14:paraId="7EFD033D" w14:textId="06181162" w:rsidR="005F7B88" w:rsidRDefault="00170BBE" w:rsidP="00B87E0C">
      <w:pPr>
        <w:spacing w:line="360" w:lineRule="auto"/>
        <w:ind w:left="360"/>
        <w:jc w:val="both"/>
        <w:rPr>
          <w:rFonts w:ascii="Arial" w:hAnsi="Arial" w:cs="Arial"/>
        </w:rPr>
      </w:pPr>
      <w:r w:rsidRPr="00394C87">
        <w:rPr>
          <w:rFonts w:ascii="Arial" w:hAnsi="Arial" w:cs="Arial"/>
        </w:rPr>
        <w:t xml:space="preserve">The manifestation of technological forces in labour markets can be analysed through several structural shifts. First, labour market polarisation is observed, characterised by a “hollowing out” of middle-skill, routine occupations, with employment growth being concentrated in high-skill analytical and low-skill manual roles </w:t>
      </w:r>
      <w:sdt>
        <w:sdtPr>
          <w:rPr>
            <w:rFonts w:ascii="Arial" w:hAnsi="Arial" w:cs="Arial"/>
          </w:rPr>
          <w:id w:val="1154260305"/>
          <w:citation/>
        </w:sdtPr>
        <w:sdtEndPr/>
        <w:sdtContent>
          <w:r w:rsidRPr="00394C87">
            <w:rPr>
              <w:rFonts w:ascii="Arial" w:hAnsi="Arial" w:cs="Arial"/>
            </w:rPr>
            <w:fldChar w:fldCharType="begin"/>
          </w:r>
          <w:r w:rsidRPr="00394C87">
            <w:rPr>
              <w:rFonts w:ascii="Arial" w:hAnsi="Arial" w:cs="Arial"/>
              <w:lang w:val="en-US"/>
            </w:rPr>
            <w:instrText xml:space="preserve"> CITATION Dav15 \l 1033 </w:instrText>
          </w:r>
          <w:r w:rsidRPr="00394C87">
            <w:rPr>
              <w:rFonts w:ascii="Arial" w:hAnsi="Arial" w:cs="Arial"/>
            </w:rPr>
            <w:fldChar w:fldCharType="separate"/>
          </w:r>
          <w:r w:rsidR="002101C6" w:rsidRPr="00394C87">
            <w:rPr>
              <w:rFonts w:ascii="Arial" w:hAnsi="Arial" w:cs="Arial"/>
              <w:noProof/>
              <w:lang w:val="en-US"/>
            </w:rPr>
            <w:t>(David, 2015)</w:t>
          </w:r>
          <w:r w:rsidRPr="00394C87">
            <w:rPr>
              <w:rFonts w:ascii="Arial" w:hAnsi="Arial" w:cs="Arial"/>
            </w:rPr>
            <w:fldChar w:fldCharType="end"/>
          </w:r>
        </w:sdtContent>
      </w:sdt>
      <w:r w:rsidRPr="00394C87">
        <w:rPr>
          <w:rFonts w:ascii="Arial" w:hAnsi="Arial" w:cs="Arial"/>
        </w:rPr>
        <w:t xml:space="preserve">. Concurrently, a new category of platform-mediated workers has been created, whose ambiguous employment status falls outside traditional classifications and necessitates new governance frameworks </w:t>
      </w:r>
      <w:sdt>
        <w:sdtPr>
          <w:rPr>
            <w:rFonts w:ascii="Arial" w:hAnsi="Arial" w:cs="Arial"/>
          </w:rPr>
          <w:id w:val="2064903388"/>
          <w:citation/>
        </w:sdtPr>
        <w:sdtEndPr/>
        <w:sdtContent>
          <w:r w:rsidRPr="00394C87">
            <w:rPr>
              <w:rFonts w:ascii="Arial" w:hAnsi="Arial" w:cs="Arial"/>
            </w:rPr>
            <w:fldChar w:fldCharType="begin"/>
          </w:r>
          <w:r w:rsidRPr="00394C87">
            <w:rPr>
              <w:rFonts w:ascii="Arial" w:hAnsi="Arial" w:cs="Arial"/>
              <w:lang w:val="en-US"/>
            </w:rPr>
            <w:instrText xml:space="preserve"> CITATION Mal17 \l 1033 </w:instrText>
          </w:r>
          <w:r w:rsidRPr="00394C87">
            <w:rPr>
              <w:rFonts w:ascii="Arial" w:hAnsi="Arial" w:cs="Arial"/>
            </w:rPr>
            <w:fldChar w:fldCharType="separate"/>
          </w:r>
          <w:r w:rsidR="002101C6" w:rsidRPr="00394C87">
            <w:rPr>
              <w:rFonts w:ascii="Arial" w:hAnsi="Arial" w:cs="Arial"/>
              <w:noProof/>
              <w:lang w:val="en-US"/>
            </w:rPr>
            <w:t>(Maleki Amirhossein, 2017)</w:t>
          </w:r>
          <w:r w:rsidRPr="00394C87">
            <w:rPr>
              <w:rFonts w:ascii="Arial" w:hAnsi="Arial" w:cs="Arial"/>
            </w:rPr>
            <w:fldChar w:fldCharType="end"/>
          </w:r>
        </w:sdtContent>
      </w:sdt>
      <w:r w:rsidRPr="00394C87">
        <w:rPr>
          <w:rFonts w:ascii="Arial" w:hAnsi="Arial" w:cs="Arial"/>
        </w:rPr>
        <w:t xml:space="preserve">. Furthermore, the traditional workplace is being reconfigured, as work has been decoupled from a specific physical geography by the mass shift to remote and hybrid models </w:t>
      </w:r>
      <w:sdt>
        <w:sdtPr>
          <w:rPr>
            <w:rFonts w:ascii="Arial" w:hAnsi="Arial" w:cs="Arial"/>
          </w:rPr>
          <w:id w:val="1155496732"/>
          <w:citation/>
        </w:sdtPr>
        <w:sdtEndPr/>
        <w:sdtContent>
          <w:r w:rsidRPr="00394C87">
            <w:rPr>
              <w:rFonts w:ascii="Arial" w:hAnsi="Arial" w:cs="Arial"/>
            </w:rPr>
            <w:fldChar w:fldCharType="begin"/>
          </w:r>
          <w:r w:rsidRPr="00394C87">
            <w:rPr>
              <w:rFonts w:ascii="Arial" w:hAnsi="Arial" w:cs="Arial"/>
              <w:lang w:val="en-US"/>
            </w:rPr>
            <w:instrText xml:space="preserve"> CITATION Wan21 \l 1033 </w:instrText>
          </w:r>
          <w:r w:rsidRPr="00394C87">
            <w:rPr>
              <w:rFonts w:ascii="Arial" w:hAnsi="Arial" w:cs="Arial"/>
            </w:rPr>
            <w:fldChar w:fldCharType="separate"/>
          </w:r>
          <w:r w:rsidR="002101C6" w:rsidRPr="00394C87">
            <w:rPr>
              <w:rFonts w:ascii="Arial" w:hAnsi="Arial" w:cs="Arial"/>
              <w:noProof/>
              <w:lang w:val="en-US"/>
            </w:rPr>
            <w:t>(Wang Bin, 2021)</w:t>
          </w:r>
          <w:r w:rsidRPr="00394C87">
            <w:rPr>
              <w:rFonts w:ascii="Arial" w:hAnsi="Arial" w:cs="Arial"/>
            </w:rPr>
            <w:fldChar w:fldCharType="end"/>
          </w:r>
        </w:sdtContent>
      </w:sdt>
      <w:r w:rsidRPr="00394C87">
        <w:rPr>
          <w:rFonts w:ascii="Arial" w:hAnsi="Arial" w:cs="Arial"/>
        </w:rPr>
        <w:t xml:space="preserve">. Finally, the nature of jobs is being altered through task re-composition, where automated tasks are being replaced by those requiring human judgment and creativity, leading to the emergence of new, hybrid professions </w:t>
      </w:r>
      <w:sdt>
        <w:sdtPr>
          <w:rPr>
            <w:rFonts w:ascii="Arial" w:hAnsi="Arial" w:cs="Arial"/>
          </w:rPr>
          <w:id w:val="-477147737"/>
          <w:citation/>
        </w:sdtPr>
        <w:sdtEndPr/>
        <w:sdtContent>
          <w:r w:rsidRPr="00394C87">
            <w:rPr>
              <w:rFonts w:ascii="Arial" w:hAnsi="Arial" w:cs="Arial"/>
            </w:rPr>
            <w:fldChar w:fldCharType="begin"/>
          </w:r>
          <w:r w:rsidRPr="00394C87">
            <w:rPr>
              <w:rFonts w:ascii="Arial" w:hAnsi="Arial" w:cs="Arial"/>
              <w:lang w:val="en-US"/>
            </w:rPr>
            <w:instrText xml:space="preserve"> CITATION Aut22 \l 1033 </w:instrText>
          </w:r>
          <w:r w:rsidRPr="00394C87">
            <w:rPr>
              <w:rFonts w:ascii="Arial" w:hAnsi="Arial" w:cs="Arial"/>
            </w:rPr>
            <w:fldChar w:fldCharType="separate"/>
          </w:r>
          <w:r w:rsidR="002101C6" w:rsidRPr="00394C87">
            <w:rPr>
              <w:rFonts w:ascii="Arial" w:hAnsi="Arial" w:cs="Arial"/>
              <w:noProof/>
              <w:lang w:val="en-US"/>
            </w:rPr>
            <w:t>(Autor, 2022)</w:t>
          </w:r>
          <w:r w:rsidRPr="00394C87">
            <w:rPr>
              <w:rFonts w:ascii="Arial" w:hAnsi="Arial" w:cs="Arial"/>
            </w:rPr>
            <w:fldChar w:fldCharType="end"/>
          </w:r>
        </w:sdtContent>
      </w:sdt>
      <w:r w:rsidR="000574BE" w:rsidRPr="00394C87">
        <w:rPr>
          <w:rFonts w:ascii="Arial" w:hAnsi="Arial" w:cs="Arial"/>
        </w:rPr>
        <w:t>.</w:t>
      </w:r>
    </w:p>
    <w:p w14:paraId="645F8EA7" w14:textId="77777777" w:rsidR="000D3D28" w:rsidRPr="00394C87" w:rsidRDefault="000D3D28" w:rsidP="00B87E0C">
      <w:pPr>
        <w:spacing w:line="360" w:lineRule="auto"/>
        <w:ind w:left="360"/>
        <w:jc w:val="both"/>
        <w:rPr>
          <w:rFonts w:ascii="Arial" w:hAnsi="Arial" w:cs="Arial"/>
        </w:rPr>
      </w:pPr>
    </w:p>
    <w:p w14:paraId="072F2283" w14:textId="0FC44944" w:rsidR="00B87E0C" w:rsidRDefault="00B517B8" w:rsidP="00A63565">
      <w:pPr>
        <w:spacing w:line="360" w:lineRule="auto"/>
        <w:ind w:left="360"/>
        <w:jc w:val="both"/>
        <w:rPr>
          <w:rFonts w:ascii="Arial" w:hAnsi="Arial" w:cs="Arial"/>
        </w:rPr>
      </w:pPr>
      <w:r w:rsidRPr="00394C87">
        <w:rPr>
          <w:rFonts w:ascii="Arial" w:hAnsi="Arial" w:cs="Arial"/>
        </w:rPr>
        <w:t>The transformation of labour markets necessitates a fundamental re-evaluation of Human Resource Management (HRM) and International Human Resource Management (IHRM) strategies, delivering a passive response untenable. Domestically, HRM functions are required to shift towards skills-based talent acquisition, the management of integrated hybrid workforces, and the treatment of continuous, personalized learning as a strategic imperative</w:t>
      </w:r>
      <w:sdt>
        <w:sdtPr>
          <w:rPr>
            <w:rFonts w:ascii="Arial" w:hAnsi="Arial" w:cs="Arial"/>
          </w:rPr>
          <w:id w:val="-1211950650"/>
          <w:citation/>
        </w:sdtPr>
        <w:sdtEndPr/>
        <w:sdtContent>
          <w:r w:rsidRPr="00394C87">
            <w:rPr>
              <w:rFonts w:ascii="Arial" w:hAnsi="Arial" w:cs="Arial"/>
            </w:rPr>
            <w:fldChar w:fldCharType="begin"/>
          </w:r>
          <w:r w:rsidR="00553144" w:rsidRPr="00394C87">
            <w:rPr>
              <w:rFonts w:ascii="Arial" w:hAnsi="Arial" w:cs="Arial"/>
              <w:lang w:val="en-US"/>
            </w:rPr>
            <w:instrText xml:space="preserve">CITATION Fut23 \l 1033 </w:instrText>
          </w:r>
          <w:r w:rsidRPr="00394C87">
            <w:rPr>
              <w:rFonts w:ascii="Arial" w:hAnsi="Arial" w:cs="Arial"/>
            </w:rPr>
            <w:fldChar w:fldCharType="separate"/>
          </w:r>
          <w:r w:rsidR="002101C6" w:rsidRPr="00394C87">
            <w:rPr>
              <w:rFonts w:ascii="Arial" w:hAnsi="Arial" w:cs="Arial"/>
              <w:noProof/>
              <w:lang w:val="en-US"/>
            </w:rPr>
            <w:t xml:space="preserve"> (Forum, 2023)</w:t>
          </w:r>
          <w:r w:rsidRPr="00394C87">
            <w:rPr>
              <w:rFonts w:ascii="Arial" w:hAnsi="Arial" w:cs="Arial"/>
            </w:rPr>
            <w:fldChar w:fldCharType="end"/>
          </w:r>
        </w:sdtContent>
      </w:sdt>
      <w:r w:rsidRPr="00394C87">
        <w:rPr>
          <w:rFonts w:ascii="Arial" w:hAnsi="Arial" w:cs="Arial"/>
        </w:rPr>
        <w:t>. Operationally, these changes must be accompanied by the ethical implementation of HR technologies, with algorithmic bias being actively mitigated and employee well-being in digital work environments being proactively safeguarded. These challenges are compounded internationally, where IHRM strategies must be developed to navigate complex global compliance and co-employment risks, while a solid corporate culture is consciously fostered across borders and the tension between global standardization and local adaptation is carefully managed</w:t>
      </w:r>
      <w:r w:rsidR="00602B02" w:rsidRPr="00394C87">
        <w:rPr>
          <w:rFonts w:ascii="Arial" w:hAnsi="Arial" w:cs="Arial"/>
        </w:rPr>
        <w:t xml:space="preserve">  </w:t>
      </w:r>
      <w:sdt>
        <w:sdtPr>
          <w:rPr>
            <w:rFonts w:ascii="Arial" w:hAnsi="Arial" w:cs="Arial"/>
          </w:rPr>
          <w:id w:val="2083251895"/>
          <w:citation/>
        </w:sdtPr>
        <w:sdtContent>
          <w:r w:rsidR="00602B02" w:rsidRPr="00394C87">
            <w:rPr>
              <w:rFonts w:ascii="Arial" w:hAnsi="Arial" w:cs="Arial"/>
            </w:rPr>
            <w:fldChar w:fldCharType="begin"/>
          </w:r>
          <w:r w:rsidR="00602B02" w:rsidRPr="00394C87">
            <w:rPr>
              <w:rFonts w:ascii="Arial" w:hAnsi="Arial" w:cs="Arial"/>
              <w:lang w:val="en-US"/>
            </w:rPr>
            <w:instrText xml:space="preserve"> CITATION Mal17 \l 1033 </w:instrText>
          </w:r>
          <w:r w:rsidR="00602B02" w:rsidRPr="00394C87">
            <w:rPr>
              <w:rFonts w:ascii="Arial" w:hAnsi="Arial" w:cs="Arial"/>
            </w:rPr>
            <w:fldChar w:fldCharType="separate"/>
          </w:r>
          <w:r w:rsidR="00602B02" w:rsidRPr="00394C87">
            <w:rPr>
              <w:rFonts w:ascii="Arial" w:hAnsi="Arial" w:cs="Arial"/>
              <w:noProof/>
              <w:lang w:val="en-US"/>
            </w:rPr>
            <w:t>(Maleki Amirhossein, 2017)</w:t>
          </w:r>
          <w:r w:rsidR="00602B02" w:rsidRPr="00394C87">
            <w:rPr>
              <w:rFonts w:ascii="Arial" w:hAnsi="Arial" w:cs="Arial"/>
            </w:rPr>
            <w:fldChar w:fldCharType="end"/>
          </w:r>
        </w:sdtContent>
      </w:sdt>
      <w:r w:rsidRPr="00394C87">
        <w:rPr>
          <w:rFonts w:ascii="Arial" w:hAnsi="Arial" w:cs="Arial"/>
        </w:rPr>
        <w:t xml:space="preserve"> </w:t>
      </w:r>
    </w:p>
    <w:p w14:paraId="783B734B" w14:textId="627CBEE5" w:rsidR="000D3D28" w:rsidRDefault="000D3D28" w:rsidP="00A63565">
      <w:pPr>
        <w:spacing w:line="360" w:lineRule="auto"/>
        <w:ind w:left="360"/>
        <w:jc w:val="both"/>
        <w:rPr>
          <w:rFonts w:ascii="Arial" w:hAnsi="Arial" w:cs="Arial"/>
        </w:rPr>
      </w:pPr>
    </w:p>
    <w:p w14:paraId="66B44269" w14:textId="3EB829CB" w:rsidR="000D3D28" w:rsidRDefault="000D3D28" w:rsidP="00A63565">
      <w:pPr>
        <w:spacing w:line="360" w:lineRule="auto"/>
        <w:ind w:left="360"/>
        <w:jc w:val="both"/>
        <w:rPr>
          <w:rFonts w:ascii="Arial" w:hAnsi="Arial" w:cs="Arial"/>
        </w:rPr>
      </w:pPr>
    </w:p>
    <w:p w14:paraId="3A2836B9" w14:textId="77777777" w:rsidR="000D3D28" w:rsidRPr="00394C87" w:rsidRDefault="000D3D28" w:rsidP="00A63565">
      <w:pPr>
        <w:spacing w:line="360" w:lineRule="auto"/>
        <w:ind w:left="360"/>
        <w:jc w:val="both"/>
        <w:rPr>
          <w:rFonts w:ascii="Arial" w:hAnsi="Arial" w:cs="Arial"/>
        </w:rPr>
      </w:pPr>
    </w:p>
    <w:p w14:paraId="0C35A3DB" w14:textId="709F3ED0" w:rsidR="001F563E" w:rsidRDefault="00A63565" w:rsidP="001F563E">
      <w:pPr>
        <w:pStyle w:val="Heading1"/>
        <w:spacing w:line="276" w:lineRule="auto"/>
        <w:rPr>
          <w:rStyle w:val="Strong"/>
          <w:rFonts w:ascii="Arial" w:hAnsi="Arial" w:cs="Arial"/>
          <w:color w:val="000000" w:themeColor="text1"/>
          <w:sz w:val="24"/>
          <w:szCs w:val="24"/>
        </w:rPr>
      </w:pPr>
      <w:bookmarkStart w:id="2" w:name="_Toc212973302"/>
      <w:r w:rsidRPr="00394C87">
        <w:rPr>
          <w:rStyle w:val="Strong"/>
          <w:rFonts w:ascii="Arial" w:hAnsi="Arial" w:cs="Arial"/>
          <w:color w:val="000000" w:themeColor="text1"/>
          <w:sz w:val="24"/>
          <w:szCs w:val="24"/>
        </w:rPr>
        <w:t xml:space="preserve">3. </w:t>
      </w:r>
      <w:r w:rsidR="00E6188D" w:rsidRPr="00394C87">
        <w:rPr>
          <w:rStyle w:val="Strong"/>
          <w:rFonts w:ascii="Arial" w:hAnsi="Arial" w:cs="Arial"/>
          <w:color w:val="000000" w:themeColor="text1"/>
          <w:sz w:val="24"/>
          <w:szCs w:val="24"/>
        </w:rPr>
        <w:t>The HR Response to Demographic Decline and Geopolitical Fragmentation</w:t>
      </w:r>
      <w:bookmarkEnd w:id="2"/>
    </w:p>
    <w:p w14:paraId="283998AA" w14:textId="77777777" w:rsidR="000D3D28" w:rsidRPr="000D3D28" w:rsidRDefault="000D3D28" w:rsidP="000D3D28"/>
    <w:p w14:paraId="001FE8B4" w14:textId="67505F43" w:rsidR="00B517B8" w:rsidRPr="00394C87" w:rsidRDefault="00475B89" w:rsidP="00B87E0C">
      <w:pPr>
        <w:spacing w:after="0" w:line="360" w:lineRule="auto"/>
        <w:jc w:val="both"/>
        <w:rPr>
          <w:rFonts w:ascii="Arial" w:eastAsia="Times New Roman" w:hAnsi="Arial" w:cs="Arial"/>
          <w:kern w:val="0"/>
          <w:lang w:val="en-US"/>
          <w14:ligatures w14:val="none"/>
        </w:rPr>
      </w:pPr>
      <w:r w:rsidRPr="00394C87">
        <w:rPr>
          <w:rFonts w:ascii="Arial" w:eastAsia="Times New Roman" w:hAnsi="Arial" w:cs="Arial"/>
          <w:kern w:val="0"/>
          <w:lang w:val="en-US"/>
          <w14:ligatures w14:val="none"/>
        </w:rPr>
        <w:t>A structural pattern shift is currently reshaping the modern global employment market, exceeding the influence of standard economic cycles and being significantly reshaped by two potent exogenous forces: significant demographic shifts and growing geopolitical fragmentation. The stable, highly connected global workplace that has defined the global economy for decades is being undermined at the same time that these macro-level trends are systematically changing the fundamenta</w:t>
      </w:r>
      <w:r w:rsidR="00E43B08" w:rsidRPr="00394C87">
        <w:rPr>
          <w:rFonts w:ascii="Arial" w:eastAsia="Times New Roman" w:hAnsi="Arial" w:cs="Arial"/>
          <w:kern w:val="0"/>
          <w:lang w:val="en-US"/>
          <w14:ligatures w14:val="none"/>
        </w:rPr>
        <w:t xml:space="preserve">l supply and demand for talent </w:t>
      </w:r>
      <w:sdt>
        <w:sdtPr>
          <w:rPr>
            <w:rFonts w:ascii="Arial" w:eastAsia="Times New Roman" w:hAnsi="Arial" w:cs="Arial"/>
            <w:kern w:val="0"/>
            <w:lang w:val="en-US"/>
            <w14:ligatures w14:val="none"/>
          </w:rPr>
          <w:id w:val="751395093"/>
          <w:citation/>
        </w:sdtPr>
        <w:sdtEndPr/>
        <w:sdtContent>
          <w:r w:rsidR="00E43B08" w:rsidRPr="00394C87">
            <w:rPr>
              <w:rFonts w:ascii="Arial" w:eastAsia="Times New Roman" w:hAnsi="Arial" w:cs="Arial"/>
              <w:kern w:val="0"/>
              <w:lang w:val="en-US"/>
              <w14:ligatures w14:val="none"/>
            </w:rPr>
            <w:fldChar w:fldCharType="begin"/>
          </w:r>
          <w:r w:rsidR="00E43B08" w:rsidRPr="00394C87">
            <w:rPr>
              <w:rFonts w:ascii="Arial" w:eastAsia="Times New Roman" w:hAnsi="Arial" w:cs="Arial"/>
              <w:kern w:val="0"/>
              <w:lang w:val="en-US"/>
              <w14:ligatures w14:val="none"/>
            </w:rPr>
            <w:instrText xml:space="preserve"> CITATION Sus21 \l 1033 </w:instrText>
          </w:r>
          <w:r w:rsidR="00E43B08" w:rsidRPr="00394C87">
            <w:rPr>
              <w:rFonts w:ascii="Arial" w:eastAsia="Times New Roman" w:hAnsi="Arial" w:cs="Arial"/>
              <w:kern w:val="0"/>
              <w:lang w:val="en-US"/>
              <w14:ligatures w14:val="none"/>
            </w:rPr>
            <w:fldChar w:fldCharType="separate"/>
          </w:r>
          <w:r w:rsidR="002101C6" w:rsidRPr="00394C87">
            <w:rPr>
              <w:rFonts w:ascii="Arial" w:eastAsia="Times New Roman" w:hAnsi="Arial" w:cs="Arial"/>
              <w:noProof/>
              <w:kern w:val="0"/>
              <w:lang w:val="en-US"/>
              <w14:ligatures w14:val="none"/>
            </w:rPr>
            <w:t>(Susan Lund, 2021)</w:t>
          </w:r>
          <w:r w:rsidR="00E43B08" w:rsidRPr="00394C87">
            <w:rPr>
              <w:rFonts w:ascii="Arial" w:eastAsia="Times New Roman" w:hAnsi="Arial" w:cs="Arial"/>
              <w:kern w:val="0"/>
              <w:lang w:val="en-US"/>
              <w14:ligatures w14:val="none"/>
            </w:rPr>
            <w:fldChar w:fldCharType="end"/>
          </w:r>
        </w:sdtContent>
      </w:sdt>
      <w:r w:rsidR="00E43B08" w:rsidRPr="00394C87">
        <w:rPr>
          <w:rFonts w:ascii="Arial" w:eastAsia="Times New Roman" w:hAnsi="Arial" w:cs="Arial"/>
          <w:kern w:val="0"/>
          <w:lang w:val="en-US"/>
          <w14:ligatures w14:val="none"/>
        </w:rPr>
        <w:t>. The purpose of this analytical study is to analyze why these factors represent a particularly disruptive period, then look at how they are showing up in modern labor markets. The significant implications for Human Resource (HR) professionals are then critically evaluated.</w:t>
      </w:r>
      <w:r w:rsidR="00E43B08" w:rsidRPr="00A63565">
        <w:rPr>
          <w:rFonts w:ascii="Times New Roman" w:eastAsia="Times New Roman" w:hAnsi="Times New Roman" w:cs="Times New Roman"/>
          <w:kern w:val="0"/>
          <w:lang w:val="en-US"/>
          <w14:ligatures w14:val="none"/>
        </w:rPr>
        <w:t xml:space="preserve"> </w:t>
      </w:r>
      <w:r w:rsidR="00E43B08" w:rsidRPr="00394C87">
        <w:rPr>
          <w:rFonts w:ascii="Arial" w:eastAsia="Times New Roman" w:hAnsi="Arial" w:cs="Arial"/>
          <w:kern w:val="0"/>
          <w:lang w:val="en-US"/>
          <w14:ligatures w14:val="none"/>
        </w:rPr>
        <w:t xml:space="preserve">The main argument set out is that the HR function must engage in a strategic evolution in which its conventional role in internal optimization is transcended to position it as a crucial player in strategic workforce shaping, geopolitical risk mitigation, and the development of organizational resilience in a time of constant change </w:t>
      </w:r>
      <w:sdt>
        <w:sdtPr>
          <w:rPr>
            <w:rFonts w:ascii="Arial" w:eastAsia="Times New Roman" w:hAnsi="Arial" w:cs="Arial"/>
            <w:kern w:val="0"/>
            <w:lang w:val="en-US"/>
            <w14:ligatures w14:val="none"/>
          </w:rPr>
          <w:id w:val="-606728032"/>
          <w:citation/>
        </w:sdtPr>
        <w:sdtContent>
          <w:r w:rsidR="00444418" w:rsidRPr="00394C87">
            <w:rPr>
              <w:rFonts w:ascii="Arial" w:eastAsia="Times New Roman" w:hAnsi="Arial" w:cs="Arial"/>
              <w:kern w:val="0"/>
              <w:lang w:val="en-US"/>
              <w14:ligatures w14:val="none"/>
            </w:rPr>
            <w:fldChar w:fldCharType="begin"/>
          </w:r>
          <w:r w:rsidR="00444418" w:rsidRPr="00394C87">
            <w:rPr>
              <w:rFonts w:ascii="Arial" w:eastAsia="Times New Roman" w:hAnsi="Arial" w:cs="Arial"/>
              <w:kern w:val="0"/>
              <w:lang w:val="en-US"/>
              <w14:ligatures w14:val="none"/>
            </w:rPr>
            <w:instrText xml:space="preserve"> CITATION Sus21 \l 1033 </w:instrText>
          </w:r>
          <w:r w:rsidR="00444418" w:rsidRPr="00394C87">
            <w:rPr>
              <w:rFonts w:ascii="Arial" w:eastAsia="Times New Roman" w:hAnsi="Arial" w:cs="Arial"/>
              <w:kern w:val="0"/>
              <w:lang w:val="en-US"/>
              <w14:ligatures w14:val="none"/>
            </w:rPr>
            <w:fldChar w:fldCharType="separate"/>
          </w:r>
          <w:r w:rsidR="00444418" w:rsidRPr="00394C87">
            <w:rPr>
              <w:rFonts w:ascii="Arial" w:eastAsia="Times New Roman" w:hAnsi="Arial" w:cs="Arial"/>
              <w:noProof/>
              <w:kern w:val="0"/>
              <w:lang w:val="en-US"/>
              <w14:ligatures w14:val="none"/>
            </w:rPr>
            <w:t>(Susan Lund, 2021)</w:t>
          </w:r>
          <w:r w:rsidR="00444418" w:rsidRPr="00394C87">
            <w:rPr>
              <w:rFonts w:ascii="Arial" w:eastAsia="Times New Roman" w:hAnsi="Arial" w:cs="Arial"/>
              <w:kern w:val="0"/>
              <w:lang w:val="en-US"/>
              <w14:ligatures w14:val="none"/>
            </w:rPr>
            <w:fldChar w:fldCharType="end"/>
          </w:r>
        </w:sdtContent>
      </w:sdt>
      <w:r w:rsidR="00444418" w:rsidRPr="00394C87">
        <w:rPr>
          <w:rFonts w:ascii="Arial" w:eastAsia="Times New Roman" w:hAnsi="Arial" w:cs="Arial"/>
          <w:kern w:val="0"/>
          <w:lang w:val="en-US"/>
          <w14:ligatures w14:val="none"/>
        </w:rPr>
        <w:t xml:space="preserve">. </w:t>
      </w:r>
    </w:p>
    <w:p w14:paraId="4ED55F3B" w14:textId="77777777" w:rsidR="0067681C" w:rsidRPr="00394C87" w:rsidRDefault="0067681C" w:rsidP="00B87E0C">
      <w:pPr>
        <w:spacing w:line="360" w:lineRule="auto"/>
        <w:jc w:val="both"/>
        <w:rPr>
          <w:rFonts w:ascii="Arial" w:hAnsi="Arial" w:cs="Arial"/>
        </w:rPr>
      </w:pPr>
    </w:p>
    <w:p w14:paraId="5393647A" w14:textId="0DBDBAE2" w:rsidR="00086F67" w:rsidRPr="00394C87" w:rsidRDefault="00CF667F" w:rsidP="00B87E0C">
      <w:pPr>
        <w:spacing w:line="360" w:lineRule="auto"/>
        <w:jc w:val="both"/>
        <w:rPr>
          <w:rFonts w:ascii="Arial" w:hAnsi="Arial" w:cs="Arial"/>
        </w:rPr>
      </w:pPr>
      <w:r w:rsidRPr="00394C87">
        <w:rPr>
          <w:rFonts w:ascii="Arial" w:hAnsi="Arial" w:cs="Arial"/>
          <w:color w:val="0F1115"/>
          <w:shd w:val="clear" w:color="auto" w:fill="FFFFFF"/>
        </w:rPr>
        <w:t>The disruptive potential of contemporary forces stems from their structural, irreversible nature, creating systemic challenges beyond economic cycles. The global talent pool is being fundamentally reconfigured by secular demographic tren</w:t>
      </w:r>
      <w:r w:rsidR="00811A9C" w:rsidRPr="00394C87">
        <w:rPr>
          <w:rFonts w:ascii="Arial" w:hAnsi="Arial" w:cs="Arial"/>
          <w:color w:val="0F1115"/>
          <w:shd w:val="clear" w:color="auto" w:fill="FFFFFF"/>
        </w:rPr>
        <w:t xml:space="preserve">ds: </w:t>
      </w:r>
      <w:r w:rsidRPr="00394C87">
        <w:rPr>
          <w:rFonts w:ascii="Arial" w:hAnsi="Arial" w:cs="Arial"/>
          <w:color w:val="0F1115"/>
          <w:shd w:val="clear" w:color="auto" w:fill="FFFFFF"/>
        </w:rPr>
        <w:t>population aging, declining fertility, and evolving migration. These long-gestating impacts are now structurally embedded within global labour markets, presenting enduring challenges for the foreseeable future</w:t>
      </w:r>
      <w:sdt>
        <w:sdtPr>
          <w:rPr>
            <w:rFonts w:ascii="Arial" w:hAnsi="Arial" w:cs="Arial"/>
          </w:rPr>
          <w:id w:val="774451781"/>
          <w:citation/>
        </w:sdtPr>
        <w:sdtEndPr/>
        <w:sdtContent>
          <w:r w:rsidR="0013439C" w:rsidRPr="00394C87">
            <w:rPr>
              <w:rFonts w:ascii="Arial" w:hAnsi="Arial" w:cs="Arial"/>
            </w:rPr>
            <w:fldChar w:fldCharType="begin"/>
          </w:r>
          <w:r w:rsidR="0013439C" w:rsidRPr="00394C87">
            <w:rPr>
              <w:rFonts w:ascii="Arial" w:hAnsi="Arial" w:cs="Arial"/>
              <w:lang w:val="en-US"/>
            </w:rPr>
            <w:instrText xml:space="preserve">CITATION Ger221 \t  \l 1033 </w:instrText>
          </w:r>
          <w:r w:rsidR="0013439C" w:rsidRPr="00394C87">
            <w:rPr>
              <w:rFonts w:ascii="Arial" w:hAnsi="Arial" w:cs="Arial"/>
            </w:rPr>
            <w:fldChar w:fldCharType="separate"/>
          </w:r>
          <w:r w:rsidR="002101C6" w:rsidRPr="00394C87">
            <w:rPr>
              <w:rFonts w:ascii="Arial" w:hAnsi="Arial" w:cs="Arial"/>
              <w:noProof/>
              <w:lang w:val="en-US"/>
            </w:rPr>
            <w:t xml:space="preserve"> (Gerland, 2022)</w:t>
          </w:r>
          <w:r w:rsidR="0013439C" w:rsidRPr="00394C87">
            <w:rPr>
              <w:rFonts w:ascii="Arial" w:hAnsi="Arial" w:cs="Arial"/>
            </w:rPr>
            <w:fldChar w:fldCharType="end"/>
          </w:r>
        </w:sdtContent>
      </w:sdt>
      <w:r w:rsidR="00AA2813" w:rsidRPr="00394C87">
        <w:rPr>
          <w:rFonts w:ascii="Arial" w:hAnsi="Arial" w:cs="Arial"/>
        </w:rPr>
        <w:t xml:space="preserve">. </w:t>
      </w:r>
      <w:r w:rsidR="00AE42B4" w:rsidRPr="00394C87">
        <w:rPr>
          <w:rFonts w:ascii="Arial" w:hAnsi="Arial" w:cs="Arial"/>
          <w:color w:val="0F1115"/>
          <w:shd w:val="clear" w:color="auto" w:fill="FFFFFF"/>
        </w:rPr>
        <w:t xml:space="preserve">Consequently, the stable international framework that long facilitated predictable operations is being systematically deconstructed by this fragmentation. Significant unpredictability is thereby consciously being reintroduced into global value chains and the mobility of talent, which were previously considered reliable constants in the global business environment </w:t>
      </w:r>
      <w:sdt>
        <w:sdtPr>
          <w:rPr>
            <w:rFonts w:ascii="Arial" w:hAnsi="Arial" w:cs="Arial"/>
          </w:rPr>
          <w:id w:val="-1795905181"/>
          <w:citation/>
        </w:sdtPr>
        <w:sdtEndPr/>
        <w:sdtContent>
          <w:r w:rsidR="0013439C" w:rsidRPr="00394C87">
            <w:rPr>
              <w:rFonts w:ascii="Arial" w:hAnsi="Arial" w:cs="Arial"/>
            </w:rPr>
            <w:fldChar w:fldCharType="begin"/>
          </w:r>
          <w:r w:rsidR="0013439C" w:rsidRPr="00394C87">
            <w:rPr>
              <w:rFonts w:ascii="Arial" w:hAnsi="Arial" w:cs="Arial"/>
              <w:lang w:val="en-US"/>
            </w:rPr>
            <w:instrText xml:space="preserve"> CITATION Sus21 \l 1033 </w:instrText>
          </w:r>
          <w:r w:rsidR="0013439C" w:rsidRPr="00394C87">
            <w:rPr>
              <w:rFonts w:ascii="Arial" w:hAnsi="Arial" w:cs="Arial"/>
            </w:rPr>
            <w:fldChar w:fldCharType="separate"/>
          </w:r>
          <w:r w:rsidR="002101C6" w:rsidRPr="00394C87">
            <w:rPr>
              <w:rFonts w:ascii="Arial" w:hAnsi="Arial" w:cs="Arial"/>
              <w:noProof/>
              <w:lang w:val="en-US"/>
            </w:rPr>
            <w:t>(Susan Lund, 2021)</w:t>
          </w:r>
          <w:r w:rsidR="0013439C" w:rsidRPr="00394C87">
            <w:rPr>
              <w:rFonts w:ascii="Arial" w:hAnsi="Arial" w:cs="Arial"/>
            </w:rPr>
            <w:fldChar w:fldCharType="end"/>
          </w:r>
        </w:sdtContent>
      </w:sdt>
      <w:r w:rsidR="00F02610" w:rsidRPr="00394C87">
        <w:rPr>
          <w:rFonts w:ascii="Arial" w:hAnsi="Arial" w:cs="Arial"/>
        </w:rPr>
        <w:t>.</w:t>
      </w:r>
    </w:p>
    <w:p w14:paraId="7356FD12" w14:textId="09399E1C" w:rsidR="00BB7C7B" w:rsidRPr="00394C87" w:rsidRDefault="00DF2C24" w:rsidP="00B87E0C">
      <w:pPr>
        <w:shd w:val="clear" w:color="auto" w:fill="FFFFFF"/>
        <w:spacing w:before="100" w:beforeAutospacing="1" w:after="240" w:line="360" w:lineRule="auto"/>
        <w:jc w:val="both"/>
        <w:rPr>
          <w:rFonts w:ascii="Arial" w:hAnsi="Arial" w:cs="Arial"/>
        </w:rPr>
      </w:pPr>
      <w:r w:rsidRPr="00394C87">
        <w:rPr>
          <w:rFonts w:ascii="Arial" w:eastAsia="Times New Roman" w:hAnsi="Arial" w:cs="Arial"/>
          <w:color w:val="0F1115"/>
          <w:kern w:val="0"/>
          <w:lang w:val="en-US"/>
          <w14:ligatures w14:val="none"/>
        </w:rPr>
        <w:t xml:space="preserve">Demographic and geopolitical forces are structurally transforming </w:t>
      </w:r>
      <w:proofErr w:type="spellStart"/>
      <w:r w:rsidRPr="00394C87">
        <w:rPr>
          <w:rFonts w:ascii="Arial" w:eastAsia="Times New Roman" w:hAnsi="Arial" w:cs="Arial"/>
          <w:color w:val="0F1115"/>
          <w:kern w:val="0"/>
          <w:lang w:val="en-US"/>
          <w14:ligatures w14:val="none"/>
        </w:rPr>
        <w:t>labour</w:t>
      </w:r>
      <w:proofErr w:type="spellEnd"/>
      <w:r w:rsidRPr="00394C87">
        <w:rPr>
          <w:rFonts w:ascii="Arial" w:eastAsia="Times New Roman" w:hAnsi="Arial" w:cs="Arial"/>
          <w:color w:val="0F1115"/>
          <w:kern w:val="0"/>
          <w:lang w:val="en-US"/>
          <w14:ligatures w14:val="none"/>
        </w:rPr>
        <w:t xml:space="preserve"> markets. Ageing populations are reshaping the global talent pool, creating a critical supply-demand imbalance that intensifies competition for skilled </w:t>
      </w:r>
      <w:proofErr w:type="spellStart"/>
      <w:r w:rsidRPr="00394C87">
        <w:rPr>
          <w:rFonts w:ascii="Arial" w:eastAsia="Times New Roman" w:hAnsi="Arial" w:cs="Arial"/>
          <w:color w:val="0F1115"/>
          <w:kern w:val="0"/>
          <w:lang w:val="en-US"/>
          <w14:ligatures w14:val="none"/>
        </w:rPr>
        <w:t>labour</w:t>
      </w:r>
      <w:proofErr w:type="spellEnd"/>
      <w:r w:rsidRPr="00394C87">
        <w:rPr>
          <w:rFonts w:ascii="Arial" w:eastAsia="Times New Roman" w:hAnsi="Arial" w:cs="Arial"/>
          <w:color w:val="0F1115"/>
          <w:kern w:val="0"/>
          <w:lang w:val="en-US"/>
          <w14:ligatures w14:val="none"/>
        </w:rPr>
        <w:t xml:space="preserve"> and accelerates the loss of institutional knowledge </w:t>
      </w:r>
      <w:sdt>
        <w:sdtPr>
          <w:rPr>
            <w:rFonts w:ascii="Arial" w:hAnsi="Arial" w:cs="Arial"/>
          </w:rPr>
          <w:id w:val="-1131323250"/>
          <w:citation/>
        </w:sdtPr>
        <w:sdtEndPr/>
        <w:sdtContent>
          <w:r w:rsidR="00086F67" w:rsidRPr="00394C87">
            <w:rPr>
              <w:rFonts w:ascii="Arial" w:hAnsi="Arial" w:cs="Arial"/>
            </w:rPr>
            <w:fldChar w:fldCharType="begin"/>
          </w:r>
          <w:r w:rsidR="00086F67" w:rsidRPr="00394C87">
            <w:rPr>
              <w:rFonts w:ascii="Arial" w:hAnsi="Arial" w:cs="Arial"/>
              <w:lang w:val="en-US"/>
            </w:rPr>
            <w:instrText xml:space="preserve"> CITATION Ger221 \l 1033 </w:instrText>
          </w:r>
          <w:r w:rsidR="00086F67" w:rsidRPr="00394C87">
            <w:rPr>
              <w:rFonts w:ascii="Arial" w:hAnsi="Arial" w:cs="Arial"/>
            </w:rPr>
            <w:fldChar w:fldCharType="separate"/>
          </w:r>
          <w:r w:rsidR="002101C6" w:rsidRPr="00394C87">
            <w:rPr>
              <w:rFonts w:ascii="Arial" w:hAnsi="Arial" w:cs="Arial"/>
              <w:noProof/>
              <w:lang w:val="en-US"/>
            </w:rPr>
            <w:t>(Gerland, 2022)</w:t>
          </w:r>
          <w:r w:rsidR="00086F67" w:rsidRPr="00394C87">
            <w:rPr>
              <w:rFonts w:ascii="Arial" w:hAnsi="Arial" w:cs="Arial"/>
            </w:rPr>
            <w:fldChar w:fldCharType="end"/>
          </w:r>
        </w:sdtContent>
      </w:sdt>
      <w:r w:rsidR="00086F67" w:rsidRPr="00394C87">
        <w:rPr>
          <w:rFonts w:ascii="Arial" w:hAnsi="Arial" w:cs="Arial"/>
        </w:rPr>
        <w:t xml:space="preserve">. </w:t>
      </w:r>
      <w:r w:rsidRPr="00394C87">
        <w:rPr>
          <w:rFonts w:ascii="Arial" w:hAnsi="Arial" w:cs="Arial"/>
          <w:color w:val="0F1115"/>
          <w:shd w:val="clear" w:color="auto" w:fill="FFFFFF"/>
        </w:rPr>
        <w:t xml:space="preserve">A generational shift is occurring as five </w:t>
      </w:r>
      <w:r w:rsidRPr="00394C87">
        <w:rPr>
          <w:rFonts w:ascii="Arial" w:hAnsi="Arial" w:cs="Arial"/>
          <w:color w:val="0F1115"/>
          <w:shd w:val="clear" w:color="auto" w:fill="FFFFFF"/>
        </w:rPr>
        <w:lastRenderedPageBreak/>
        <w:t>generations now comprise the workforce. The rising influence of Millennials and Gen Z introduces demands for purposeful work and flexibility, driving higher voluntary turnover and pressuring organizational policies to adapt</w:t>
      </w:r>
      <w:sdt>
        <w:sdtPr>
          <w:rPr>
            <w:rFonts w:ascii="Arial" w:hAnsi="Arial" w:cs="Arial"/>
          </w:rPr>
          <w:id w:val="-213045919"/>
          <w:citation/>
        </w:sdtPr>
        <w:sdtEndPr/>
        <w:sdtContent>
          <w:r w:rsidR="006E631B" w:rsidRPr="00394C87">
            <w:rPr>
              <w:rFonts w:ascii="Arial" w:hAnsi="Arial" w:cs="Arial"/>
            </w:rPr>
            <w:fldChar w:fldCharType="begin"/>
          </w:r>
          <w:r w:rsidR="006E631B" w:rsidRPr="00394C87">
            <w:rPr>
              <w:rFonts w:ascii="Arial" w:hAnsi="Arial" w:cs="Arial"/>
              <w:lang w:val="en-US"/>
            </w:rPr>
            <w:instrText xml:space="preserve"> CITATION Och24 \l 1033 </w:instrText>
          </w:r>
          <w:r w:rsidR="006E631B" w:rsidRPr="00394C87">
            <w:rPr>
              <w:rFonts w:ascii="Arial" w:hAnsi="Arial" w:cs="Arial"/>
            </w:rPr>
            <w:fldChar w:fldCharType="separate"/>
          </w:r>
          <w:r w:rsidR="002101C6" w:rsidRPr="00394C87">
            <w:rPr>
              <w:rFonts w:ascii="Arial" w:hAnsi="Arial" w:cs="Arial"/>
              <w:noProof/>
              <w:lang w:val="en-US"/>
            </w:rPr>
            <w:t xml:space="preserve"> (Ochis, 2024)</w:t>
          </w:r>
          <w:r w:rsidR="006E631B" w:rsidRPr="00394C87">
            <w:rPr>
              <w:rFonts w:ascii="Arial" w:hAnsi="Arial" w:cs="Arial"/>
            </w:rPr>
            <w:fldChar w:fldCharType="end"/>
          </w:r>
        </w:sdtContent>
      </w:sdt>
      <w:r w:rsidR="0067681C" w:rsidRPr="00394C87">
        <w:rPr>
          <w:rFonts w:ascii="Arial" w:hAnsi="Arial" w:cs="Arial"/>
        </w:rPr>
        <w:t xml:space="preserve">. </w:t>
      </w:r>
      <w:r w:rsidR="00974E97" w:rsidRPr="00394C87">
        <w:rPr>
          <w:rFonts w:ascii="Arial" w:hAnsi="Arial" w:cs="Arial"/>
          <w:color w:val="0F1115"/>
          <w:shd w:val="clear" w:color="auto" w:fill="FFFFFF"/>
        </w:rPr>
        <w:t>From a geopolitical perspective, supply chains are being actively reconfigured through processes such as "friend-shoring." Through this reconfiguration, demand for specific skills and manufacturing capacities is shifted to new locations, forcing organizations to manage complex, large-scale hiring and relocation efforts</w:t>
      </w:r>
      <w:sdt>
        <w:sdtPr>
          <w:rPr>
            <w:rFonts w:ascii="Arial" w:hAnsi="Arial" w:cs="Arial"/>
            <w:color w:val="0F1115"/>
            <w:shd w:val="clear" w:color="auto" w:fill="FFFFFF"/>
          </w:rPr>
          <w:id w:val="283163530"/>
          <w:citation/>
        </w:sdtPr>
        <w:sdtContent>
          <w:r w:rsidR="00BF10D7" w:rsidRPr="00394C87">
            <w:rPr>
              <w:rFonts w:ascii="Arial" w:hAnsi="Arial" w:cs="Arial"/>
              <w:color w:val="0F1115"/>
              <w:shd w:val="clear" w:color="auto" w:fill="FFFFFF"/>
            </w:rPr>
            <w:fldChar w:fldCharType="begin"/>
          </w:r>
          <w:r w:rsidR="00BF10D7" w:rsidRPr="00394C87">
            <w:rPr>
              <w:rFonts w:ascii="Arial" w:hAnsi="Arial" w:cs="Arial"/>
              <w:color w:val="0F1115"/>
              <w:shd w:val="clear" w:color="auto" w:fill="FFFFFF"/>
              <w:lang w:val="en-US"/>
            </w:rPr>
            <w:instrText xml:space="preserve"> CITATION Sus21 \l 1033 </w:instrText>
          </w:r>
          <w:r w:rsidR="00BF10D7" w:rsidRPr="00394C87">
            <w:rPr>
              <w:rFonts w:ascii="Arial" w:hAnsi="Arial" w:cs="Arial"/>
              <w:color w:val="0F1115"/>
              <w:shd w:val="clear" w:color="auto" w:fill="FFFFFF"/>
            </w:rPr>
            <w:fldChar w:fldCharType="separate"/>
          </w:r>
          <w:r w:rsidR="00BF10D7" w:rsidRPr="00394C87">
            <w:rPr>
              <w:rFonts w:ascii="Arial" w:hAnsi="Arial" w:cs="Arial"/>
              <w:noProof/>
              <w:color w:val="0F1115"/>
              <w:shd w:val="clear" w:color="auto" w:fill="FFFFFF"/>
              <w:lang w:val="en-US"/>
            </w:rPr>
            <w:t xml:space="preserve"> (Susan Lund, 2021)</w:t>
          </w:r>
          <w:r w:rsidR="00BF10D7" w:rsidRPr="00394C87">
            <w:rPr>
              <w:rFonts w:ascii="Arial" w:hAnsi="Arial" w:cs="Arial"/>
              <w:color w:val="0F1115"/>
              <w:shd w:val="clear" w:color="auto" w:fill="FFFFFF"/>
            </w:rPr>
            <w:fldChar w:fldCharType="end"/>
          </w:r>
        </w:sdtContent>
      </w:sdt>
      <w:r w:rsidR="00974E97" w:rsidRPr="00394C87">
        <w:rPr>
          <w:rFonts w:ascii="Arial" w:hAnsi="Arial" w:cs="Arial"/>
        </w:rPr>
        <w:t>. This reconfiguration is compounded by restrictions on talent mobility, including sanctions and stricter work visa regimes. Through these measures, the global flow of skilled professionals is directly impeded, and international workforce management is significantly complicated</w:t>
      </w:r>
      <w:sdt>
        <w:sdtPr>
          <w:rPr>
            <w:rFonts w:ascii="Arial" w:hAnsi="Arial" w:cs="Arial"/>
          </w:rPr>
          <w:id w:val="1790545050"/>
          <w:citation/>
        </w:sdtPr>
        <w:sdtEndPr/>
        <w:sdtContent>
          <w:r w:rsidR="00FD260E" w:rsidRPr="00394C87">
            <w:rPr>
              <w:rFonts w:ascii="Arial" w:hAnsi="Arial" w:cs="Arial"/>
            </w:rPr>
            <w:fldChar w:fldCharType="begin"/>
          </w:r>
          <w:r w:rsidR="00FD260E" w:rsidRPr="00394C87">
            <w:rPr>
              <w:rFonts w:ascii="Arial" w:hAnsi="Arial" w:cs="Arial"/>
              <w:lang w:val="en-US"/>
            </w:rPr>
            <w:instrText xml:space="preserve"> CITATION Ger221 \l 1033 </w:instrText>
          </w:r>
          <w:r w:rsidR="00FD260E" w:rsidRPr="00394C87">
            <w:rPr>
              <w:rFonts w:ascii="Arial" w:hAnsi="Arial" w:cs="Arial"/>
            </w:rPr>
            <w:fldChar w:fldCharType="separate"/>
          </w:r>
          <w:r w:rsidR="00FD260E" w:rsidRPr="00394C87">
            <w:rPr>
              <w:rFonts w:ascii="Arial" w:hAnsi="Arial" w:cs="Arial"/>
              <w:noProof/>
              <w:lang w:val="en-US"/>
            </w:rPr>
            <w:t xml:space="preserve"> (Gerland, 2022)</w:t>
          </w:r>
          <w:r w:rsidR="00FD260E" w:rsidRPr="00394C87">
            <w:rPr>
              <w:rFonts w:ascii="Arial" w:hAnsi="Arial" w:cs="Arial"/>
            </w:rPr>
            <w:fldChar w:fldCharType="end"/>
          </w:r>
        </w:sdtContent>
      </w:sdt>
      <w:r w:rsidRPr="00394C87">
        <w:rPr>
          <w:rFonts w:ascii="Arial" w:hAnsi="Arial" w:cs="Arial"/>
        </w:rPr>
        <w:t>.</w:t>
      </w:r>
    </w:p>
    <w:p w14:paraId="5765BED2" w14:textId="1A6B4955" w:rsidR="00CF667F" w:rsidRPr="00394C87" w:rsidRDefault="00DF2C24" w:rsidP="00B87E0C">
      <w:pPr>
        <w:spacing w:line="360" w:lineRule="auto"/>
        <w:jc w:val="both"/>
        <w:rPr>
          <w:rFonts w:ascii="Arial" w:hAnsi="Arial" w:cs="Arial"/>
        </w:rPr>
      </w:pPr>
      <w:r w:rsidRPr="00394C87">
        <w:rPr>
          <w:rFonts w:ascii="Arial" w:hAnsi="Arial" w:cs="Arial"/>
          <w:color w:val="0F1115"/>
          <w:shd w:val="clear" w:color="auto" w:fill="FFFFFF"/>
        </w:rPr>
        <w:t xml:space="preserve">A complex set of strategic challenges is presented by converging demographic and geopolitical forces, through which the remit of Human Resources is fundamentally expanded. Consequently, a shift is required from reactive talent acquisition to proactive building of resilient talent pipelines. This necessitates accessing </w:t>
      </w:r>
      <w:r w:rsidR="00811A9C" w:rsidRPr="00394C87">
        <w:rPr>
          <w:rFonts w:ascii="Arial" w:hAnsi="Arial" w:cs="Arial"/>
          <w:color w:val="0F1115"/>
          <w:shd w:val="clear" w:color="auto" w:fill="FFFFFF"/>
        </w:rPr>
        <w:t>diminished</w:t>
      </w:r>
      <w:r w:rsidRPr="00394C87">
        <w:rPr>
          <w:rFonts w:ascii="Arial" w:hAnsi="Arial" w:cs="Arial"/>
          <w:color w:val="0F1115"/>
          <w:shd w:val="clear" w:color="auto" w:fill="FFFFFF"/>
        </w:rPr>
        <w:t xml:space="preserve"> demographic cohorts and navigating restrictive immigration systems, mandating a pivot to skills-based hiring and sophisticated remote onboarding protocols</w:t>
      </w:r>
      <w:sdt>
        <w:sdtPr>
          <w:rPr>
            <w:rFonts w:ascii="Arial" w:hAnsi="Arial" w:cs="Arial"/>
          </w:rPr>
          <w:id w:val="1089971615"/>
          <w:citation/>
        </w:sdtPr>
        <w:sdtEndPr/>
        <w:sdtContent>
          <w:r w:rsidR="00E20770" w:rsidRPr="00394C87">
            <w:rPr>
              <w:rFonts w:ascii="Arial" w:hAnsi="Arial" w:cs="Arial"/>
            </w:rPr>
            <w:fldChar w:fldCharType="begin"/>
          </w:r>
          <w:r w:rsidR="00E20770" w:rsidRPr="00394C87">
            <w:rPr>
              <w:rFonts w:ascii="Arial" w:hAnsi="Arial" w:cs="Arial"/>
              <w:lang w:val="en-US"/>
            </w:rPr>
            <w:instrText xml:space="preserve"> CITATION Fut23 \l 1033 </w:instrText>
          </w:r>
          <w:r w:rsidR="00E20770" w:rsidRPr="00394C87">
            <w:rPr>
              <w:rFonts w:ascii="Arial" w:hAnsi="Arial" w:cs="Arial"/>
            </w:rPr>
            <w:fldChar w:fldCharType="separate"/>
          </w:r>
          <w:r w:rsidR="002101C6" w:rsidRPr="00394C87">
            <w:rPr>
              <w:rFonts w:ascii="Arial" w:hAnsi="Arial" w:cs="Arial"/>
              <w:noProof/>
              <w:lang w:val="en-US"/>
            </w:rPr>
            <w:t xml:space="preserve"> (Forum, 2023)</w:t>
          </w:r>
          <w:r w:rsidR="00E20770" w:rsidRPr="00394C87">
            <w:rPr>
              <w:rFonts w:ascii="Arial" w:hAnsi="Arial" w:cs="Arial"/>
            </w:rPr>
            <w:fldChar w:fldCharType="end"/>
          </w:r>
        </w:sdtContent>
      </w:sdt>
      <w:r w:rsidR="00E20770" w:rsidRPr="00394C87">
        <w:rPr>
          <w:rFonts w:ascii="Arial" w:hAnsi="Arial" w:cs="Arial"/>
        </w:rPr>
        <w:t xml:space="preserve">. </w:t>
      </w:r>
      <w:r w:rsidR="00BC064D" w:rsidRPr="00394C87">
        <w:rPr>
          <w:rFonts w:ascii="Arial" w:hAnsi="Arial" w:cs="Arial"/>
          <w:color w:val="0F1115"/>
          <w:shd w:val="clear" w:color="auto" w:fill="FFFFFF"/>
        </w:rPr>
        <w:t xml:space="preserve">Simultaneously, significant investment in advanced HR Information Systems (HRIS) is demanded by the fractured global regulatory landscape, which is characterized by </w:t>
      </w:r>
      <w:r w:rsidR="00C73AD4" w:rsidRPr="00394C87">
        <w:rPr>
          <w:rFonts w:ascii="Arial" w:hAnsi="Arial" w:cs="Arial"/>
          <w:color w:val="0F1115"/>
          <w:shd w:val="clear" w:color="auto" w:fill="FFFFFF"/>
        </w:rPr>
        <w:t>different</w:t>
      </w:r>
      <w:r w:rsidR="00BC064D" w:rsidRPr="00394C87">
        <w:rPr>
          <w:rFonts w:ascii="Arial" w:hAnsi="Arial" w:cs="Arial"/>
          <w:color w:val="0F1115"/>
          <w:shd w:val="clear" w:color="auto" w:fill="FFFFFF"/>
        </w:rPr>
        <w:t xml:space="preserve"> data privacy, labour, and ESG</w:t>
      </w:r>
      <w:r w:rsidR="00C73AD4" w:rsidRPr="00394C87">
        <w:rPr>
          <w:rFonts w:ascii="Arial" w:hAnsi="Arial" w:cs="Arial"/>
          <w:color w:val="0F1115"/>
          <w:shd w:val="clear" w:color="auto" w:fill="FFFFFF"/>
        </w:rPr>
        <w:t>(Environmental, Social &amp; Governance)</w:t>
      </w:r>
      <w:r w:rsidR="00811A9C" w:rsidRPr="00394C87">
        <w:rPr>
          <w:rFonts w:ascii="Arial" w:hAnsi="Arial" w:cs="Arial"/>
          <w:color w:val="0F1115"/>
          <w:shd w:val="clear" w:color="auto" w:fill="FFFFFF"/>
        </w:rPr>
        <w:t xml:space="preserve"> reporting laws.</w:t>
      </w:r>
      <w:r w:rsidR="00811A9C" w:rsidRPr="00394C87">
        <w:rPr>
          <w:rFonts w:ascii="Arial" w:hAnsi="Arial" w:cs="Arial"/>
        </w:rPr>
        <w:t xml:space="preserve"> </w:t>
      </w:r>
      <w:r w:rsidR="00BC064D" w:rsidRPr="00394C87">
        <w:rPr>
          <w:rFonts w:ascii="Arial" w:hAnsi="Arial" w:cs="Arial"/>
          <w:color w:val="0F1115"/>
          <w:shd w:val="clear" w:color="auto" w:fill="FFFFFF"/>
        </w:rPr>
        <w:t xml:space="preserve">To build organizational resilience, continuous upskilling and reskilling programs must be prioritized to ensure that workforce relevance is maintained amid economic reconfiguration. </w:t>
      </w:r>
      <w:r w:rsidR="00D27CB2" w:rsidRPr="00394C87">
        <w:rPr>
          <w:rFonts w:ascii="Arial" w:hAnsi="Arial" w:cs="Arial"/>
          <w:color w:val="0F1115"/>
          <w:shd w:val="clear" w:color="auto" w:fill="FFFFFF"/>
        </w:rPr>
        <w:t xml:space="preserve">At the same time, in order to be ready for geopolitical and demographic changes, strong crisis management plans that incorporate human resources strategies are necessary </w:t>
      </w:r>
      <w:sdt>
        <w:sdtPr>
          <w:rPr>
            <w:rFonts w:ascii="Arial" w:hAnsi="Arial" w:cs="Arial"/>
          </w:rPr>
          <w:id w:val="324789875"/>
          <w:citation/>
        </w:sdtPr>
        <w:sdtEndPr/>
        <w:sdtContent>
          <w:r w:rsidR="00BC064D" w:rsidRPr="00394C87">
            <w:rPr>
              <w:rFonts w:ascii="Arial" w:hAnsi="Arial" w:cs="Arial"/>
            </w:rPr>
            <w:fldChar w:fldCharType="begin"/>
          </w:r>
          <w:r w:rsidR="00BC064D" w:rsidRPr="00394C87">
            <w:rPr>
              <w:rFonts w:ascii="Arial" w:hAnsi="Arial" w:cs="Arial"/>
              <w:lang w:val="en-US"/>
            </w:rPr>
            <w:instrText xml:space="preserve"> CITATION Sus21 \l 1033 </w:instrText>
          </w:r>
          <w:r w:rsidR="00BC064D" w:rsidRPr="00394C87">
            <w:rPr>
              <w:rFonts w:ascii="Arial" w:hAnsi="Arial" w:cs="Arial"/>
            </w:rPr>
            <w:fldChar w:fldCharType="separate"/>
          </w:r>
          <w:r w:rsidR="002101C6" w:rsidRPr="00394C87">
            <w:rPr>
              <w:rFonts w:ascii="Arial" w:hAnsi="Arial" w:cs="Arial"/>
              <w:noProof/>
              <w:lang w:val="en-US"/>
            </w:rPr>
            <w:t>(Susan Lund, 2021)</w:t>
          </w:r>
          <w:r w:rsidR="00BC064D" w:rsidRPr="00394C87">
            <w:rPr>
              <w:rFonts w:ascii="Arial" w:hAnsi="Arial" w:cs="Arial"/>
            </w:rPr>
            <w:fldChar w:fldCharType="end"/>
          </w:r>
        </w:sdtContent>
      </w:sdt>
      <w:r w:rsidR="00BC064D" w:rsidRPr="00394C87">
        <w:rPr>
          <w:rFonts w:ascii="Arial" w:hAnsi="Arial" w:cs="Arial"/>
        </w:rPr>
        <w:t xml:space="preserve">. </w:t>
      </w:r>
    </w:p>
    <w:p w14:paraId="0AA75F31" w14:textId="33B0B07C" w:rsidR="00B87E0C" w:rsidRDefault="00DF2C24" w:rsidP="00B87E0C">
      <w:pPr>
        <w:spacing w:line="360" w:lineRule="auto"/>
        <w:jc w:val="both"/>
        <w:rPr>
          <w:rFonts w:ascii="Arial" w:hAnsi="Arial" w:cs="Arial"/>
          <w:color w:val="0F1115"/>
          <w:shd w:val="clear" w:color="auto" w:fill="FFFFFF"/>
        </w:rPr>
      </w:pPr>
      <w:r w:rsidRPr="00394C87">
        <w:rPr>
          <w:rFonts w:ascii="Arial" w:hAnsi="Arial" w:cs="Arial"/>
          <w:color w:val="0F1115"/>
          <w:shd w:val="clear" w:color="auto" w:fill="FFFFFF"/>
        </w:rPr>
        <w:t>The fostering of inclusion necessitates that managers be trained to lead diverse teams and that communication guidelines be established. Through these measures, polarization risks are mitigated, ensuring a unified corporate culture is maintained across borders.</w:t>
      </w:r>
    </w:p>
    <w:p w14:paraId="1C6F53B8" w14:textId="1A450A1F" w:rsidR="000D3D28" w:rsidRDefault="000D3D28" w:rsidP="00B87E0C">
      <w:pPr>
        <w:spacing w:line="360" w:lineRule="auto"/>
        <w:jc w:val="both"/>
        <w:rPr>
          <w:rFonts w:ascii="Arial" w:hAnsi="Arial" w:cs="Arial"/>
          <w:color w:val="0F1115"/>
          <w:shd w:val="clear" w:color="auto" w:fill="FFFFFF"/>
        </w:rPr>
      </w:pPr>
    </w:p>
    <w:p w14:paraId="65A20D51" w14:textId="77777777" w:rsidR="000D3D28" w:rsidRPr="00394C87" w:rsidRDefault="000D3D28" w:rsidP="00B87E0C">
      <w:pPr>
        <w:spacing w:line="360" w:lineRule="auto"/>
        <w:jc w:val="both"/>
        <w:rPr>
          <w:rFonts w:ascii="Arial" w:hAnsi="Arial" w:cs="Arial"/>
          <w:color w:val="0F1115"/>
          <w:shd w:val="clear" w:color="auto" w:fill="FFFFFF"/>
        </w:rPr>
      </w:pPr>
    </w:p>
    <w:p w14:paraId="1F45A571" w14:textId="24BBB3AB" w:rsidR="00C50727" w:rsidRDefault="00A63565" w:rsidP="00A63565">
      <w:pPr>
        <w:pStyle w:val="Heading1"/>
        <w:rPr>
          <w:rFonts w:ascii="Arial" w:hAnsi="Arial" w:cs="Arial"/>
          <w:b/>
          <w:bCs/>
          <w:color w:val="000000" w:themeColor="text1"/>
          <w:sz w:val="24"/>
          <w:szCs w:val="24"/>
        </w:rPr>
      </w:pPr>
      <w:bookmarkStart w:id="3" w:name="_Toc212973303"/>
      <w:r w:rsidRPr="00394C87">
        <w:rPr>
          <w:rFonts w:ascii="Arial" w:hAnsi="Arial" w:cs="Arial"/>
          <w:b/>
          <w:bCs/>
          <w:color w:val="000000" w:themeColor="text1"/>
          <w:sz w:val="24"/>
          <w:szCs w:val="24"/>
        </w:rPr>
        <w:lastRenderedPageBreak/>
        <w:t xml:space="preserve">4. </w:t>
      </w:r>
      <w:r w:rsidR="00C50727" w:rsidRPr="00394C87">
        <w:rPr>
          <w:rFonts w:ascii="Arial" w:hAnsi="Arial" w:cs="Arial"/>
          <w:b/>
          <w:bCs/>
          <w:color w:val="000000" w:themeColor="text1"/>
          <w:sz w:val="24"/>
          <w:szCs w:val="24"/>
        </w:rPr>
        <w:t>Strategic HRM Solutions for Persistent Skills Gaps in Critical Sectors</w:t>
      </w:r>
      <w:bookmarkEnd w:id="3"/>
    </w:p>
    <w:p w14:paraId="4FE85D98" w14:textId="77777777" w:rsidR="000D3D28" w:rsidRPr="000D3D28" w:rsidRDefault="000D3D28" w:rsidP="000D3D28"/>
    <w:p w14:paraId="750DD3B0" w14:textId="42795671" w:rsidR="0050764A" w:rsidRPr="00394C87" w:rsidRDefault="002D2CF0" w:rsidP="00B87E0C">
      <w:pPr>
        <w:spacing w:line="360" w:lineRule="auto"/>
        <w:jc w:val="both"/>
        <w:rPr>
          <w:rFonts w:ascii="Arial" w:hAnsi="Arial" w:cs="Arial"/>
          <w:color w:val="0F1115"/>
          <w:shd w:val="clear" w:color="auto" w:fill="FFFFFF"/>
        </w:rPr>
      </w:pPr>
      <w:r w:rsidRPr="00394C87">
        <w:rPr>
          <w:rFonts w:ascii="Arial" w:hAnsi="Arial" w:cs="Arial"/>
          <w:color w:val="0F1115"/>
          <w:shd w:val="clear" w:color="auto" w:fill="FFFFFF"/>
        </w:rPr>
        <w:t xml:space="preserve">Persistent skills </w:t>
      </w:r>
      <w:r w:rsidR="006F3AA8" w:rsidRPr="00394C87">
        <w:rPr>
          <w:rFonts w:ascii="Arial" w:hAnsi="Arial" w:cs="Arial"/>
          <w:color w:val="0F1115"/>
          <w:shd w:val="clear" w:color="auto" w:fill="FFFFFF"/>
        </w:rPr>
        <w:t>gap</w:t>
      </w:r>
      <w:r w:rsidRPr="00394C87">
        <w:rPr>
          <w:rFonts w:ascii="Arial" w:hAnsi="Arial" w:cs="Arial"/>
          <w:color w:val="0F1115"/>
          <w:shd w:val="clear" w:color="auto" w:fill="FFFFFF"/>
        </w:rPr>
        <w:t xml:space="preserve"> in critical sectors such as technology, healthcare, and hospitality </w:t>
      </w:r>
      <w:r w:rsidR="006F3AA8" w:rsidRPr="00394C87">
        <w:rPr>
          <w:rFonts w:ascii="Arial" w:hAnsi="Arial" w:cs="Arial"/>
          <w:color w:val="0F1115"/>
          <w:shd w:val="clear" w:color="auto" w:fill="FFFFFF"/>
        </w:rPr>
        <w:t>has</w:t>
      </w:r>
      <w:r w:rsidRPr="00394C87">
        <w:rPr>
          <w:rFonts w:ascii="Arial" w:hAnsi="Arial" w:cs="Arial"/>
          <w:color w:val="0F1115"/>
          <w:shd w:val="clear" w:color="auto" w:fill="FFFFFF"/>
        </w:rPr>
        <w:t xml:space="preserve"> been transformed from cyclical challenges into structural features of the modern economy. A fundamental threat is thereby posed to both macroeconomic stability and organizational viability</w:t>
      </w:r>
      <w:sdt>
        <w:sdtPr>
          <w:rPr>
            <w:rFonts w:ascii="Arial" w:hAnsi="Arial" w:cs="Arial"/>
            <w:lang w:val="en-US"/>
          </w:rPr>
          <w:id w:val="590667483"/>
          <w:citation/>
        </w:sdtPr>
        <w:sdtEndPr/>
        <w:sdtContent>
          <w:r w:rsidR="00C50727" w:rsidRPr="00394C87">
            <w:rPr>
              <w:rFonts w:ascii="Arial" w:hAnsi="Arial" w:cs="Arial"/>
              <w:lang w:val="en-US"/>
            </w:rPr>
            <w:fldChar w:fldCharType="begin"/>
          </w:r>
          <w:r w:rsidR="003D7020" w:rsidRPr="00394C87">
            <w:rPr>
              <w:rFonts w:ascii="Arial" w:hAnsi="Arial" w:cs="Arial"/>
              <w:lang w:val="en-US"/>
            </w:rPr>
            <w:instrText xml:space="preserve">CITATION LiL24 \l 1033 </w:instrText>
          </w:r>
          <w:r w:rsidR="00C50727" w:rsidRPr="00394C87">
            <w:rPr>
              <w:rFonts w:ascii="Arial" w:hAnsi="Arial" w:cs="Arial"/>
              <w:lang w:val="en-US"/>
            </w:rPr>
            <w:fldChar w:fldCharType="separate"/>
          </w:r>
          <w:r w:rsidR="003D7020" w:rsidRPr="00394C87">
            <w:rPr>
              <w:rFonts w:ascii="Arial" w:hAnsi="Arial" w:cs="Arial"/>
              <w:noProof/>
              <w:lang w:val="en-US"/>
            </w:rPr>
            <w:t xml:space="preserve"> (Li, 2024)</w:t>
          </w:r>
          <w:r w:rsidR="00C50727" w:rsidRPr="00394C87">
            <w:rPr>
              <w:rFonts w:ascii="Arial" w:hAnsi="Arial" w:cs="Arial"/>
              <w:lang w:val="en-US"/>
            </w:rPr>
            <w:fldChar w:fldCharType="end"/>
          </w:r>
        </w:sdtContent>
      </w:sdt>
      <w:r w:rsidR="00C50727" w:rsidRPr="00394C87">
        <w:rPr>
          <w:rFonts w:ascii="Arial" w:hAnsi="Arial" w:cs="Arial"/>
          <w:lang w:val="en-US"/>
        </w:rPr>
        <w:t xml:space="preserve">. </w:t>
      </w:r>
      <w:r w:rsidR="00373F0D" w:rsidRPr="00394C87">
        <w:rPr>
          <w:rFonts w:ascii="Arial" w:hAnsi="Arial" w:cs="Arial"/>
          <w:color w:val="0F1115"/>
          <w:shd w:val="clear" w:color="auto" w:fill="FFFFFF"/>
        </w:rPr>
        <w:t xml:space="preserve">In this analytical review, the failure of traditional, reactive talent management models is examined, and the implementation of a multi-pronged solution through a strategic Human Resource Management (HRM) approach is explored. A critical assessment is subsequently presented regarding the implications for organizational resilience and the strategic value of the HR function. </w:t>
      </w:r>
    </w:p>
    <w:p w14:paraId="034685C6" w14:textId="4B4A9E00" w:rsidR="00207C2B" w:rsidRPr="00394C87" w:rsidRDefault="000D3A2D" w:rsidP="00B87E0C">
      <w:pPr>
        <w:spacing w:line="360" w:lineRule="auto"/>
        <w:jc w:val="both"/>
        <w:rPr>
          <w:rFonts w:ascii="Arial" w:hAnsi="Arial" w:cs="Arial"/>
          <w:lang w:val="en-US"/>
        </w:rPr>
      </w:pPr>
      <w:r w:rsidRPr="00394C87">
        <w:rPr>
          <w:rFonts w:ascii="Arial" w:hAnsi="Arial" w:cs="Arial"/>
        </w:rPr>
        <w:t xml:space="preserve">The </w:t>
      </w:r>
      <w:r w:rsidR="00E366DC" w:rsidRPr="00394C87">
        <w:rPr>
          <w:rFonts w:ascii="Arial" w:hAnsi="Arial" w:cs="Arial"/>
        </w:rPr>
        <w:t>resolution</w:t>
      </w:r>
      <w:r w:rsidRPr="00394C87">
        <w:rPr>
          <w:rFonts w:ascii="Arial" w:hAnsi="Arial" w:cs="Arial"/>
        </w:rPr>
        <w:t xml:space="preserve"> of skills gaps is characterized not as a temporary mismat</w:t>
      </w:r>
      <w:r w:rsidR="0050764A" w:rsidRPr="00394C87">
        <w:rPr>
          <w:rFonts w:ascii="Arial" w:hAnsi="Arial" w:cs="Arial"/>
        </w:rPr>
        <w:t xml:space="preserve">ch, but as a structural crisis. </w:t>
      </w:r>
      <w:r w:rsidRPr="00394C87">
        <w:rPr>
          <w:rFonts w:ascii="Arial" w:hAnsi="Arial" w:cs="Arial"/>
        </w:rPr>
        <w:t xml:space="preserve">This challenge is compounded by a rising demand for "hybrid" or "T-shaped" skills, where deep technical expertise is expected to be possessed by professionals alongside complementary capabilities such as digital literacy or business acumen. Such integrated skill combinations are </w:t>
      </w:r>
      <w:r w:rsidR="00E366DC" w:rsidRPr="00394C87">
        <w:rPr>
          <w:rFonts w:ascii="Arial" w:hAnsi="Arial" w:cs="Arial"/>
        </w:rPr>
        <w:t>rarely</w:t>
      </w:r>
      <w:r w:rsidRPr="00394C87">
        <w:rPr>
          <w:rFonts w:ascii="Arial" w:hAnsi="Arial" w:cs="Arial"/>
        </w:rPr>
        <w:t xml:space="preserve"> cultivated within traditional, divided educational </w:t>
      </w:r>
      <w:r w:rsidR="00A57F63" w:rsidRPr="00394C87">
        <w:rPr>
          <w:rFonts w:ascii="Arial" w:hAnsi="Arial" w:cs="Arial"/>
        </w:rPr>
        <w:t>systems</w:t>
      </w:r>
      <w:sdt>
        <w:sdtPr>
          <w:rPr>
            <w:rFonts w:ascii="Arial" w:hAnsi="Arial" w:cs="Arial"/>
          </w:rPr>
          <w:id w:val="-1117598097"/>
          <w:citation/>
        </w:sdtPr>
        <w:sdtEndPr/>
        <w:sdtContent>
          <w:r w:rsidR="003D7020" w:rsidRPr="00394C87">
            <w:rPr>
              <w:rFonts w:ascii="Arial" w:hAnsi="Arial" w:cs="Arial"/>
            </w:rPr>
            <w:fldChar w:fldCharType="begin"/>
          </w:r>
          <w:r w:rsidR="003D7020" w:rsidRPr="00394C87">
            <w:rPr>
              <w:rFonts w:ascii="Arial" w:hAnsi="Arial" w:cs="Arial"/>
              <w:lang w:val="en-US"/>
            </w:rPr>
            <w:instrText xml:space="preserve"> CITATION LiL24 \l 1033 </w:instrText>
          </w:r>
          <w:r w:rsidR="003D7020" w:rsidRPr="00394C87">
            <w:rPr>
              <w:rFonts w:ascii="Arial" w:hAnsi="Arial" w:cs="Arial"/>
            </w:rPr>
            <w:fldChar w:fldCharType="separate"/>
          </w:r>
          <w:r w:rsidR="003D7020" w:rsidRPr="00394C87">
            <w:rPr>
              <w:rFonts w:ascii="Arial" w:hAnsi="Arial" w:cs="Arial"/>
              <w:noProof/>
              <w:lang w:val="en-US"/>
            </w:rPr>
            <w:t xml:space="preserve"> (Li, 2024)</w:t>
          </w:r>
          <w:r w:rsidR="003D7020" w:rsidRPr="00394C87">
            <w:rPr>
              <w:rFonts w:ascii="Arial" w:hAnsi="Arial" w:cs="Arial"/>
            </w:rPr>
            <w:fldChar w:fldCharType="end"/>
          </w:r>
        </w:sdtContent>
      </w:sdt>
      <w:r w:rsidR="00E366DC" w:rsidRPr="00394C87">
        <w:rPr>
          <w:rFonts w:ascii="Arial" w:hAnsi="Arial" w:cs="Arial"/>
        </w:rPr>
        <w:t>. It is concluded that a more adaptive and equitable workforce can be created through skills-based models, though this is contingent upon the development of standardized assessments, ethical technology usage, and a commitment to continuous learning. Actionable insights are provided for HR professionals and policymakers seeking to future-proof their talent strategies</w:t>
      </w:r>
      <w:sdt>
        <w:sdtPr>
          <w:rPr>
            <w:rFonts w:ascii="Arial" w:hAnsi="Arial" w:cs="Arial"/>
          </w:rPr>
          <w:id w:val="-1607422755"/>
          <w:citation/>
        </w:sdtPr>
        <w:sdtEndPr/>
        <w:sdtContent>
          <w:r w:rsidR="003D7020" w:rsidRPr="00394C87">
            <w:rPr>
              <w:rFonts w:ascii="Arial" w:hAnsi="Arial" w:cs="Arial"/>
            </w:rPr>
            <w:fldChar w:fldCharType="begin"/>
          </w:r>
          <w:r w:rsidR="003D7020" w:rsidRPr="00394C87">
            <w:rPr>
              <w:rFonts w:ascii="Arial" w:hAnsi="Arial" w:cs="Arial"/>
              <w:lang w:val="en-US"/>
            </w:rPr>
            <w:instrText xml:space="preserve"> CITATION Och24 \l 1033 </w:instrText>
          </w:r>
          <w:r w:rsidR="003D7020" w:rsidRPr="00394C87">
            <w:rPr>
              <w:rFonts w:ascii="Arial" w:hAnsi="Arial" w:cs="Arial"/>
            </w:rPr>
            <w:fldChar w:fldCharType="separate"/>
          </w:r>
          <w:r w:rsidR="003D7020" w:rsidRPr="00394C87">
            <w:rPr>
              <w:rFonts w:ascii="Arial" w:hAnsi="Arial" w:cs="Arial"/>
              <w:noProof/>
              <w:lang w:val="en-US"/>
            </w:rPr>
            <w:t xml:space="preserve"> (Ochis, 2024)</w:t>
          </w:r>
          <w:r w:rsidR="003D7020" w:rsidRPr="00394C87">
            <w:rPr>
              <w:rFonts w:ascii="Arial" w:hAnsi="Arial" w:cs="Arial"/>
            </w:rPr>
            <w:fldChar w:fldCharType="end"/>
          </w:r>
        </w:sdtContent>
      </w:sdt>
      <w:r w:rsidR="006F5954" w:rsidRPr="00394C87">
        <w:rPr>
          <w:rFonts w:ascii="Arial" w:hAnsi="Arial" w:cs="Arial"/>
          <w:lang w:val="en-US"/>
        </w:rPr>
        <w:t>.</w:t>
      </w:r>
    </w:p>
    <w:p w14:paraId="6F975BD8" w14:textId="0AA5B067" w:rsidR="00207C2B" w:rsidRPr="00394C87" w:rsidRDefault="00577E1F" w:rsidP="00B87E0C">
      <w:pPr>
        <w:spacing w:line="360" w:lineRule="auto"/>
        <w:jc w:val="both"/>
        <w:rPr>
          <w:rFonts w:ascii="Arial" w:hAnsi="Arial" w:cs="Arial"/>
        </w:rPr>
      </w:pPr>
      <w:r w:rsidRPr="00394C87">
        <w:rPr>
          <w:rFonts w:ascii="Arial" w:hAnsi="Arial" w:cs="Arial"/>
          <w:color w:val="0F1115"/>
          <w:shd w:val="clear" w:color="auto" w:fill="FFFFFF"/>
        </w:rPr>
        <w:t>An integrated, systemic approach focused on Building, Buying, and Bridging for talent should be implemented. The transformation is achieved through the establishment of centralized upskilling academies, the implementation of personalized learning pathways powered by HR analytics, and the creation of internal talent marketplaces to foster mobility and retention.</w:t>
      </w:r>
      <w:sdt>
        <w:sdtPr>
          <w:rPr>
            <w:rFonts w:ascii="Arial" w:hAnsi="Arial" w:cs="Arial"/>
          </w:rPr>
          <w:id w:val="-1297206400"/>
          <w:citation/>
        </w:sdtPr>
        <w:sdtEndPr/>
        <w:sdtContent>
          <w:r w:rsidRPr="00394C87">
            <w:rPr>
              <w:rFonts w:ascii="Arial" w:hAnsi="Arial" w:cs="Arial"/>
            </w:rPr>
            <w:fldChar w:fldCharType="begin"/>
          </w:r>
          <w:r w:rsidRPr="00394C87">
            <w:rPr>
              <w:rFonts w:ascii="Arial" w:hAnsi="Arial" w:cs="Arial"/>
              <w:lang w:val="en-US"/>
            </w:rPr>
            <w:instrText xml:space="preserve"> CITATION LiL24 \l 1033 </w:instrText>
          </w:r>
          <w:r w:rsidRPr="00394C87">
            <w:rPr>
              <w:rFonts w:ascii="Arial" w:hAnsi="Arial" w:cs="Arial"/>
            </w:rPr>
            <w:fldChar w:fldCharType="separate"/>
          </w:r>
          <w:r w:rsidR="002101C6" w:rsidRPr="00394C87">
            <w:rPr>
              <w:rFonts w:ascii="Arial" w:hAnsi="Arial" w:cs="Arial"/>
              <w:noProof/>
              <w:lang w:val="en-US"/>
            </w:rPr>
            <w:t xml:space="preserve"> (Li, 2024)</w:t>
          </w:r>
          <w:r w:rsidRPr="00394C87">
            <w:rPr>
              <w:rFonts w:ascii="Arial" w:hAnsi="Arial" w:cs="Arial"/>
            </w:rPr>
            <w:fldChar w:fldCharType="end"/>
          </w:r>
        </w:sdtContent>
      </w:sdt>
      <w:r w:rsidR="00207C2B" w:rsidRPr="00394C87">
        <w:rPr>
          <w:rFonts w:ascii="Arial" w:hAnsi="Arial" w:cs="Arial"/>
        </w:rPr>
        <w:t xml:space="preserve">. </w:t>
      </w:r>
      <w:r w:rsidR="000510E3" w:rsidRPr="00394C87">
        <w:rPr>
          <w:rFonts w:ascii="Arial" w:hAnsi="Arial" w:cs="Arial"/>
        </w:rPr>
        <w:t xml:space="preserve">This effort is strengthened through a renewed commitment to internal talent marketplaces and a dynamic corporate culture. Furthermore, the wider talent ecosystem is engaged through a "Co-create and Cultivate" model, through which specialized skills are accessed via global remote pools. Deep alliances are established with industry </w:t>
      </w:r>
      <w:r w:rsidR="005F77C1" w:rsidRPr="00394C87">
        <w:rPr>
          <w:rFonts w:ascii="Arial" w:hAnsi="Arial" w:cs="Arial"/>
        </w:rPr>
        <w:t>groups</w:t>
      </w:r>
      <w:r w:rsidR="000510E3" w:rsidRPr="00394C87">
        <w:rPr>
          <w:rFonts w:ascii="Arial" w:hAnsi="Arial" w:cs="Arial"/>
        </w:rPr>
        <w:t xml:space="preserve"> to define competency frameworks and </w:t>
      </w:r>
      <w:r w:rsidR="005F77C1" w:rsidRPr="00394C87">
        <w:rPr>
          <w:rFonts w:ascii="Arial" w:hAnsi="Arial" w:cs="Arial"/>
        </w:rPr>
        <w:t>certify</w:t>
      </w:r>
      <w:r w:rsidR="000510E3" w:rsidRPr="00394C87">
        <w:rPr>
          <w:rFonts w:ascii="Arial" w:hAnsi="Arial" w:cs="Arial"/>
        </w:rPr>
        <w:t xml:space="preserve"> learning pathways</w:t>
      </w:r>
      <w:r w:rsidR="00F31B8A" w:rsidRPr="00394C87">
        <w:rPr>
          <w:rFonts w:ascii="Arial" w:hAnsi="Arial" w:cs="Arial"/>
        </w:rPr>
        <w:t xml:space="preserve"> </w:t>
      </w:r>
      <w:r w:rsidR="000510E3" w:rsidRPr="00394C87">
        <w:rPr>
          <w:rFonts w:ascii="Arial" w:hAnsi="Arial" w:cs="Arial"/>
        </w:rPr>
        <w:t xml:space="preserve">a method acknowledged as crucial for closing the skills gap </w:t>
      </w:r>
      <w:r w:rsidR="0028477E" w:rsidRPr="00394C87">
        <w:rPr>
          <w:rFonts w:ascii="Arial" w:hAnsi="Arial" w:cs="Arial"/>
        </w:rPr>
        <w:t xml:space="preserve">and fostering workforce agility </w:t>
      </w:r>
      <w:sdt>
        <w:sdtPr>
          <w:rPr>
            <w:rFonts w:ascii="Arial" w:hAnsi="Arial" w:cs="Arial"/>
          </w:rPr>
          <w:id w:val="1659031041"/>
          <w:citation/>
        </w:sdtPr>
        <w:sdtEndPr/>
        <w:sdtContent>
          <w:r w:rsidR="00A9739C" w:rsidRPr="00394C87">
            <w:rPr>
              <w:rFonts w:ascii="Arial" w:hAnsi="Arial" w:cs="Arial"/>
            </w:rPr>
            <w:fldChar w:fldCharType="begin"/>
          </w:r>
          <w:r w:rsidR="00A9739C" w:rsidRPr="00394C87">
            <w:rPr>
              <w:rFonts w:ascii="Arial" w:hAnsi="Arial" w:cs="Arial"/>
              <w:lang w:val="en-US"/>
            </w:rPr>
            <w:instrText xml:space="preserve"> CITATION Fut23 \l 1033 </w:instrText>
          </w:r>
          <w:r w:rsidR="00A9739C" w:rsidRPr="00394C87">
            <w:rPr>
              <w:rFonts w:ascii="Arial" w:hAnsi="Arial" w:cs="Arial"/>
            </w:rPr>
            <w:fldChar w:fldCharType="separate"/>
          </w:r>
          <w:r w:rsidR="002101C6" w:rsidRPr="00394C87">
            <w:rPr>
              <w:rFonts w:ascii="Arial" w:hAnsi="Arial" w:cs="Arial"/>
              <w:noProof/>
              <w:lang w:val="en-US"/>
            </w:rPr>
            <w:t>(Forum, 2023)</w:t>
          </w:r>
          <w:r w:rsidR="00A9739C" w:rsidRPr="00394C87">
            <w:rPr>
              <w:rFonts w:ascii="Arial" w:hAnsi="Arial" w:cs="Arial"/>
            </w:rPr>
            <w:fldChar w:fldCharType="end"/>
          </w:r>
        </w:sdtContent>
      </w:sdt>
      <w:r w:rsidR="00A9739C" w:rsidRPr="00394C87">
        <w:rPr>
          <w:rFonts w:ascii="Arial" w:hAnsi="Arial" w:cs="Arial"/>
        </w:rPr>
        <w:t xml:space="preserve">. </w:t>
      </w:r>
    </w:p>
    <w:p w14:paraId="5B72741D" w14:textId="408A4622" w:rsidR="0050764A" w:rsidRPr="00394C87" w:rsidRDefault="00E208A7" w:rsidP="00B87E0C">
      <w:pPr>
        <w:spacing w:line="360" w:lineRule="auto"/>
        <w:jc w:val="both"/>
        <w:rPr>
          <w:rFonts w:ascii="Arial" w:hAnsi="Arial" w:cs="Arial"/>
          <w:lang w:val="en-US"/>
        </w:rPr>
      </w:pPr>
      <w:r w:rsidRPr="00394C87">
        <w:rPr>
          <w:rFonts w:ascii="Arial" w:hAnsi="Arial" w:cs="Arial"/>
        </w:rPr>
        <w:lastRenderedPageBreak/>
        <w:t>The value proposition of the human resources function is fundamentally redefined by the adoption of a strategic "Build, Buy, and Borrow" HRM framework. Investments in upskilling are increasingly viewed not as operational costs but as a strategic imperative for organizational agility and long-term innovation, through which competitive advantage is directly enhanced. This internal development focus concurrently strengthens retention and the employer brand, while the evolution of HR professionals into strategic partners and learning architects is necessitated</w:t>
      </w:r>
      <w:sdt>
        <w:sdtPr>
          <w:rPr>
            <w:rFonts w:ascii="Arial" w:hAnsi="Arial" w:cs="Arial"/>
            <w:lang w:val="en-US"/>
          </w:rPr>
          <w:id w:val="-1978595585"/>
          <w:citation/>
        </w:sdtPr>
        <w:sdtEndPr/>
        <w:sdtContent>
          <w:r w:rsidR="009A038E" w:rsidRPr="00394C87">
            <w:rPr>
              <w:rFonts w:ascii="Arial" w:hAnsi="Arial" w:cs="Arial"/>
              <w:lang w:val="en-US"/>
            </w:rPr>
            <w:fldChar w:fldCharType="begin"/>
          </w:r>
          <w:r w:rsidR="009A038E" w:rsidRPr="00394C87">
            <w:rPr>
              <w:rFonts w:ascii="Arial" w:hAnsi="Arial" w:cs="Arial"/>
              <w:lang w:val="en-US"/>
            </w:rPr>
            <w:instrText xml:space="preserve"> CITATION LiL24 \l 1033 </w:instrText>
          </w:r>
          <w:r w:rsidR="009A038E" w:rsidRPr="00394C87">
            <w:rPr>
              <w:rFonts w:ascii="Arial" w:hAnsi="Arial" w:cs="Arial"/>
              <w:lang w:val="en-US"/>
            </w:rPr>
            <w:fldChar w:fldCharType="separate"/>
          </w:r>
          <w:r w:rsidR="002101C6" w:rsidRPr="00394C87">
            <w:rPr>
              <w:rFonts w:ascii="Arial" w:hAnsi="Arial" w:cs="Arial"/>
              <w:noProof/>
              <w:lang w:val="en-US"/>
            </w:rPr>
            <w:t xml:space="preserve"> (Li, 2024)</w:t>
          </w:r>
          <w:r w:rsidR="009A038E" w:rsidRPr="00394C87">
            <w:rPr>
              <w:rFonts w:ascii="Arial" w:hAnsi="Arial" w:cs="Arial"/>
              <w:lang w:val="en-US"/>
            </w:rPr>
            <w:fldChar w:fldCharType="end"/>
          </w:r>
        </w:sdtContent>
      </w:sdt>
      <w:r w:rsidR="009A038E" w:rsidRPr="00394C87">
        <w:rPr>
          <w:rFonts w:ascii="Arial" w:hAnsi="Arial" w:cs="Arial"/>
          <w:lang w:val="en-US"/>
        </w:rPr>
        <w:t xml:space="preserve">. </w:t>
      </w:r>
      <w:r w:rsidRPr="00394C87">
        <w:rPr>
          <w:rFonts w:ascii="Arial" w:hAnsi="Arial" w:cs="Arial"/>
        </w:rPr>
        <w:t xml:space="preserve">An internal development focus concurrently strengthens retention and the employer brand. A demonstrable commitment to employee growth powerfully attracts top talent, while recruitment costs associated with external hiring are simultaneously reduced. Consequently, a robust culture of internal mobility is cultivated, and organizational expenditure on talent acquisition is significantly lowered </w:t>
      </w:r>
      <w:sdt>
        <w:sdtPr>
          <w:rPr>
            <w:rFonts w:ascii="Arial" w:hAnsi="Arial" w:cs="Arial"/>
          </w:rPr>
          <w:id w:val="-1137172414"/>
          <w:citation/>
        </w:sdtPr>
        <w:sdtContent>
          <w:r w:rsidR="004F3801" w:rsidRPr="00394C87">
            <w:rPr>
              <w:rFonts w:ascii="Arial" w:hAnsi="Arial" w:cs="Arial"/>
            </w:rPr>
            <w:fldChar w:fldCharType="begin"/>
          </w:r>
          <w:r w:rsidR="004F3801" w:rsidRPr="00394C87">
            <w:rPr>
              <w:rFonts w:ascii="Arial" w:hAnsi="Arial" w:cs="Arial"/>
              <w:lang w:val="en-US"/>
            </w:rPr>
            <w:instrText xml:space="preserve"> CITATION Aut22 \l 1033 </w:instrText>
          </w:r>
          <w:r w:rsidR="004F3801" w:rsidRPr="00394C87">
            <w:rPr>
              <w:rFonts w:ascii="Arial" w:hAnsi="Arial" w:cs="Arial"/>
            </w:rPr>
            <w:fldChar w:fldCharType="separate"/>
          </w:r>
          <w:r w:rsidR="004F3801" w:rsidRPr="00394C87">
            <w:rPr>
              <w:rFonts w:ascii="Arial" w:hAnsi="Arial" w:cs="Arial"/>
              <w:noProof/>
              <w:lang w:val="en-US"/>
            </w:rPr>
            <w:t>(Autor, 2022)</w:t>
          </w:r>
          <w:r w:rsidR="004F3801" w:rsidRPr="00394C87">
            <w:rPr>
              <w:rFonts w:ascii="Arial" w:hAnsi="Arial" w:cs="Arial"/>
            </w:rPr>
            <w:fldChar w:fldCharType="end"/>
          </w:r>
        </w:sdtContent>
      </w:sdt>
      <w:r w:rsidR="004F3801" w:rsidRPr="00394C87">
        <w:rPr>
          <w:rFonts w:ascii="Arial" w:hAnsi="Arial" w:cs="Arial"/>
        </w:rPr>
        <w:t>.</w:t>
      </w:r>
    </w:p>
    <w:p w14:paraId="2A9F961F" w14:textId="47513A39" w:rsidR="00A5199E" w:rsidRPr="00394C87" w:rsidRDefault="009A038E" w:rsidP="00B87E0C">
      <w:pPr>
        <w:spacing w:line="360" w:lineRule="auto"/>
        <w:jc w:val="both"/>
        <w:rPr>
          <w:rFonts w:ascii="Arial" w:hAnsi="Arial" w:cs="Arial"/>
        </w:rPr>
      </w:pPr>
      <w:r w:rsidRPr="00394C87">
        <w:rPr>
          <w:rFonts w:ascii="Arial" w:hAnsi="Arial" w:cs="Arial"/>
          <w:lang w:val="en-US"/>
        </w:rPr>
        <w:t>Consequently,</w:t>
      </w:r>
      <w:r w:rsidR="00A5199E" w:rsidRPr="00394C87">
        <w:rPr>
          <w:rFonts w:ascii="Arial" w:hAnsi="Arial" w:cs="Arial"/>
        </w:rPr>
        <w:t xml:space="preserve"> an evolution of the HR function itself is required, whereby professionals are transitioned from administrative roles to being positioned as strategic partners, data-literate analysts, and architects of learning ecosystems</w:t>
      </w:r>
      <w:r w:rsidRPr="00394C87">
        <w:rPr>
          <w:rFonts w:ascii="Arial" w:hAnsi="Arial" w:cs="Arial"/>
          <w:lang w:val="en-US"/>
        </w:rPr>
        <w:t xml:space="preserve"> </w:t>
      </w:r>
      <w:sdt>
        <w:sdtPr>
          <w:rPr>
            <w:rFonts w:ascii="Arial" w:hAnsi="Arial" w:cs="Arial"/>
            <w:lang w:val="en-US"/>
          </w:rPr>
          <w:id w:val="1412426904"/>
          <w:citation/>
        </w:sdtPr>
        <w:sdtContent>
          <w:r w:rsidR="005713F2" w:rsidRPr="00394C87">
            <w:rPr>
              <w:rFonts w:ascii="Arial" w:hAnsi="Arial" w:cs="Arial"/>
              <w:lang w:val="en-US"/>
            </w:rPr>
            <w:fldChar w:fldCharType="begin"/>
          </w:r>
          <w:r w:rsidR="005713F2" w:rsidRPr="00394C87">
            <w:rPr>
              <w:rFonts w:ascii="Arial" w:hAnsi="Arial" w:cs="Arial"/>
              <w:lang w:val="en-US"/>
            </w:rPr>
            <w:instrText xml:space="preserve"> CITATION LiL24 \l 1033 </w:instrText>
          </w:r>
          <w:r w:rsidR="005713F2" w:rsidRPr="00394C87">
            <w:rPr>
              <w:rFonts w:ascii="Arial" w:hAnsi="Arial" w:cs="Arial"/>
              <w:lang w:val="en-US"/>
            </w:rPr>
            <w:fldChar w:fldCharType="separate"/>
          </w:r>
          <w:r w:rsidR="005713F2" w:rsidRPr="00394C87">
            <w:rPr>
              <w:rFonts w:ascii="Arial" w:hAnsi="Arial" w:cs="Arial"/>
              <w:noProof/>
              <w:lang w:val="en-US"/>
            </w:rPr>
            <w:t>(Li, 2024)</w:t>
          </w:r>
          <w:r w:rsidR="005713F2" w:rsidRPr="00394C87">
            <w:rPr>
              <w:rFonts w:ascii="Arial" w:hAnsi="Arial" w:cs="Arial"/>
              <w:lang w:val="en-US"/>
            </w:rPr>
            <w:fldChar w:fldCharType="end"/>
          </w:r>
        </w:sdtContent>
      </w:sdt>
      <w:r w:rsidR="005713F2" w:rsidRPr="00394C87">
        <w:rPr>
          <w:rFonts w:ascii="Arial" w:hAnsi="Arial" w:cs="Arial"/>
          <w:lang w:val="en-US"/>
        </w:rPr>
        <w:t xml:space="preserve">. </w:t>
      </w:r>
      <w:r w:rsidRPr="00394C87">
        <w:rPr>
          <w:rFonts w:ascii="Arial" w:hAnsi="Arial" w:cs="Arial"/>
          <w:lang w:val="en-US"/>
        </w:rPr>
        <w:t xml:space="preserve"> </w:t>
      </w:r>
      <w:r w:rsidR="00E208A7" w:rsidRPr="00394C87">
        <w:rPr>
          <w:rFonts w:ascii="Arial" w:hAnsi="Arial" w:cs="Arial"/>
        </w:rPr>
        <w:t>A "build" strategy is leveraged to promote social mobility and mitigate the digital divide, positioning the organization as a catalyst for positive social change.</w:t>
      </w:r>
    </w:p>
    <w:p w14:paraId="689BF54A" w14:textId="4A56C3F7" w:rsidR="00207C2B" w:rsidRPr="00394C87" w:rsidRDefault="00E208A7" w:rsidP="00B87E0C">
      <w:pPr>
        <w:spacing w:line="360" w:lineRule="auto"/>
        <w:jc w:val="both"/>
        <w:rPr>
          <w:rFonts w:ascii="Arial" w:hAnsi="Arial" w:cs="Arial"/>
          <w:lang w:val="en-US"/>
        </w:rPr>
      </w:pPr>
      <w:r w:rsidRPr="00394C87">
        <w:rPr>
          <w:rFonts w:ascii="Arial" w:hAnsi="Arial" w:cs="Arial"/>
        </w:rPr>
        <w:t>A strategic response is required for persistent skills gaps, which are recognized as a structural problem. The era of simply buying talent is considered over. A cultural shift must be led by HR toward building talent internally, buying more intelligently, and borrowing from the ecosystem, transforming it into a core engine of resilience and competitive advantage.</w:t>
      </w:r>
    </w:p>
    <w:p w14:paraId="1973075F" w14:textId="77777777" w:rsidR="00207C2B" w:rsidRPr="00394C87" w:rsidRDefault="00207C2B" w:rsidP="00B87E0C">
      <w:pPr>
        <w:spacing w:line="360" w:lineRule="auto"/>
        <w:rPr>
          <w:rFonts w:ascii="Arial" w:hAnsi="Arial" w:cs="Arial"/>
          <w:lang w:val="en-US"/>
        </w:rPr>
      </w:pPr>
    </w:p>
    <w:p w14:paraId="68CC8AD5" w14:textId="7CEABACB" w:rsidR="00C914ED" w:rsidRPr="00394C87" w:rsidRDefault="002101C6" w:rsidP="002101C6">
      <w:pPr>
        <w:spacing w:line="360" w:lineRule="auto"/>
        <w:rPr>
          <w:rFonts w:ascii="Arial" w:hAnsi="Arial" w:cs="Arial"/>
          <w:lang w:val="en-US"/>
        </w:rPr>
      </w:pPr>
      <w:r w:rsidRPr="00394C87">
        <w:rPr>
          <w:rFonts w:ascii="Arial" w:hAnsi="Arial" w:cs="Arial"/>
          <w:lang w:val="en-US"/>
        </w:rPr>
        <w:br w:type="page"/>
      </w:r>
      <w:r w:rsidR="00A63565" w:rsidRPr="00394C87">
        <w:rPr>
          <w:rFonts w:ascii="Arial" w:hAnsi="Arial" w:cs="Arial"/>
          <w:b/>
          <w:bCs/>
          <w:color w:val="000000" w:themeColor="text1"/>
        </w:rPr>
        <w:lastRenderedPageBreak/>
        <w:t xml:space="preserve">5. </w:t>
      </w:r>
      <w:r w:rsidR="00A13B7B" w:rsidRPr="00394C87">
        <w:rPr>
          <w:rFonts w:ascii="Arial" w:hAnsi="Arial" w:cs="Arial"/>
          <w:b/>
          <w:bCs/>
          <w:color w:val="000000" w:themeColor="text1"/>
        </w:rPr>
        <w:t>A Reflective Analysis of Capabilities for the Globalized, Technology-Driven Workplace</w:t>
      </w:r>
    </w:p>
    <w:p w14:paraId="1659AE8E" w14:textId="77777777" w:rsidR="00FF2B0B" w:rsidRPr="00394C87" w:rsidRDefault="00FF2B0B" w:rsidP="00FF2B0B">
      <w:pPr>
        <w:pStyle w:val="ListParagraph"/>
        <w:spacing w:line="360" w:lineRule="auto"/>
        <w:ind w:left="360"/>
        <w:rPr>
          <w:rFonts w:ascii="Arial" w:hAnsi="Arial" w:cs="Arial"/>
          <w:b/>
          <w:bCs/>
          <w:lang w:val="en-US"/>
        </w:rPr>
      </w:pPr>
    </w:p>
    <w:p w14:paraId="04257C1D" w14:textId="16C581DD" w:rsidR="00765C05" w:rsidRPr="00394C87" w:rsidRDefault="00A63565" w:rsidP="002101C6">
      <w:pPr>
        <w:pStyle w:val="ListParagraph"/>
        <w:spacing w:line="360" w:lineRule="auto"/>
        <w:ind w:left="360"/>
        <w:jc w:val="both"/>
        <w:rPr>
          <w:rFonts w:ascii="Arial" w:hAnsi="Arial" w:cs="Arial"/>
          <w:lang w:val="en-US"/>
        </w:rPr>
      </w:pPr>
      <w:bookmarkStart w:id="4" w:name="_Toc212973304"/>
      <w:r w:rsidRPr="00394C87">
        <w:rPr>
          <w:rStyle w:val="Heading2Char"/>
          <w:rFonts w:ascii="Arial" w:hAnsi="Arial" w:cs="Arial"/>
          <w:b/>
          <w:bCs/>
          <w:color w:val="000000" w:themeColor="text1"/>
          <w:sz w:val="24"/>
          <w:szCs w:val="24"/>
        </w:rPr>
        <w:t>5.1</w:t>
      </w:r>
      <w:r w:rsidR="00765C05" w:rsidRPr="00394C87">
        <w:rPr>
          <w:rStyle w:val="Heading2Char"/>
          <w:rFonts w:ascii="Arial" w:hAnsi="Arial" w:cs="Arial"/>
          <w:b/>
          <w:bCs/>
          <w:color w:val="000000" w:themeColor="text1"/>
          <w:sz w:val="24"/>
          <w:szCs w:val="24"/>
        </w:rPr>
        <w:t>Abstract</w:t>
      </w:r>
      <w:bookmarkEnd w:id="4"/>
      <w:r w:rsidR="00765C05" w:rsidRPr="00394C87">
        <w:rPr>
          <w:rFonts w:ascii="Arial" w:hAnsi="Arial" w:cs="Arial"/>
          <w:lang w:val="en-US"/>
        </w:rPr>
        <w:br/>
        <w:t>This report provides a critical self-assessment of my current capabilities for operating effectively within the international professional environment. Framed against the backdrop of a globalized economy and rapid technological advancement, it analyzes competencies in technology, communication, teamwork, leadership, and self-directed learning. Strengths and weaknesses are identified and supported by evidence from recent academic and pr</w:t>
      </w:r>
      <w:r w:rsidR="00D67377">
        <w:rPr>
          <w:rFonts w:ascii="Arial" w:hAnsi="Arial" w:cs="Arial"/>
          <w:lang w:val="en-US"/>
        </w:rPr>
        <w:t xml:space="preserve">oject-based activities. A </w:t>
      </w:r>
      <w:r w:rsidR="00E84E85">
        <w:rPr>
          <w:rFonts w:ascii="Arial" w:hAnsi="Arial" w:cs="Arial"/>
          <w:lang w:val="en-US"/>
        </w:rPr>
        <w:t>KOIB’s frame work</w:t>
      </w:r>
      <w:r w:rsidR="00765C05" w:rsidRPr="00394C87">
        <w:rPr>
          <w:rFonts w:ascii="Arial" w:hAnsi="Arial" w:cs="Arial"/>
          <w:lang w:val="en-US"/>
        </w:rPr>
        <w:t xml:space="preserve"> is employed</w:t>
      </w:r>
      <w:r w:rsidR="00E84E85">
        <w:rPr>
          <w:rFonts w:ascii="Arial" w:hAnsi="Arial" w:cs="Arial"/>
          <w:lang w:val="en-US"/>
        </w:rPr>
        <w:t xml:space="preserve"> to structure</w:t>
      </w:r>
      <w:r w:rsidR="00765C05" w:rsidRPr="00394C87">
        <w:rPr>
          <w:rFonts w:ascii="Arial" w:hAnsi="Arial" w:cs="Arial"/>
          <w:lang w:val="en-US"/>
        </w:rPr>
        <w:t xml:space="preserve"> </w:t>
      </w:r>
      <w:r w:rsidR="00E84E85" w:rsidRPr="00E84E85">
        <w:rPr>
          <w:rFonts w:ascii="Arial" w:hAnsi="Arial" w:cs="Arial"/>
        </w:rPr>
        <w:t>the reflective analysis, emphasizing Knowledge, Observation, Innovation, and Behaviour</w:t>
      </w:r>
      <w:r w:rsidR="00765C05" w:rsidRPr="00394C87">
        <w:rPr>
          <w:rFonts w:ascii="Arial" w:hAnsi="Arial" w:cs="Arial"/>
          <w:lang w:val="en-US"/>
        </w:rPr>
        <w:t>. Finally, a structured development plan is proposed to leverage strengths and address identified gaps, ensuring future readiness for international collaborative work.</w:t>
      </w:r>
    </w:p>
    <w:p w14:paraId="6A1F32A9" w14:textId="77777777" w:rsidR="00F34D3F" w:rsidRPr="00394C87" w:rsidRDefault="00F34D3F" w:rsidP="00765C05">
      <w:pPr>
        <w:pStyle w:val="ListParagraph"/>
        <w:spacing w:line="360" w:lineRule="auto"/>
        <w:ind w:left="360"/>
        <w:rPr>
          <w:rFonts w:ascii="Arial" w:hAnsi="Arial" w:cs="Arial"/>
          <w:lang w:val="en-US"/>
        </w:rPr>
      </w:pPr>
    </w:p>
    <w:p w14:paraId="2D171BD5" w14:textId="7D85E4F1" w:rsidR="00765C05" w:rsidRPr="00394C87" w:rsidRDefault="00A63565" w:rsidP="00A63565">
      <w:pPr>
        <w:pStyle w:val="Heading2"/>
        <w:ind w:firstLine="360"/>
        <w:rPr>
          <w:rFonts w:ascii="Arial" w:hAnsi="Arial" w:cs="Arial"/>
          <w:b/>
          <w:bCs/>
          <w:color w:val="000000" w:themeColor="text1"/>
          <w:sz w:val="24"/>
          <w:szCs w:val="24"/>
        </w:rPr>
      </w:pPr>
      <w:bookmarkStart w:id="5" w:name="_Toc212973305"/>
      <w:r w:rsidRPr="00394C87">
        <w:rPr>
          <w:rFonts w:ascii="Arial" w:hAnsi="Arial" w:cs="Arial"/>
          <w:b/>
          <w:bCs/>
          <w:color w:val="000000" w:themeColor="text1"/>
          <w:sz w:val="24"/>
          <w:szCs w:val="24"/>
        </w:rPr>
        <w:t>5.2</w:t>
      </w:r>
      <w:r w:rsidR="00765C05" w:rsidRPr="00394C87">
        <w:rPr>
          <w:rFonts w:ascii="Arial" w:hAnsi="Arial" w:cs="Arial"/>
          <w:b/>
          <w:bCs/>
          <w:color w:val="000000" w:themeColor="text1"/>
          <w:sz w:val="24"/>
          <w:szCs w:val="24"/>
        </w:rPr>
        <w:t xml:space="preserve"> Introduction</w:t>
      </w:r>
      <w:bookmarkEnd w:id="5"/>
    </w:p>
    <w:p w14:paraId="73870ED1" w14:textId="4F9B43CA" w:rsidR="00F34D3F" w:rsidRPr="00394C87" w:rsidRDefault="00F21222" w:rsidP="002101C6">
      <w:pPr>
        <w:pStyle w:val="ListParagraph"/>
        <w:spacing w:line="360" w:lineRule="auto"/>
        <w:ind w:left="360"/>
        <w:jc w:val="both"/>
        <w:rPr>
          <w:rFonts w:ascii="Arial" w:hAnsi="Arial" w:cs="Arial"/>
          <w:lang w:val="en-US"/>
        </w:rPr>
      </w:pPr>
      <w:r w:rsidRPr="00394C87">
        <w:rPr>
          <w:rFonts w:ascii="Arial" w:hAnsi="Arial" w:cs="Arial"/>
        </w:rPr>
        <w:t xml:space="preserve">The contemporary professional landscape is defined by two interconnected forces: widespread globalization and rapid technological advancement. Within this context, the ability to work effectively across cultures and to continuously adapt to new tools and methodologies is considered not merely profitable but essential for individual and organizational success. In this report, a reflective evaluation of current preparedness for this environment is presented. An analysis of capabilities in five key areas, like technology, communication, teamwork, leadership, and self-directed learning; is conducted, through which core strengths and critical areas for development are identified. The arguments presented are substantiated by evidence drawn from recent collaborative projects and learning activities undertaken during this term. Finally, </w:t>
      </w:r>
      <w:r w:rsidR="00ED18FD">
        <w:rPr>
          <w:rFonts w:ascii="Arial" w:hAnsi="Arial" w:cs="Arial"/>
        </w:rPr>
        <w:t>t</w:t>
      </w:r>
      <w:r w:rsidR="00ED18FD" w:rsidRPr="00ED18FD">
        <w:rPr>
          <w:rFonts w:ascii="Arial" w:hAnsi="Arial" w:cs="Arial"/>
        </w:rPr>
        <w:t>o ensure a structured approach to personal evaluation, KOIB’s framework is employed to categorize and assess these competencies.</w:t>
      </w:r>
    </w:p>
    <w:p w14:paraId="3AF4B6A7" w14:textId="273E2C25" w:rsidR="00765C05" w:rsidRPr="00394C87" w:rsidRDefault="00A63565" w:rsidP="00A63565">
      <w:pPr>
        <w:pStyle w:val="Heading2"/>
        <w:ind w:firstLine="360"/>
        <w:rPr>
          <w:rFonts w:ascii="Arial" w:hAnsi="Arial" w:cs="Arial"/>
          <w:b/>
          <w:bCs/>
          <w:color w:val="000000" w:themeColor="text1"/>
          <w:sz w:val="24"/>
          <w:szCs w:val="24"/>
        </w:rPr>
      </w:pPr>
      <w:bookmarkStart w:id="6" w:name="_Toc212973306"/>
      <w:r w:rsidRPr="00394C87">
        <w:rPr>
          <w:rFonts w:ascii="Arial" w:hAnsi="Arial" w:cs="Arial"/>
          <w:b/>
          <w:bCs/>
          <w:color w:val="000000" w:themeColor="text1"/>
          <w:sz w:val="24"/>
          <w:szCs w:val="24"/>
        </w:rPr>
        <w:t xml:space="preserve">5.3 </w:t>
      </w:r>
      <w:r w:rsidR="00D67377">
        <w:rPr>
          <w:rFonts w:ascii="Arial" w:hAnsi="Arial" w:cs="Arial"/>
          <w:b/>
          <w:bCs/>
          <w:color w:val="000000" w:themeColor="text1"/>
          <w:sz w:val="24"/>
          <w:szCs w:val="24"/>
        </w:rPr>
        <w:t xml:space="preserve">Methodological Framework: </w:t>
      </w:r>
      <w:bookmarkEnd w:id="6"/>
      <w:r w:rsidR="00491FBB">
        <w:rPr>
          <w:rFonts w:ascii="Arial" w:hAnsi="Arial" w:cs="Arial"/>
          <w:b/>
          <w:bCs/>
          <w:color w:val="000000" w:themeColor="text1"/>
          <w:sz w:val="24"/>
          <w:szCs w:val="24"/>
        </w:rPr>
        <w:t>KOIB’s Model</w:t>
      </w:r>
    </w:p>
    <w:p w14:paraId="7E3EEF8E" w14:textId="7D489F89" w:rsidR="00F34D3F" w:rsidRPr="004A01FD" w:rsidRDefault="007B415E" w:rsidP="004A01FD">
      <w:pPr>
        <w:pStyle w:val="ListParagraph"/>
        <w:spacing w:line="360" w:lineRule="auto"/>
        <w:ind w:left="360"/>
        <w:jc w:val="both"/>
        <w:rPr>
          <w:rFonts w:ascii="Arial" w:hAnsi="Arial" w:cs="Arial"/>
          <w:lang w:val="en-US"/>
        </w:rPr>
      </w:pPr>
      <w:r w:rsidRPr="007B415E">
        <w:rPr>
          <w:rFonts w:ascii="Arial" w:hAnsi="Arial" w:cs="Arial"/>
        </w:rPr>
        <w:t>A structured framework for the reflective analysis of professional capabilities is provided through the application of KOIB’s mode</w:t>
      </w:r>
      <w:r w:rsidR="00491FBB">
        <w:rPr>
          <w:rFonts w:ascii="Arial" w:hAnsi="Arial" w:cs="Arial"/>
        </w:rPr>
        <w:t xml:space="preserve">l, in which four key dimensions such as </w:t>
      </w:r>
      <w:r w:rsidRPr="007B415E">
        <w:rPr>
          <w:rFonts w:ascii="Arial" w:hAnsi="Arial" w:cs="Arial"/>
        </w:rPr>
        <w:t>Knowledge, Observation, Innovation, a</w:t>
      </w:r>
      <w:r>
        <w:rPr>
          <w:rFonts w:ascii="Arial" w:hAnsi="Arial" w:cs="Arial"/>
        </w:rPr>
        <w:t xml:space="preserve">nd Behaviour </w:t>
      </w:r>
      <w:r w:rsidRPr="007B415E">
        <w:rPr>
          <w:rFonts w:ascii="Arial" w:hAnsi="Arial" w:cs="Arial"/>
        </w:rPr>
        <w:t>are emphasized. This model is employed to categorize and evaluate current competencies as follows:</w:t>
      </w:r>
    </w:p>
    <w:p w14:paraId="1C151F9A" w14:textId="602C4E62" w:rsidR="002101C6" w:rsidRPr="00394C87" w:rsidRDefault="002101C6" w:rsidP="002101C6">
      <w:pPr>
        <w:pStyle w:val="Caption"/>
        <w:keepNext/>
        <w:ind w:firstLine="360"/>
        <w:rPr>
          <w:rFonts w:ascii="Arial" w:hAnsi="Arial" w:cs="Arial"/>
        </w:rPr>
      </w:pPr>
      <w:r w:rsidRPr="00394C87">
        <w:rPr>
          <w:rFonts w:ascii="Arial" w:hAnsi="Arial" w:cs="Arial"/>
        </w:rPr>
        <w:lastRenderedPageBreak/>
        <w:t xml:space="preserve">Table </w:t>
      </w:r>
      <w:r w:rsidR="00CB111A" w:rsidRPr="00394C87">
        <w:rPr>
          <w:rFonts w:ascii="Arial" w:hAnsi="Arial" w:cs="Arial"/>
        </w:rPr>
        <w:fldChar w:fldCharType="begin"/>
      </w:r>
      <w:r w:rsidR="00CB111A" w:rsidRPr="00394C87">
        <w:rPr>
          <w:rFonts w:ascii="Arial" w:hAnsi="Arial" w:cs="Arial"/>
        </w:rPr>
        <w:instrText xml:space="preserve"> SEQ Table \* ARABIC </w:instrText>
      </w:r>
      <w:r w:rsidR="00CB111A" w:rsidRPr="00394C87">
        <w:rPr>
          <w:rFonts w:ascii="Arial" w:hAnsi="Arial" w:cs="Arial"/>
        </w:rPr>
        <w:fldChar w:fldCharType="separate"/>
      </w:r>
      <w:r w:rsidRPr="00394C87">
        <w:rPr>
          <w:rFonts w:ascii="Arial" w:hAnsi="Arial" w:cs="Arial"/>
          <w:noProof/>
        </w:rPr>
        <w:t>1</w:t>
      </w:r>
      <w:r w:rsidR="00CB111A" w:rsidRPr="00394C87">
        <w:rPr>
          <w:rFonts w:ascii="Arial" w:hAnsi="Arial" w:cs="Arial"/>
          <w:noProof/>
        </w:rPr>
        <w:fldChar w:fldCharType="end"/>
      </w:r>
      <w:r w:rsidRPr="00394C87">
        <w:rPr>
          <w:rFonts w:ascii="Arial" w:hAnsi="Arial" w:cs="Arial"/>
        </w:rPr>
        <w:t xml:space="preserve">: </w:t>
      </w:r>
      <w:r w:rsidR="00491FBB">
        <w:rPr>
          <w:rFonts w:ascii="Arial" w:hAnsi="Arial" w:cs="Arial"/>
        </w:rPr>
        <w:t xml:space="preserve">KOIB’s Model analysis for </w:t>
      </w:r>
      <w:r w:rsidRPr="00394C87">
        <w:rPr>
          <w:rFonts w:ascii="Arial" w:hAnsi="Arial" w:cs="Arial"/>
        </w:rPr>
        <w:t>the Global Professional Environment</w:t>
      </w:r>
    </w:p>
    <w:tbl>
      <w:tblPr>
        <w:tblStyle w:val="TableGrid"/>
        <w:tblW w:w="9133" w:type="dxa"/>
        <w:tblInd w:w="360" w:type="dxa"/>
        <w:tblLook w:val="04A0" w:firstRow="1" w:lastRow="0" w:firstColumn="1" w:lastColumn="0" w:noHBand="0" w:noVBand="1"/>
      </w:tblPr>
      <w:tblGrid>
        <w:gridCol w:w="1868"/>
        <w:gridCol w:w="3589"/>
        <w:gridCol w:w="3676"/>
      </w:tblGrid>
      <w:tr w:rsidR="00491FBB" w:rsidRPr="00394C87" w14:paraId="66B28238" w14:textId="3FE7D77C" w:rsidTr="00491FBB">
        <w:tc>
          <w:tcPr>
            <w:tcW w:w="1868" w:type="dxa"/>
          </w:tcPr>
          <w:p w14:paraId="75402095" w14:textId="29175E39" w:rsidR="00491FBB" w:rsidRPr="00394C87" w:rsidRDefault="00491FBB" w:rsidP="00765C05">
            <w:pPr>
              <w:pStyle w:val="ListParagraph"/>
              <w:spacing w:line="360" w:lineRule="auto"/>
              <w:ind w:left="0"/>
              <w:rPr>
                <w:rFonts w:ascii="Arial" w:hAnsi="Arial" w:cs="Arial"/>
                <w:b/>
                <w:bCs/>
                <w:sz w:val="20"/>
                <w:szCs w:val="20"/>
                <w:lang w:val="en-US"/>
              </w:rPr>
            </w:pPr>
            <w:r w:rsidRPr="00491FBB">
              <w:rPr>
                <w:rFonts w:ascii="Arial" w:hAnsi="Arial" w:cs="Arial"/>
                <w:b/>
                <w:bCs/>
                <w:sz w:val="20"/>
                <w:szCs w:val="20"/>
                <w:lang w:val="en-US"/>
              </w:rPr>
              <w:t>KOIB Dimension</w:t>
            </w:r>
          </w:p>
        </w:tc>
        <w:tc>
          <w:tcPr>
            <w:tcW w:w="3589" w:type="dxa"/>
          </w:tcPr>
          <w:p w14:paraId="382EDFF4" w14:textId="18379F6B" w:rsidR="00491FBB" w:rsidRPr="00394C87" w:rsidRDefault="00491FBB" w:rsidP="00765C05">
            <w:pPr>
              <w:pStyle w:val="ListParagraph"/>
              <w:spacing w:line="360" w:lineRule="auto"/>
              <w:ind w:left="0"/>
              <w:rPr>
                <w:rFonts w:ascii="Arial" w:hAnsi="Arial" w:cs="Arial"/>
                <w:b/>
                <w:bCs/>
                <w:sz w:val="20"/>
                <w:szCs w:val="20"/>
                <w:lang w:val="en-US"/>
              </w:rPr>
            </w:pPr>
            <w:r>
              <w:rPr>
                <w:rFonts w:ascii="Arial" w:hAnsi="Arial" w:cs="Arial"/>
                <w:b/>
                <w:bCs/>
                <w:sz w:val="20"/>
                <w:szCs w:val="20"/>
              </w:rPr>
              <w:t>Description</w:t>
            </w:r>
          </w:p>
        </w:tc>
        <w:tc>
          <w:tcPr>
            <w:tcW w:w="3676" w:type="dxa"/>
          </w:tcPr>
          <w:p w14:paraId="3C427522" w14:textId="051107F9" w:rsidR="00491FBB" w:rsidRPr="00D67377" w:rsidRDefault="00491FBB" w:rsidP="00765C05">
            <w:pPr>
              <w:pStyle w:val="ListParagraph"/>
              <w:spacing w:line="360" w:lineRule="auto"/>
              <w:ind w:left="0"/>
              <w:rPr>
                <w:rFonts w:ascii="Arial" w:hAnsi="Arial" w:cs="Arial"/>
                <w:b/>
                <w:bCs/>
                <w:sz w:val="20"/>
                <w:szCs w:val="20"/>
              </w:rPr>
            </w:pPr>
            <w:r w:rsidRPr="00491FBB">
              <w:rPr>
                <w:rFonts w:ascii="Arial" w:hAnsi="Arial" w:cs="Arial"/>
                <w:b/>
                <w:bCs/>
                <w:sz w:val="20"/>
                <w:szCs w:val="20"/>
                <w:lang w:val="en-US"/>
              </w:rPr>
              <w:t>Application in Reflective Analysis</w:t>
            </w:r>
          </w:p>
        </w:tc>
      </w:tr>
      <w:tr w:rsidR="00491FBB" w:rsidRPr="00394C87" w14:paraId="0409ADDA" w14:textId="5C945EF5" w:rsidTr="00491FBB">
        <w:tc>
          <w:tcPr>
            <w:tcW w:w="1868" w:type="dxa"/>
          </w:tcPr>
          <w:p w14:paraId="693A9C25" w14:textId="268653BF" w:rsidR="00491FBB" w:rsidRPr="00394C87" w:rsidRDefault="00491FBB" w:rsidP="00765C05">
            <w:pPr>
              <w:pStyle w:val="ListParagraph"/>
              <w:spacing w:line="360" w:lineRule="auto"/>
              <w:ind w:left="0"/>
              <w:rPr>
                <w:rFonts w:ascii="Arial" w:hAnsi="Arial" w:cs="Arial"/>
                <w:sz w:val="20"/>
                <w:szCs w:val="20"/>
                <w:lang w:val="en-US"/>
              </w:rPr>
            </w:pPr>
            <w:r>
              <w:rPr>
                <w:rFonts w:ascii="Arial" w:hAnsi="Arial" w:cs="Arial"/>
                <w:b/>
                <w:bCs/>
                <w:sz w:val="20"/>
                <w:szCs w:val="20"/>
                <w:lang w:val="en-US"/>
              </w:rPr>
              <w:t>Knowledge</w:t>
            </w:r>
          </w:p>
        </w:tc>
        <w:tc>
          <w:tcPr>
            <w:tcW w:w="3589" w:type="dxa"/>
          </w:tcPr>
          <w:p w14:paraId="088536AC" w14:textId="39F0995E" w:rsidR="00491FBB" w:rsidRPr="00394C87" w:rsidRDefault="00491FBB" w:rsidP="00765C05">
            <w:pPr>
              <w:pStyle w:val="ListParagraph"/>
              <w:spacing w:line="360" w:lineRule="auto"/>
              <w:ind w:left="0"/>
              <w:rPr>
                <w:rFonts w:ascii="Arial" w:hAnsi="Arial" w:cs="Arial"/>
                <w:sz w:val="20"/>
                <w:szCs w:val="20"/>
                <w:lang w:val="en-US"/>
              </w:rPr>
            </w:pPr>
            <w:r w:rsidRPr="00491FBB">
              <w:rPr>
                <w:rFonts w:ascii="Arial" w:hAnsi="Arial" w:cs="Arial"/>
                <w:sz w:val="20"/>
                <w:szCs w:val="20"/>
                <w:lang w:val="en-US"/>
              </w:rPr>
              <w:t>The theoretical understanding and factual knowledge possessed.</w:t>
            </w:r>
          </w:p>
        </w:tc>
        <w:tc>
          <w:tcPr>
            <w:tcW w:w="3676" w:type="dxa"/>
          </w:tcPr>
          <w:p w14:paraId="430BD364" w14:textId="05FEF323" w:rsidR="00491FBB" w:rsidRPr="00394C87" w:rsidRDefault="00491FBB" w:rsidP="00765C05">
            <w:pPr>
              <w:pStyle w:val="ListParagraph"/>
              <w:spacing w:line="360" w:lineRule="auto"/>
              <w:ind w:left="0"/>
              <w:rPr>
                <w:rFonts w:ascii="Arial" w:hAnsi="Arial" w:cs="Arial"/>
                <w:sz w:val="20"/>
                <w:szCs w:val="20"/>
                <w:lang w:val="en-US"/>
              </w:rPr>
            </w:pPr>
            <w:r w:rsidRPr="00491FBB">
              <w:rPr>
                <w:rFonts w:ascii="Arial" w:hAnsi="Arial" w:cs="Arial"/>
                <w:sz w:val="20"/>
                <w:szCs w:val="20"/>
                <w:lang w:val="en-US"/>
              </w:rPr>
              <w:t>Theoretical understanding of digital tools, communication principles, and team dynamics is assessed.</w:t>
            </w:r>
          </w:p>
        </w:tc>
      </w:tr>
      <w:tr w:rsidR="00491FBB" w:rsidRPr="00394C87" w14:paraId="62B6DC5A" w14:textId="37B97CDE" w:rsidTr="00491FBB">
        <w:tc>
          <w:tcPr>
            <w:tcW w:w="1868" w:type="dxa"/>
          </w:tcPr>
          <w:p w14:paraId="025F2731" w14:textId="17C3843C" w:rsidR="00491FBB" w:rsidRPr="00394C87" w:rsidRDefault="00491FBB" w:rsidP="00765C05">
            <w:pPr>
              <w:pStyle w:val="ListParagraph"/>
              <w:spacing w:line="360" w:lineRule="auto"/>
              <w:ind w:left="0"/>
              <w:rPr>
                <w:rFonts w:ascii="Arial" w:hAnsi="Arial" w:cs="Arial"/>
                <w:sz w:val="20"/>
                <w:szCs w:val="20"/>
                <w:lang w:val="en-US"/>
              </w:rPr>
            </w:pPr>
            <w:r w:rsidRPr="00491FBB">
              <w:rPr>
                <w:rFonts w:ascii="Arial" w:hAnsi="Arial" w:cs="Arial"/>
                <w:b/>
                <w:bCs/>
                <w:sz w:val="20"/>
                <w:szCs w:val="20"/>
                <w:lang w:val="en-US"/>
              </w:rPr>
              <w:t>Observation</w:t>
            </w:r>
          </w:p>
        </w:tc>
        <w:tc>
          <w:tcPr>
            <w:tcW w:w="3589" w:type="dxa"/>
          </w:tcPr>
          <w:p w14:paraId="176F2F9C" w14:textId="41D97D30" w:rsidR="00491FBB" w:rsidRPr="00394C87" w:rsidRDefault="00491FBB" w:rsidP="00765C05">
            <w:pPr>
              <w:pStyle w:val="ListParagraph"/>
              <w:spacing w:line="360" w:lineRule="auto"/>
              <w:ind w:left="0"/>
              <w:rPr>
                <w:rFonts w:ascii="Arial" w:hAnsi="Arial" w:cs="Arial"/>
                <w:sz w:val="20"/>
                <w:szCs w:val="20"/>
                <w:lang w:val="en-US"/>
              </w:rPr>
            </w:pPr>
            <w:r w:rsidRPr="00491FBB">
              <w:rPr>
                <w:rFonts w:ascii="Arial" w:hAnsi="Arial" w:cs="Arial"/>
                <w:sz w:val="20"/>
                <w:szCs w:val="20"/>
                <w:lang w:val="en-US"/>
              </w:rPr>
              <w:t>The ability to perceive and interpret environmental cues, feedback, and the behaviors of others</w:t>
            </w:r>
            <w:r>
              <w:rPr>
                <w:rFonts w:ascii="Arial" w:hAnsi="Arial" w:cs="Arial"/>
                <w:sz w:val="20"/>
                <w:szCs w:val="20"/>
                <w:lang w:val="en-US"/>
              </w:rPr>
              <w:t>.</w:t>
            </w:r>
          </w:p>
        </w:tc>
        <w:tc>
          <w:tcPr>
            <w:tcW w:w="3676" w:type="dxa"/>
          </w:tcPr>
          <w:p w14:paraId="61F82CCF" w14:textId="6BFFF5C5" w:rsidR="00491FBB" w:rsidRPr="00394C87" w:rsidRDefault="00491FBB" w:rsidP="00765C05">
            <w:pPr>
              <w:pStyle w:val="ListParagraph"/>
              <w:spacing w:line="360" w:lineRule="auto"/>
              <w:ind w:left="0"/>
              <w:rPr>
                <w:rFonts w:ascii="Arial" w:hAnsi="Arial" w:cs="Arial"/>
                <w:sz w:val="20"/>
                <w:szCs w:val="20"/>
                <w:lang w:val="en-US"/>
              </w:rPr>
            </w:pPr>
            <w:r w:rsidRPr="00491FBB">
              <w:rPr>
                <w:rFonts w:ascii="Arial" w:hAnsi="Arial" w:cs="Arial"/>
                <w:sz w:val="20"/>
                <w:szCs w:val="20"/>
                <w:lang w:val="en-US"/>
              </w:rPr>
              <w:t>Awareness of team dynamics, intercultural nuances, and non-verbal cues in virtual settings is evaluated</w:t>
            </w:r>
            <w:r>
              <w:rPr>
                <w:rFonts w:ascii="Arial" w:hAnsi="Arial" w:cs="Arial"/>
                <w:sz w:val="20"/>
                <w:szCs w:val="20"/>
                <w:lang w:val="en-US"/>
              </w:rPr>
              <w:t>.</w:t>
            </w:r>
          </w:p>
        </w:tc>
      </w:tr>
      <w:tr w:rsidR="00491FBB" w:rsidRPr="00394C87" w14:paraId="41577DB7" w14:textId="08DBEB14" w:rsidTr="00491FBB">
        <w:tc>
          <w:tcPr>
            <w:tcW w:w="1868" w:type="dxa"/>
          </w:tcPr>
          <w:p w14:paraId="1C30593D" w14:textId="737EBDEB" w:rsidR="00491FBB" w:rsidRPr="00394C87" w:rsidRDefault="00491FBB" w:rsidP="00765C05">
            <w:pPr>
              <w:pStyle w:val="ListParagraph"/>
              <w:spacing w:line="360" w:lineRule="auto"/>
              <w:ind w:left="0"/>
              <w:rPr>
                <w:rFonts w:ascii="Arial" w:hAnsi="Arial" w:cs="Arial"/>
                <w:sz w:val="20"/>
                <w:szCs w:val="20"/>
                <w:lang w:val="en-US"/>
              </w:rPr>
            </w:pPr>
            <w:r w:rsidRPr="00491FBB">
              <w:rPr>
                <w:rFonts w:ascii="Arial" w:hAnsi="Arial" w:cs="Arial"/>
                <w:b/>
                <w:bCs/>
                <w:sz w:val="20"/>
                <w:szCs w:val="20"/>
                <w:lang w:val="en-US"/>
              </w:rPr>
              <w:t>Innovation</w:t>
            </w:r>
          </w:p>
        </w:tc>
        <w:tc>
          <w:tcPr>
            <w:tcW w:w="3589" w:type="dxa"/>
          </w:tcPr>
          <w:p w14:paraId="05DC4C42" w14:textId="0F0AE817" w:rsidR="00491FBB" w:rsidRPr="00394C87" w:rsidRDefault="00491FBB" w:rsidP="00765C05">
            <w:pPr>
              <w:pStyle w:val="ListParagraph"/>
              <w:spacing w:line="360" w:lineRule="auto"/>
              <w:ind w:left="0"/>
              <w:rPr>
                <w:rFonts w:ascii="Arial" w:hAnsi="Arial" w:cs="Arial"/>
                <w:sz w:val="20"/>
                <w:szCs w:val="20"/>
                <w:lang w:val="en-US"/>
              </w:rPr>
            </w:pPr>
            <w:r w:rsidRPr="00491FBB">
              <w:rPr>
                <w:rFonts w:ascii="Arial" w:hAnsi="Arial" w:cs="Arial"/>
                <w:sz w:val="20"/>
                <w:szCs w:val="20"/>
                <w:lang w:val="en-US"/>
              </w:rPr>
              <w:t xml:space="preserve">The capacity to improve processes, propose novel solutions, and drive change. </w:t>
            </w:r>
          </w:p>
        </w:tc>
        <w:tc>
          <w:tcPr>
            <w:tcW w:w="3676" w:type="dxa"/>
          </w:tcPr>
          <w:p w14:paraId="77D604A0" w14:textId="74D39188" w:rsidR="00491FBB" w:rsidRPr="00394C87" w:rsidRDefault="00491FBB" w:rsidP="00765C05">
            <w:pPr>
              <w:pStyle w:val="ListParagraph"/>
              <w:spacing w:line="360" w:lineRule="auto"/>
              <w:ind w:left="0"/>
              <w:rPr>
                <w:rFonts w:ascii="Arial" w:hAnsi="Arial" w:cs="Arial"/>
                <w:sz w:val="20"/>
                <w:szCs w:val="20"/>
                <w:lang w:val="en-US"/>
              </w:rPr>
            </w:pPr>
            <w:r w:rsidRPr="00491FBB">
              <w:rPr>
                <w:rFonts w:ascii="Arial" w:hAnsi="Arial" w:cs="Arial"/>
                <w:sz w:val="20"/>
                <w:szCs w:val="20"/>
                <w:lang w:val="en-US"/>
              </w:rPr>
              <w:t>Initiative in enhancing workflows and proposing new approaches to teamwork and technology use is examined</w:t>
            </w:r>
          </w:p>
        </w:tc>
      </w:tr>
      <w:tr w:rsidR="00491FBB" w:rsidRPr="00394C87" w14:paraId="1EC7E58D" w14:textId="687C6E53" w:rsidTr="00491FBB">
        <w:tc>
          <w:tcPr>
            <w:tcW w:w="1868" w:type="dxa"/>
          </w:tcPr>
          <w:p w14:paraId="547EA86D" w14:textId="5BDE6DB3" w:rsidR="00491FBB" w:rsidRPr="00394C87" w:rsidRDefault="00491FBB" w:rsidP="00765C05">
            <w:pPr>
              <w:pStyle w:val="ListParagraph"/>
              <w:spacing w:line="360" w:lineRule="auto"/>
              <w:ind w:left="0"/>
              <w:rPr>
                <w:rFonts w:ascii="Arial" w:hAnsi="Arial" w:cs="Arial"/>
                <w:sz w:val="20"/>
                <w:szCs w:val="20"/>
                <w:lang w:val="en-US"/>
              </w:rPr>
            </w:pPr>
            <w:proofErr w:type="spellStart"/>
            <w:r w:rsidRPr="00491FBB">
              <w:rPr>
                <w:rFonts w:ascii="Arial" w:hAnsi="Arial" w:cs="Arial"/>
                <w:b/>
                <w:bCs/>
                <w:sz w:val="20"/>
                <w:szCs w:val="20"/>
                <w:lang w:val="en-US"/>
              </w:rPr>
              <w:t>Behaviour</w:t>
            </w:r>
            <w:proofErr w:type="spellEnd"/>
          </w:p>
        </w:tc>
        <w:tc>
          <w:tcPr>
            <w:tcW w:w="3589" w:type="dxa"/>
          </w:tcPr>
          <w:p w14:paraId="1A103A5D" w14:textId="20E74290" w:rsidR="00491FBB" w:rsidRPr="00394C87" w:rsidRDefault="00570A61" w:rsidP="00765C05">
            <w:pPr>
              <w:pStyle w:val="ListParagraph"/>
              <w:spacing w:line="360" w:lineRule="auto"/>
              <w:ind w:left="0"/>
              <w:rPr>
                <w:rFonts w:ascii="Arial" w:hAnsi="Arial" w:cs="Arial"/>
                <w:sz w:val="20"/>
                <w:szCs w:val="20"/>
                <w:lang w:val="en-US"/>
              </w:rPr>
            </w:pPr>
            <w:r w:rsidRPr="00570A61">
              <w:rPr>
                <w:rFonts w:ascii="Arial" w:hAnsi="Arial" w:cs="Arial"/>
                <w:sz w:val="20"/>
                <w:szCs w:val="20"/>
                <w:lang w:val="en-US"/>
              </w:rPr>
              <w:t xml:space="preserve">The tangible actions and conduct demonstrated in professional settings. </w:t>
            </w:r>
          </w:p>
        </w:tc>
        <w:tc>
          <w:tcPr>
            <w:tcW w:w="3676" w:type="dxa"/>
          </w:tcPr>
          <w:p w14:paraId="08A15E44" w14:textId="72CB1932" w:rsidR="00491FBB" w:rsidRPr="00394C87" w:rsidRDefault="00570A61" w:rsidP="00765C05">
            <w:pPr>
              <w:pStyle w:val="ListParagraph"/>
              <w:spacing w:line="360" w:lineRule="auto"/>
              <w:ind w:left="0"/>
              <w:rPr>
                <w:rFonts w:ascii="Arial" w:hAnsi="Arial" w:cs="Arial"/>
                <w:sz w:val="20"/>
                <w:szCs w:val="20"/>
                <w:lang w:val="en-US"/>
              </w:rPr>
            </w:pPr>
            <w:r w:rsidRPr="00570A61">
              <w:rPr>
                <w:rFonts w:ascii="Arial" w:hAnsi="Arial" w:cs="Arial"/>
                <w:sz w:val="20"/>
                <w:szCs w:val="20"/>
                <w:lang w:val="en-US"/>
              </w:rPr>
              <w:t xml:space="preserve">Actual demonstrated skills in collaboration, leadership, communication, and self-management are reflected upon. </w:t>
            </w:r>
          </w:p>
        </w:tc>
      </w:tr>
    </w:tbl>
    <w:p w14:paraId="58D8114C" w14:textId="77777777" w:rsidR="00765C05" w:rsidRPr="00570A61" w:rsidRDefault="00765C05" w:rsidP="00570A61">
      <w:pPr>
        <w:spacing w:line="360" w:lineRule="auto"/>
        <w:rPr>
          <w:rFonts w:ascii="Arial" w:hAnsi="Arial" w:cs="Arial"/>
          <w:lang w:val="en-US"/>
        </w:rPr>
      </w:pPr>
    </w:p>
    <w:p w14:paraId="3563340B" w14:textId="77777777" w:rsidR="00570A61" w:rsidRDefault="00570A61" w:rsidP="00A63565">
      <w:pPr>
        <w:pStyle w:val="Heading2"/>
        <w:rPr>
          <w:rFonts w:ascii="Arial" w:eastAsiaTheme="minorHAnsi" w:hAnsi="Arial" w:cs="Arial"/>
          <w:color w:val="auto"/>
          <w:sz w:val="24"/>
          <w:szCs w:val="24"/>
        </w:rPr>
      </w:pPr>
      <w:r w:rsidRPr="00570A61">
        <w:rPr>
          <w:rFonts w:ascii="Arial" w:eastAsiaTheme="minorHAnsi" w:hAnsi="Arial" w:cs="Arial"/>
          <w:color w:val="auto"/>
          <w:sz w:val="24"/>
          <w:szCs w:val="24"/>
        </w:rPr>
        <w:t>Within KOIB’s model, professional success is shown to be determined by the extent to which the complex and interrelated network of external factors is effectively navigated through the integrated application of Knowledge, Observation, Innovation, and Behaviour.</w:t>
      </w:r>
      <w:bookmarkStart w:id="7" w:name="_Toc212973307"/>
    </w:p>
    <w:p w14:paraId="76342816" w14:textId="217FB71E" w:rsidR="00765C05" w:rsidRPr="00570A61" w:rsidRDefault="00A63565" w:rsidP="00A63565">
      <w:pPr>
        <w:pStyle w:val="Heading2"/>
        <w:rPr>
          <w:rFonts w:ascii="Arial" w:eastAsiaTheme="minorHAnsi" w:hAnsi="Arial" w:cs="Arial"/>
          <w:color w:val="auto"/>
          <w:sz w:val="24"/>
          <w:szCs w:val="24"/>
        </w:rPr>
      </w:pPr>
      <w:r w:rsidRPr="00394C87">
        <w:rPr>
          <w:rFonts w:ascii="Arial" w:hAnsi="Arial" w:cs="Arial"/>
          <w:b/>
          <w:bCs/>
          <w:color w:val="000000" w:themeColor="text1"/>
          <w:sz w:val="24"/>
          <w:szCs w:val="24"/>
          <w:lang w:val="en-US"/>
        </w:rPr>
        <w:t xml:space="preserve">5.4 </w:t>
      </w:r>
      <w:bookmarkEnd w:id="7"/>
      <w:r w:rsidR="00570A61" w:rsidRPr="00570A61">
        <w:rPr>
          <w:rFonts w:ascii="Arial" w:hAnsi="Arial" w:cs="Arial"/>
          <w:b/>
          <w:bCs/>
          <w:color w:val="000000" w:themeColor="text1"/>
          <w:sz w:val="24"/>
          <w:szCs w:val="24"/>
          <w:lang w:val="en-US"/>
        </w:rPr>
        <w:t>Reflective Analysis of Current Capabilities Using KOIB's Framework</w:t>
      </w:r>
    </w:p>
    <w:p w14:paraId="49F2C4E9" w14:textId="4190B2CF" w:rsidR="00765C05" w:rsidRPr="00394C87" w:rsidRDefault="00A63565" w:rsidP="00A63565">
      <w:pPr>
        <w:pStyle w:val="Heading3"/>
        <w:ind w:firstLine="720"/>
        <w:rPr>
          <w:rFonts w:ascii="Arial" w:hAnsi="Arial" w:cs="Arial"/>
          <w:b/>
          <w:bCs/>
          <w:color w:val="000000" w:themeColor="text1"/>
          <w:sz w:val="24"/>
          <w:szCs w:val="24"/>
        </w:rPr>
      </w:pPr>
      <w:bookmarkStart w:id="8" w:name="_Toc212973308"/>
      <w:r w:rsidRPr="00394C87">
        <w:rPr>
          <w:rFonts w:ascii="Arial" w:hAnsi="Arial" w:cs="Arial"/>
          <w:b/>
          <w:bCs/>
          <w:color w:val="000000" w:themeColor="text1"/>
          <w:sz w:val="24"/>
          <w:szCs w:val="24"/>
        </w:rPr>
        <w:t>5.4</w:t>
      </w:r>
      <w:r w:rsidR="00765C05" w:rsidRPr="00394C87">
        <w:rPr>
          <w:rFonts w:ascii="Arial" w:hAnsi="Arial" w:cs="Arial"/>
          <w:b/>
          <w:bCs/>
          <w:color w:val="000000" w:themeColor="text1"/>
          <w:sz w:val="24"/>
          <w:szCs w:val="24"/>
        </w:rPr>
        <w:t>.</w:t>
      </w:r>
      <w:r w:rsidRPr="00394C87">
        <w:rPr>
          <w:rFonts w:ascii="Arial" w:hAnsi="Arial" w:cs="Arial"/>
          <w:b/>
          <w:bCs/>
          <w:color w:val="000000" w:themeColor="text1"/>
          <w:sz w:val="24"/>
          <w:szCs w:val="24"/>
        </w:rPr>
        <w:t>1</w:t>
      </w:r>
      <w:r w:rsidR="00765C05" w:rsidRPr="00394C87">
        <w:rPr>
          <w:rFonts w:ascii="Arial" w:hAnsi="Arial" w:cs="Arial"/>
          <w:b/>
          <w:bCs/>
          <w:color w:val="000000" w:themeColor="text1"/>
          <w:sz w:val="24"/>
          <w:szCs w:val="24"/>
        </w:rPr>
        <w:t xml:space="preserve"> Technology</w:t>
      </w:r>
      <w:bookmarkEnd w:id="8"/>
    </w:p>
    <w:p w14:paraId="0178EE4C" w14:textId="0458877A" w:rsidR="00765C05" w:rsidRPr="00394C87" w:rsidRDefault="00570A61" w:rsidP="00875AFF">
      <w:pPr>
        <w:pStyle w:val="ListParagraph"/>
        <w:spacing w:line="360" w:lineRule="auto"/>
        <w:ind w:left="1080"/>
        <w:jc w:val="both"/>
        <w:rPr>
          <w:rFonts w:ascii="Arial" w:hAnsi="Arial" w:cs="Arial"/>
          <w:lang w:val="en-US"/>
        </w:rPr>
      </w:pPr>
      <w:r w:rsidRPr="00570A61">
        <w:rPr>
          <w:rFonts w:ascii="Arial" w:hAnsi="Arial" w:cs="Arial"/>
          <w:b/>
          <w:lang w:val="en-US"/>
        </w:rPr>
        <w:t xml:space="preserve">Knowledge &amp; </w:t>
      </w:r>
      <w:proofErr w:type="spellStart"/>
      <w:r w:rsidRPr="00570A61">
        <w:rPr>
          <w:rFonts w:ascii="Arial" w:hAnsi="Arial" w:cs="Arial"/>
          <w:b/>
          <w:lang w:val="en-US"/>
        </w:rPr>
        <w:t>Behaviour</w:t>
      </w:r>
      <w:proofErr w:type="spellEnd"/>
      <w:r w:rsidRPr="00570A61">
        <w:rPr>
          <w:rFonts w:ascii="Arial" w:hAnsi="Arial" w:cs="Arial"/>
          <w:b/>
          <w:lang w:val="en-US"/>
        </w:rPr>
        <w:t xml:space="preserve"> (Strength):</w:t>
      </w:r>
      <w:r>
        <w:rPr>
          <w:rFonts w:ascii="Arial" w:hAnsi="Arial" w:cs="Arial"/>
          <w:lang w:val="en-US"/>
        </w:rPr>
        <w:t xml:space="preserve"> </w:t>
      </w:r>
      <w:r w:rsidR="00455D17" w:rsidRPr="00394C87">
        <w:rPr>
          <w:rFonts w:ascii="Arial" w:hAnsi="Arial" w:cs="Arial"/>
          <w:lang w:val="en-US"/>
        </w:rPr>
        <w:t xml:space="preserve">My </w:t>
      </w:r>
      <w:r w:rsidR="00455D17" w:rsidRPr="00394C87">
        <w:rPr>
          <w:rFonts w:ascii="Arial" w:hAnsi="Arial" w:cs="Arial"/>
        </w:rPr>
        <w:t>Primary strength is demonstrated through adeptness with a suite of digital collaboration tools. In a recent term project that simulated a multinational team, I leveraged Asana for task management, Miro for collaborative brainstorming, and Zoom for weekly synchronization meetings. Through this approach</w:t>
      </w:r>
      <w:r w:rsidR="00840B68" w:rsidRPr="00394C87">
        <w:rPr>
          <w:rFonts w:ascii="Arial" w:hAnsi="Arial" w:cs="Arial"/>
        </w:rPr>
        <w:t>,</w:t>
      </w:r>
      <w:r w:rsidR="00455D17" w:rsidRPr="00394C87">
        <w:rPr>
          <w:rFonts w:ascii="Arial" w:hAnsi="Arial" w:cs="Arial"/>
        </w:rPr>
        <w:t xml:space="preserve"> I ensured project transparency and seamless progress tracking, despite team members being located in different time zones. The initiative was taken to create a standardized workflow in Asana, which was credited by the team for improving efficiency through the provision of a single source of truth</w:t>
      </w:r>
      <w:r w:rsidR="00765C05" w:rsidRPr="00394C87">
        <w:rPr>
          <w:rFonts w:ascii="Arial" w:hAnsi="Arial" w:cs="Arial"/>
          <w:lang w:val="en-US"/>
        </w:rPr>
        <w:t>.</w:t>
      </w:r>
    </w:p>
    <w:p w14:paraId="1EC86C41" w14:textId="547EF266" w:rsidR="00F34D3F" w:rsidRPr="00394C87" w:rsidRDefault="00570A61" w:rsidP="00875AFF">
      <w:pPr>
        <w:pStyle w:val="ListParagraph"/>
        <w:spacing w:line="360" w:lineRule="auto"/>
        <w:ind w:left="1080"/>
        <w:jc w:val="both"/>
        <w:rPr>
          <w:rFonts w:ascii="Arial" w:hAnsi="Arial" w:cs="Arial"/>
          <w:lang w:val="en-US"/>
        </w:rPr>
      </w:pPr>
      <w:r w:rsidRPr="00570A61">
        <w:rPr>
          <w:rFonts w:ascii="Arial" w:hAnsi="Arial" w:cs="Arial"/>
          <w:b/>
          <w:bCs/>
          <w:lang w:val="en-US"/>
        </w:rPr>
        <w:t>Observation &amp; Innovation (Weakness)</w:t>
      </w:r>
      <w:r w:rsidR="00765C05" w:rsidRPr="00394C87">
        <w:rPr>
          <w:rFonts w:ascii="Arial" w:hAnsi="Arial" w:cs="Arial"/>
          <w:b/>
          <w:bCs/>
          <w:lang w:val="en-US"/>
        </w:rPr>
        <w:t>:</w:t>
      </w:r>
      <w:r w:rsidR="00DF683B" w:rsidRPr="00394C87">
        <w:rPr>
          <w:rFonts w:ascii="Arial" w:hAnsi="Arial" w:cs="Arial"/>
          <w:b/>
          <w:bCs/>
          <w:lang w:val="en-US"/>
        </w:rPr>
        <w:t xml:space="preserve"> </w:t>
      </w:r>
      <w:r w:rsidR="00455D17" w:rsidRPr="00394C87">
        <w:rPr>
          <w:rFonts w:ascii="Arial" w:hAnsi="Arial" w:cs="Arial"/>
        </w:rPr>
        <w:t xml:space="preserve">While my proficiency is maintained with standard productivity tools, practical experience with more advanced technologies, such as AI-powered HR analytics platforms used for evaluating team </w:t>
      </w:r>
      <w:r w:rsidR="00840B68" w:rsidRPr="00394C87">
        <w:rPr>
          <w:rFonts w:ascii="Arial" w:hAnsi="Arial" w:cs="Arial"/>
        </w:rPr>
        <w:t>emotion</w:t>
      </w:r>
      <w:r w:rsidR="00455D17" w:rsidRPr="00394C87">
        <w:rPr>
          <w:rFonts w:ascii="Arial" w:hAnsi="Arial" w:cs="Arial"/>
        </w:rPr>
        <w:t xml:space="preserve"> or predicting project bottlenecks, is limited. This limitation represents a significant gap, through which data is not leveraged </w:t>
      </w:r>
      <w:r w:rsidR="00455D17" w:rsidRPr="00394C87">
        <w:rPr>
          <w:rFonts w:ascii="Arial" w:hAnsi="Arial" w:cs="Arial"/>
        </w:rPr>
        <w:lastRenderedPageBreak/>
        <w:t>to its full potential for the enhancement of team dynamics and performance in virtual settings.</w:t>
      </w:r>
      <w:r w:rsidR="00455D17" w:rsidRPr="00394C87">
        <w:rPr>
          <w:rFonts w:ascii="Arial" w:hAnsi="Arial" w:cs="Arial"/>
          <w:lang w:val="en-US"/>
        </w:rPr>
        <w:t xml:space="preserve"> </w:t>
      </w:r>
    </w:p>
    <w:p w14:paraId="085EF11C" w14:textId="072C29E2" w:rsidR="00765C05" w:rsidRPr="00394C87" w:rsidRDefault="00A63565" w:rsidP="00A63565">
      <w:pPr>
        <w:pStyle w:val="Heading3"/>
        <w:ind w:firstLine="720"/>
        <w:rPr>
          <w:rFonts w:ascii="Arial" w:hAnsi="Arial" w:cs="Arial"/>
          <w:b/>
          <w:bCs/>
          <w:color w:val="000000" w:themeColor="text1"/>
          <w:sz w:val="24"/>
          <w:szCs w:val="24"/>
          <w:lang w:val="en-US"/>
        </w:rPr>
      </w:pPr>
      <w:bookmarkStart w:id="9" w:name="_Toc212973309"/>
      <w:r w:rsidRPr="00394C87">
        <w:rPr>
          <w:rFonts w:ascii="Arial" w:hAnsi="Arial" w:cs="Arial"/>
          <w:b/>
          <w:bCs/>
          <w:color w:val="000000" w:themeColor="text1"/>
          <w:sz w:val="24"/>
          <w:szCs w:val="24"/>
          <w:lang w:val="en-US"/>
        </w:rPr>
        <w:t>5.4</w:t>
      </w:r>
      <w:r w:rsidR="00765C05" w:rsidRPr="00394C87">
        <w:rPr>
          <w:rFonts w:ascii="Arial" w:hAnsi="Arial" w:cs="Arial"/>
          <w:b/>
          <w:bCs/>
          <w:color w:val="000000" w:themeColor="text1"/>
          <w:sz w:val="24"/>
          <w:szCs w:val="24"/>
          <w:lang w:val="en-US"/>
        </w:rPr>
        <w:t>.2 Communication</w:t>
      </w:r>
      <w:bookmarkEnd w:id="9"/>
    </w:p>
    <w:p w14:paraId="3D5465F3" w14:textId="6985509F" w:rsidR="00765C05" w:rsidRPr="00394C87" w:rsidRDefault="00570A61" w:rsidP="00875AFF">
      <w:pPr>
        <w:pStyle w:val="ListParagraph"/>
        <w:spacing w:line="360" w:lineRule="auto"/>
        <w:ind w:left="1080"/>
        <w:jc w:val="both"/>
        <w:rPr>
          <w:rFonts w:ascii="Arial" w:hAnsi="Arial" w:cs="Arial"/>
          <w:lang w:val="en-US"/>
        </w:rPr>
      </w:pPr>
      <w:r>
        <w:rPr>
          <w:rFonts w:ascii="Arial" w:hAnsi="Arial" w:cs="Arial"/>
          <w:b/>
          <w:bCs/>
          <w:lang w:val="en-US"/>
        </w:rPr>
        <w:t xml:space="preserve">Knowledge &amp; </w:t>
      </w:r>
      <w:proofErr w:type="spellStart"/>
      <w:r>
        <w:rPr>
          <w:rFonts w:ascii="Arial" w:hAnsi="Arial" w:cs="Arial"/>
          <w:b/>
          <w:bCs/>
          <w:lang w:val="en-US"/>
        </w:rPr>
        <w:t>Behaviour</w:t>
      </w:r>
      <w:proofErr w:type="spellEnd"/>
      <w:r>
        <w:rPr>
          <w:rFonts w:ascii="Arial" w:hAnsi="Arial" w:cs="Arial"/>
          <w:b/>
          <w:bCs/>
          <w:lang w:val="en-US"/>
        </w:rPr>
        <w:t xml:space="preserve"> (</w:t>
      </w:r>
      <w:r w:rsidR="00765C05" w:rsidRPr="00394C87">
        <w:rPr>
          <w:rFonts w:ascii="Arial" w:hAnsi="Arial" w:cs="Arial"/>
          <w:b/>
          <w:bCs/>
          <w:lang w:val="en-US"/>
        </w:rPr>
        <w:t>Strength</w:t>
      </w:r>
      <w:r>
        <w:rPr>
          <w:rFonts w:ascii="Arial" w:hAnsi="Arial" w:cs="Arial"/>
          <w:b/>
          <w:bCs/>
          <w:lang w:val="en-US"/>
        </w:rPr>
        <w:t>)</w:t>
      </w:r>
      <w:r w:rsidR="00765C05" w:rsidRPr="00394C87">
        <w:rPr>
          <w:rFonts w:ascii="Arial" w:hAnsi="Arial" w:cs="Arial"/>
          <w:b/>
          <w:bCs/>
          <w:lang w:val="en-US"/>
        </w:rPr>
        <w:t>:</w:t>
      </w:r>
      <w:r w:rsidR="00765C05" w:rsidRPr="00394C87">
        <w:rPr>
          <w:rFonts w:ascii="Arial" w:hAnsi="Arial" w:cs="Arial"/>
          <w:lang w:val="en-US"/>
        </w:rPr>
        <w:t> </w:t>
      </w:r>
      <w:r w:rsidR="00840B68" w:rsidRPr="00394C87">
        <w:rPr>
          <w:rFonts w:ascii="Arial" w:hAnsi="Arial" w:cs="Arial"/>
        </w:rPr>
        <w:t>The challenges presented by different time zones were recognized, leading to the development of a strength in crafting clear, concise, and actionable asynchronous messages. In the above-mentioned project, I made a conscious effort to ensure that all key deci</w:t>
      </w:r>
      <w:r w:rsidR="00BF5514" w:rsidRPr="00394C87">
        <w:rPr>
          <w:rFonts w:ascii="Arial" w:hAnsi="Arial" w:cs="Arial"/>
        </w:rPr>
        <w:t>sions and discussion points should</w:t>
      </w:r>
      <w:r w:rsidR="00840B68" w:rsidRPr="00394C87">
        <w:rPr>
          <w:rFonts w:ascii="Arial" w:hAnsi="Arial" w:cs="Arial"/>
        </w:rPr>
        <w:t xml:space="preserve"> documented in a shared Google Doc. Through this practice, members who could not attend live meetings were fully informed and enabled to contribute at their convenience. Consequently, an inclusive environment was fostered, and the formation of knowledge silos was prevented.</w:t>
      </w:r>
    </w:p>
    <w:p w14:paraId="6A878022" w14:textId="24FC63A4" w:rsidR="00BF5514" w:rsidRPr="00394C87" w:rsidRDefault="00570A61" w:rsidP="00875AFF">
      <w:pPr>
        <w:pStyle w:val="ListParagraph"/>
        <w:spacing w:line="360" w:lineRule="auto"/>
        <w:ind w:left="1080"/>
        <w:jc w:val="both"/>
        <w:rPr>
          <w:rFonts w:ascii="Arial" w:hAnsi="Arial" w:cs="Arial"/>
          <w:lang w:val="en-US"/>
        </w:rPr>
      </w:pPr>
      <w:r>
        <w:rPr>
          <w:rFonts w:ascii="Arial" w:hAnsi="Arial" w:cs="Arial"/>
          <w:b/>
          <w:bCs/>
          <w:lang w:val="en-US"/>
        </w:rPr>
        <w:t>Observation</w:t>
      </w:r>
      <w:r w:rsidR="00BB42D7">
        <w:rPr>
          <w:rFonts w:ascii="Arial" w:hAnsi="Arial" w:cs="Arial"/>
          <w:b/>
          <w:bCs/>
          <w:lang w:val="en-US"/>
        </w:rPr>
        <w:t xml:space="preserve"> &amp; </w:t>
      </w:r>
      <w:r>
        <w:rPr>
          <w:rFonts w:ascii="Arial" w:hAnsi="Arial" w:cs="Arial"/>
          <w:b/>
          <w:bCs/>
          <w:lang w:val="en-US"/>
        </w:rPr>
        <w:t>Innovation(</w:t>
      </w:r>
      <w:r w:rsidR="00765C05" w:rsidRPr="00394C87">
        <w:rPr>
          <w:rFonts w:ascii="Arial" w:hAnsi="Arial" w:cs="Arial"/>
          <w:b/>
          <w:bCs/>
          <w:lang w:val="en-US"/>
        </w:rPr>
        <w:t>Weakness</w:t>
      </w:r>
      <w:r>
        <w:rPr>
          <w:rFonts w:ascii="Arial" w:hAnsi="Arial" w:cs="Arial"/>
          <w:b/>
          <w:bCs/>
          <w:lang w:val="en-US"/>
        </w:rPr>
        <w:t>)</w:t>
      </w:r>
      <w:r w:rsidR="00765C05" w:rsidRPr="00394C87">
        <w:rPr>
          <w:rFonts w:ascii="Arial" w:hAnsi="Arial" w:cs="Arial"/>
          <w:b/>
          <w:bCs/>
          <w:lang w:val="en-US"/>
        </w:rPr>
        <w:t>:</w:t>
      </w:r>
      <w:r w:rsidR="00765C05" w:rsidRPr="00394C87">
        <w:rPr>
          <w:rFonts w:ascii="Arial" w:hAnsi="Arial" w:cs="Arial"/>
          <w:lang w:val="en-US"/>
        </w:rPr>
        <w:t> My communication style is inherently low-context, preferring e</w:t>
      </w:r>
      <w:r w:rsidR="00BF5514" w:rsidRPr="00394C87">
        <w:rPr>
          <w:rFonts w:ascii="Arial" w:hAnsi="Arial" w:cs="Arial"/>
          <w:lang w:val="en-US"/>
        </w:rPr>
        <w:t>xplicit and direct language</w:t>
      </w:r>
      <w:r w:rsidR="00BF5514" w:rsidRPr="00394C87">
        <w:rPr>
          <w:rFonts w:ascii="Arial" w:hAnsi="Arial" w:cs="Arial"/>
        </w:rPr>
        <w:t>. However, when interactions are conducted with team members from high-context cultures, subtle nonverbal cues and indirect expressions of disagreement or concern can be missed during video calls. This limitation was evidenced by a specific instance in which a tentative suggestion offered by a colleague was initially overlooked, an insight that was later determined to be critical.</w:t>
      </w:r>
    </w:p>
    <w:p w14:paraId="1A0202C8" w14:textId="5BBCF27C" w:rsidR="00765C05" w:rsidRPr="00394C87" w:rsidRDefault="00A63565" w:rsidP="00A63565">
      <w:pPr>
        <w:pStyle w:val="Heading3"/>
        <w:ind w:firstLine="720"/>
        <w:rPr>
          <w:rFonts w:ascii="Arial" w:hAnsi="Arial" w:cs="Arial"/>
          <w:b/>
          <w:bCs/>
          <w:color w:val="000000" w:themeColor="text1"/>
          <w:sz w:val="24"/>
          <w:szCs w:val="24"/>
          <w:lang w:val="en-US"/>
        </w:rPr>
      </w:pPr>
      <w:bookmarkStart w:id="10" w:name="_Toc212973310"/>
      <w:r w:rsidRPr="00394C87">
        <w:rPr>
          <w:rFonts w:ascii="Arial" w:hAnsi="Arial" w:cs="Arial"/>
          <w:b/>
          <w:bCs/>
          <w:color w:val="000000" w:themeColor="text1"/>
          <w:sz w:val="24"/>
          <w:szCs w:val="24"/>
          <w:lang w:val="en-US"/>
        </w:rPr>
        <w:t>5.4</w:t>
      </w:r>
      <w:r w:rsidR="00765C05" w:rsidRPr="00394C87">
        <w:rPr>
          <w:rFonts w:ascii="Arial" w:hAnsi="Arial" w:cs="Arial"/>
          <w:b/>
          <w:bCs/>
          <w:color w:val="000000" w:themeColor="text1"/>
          <w:sz w:val="24"/>
          <w:szCs w:val="24"/>
          <w:lang w:val="en-US"/>
        </w:rPr>
        <w:t>.3 Teamwork</w:t>
      </w:r>
      <w:bookmarkEnd w:id="10"/>
    </w:p>
    <w:p w14:paraId="4A5CBCF8" w14:textId="40181521" w:rsidR="00BF5514" w:rsidRPr="00394C87" w:rsidRDefault="00BB42D7" w:rsidP="00875AFF">
      <w:pPr>
        <w:pStyle w:val="ListParagraph"/>
        <w:spacing w:line="360" w:lineRule="auto"/>
        <w:ind w:left="1080"/>
        <w:jc w:val="both"/>
        <w:rPr>
          <w:rFonts w:ascii="Arial" w:hAnsi="Arial" w:cs="Arial"/>
          <w:lang w:val="en-US"/>
        </w:rPr>
      </w:pPr>
      <w:r>
        <w:rPr>
          <w:rFonts w:ascii="Arial" w:hAnsi="Arial" w:cs="Arial"/>
          <w:b/>
          <w:bCs/>
          <w:lang w:val="en-US"/>
        </w:rPr>
        <w:t>Behavior (</w:t>
      </w:r>
      <w:r w:rsidR="00765C05" w:rsidRPr="00394C87">
        <w:rPr>
          <w:rFonts w:ascii="Arial" w:hAnsi="Arial" w:cs="Arial"/>
          <w:b/>
          <w:bCs/>
          <w:lang w:val="en-US"/>
        </w:rPr>
        <w:t>Strength</w:t>
      </w:r>
      <w:r>
        <w:rPr>
          <w:rFonts w:ascii="Arial" w:hAnsi="Arial" w:cs="Arial"/>
          <w:b/>
          <w:bCs/>
          <w:lang w:val="en-US"/>
        </w:rPr>
        <w:t>)</w:t>
      </w:r>
      <w:r w:rsidR="00765C05" w:rsidRPr="00394C87">
        <w:rPr>
          <w:rFonts w:ascii="Arial" w:hAnsi="Arial" w:cs="Arial"/>
          <w:b/>
          <w:bCs/>
          <w:lang w:val="en-US"/>
        </w:rPr>
        <w:t>:</w:t>
      </w:r>
      <w:r w:rsidR="00765C05" w:rsidRPr="00394C87">
        <w:rPr>
          <w:rFonts w:ascii="Arial" w:hAnsi="Arial" w:cs="Arial"/>
          <w:lang w:val="en-US"/>
        </w:rPr>
        <w:t> </w:t>
      </w:r>
      <w:r w:rsidR="00BF5514" w:rsidRPr="00394C87">
        <w:rPr>
          <w:rFonts w:ascii="Arial" w:hAnsi="Arial" w:cs="Arial"/>
          <w:lang w:val="en-US"/>
        </w:rPr>
        <w:t xml:space="preserve">My </w:t>
      </w:r>
      <w:r w:rsidR="00BF5514" w:rsidRPr="00394C87">
        <w:rPr>
          <w:rFonts w:ascii="Arial" w:hAnsi="Arial" w:cs="Arial"/>
        </w:rPr>
        <w:t>active work is undertaken to create an environment where all team members feel safe to voice opinions and ideas. During the project's initial phase, a "team charter" session was proposed and facilitated, through which norms for respectful disagreement and active listening were established. The benefits of this foundational work were realized later, as a high degree of collaboration and open problem-solving was demonstrated by the team</w:t>
      </w:r>
      <w:r w:rsidR="00765C05" w:rsidRPr="00394C87">
        <w:rPr>
          <w:rFonts w:ascii="Arial" w:hAnsi="Arial" w:cs="Arial"/>
          <w:lang w:val="en-US"/>
        </w:rPr>
        <w:t>.</w:t>
      </w:r>
    </w:p>
    <w:p w14:paraId="42F3DBBB" w14:textId="79ADBACE" w:rsidR="00A63565" w:rsidRPr="00394C87" w:rsidRDefault="00BB42D7" w:rsidP="00875AFF">
      <w:pPr>
        <w:pStyle w:val="ListParagraph"/>
        <w:spacing w:line="360" w:lineRule="auto"/>
        <w:ind w:left="1080"/>
        <w:jc w:val="both"/>
        <w:rPr>
          <w:rFonts w:ascii="Arial" w:hAnsi="Arial" w:cs="Arial"/>
          <w:lang w:val="en-US"/>
        </w:rPr>
      </w:pPr>
      <w:r>
        <w:rPr>
          <w:rFonts w:ascii="Arial" w:hAnsi="Arial" w:cs="Arial"/>
          <w:b/>
          <w:bCs/>
          <w:lang w:val="en-US"/>
        </w:rPr>
        <w:t>Observation &amp; Innovation (</w:t>
      </w:r>
      <w:r w:rsidR="00765C05" w:rsidRPr="00394C87">
        <w:rPr>
          <w:rFonts w:ascii="Arial" w:hAnsi="Arial" w:cs="Arial"/>
          <w:b/>
          <w:bCs/>
          <w:lang w:val="en-US"/>
        </w:rPr>
        <w:t>Weakness</w:t>
      </w:r>
      <w:r>
        <w:rPr>
          <w:rFonts w:ascii="Arial" w:hAnsi="Arial" w:cs="Arial"/>
          <w:b/>
          <w:bCs/>
          <w:lang w:val="en-US"/>
        </w:rPr>
        <w:t>)</w:t>
      </w:r>
      <w:r w:rsidR="00765C05" w:rsidRPr="00394C87">
        <w:rPr>
          <w:rFonts w:ascii="Arial" w:hAnsi="Arial" w:cs="Arial"/>
          <w:b/>
          <w:bCs/>
          <w:lang w:val="en-US"/>
        </w:rPr>
        <w:t>:</w:t>
      </w:r>
      <w:r w:rsidR="00765C05" w:rsidRPr="00394C87">
        <w:rPr>
          <w:rFonts w:ascii="Arial" w:hAnsi="Arial" w:cs="Arial"/>
          <w:lang w:val="en-US"/>
        </w:rPr>
        <w:t> </w:t>
      </w:r>
      <w:r w:rsidR="00BF5514" w:rsidRPr="00394C87">
        <w:rPr>
          <w:rFonts w:ascii="Arial" w:hAnsi="Arial" w:cs="Arial"/>
        </w:rPr>
        <w:t>While a positive environment can be fostered by me, less experience is held in the proactive mediation of conflicts arising from cultural misunderstandings. In one instance, a disagreement over meeting deadlines, which was rooted in different cultural perceptions of time, was managed reactively rather than through a structured mediation process. This approach resulted in a brief period of team friction being experienced.</w:t>
      </w:r>
    </w:p>
    <w:p w14:paraId="0D80DC26" w14:textId="4F6ED242" w:rsidR="00765C05" w:rsidRPr="00394C87" w:rsidRDefault="00A63565" w:rsidP="00A63565">
      <w:pPr>
        <w:pStyle w:val="Heading3"/>
        <w:ind w:firstLine="720"/>
        <w:rPr>
          <w:rFonts w:ascii="Arial" w:hAnsi="Arial" w:cs="Arial"/>
          <w:b/>
          <w:bCs/>
          <w:color w:val="000000" w:themeColor="text1"/>
          <w:sz w:val="24"/>
          <w:szCs w:val="24"/>
          <w:lang w:val="en-US"/>
        </w:rPr>
      </w:pPr>
      <w:bookmarkStart w:id="11" w:name="_Toc212973311"/>
      <w:r w:rsidRPr="00394C87">
        <w:rPr>
          <w:rFonts w:ascii="Arial" w:hAnsi="Arial" w:cs="Arial"/>
          <w:b/>
          <w:bCs/>
          <w:color w:val="000000" w:themeColor="text1"/>
          <w:sz w:val="24"/>
          <w:szCs w:val="24"/>
          <w:lang w:val="en-US"/>
        </w:rPr>
        <w:lastRenderedPageBreak/>
        <w:t xml:space="preserve">5.4.3 </w:t>
      </w:r>
      <w:r w:rsidR="00765C05" w:rsidRPr="00394C87">
        <w:rPr>
          <w:rFonts w:ascii="Arial" w:hAnsi="Arial" w:cs="Arial"/>
          <w:b/>
          <w:bCs/>
          <w:color w:val="000000" w:themeColor="text1"/>
          <w:sz w:val="24"/>
          <w:szCs w:val="24"/>
          <w:lang w:val="en-US"/>
        </w:rPr>
        <w:t>Leadership</w:t>
      </w:r>
      <w:bookmarkEnd w:id="11"/>
    </w:p>
    <w:p w14:paraId="7E63D261" w14:textId="1FD1F2DC" w:rsidR="00CD3C1B" w:rsidRPr="00394C87" w:rsidRDefault="007B0AAA" w:rsidP="00875AFF">
      <w:pPr>
        <w:pStyle w:val="ListParagraph"/>
        <w:spacing w:line="360" w:lineRule="auto"/>
        <w:ind w:left="1080"/>
        <w:jc w:val="both"/>
        <w:rPr>
          <w:rFonts w:ascii="Arial" w:hAnsi="Arial" w:cs="Arial"/>
          <w:lang w:val="en-US"/>
        </w:rPr>
      </w:pPr>
      <w:r>
        <w:rPr>
          <w:rFonts w:ascii="Arial" w:hAnsi="Arial" w:cs="Arial"/>
          <w:b/>
          <w:bCs/>
          <w:lang w:val="en-US"/>
        </w:rPr>
        <w:t>Observation &amp; Behavior (</w:t>
      </w:r>
      <w:r w:rsidR="00765C05" w:rsidRPr="00394C87">
        <w:rPr>
          <w:rFonts w:ascii="Arial" w:hAnsi="Arial" w:cs="Arial"/>
          <w:b/>
          <w:bCs/>
          <w:lang w:val="en-US"/>
        </w:rPr>
        <w:t>Strength</w:t>
      </w:r>
      <w:r>
        <w:rPr>
          <w:rFonts w:ascii="Arial" w:hAnsi="Arial" w:cs="Arial"/>
          <w:b/>
          <w:bCs/>
          <w:lang w:val="en-US"/>
        </w:rPr>
        <w:t>)</w:t>
      </w:r>
      <w:r w:rsidR="00765C05" w:rsidRPr="00394C87">
        <w:rPr>
          <w:rFonts w:ascii="Arial" w:hAnsi="Arial" w:cs="Arial"/>
          <w:b/>
          <w:bCs/>
          <w:lang w:val="en-US"/>
        </w:rPr>
        <w:t>:</w:t>
      </w:r>
      <w:r w:rsidR="00765C05" w:rsidRPr="00394C87">
        <w:rPr>
          <w:rFonts w:ascii="Arial" w:hAnsi="Arial" w:cs="Arial"/>
          <w:lang w:val="en-US"/>
        </w:rPr>
        <w:t> </w:t>
      </w:r>
      <w:r w:rsidR="00CD3C1B" w:rsidRPr="00394C87">
        <w:rPr>
          <w:rFonts w:ascii="Arial" w:hAnsi="Arial" w:cs="Arial"/>
          <w:lang w:val="en-US"/>
        </w:rPr>
        <w:t>An emergent strength in adapting leadership style to the task and the individual is demonstrated by me. In a recent group assignment, I identified that one team member was struggling with the technical research component. Instead of the task being taken over, specific resources were provided, and a peer-support session with another member was arranged. Through these interventions, the team member's confidence was successfully built, and the task's completion to a high standard was ensured.</w:t>
      </w:r>
    </w:p>
    <w:p w14:paraId="2F588776" w14:textId="1E6B218D" w:rsidR="00CD3C1B" w:rsidRPr="00394C87" w:rsidRDefault="007B0AAA" w:rsidP="00875AFF">
      <w:pPr>
        <w:pStyle w:val="ListParagraph"/>
        <w:spacing w:line="360" w:lineRule="auto"/>
        <w:ind w:left="1080"/>
        <w:jc w:val="both"/>
        <w:rPr>
          <w:rFonts w:ascii="Arial" w:hAnsi="Arial" w:cs="Arial"/>
          <w:lang w:val="en-US"/>
        </w:rPr>
      </w:pPr>
      <w:r>
        <w:rPr>
          <w:rFonts w:ascii="Arial" w:hAnsi="Arial" w:cs="Arial"/>
          <w:b/>
          <w:bCs/>
          <w:lang w:val="en-US"/>
        </w:rPr>
        <w:t>Innovation (</w:t>
      </w:r>
      <w:r w:rsidR="00765C05" w:rsidRPr="00394C87">
        <w:rPr>
          <w:rFonts w:ascii="Arial" w:hAnsi="Arial" w:cs="Arial"/>
          <w:b/>
          <w:bCs/>
          <w:lang w:val="en-US"/>
        </w:rPr>
        <w:t>Weakness</w:t>
      </w:r>
      <w:r>
        <w:rPr>
          <w:rFonts w:ascii="Arial" w:hAnsi="Arial" w:cs="Arial"/>
          <w:b/>
          <w:bCs/>
          <w:lang w:val="en-US"/>
        </w:rPr>
        <w:t>)</w:t>
      </w:r>
      <w:r w:rsidR="00765C05" w:rsidRPr="00394C87">
        <w:rPr>
          <w:rFonts w:ascii="Arial" w:hAnsi="Arial" w:cs="Arial"/>
          <w:b/>
          <w:bCs/>
          <w:lang w:val="en-US"/>
        </w:rPr>
        <w:t>:</w:t>
      </w:r>
      <w:r w:rsidR="00765C05" w:rsidRPr="00394C87">
        <w:rPr>
          <w:rFonts w:ascii="Arial" w:hAnsi="Arial" w:cs="Arial"/>
          <w:lang w:val="en-US"/>
        </w:rPr>
        <w:t> </w:t>
      </w:r>
      <w:r w:rsidR="00CD3C1B" w:rsidRPr="00394C87">
        <w:rPr>
          <w:rFonts w:ascii="Arial" w:hAnsi="Arial" w:cs="Arial"/>
          <w:lang w:val="en-US"/>
        </w:rPr>
        <w:t>My leadership has been demonstrated to be effective in execution, but it has been less proactive in the driving of innovation. An initiative that challenges existing processes or proposes a novel technological solution to a workflow problem has yet to be led. Consequently, a need is indicated for a more visionary and risk-tolerant aspect of leadership capabilities to be developed.</w:t>
      </w:r>
    </w:p>
    <w:p w14:paraId="52A1282B" w14:textId="7009EFB9" w:rsidR="00765C05" w:rsidRPr="00394C87" w:rsidRDefault="00765C05" w:rsidP="00A63565">
      <w:pPr>
        <w:pStyle w:val="Heading3"/>
        <w:ind w:firstLine="720"/>
        <w:rPr>
          <w:rFonts w:ascii="Arial" w:hAnsi="Arial" w:cs="Arial"/>
          <w:b/>
          <w:bCs/>
          <w:color w:val="000000" w:themeColor="text1"/>
          <w:sz w:val="24"/>
          <w:szCs w:val="24"/>
          <w:lang w:val="en-US"/>
        </w:rPr>
      </w:pPr>
      <w:bookmarkStart w:id="12" w:name="_Toc212973312"/>
      <w:r w:rsidRPr="00394C87">
        <w:rPr>
          <w:rFonts w:ascii="Arial" w:hAnsi="Arial" w:cs="Arial"/>
          <w:b/>
          <w:bCs/>
          <w:color w:val="000000" w:themeColor="text1"/>
          <w:sz w:val="24"/>
          <w:szCs w:val="24"/>
          <w:lang w:val="en-US"/>
        </w:rPr>
        <w:t>5.</w:t>
      </w:r>
      <w:r w:rsidR="00A63565" w:rsidRPr="00394C87">
        <w:rPr>
          <w:rFonts w:ascii="Arial" w:hAnsi="Arial" w:cs="Arial"/>
          <w:b/>
          <w:bCs/>
          <w:color w:val="000000" w:themeColor="text1"/>
          <w:sz w:val="24"/>
          <w:szCs w:val="24"/>
          <w:lang w:val="en-US"/>
        </w:rPr>
        <w:t>4.4</w:t>
      </w:r>
      <w:r w:rsidRPr="00394C87">
        <w:rPr>
          <w:rFonts w:ascii="Arial" w:hAnsi="Arial" w:cs="Arial"/>
          <w:b/>
          <w:bCs/>
          <w:color w:val="000000" w:themeColor="text1"/>
          <w:sz w:val="24"/>
          <w:szCs w:val="24"/>
          <w:lang w:val="en-US"/>
        </w:rPr>
        <w:t xml:space="preserve"> Self-Directed Learning</w:t>
      </w:r>
      <w:bookmarkEnd w:id="12"/>
    </w:p>
    <w:p w14:paraId="0B8ED39D" w14:textId="56612D22" w:rsidR="00765C05" w:rsidRPr="00394C87" w:rsidRDefault="007B0AAA" w:rsidP="00875AFF">
      <w:pPr>
        <w:pStyle w:val="ListParagraph"/>
        <w:spacing w:line="360" w:lineRule="auto"/>
        <w:ind w:left="1080"/>
        <w:jc w:val="both"/>
        <w:rPr>
          <w:rFonts w:ascii="Arial" w:hAnsi="Arial" w:cs="Arial"/>
          <w:lang w:val="en-US"/>
        </w:rPr>
      </w:pPr>
      <w:r>
        <w:rPr>
          <w:rFonts w:ascii="Arial" w:hAnsi="Arial" w:cs="Arial"/>
          <w:b/>
          <w:bCs/>
          <w:lang w:val="en-US"/>
        </w:rPr>
        <w:t>Knowledge &amp; Behavior (</w:t>
      </w:r>
      <w:r w:rsidR="00765C05" w:rsidRPr="00394C87">
        <w:rPr>
          <w:rFonts w:ascii="Arial" w:hAnsi="Arial" w:cs="Arial"/>
          <w:b/>
          <w:bCs/>
          <w:lang w:val="en-US"/>
        </w:rPr>
        <w:t>Strength</w:t>
      </w:r>
      <w:r>
        <w:rPr>
          <w:rFonts w:ascii="Arial" w:hAnsi="Arial" w:cs="Arial"/>
          <w:b/>
          <w:bCs/>
          <w:lang w:val="en-US"/>
        </w:rPr>
        <w:t>)</w:t>
      </w:r>
      <w:r w:rsidR="00765C05" w:rsidRPr="00394C87">
        <w:rPr>
          <w:rFonts w:ascii="Arial" w:hAnsi="Arial" w:cs="Arial"/>
          <w:b/>
          <w:bCs/>
          <w:lang w:val="en-US"/>
        </w:rPr>
        <w:t>:</w:t>
      </w:r>
      <w:r w:rsidR="00765C05" w:rsidRPr="00394C87">
        <w:rPr>
          <w:rFonts w:ascii="Arial" w:hAnsi="Arial" w:cs="Arial"/>
          <w:lang w:val="en-US"/>
        </w:rPr>
        <w:t> </w:t>
      </w:r>
      <w:r w:rsidR="007C297C" w:rsidRPr="00394C87">
        <w:rPr>
          <w:rFonts w:ascii="Arial" w:hAnsi="Arial" w:cs="Arial"/>
        </w:rPr>
        <w:t>Self-directed learning is consistently engaged in to address immediate project needs. For the multinational project, a short online course on "Cross-Cultural Negotiation" was independently completed to facilitate a better understanding of teammates' perspectives. This demonstrates that knowledge gaps can be identified and that initiative is taken to fill them efficiently.</w:t>
      </w:r>
    </w:p>
    <w:p w14:paraId="1A4506FD" w14:textId="23867315" w:rsidR="007C297C" w:rsidRPr="00394C87" w:rsidRDefault="007B0AAA" w:rsidP="00875AFF">
      <w:pPr>
        <w:pStyle w:val="ListParagraph"/>
        <w:spacing w:line="360" w:lineRule="auto"/>
        <w:ind w:left="1080"/>
        <w:jc w:val="both"/>
        <w:rPr>
          <w:rFonts w:ascii="Arial" w:hAnsi="Arial" w:cs="Arial"/>
          <w:lang w:val="en-US"/>
        </w:rPr>
      </w:pPr>
      <w:r>
        <w:rPr>
          <w:rFonts w:ascii="Arial" w:hAnsi="Arial" w:cs="Arial"/>
          <w:b/>
          <w:bCs/>
          <w:lang w:val="en-US"/>
        </w:rPr>
        <w:t>Innovation (</w:t>
      </w:r>
      <w:r w:rsidR="00765C05" w:rsidRPr="00394C87">
        <w:rPr>
          <w:rFonts w:ascii="Arial" w:hAnsi="Arial" w:cs="Arial"/>
          <w:b/>
          <w:bCs/>
          <w:lang w:val="en-US"/>
        </w:rPr>
        <w:t>Weakness</w:t>
      </w:r>
      <w:r>
        <w:rPr>
          <w:rFonts w:ascii="Arial" w:hAnsi="Arial" w:cs="Arial"/>
          <w:b/>
          <w:bCs/>
          <w:lang w:val="en-US"/>
        </w:rPr>
        <w:t>)</w:t>
      </w:r>
      <w:r w:rsidR="00765C05" w:rsidRPr="00394C87">
        <w:rPr>
          <w:rFonts w:ascii="Arial" w:hAnsi="Arial" w:cs="Arial"/>
          <w:b/>
          <w:bCs/>
          <w:lang w:val="en-US"/>
        </w:rPr>
        <w:t>:</w:t>
      </w:r>
      <w:r w:rsidR="00765C05" w:rsidRPr="00394C87">
        <w:rPr>
          <w:rFonts w:ascii="Arial" w:hAnsi="Arial" w:cs="Arial"/>
          <w:lang w:val="en-US"/>
        </w:rPr>
        <w:t> </w:t>
      </w:r>
      <w:r w:rsidR="007C297C" w:rsidRPr="00394C87">
        <w:rPr>
          <w:rFonts w:ascii="Arial" w:hAnsi="Arial" w:cs="Arial"/>
        </w:rPr>
        <w:t>The learning process is often characterized by a reactive approach, being driven primarily by immediate project demands. Consequently, a structured, long-term plan for the acquisition of deeper, more strategic competencies—such as the mastering of a new programming language or the attainment of formal certification in international project management—is absent. The systematic enhancement of career trajectory is thereby hindered.</w:t>
      </w:r>
    </w:p>
    <w:p w14:paraId="4AAD864E" w14:textId="5C17F58F" w:rsidR="00765C05" w:rsidRPr="00394C87" w:rsidRDefault="002101C6" w:rsidP="002101C6">
      <w:pPr>
        <w:pStyle w:val="Heading2"/>
        <w:ind w:firstLine="720"/>
        <w:rPr>
          <w:rFonts w:ascii="Arial" w:hAnsi="Arial" w:cs="Arial"/>
          <w:b/>
          <w:bCs/>
          <w:color w:val="000000" w:themeColor="text1"/>
          <w:sz w:val="24"/>
          <w:szCs w:val="24"/>
          <w:lang w:val="en-US"/>
        </w:rPr>
      </w:pPr>
      <w:bookmarkStart w:id="13" w:name="_Toc212973313"/>
      <w:r w:rsidRPr="00394C87">
        <w:rPr>
          <w:rFonts w:ascii="Arial" w:hAnsi="Arial" w:cs="Arial"/>
          <w:b/>
          <w:bCs/>
          <w:color w:val="000000" w:themeColor="text1"/>
          <w:sz w:val="24"/>
          <w:szCs w:val="24"/>
          <w:lang w:val="en-US"/>
        </w:rPr>
        <w:t xml:space="preserve">5.5 </w:t>
      </w:r>
      <w:r w:rsidR="00765C05" w:rsidRPr="00394C87">
        <w:rPr>
          <w:rFonts w:ascii="Arial" w:hAnsi="Arial" w:cs="Arial"/>
          <w:b/>
          <w:bCs/>
          <w:color w:val="000000" w:themeColor="text1"/>
          <w:sz w:val="24"/>
          <w:szCs w:val="24"/>
          <w:lang w:val="en-US"/>
        </w:rPr>
        <w:t>Development Plan</w:t>
      </w:r>
      <w:bookmarkEnd w:id="13"/>
    </w:p>
    <w:p w14:paraId="5B618B2C" w14:textId="77777777" w:rsidR="007C297C" w:rsidRPr="00394C87" w:rsidRDefault="007C297C" w:rsidP="002101C6">
      <w:pPr>
        <w:shd w:val="clear" w:color="auto" w:fill="FFFFFF"/>
        <w:spacing w:before="240" w:after="240" w:line="420" w:lineRule="atLeast"/>
        <w:ind w:left="720"/>
        <w:rPr>
          <w:rFonts w:ascii="Arial" w:eastAsia="Times New Roman" w:hAnsi="Arial" w:cs="Arial"/>
          <w:color w:val="0F1115"/>
          <w:kern w:val="0"/>
          <w:lang w:val="en-US"/>
          <w14:ligatures w14:val="none"/>
        </w:rPr>
      </w:pPr>
      <w:r w:rsidRPr="00394C87">
        <w:rPr>
          <w:rFonts w:ascii="Arial" w:eastAsia="Times New Roman" w:hAnsi="Arial" w:cs="Arial"/>
          <w:color w:val="0F1115"/>
          <w:kern w:val="0"/>
          <w:lang w:val="en-US"/>
          <w14:ligatures w14:val="none"/>
        </w:rPr>
        <w:t>To leverage existing strengths and address identified weaknesses, the following development plan is proposed:</w:t>
      </w:r>
    </w:p>
    <w:p w14:paraId="4824FBC3" w14:textId="0A0E8595" w:rsidR="007C297C" w:rsidRPr="00394C87" w:rsidRDefault="007B0AAA" w:rsidP="002101C6">
      <w:pPr>
        <w:numPr>
          <w:ilvl w:val="0"/>
          <w:numId w:val="12"/>
        </w:numPr>
        <w:shd w:val="clear" w:color="auto" w:fill="FFFFFF"/>
        <w:spacing w:before="100" w:beforeAutospacing="1" w:after="0" w:line="420" w:lineRule="atLeast"/>
        <w:jc w:val="both"/>
        <w:rPr>
          <w:rFonts w:ascii="Arial" w:eastAsia="Times New Roman" w:hAnsi="Arial" w:cs="Arial"/>
          <w:color w:val="0F1115"/>
          <w:kern w:val="0"/>
          <w:lang w:val="en-US"/>
          <w14:ligatures w14:val="none"/>
        </w:rPr>
      </w:pPr>
      <w:r w:rsidRPr="007B0AAA">
        <w:rPr>
          <w:rFonts w:ascii="Arial" w:eastAsia="Times New Roman" w:hAnsi="Arial" w:cs="Arial"/>
          <w:b/>
          <w:bCs/>
          <w:color w:val="0F1115"/>
          <w:kern w:val="0"/>
          <w:lang w:val="en-US"/>
          <w14:ligatures w14:val="none"/>
        </w:rPr>
        <w:lastRenderedPageBreak/>
        <w:t>Enhancing Technological Innovation</w:t>
      </w:r>
      <w:r w:rsidR="007C297C" w:rsidRPr="00394C87">
        <w:rPr>
          <w:rFonts w:ascii="Arial" w:eastAsia="Times New Roman" w:hAnsi="Arial" w:cs="Arial"/>
          <w:b/>
          <w:bCs/>
          <w:color w:val="0F1115"/>
          <w:kern w:val="0"/>
          <w:lang w:val="en-US"/>
          <w14:ligatures w14:val="none"/>
        </w:rPr>
        <w:t>:</w:t>
      </w:r>
      <w:r w:rsidR="007C297C" w:rsidRPr="00394C87">
        <w:rPr>
          <w:rFonts w:ascii="Arial" w:eastAsia="Times New Roman" w:hAnsi="Arial" w:cs="Arial"/>
          <w:color w:val="0F1115"/>
          <w:kern w:val="0"/>
          <w:lang w:val="en-US"/>
          <w14:ligatures w14:val="none"/>
        </w:rPr>
        <w:t> An online module on "People Analytics" will be enrolled in during the coming semester to facilitate an understanding of the application of AI and data in managing international teams. Subsequently, these concepts will be applied in a future project, for instance, through the proposal of a simple team sentiment analysis.</w:t>
      </w:r>
    </w:p>
    <w:p w14:paraId="4DDB4D71" w14:textId="07C73C85" w:rsidR="007C297C" w:rsidRPr="00394C87" w:rsidRDefault="007B0AAA" w:rsidP="002101C6">
      <w:pPr>
        <w:numPr>
          <w:ilvl w:val="0"/>
          <w:numId w:val="12"/>
        </w:numPr>
        <w:shd w:val="clear" w:color="auto" w:fill="FFFFFF"/>
        <w:spacing w:before="100" w:beforeAutospacing="1" w:after="0" w:line="420" w:lineRule="atLeast"/>
        <w:jc w:val="both"/>
        <w:rPr>
          <w:rFonts w:ascii="Arial" w:eastAsia="Times New Roman" w:hAnsi="Arial" w:cs="Arial"/>
          <w:color w:val="0F1115"/>
          <w:kern w:val="0"/>
          <w:lang w:val="en-US"/>
          <w14:ligatures w14:val="none"/>
        </w:rPr>
      </w:pPr>
      <w:r w:rsidRPr="007B0AAA">
        <w:rPr>
          <w:rFonts w:ascii="Arial" w:eastAsia="Times New Roman" w:hAnsi="Arial" w:cs="Arial"/>
          <w:b/>
          <w:bCs/>
          <w:color w:val="0F1115"/>
          <w:kern w:val="0"/>
          <w:lang w:val="en-US"/>
          <w14:ligatures w14:val="none"/>
        </w:rPr>
        <w:t>Improving Intercultural Observation</w:t>
      </w:r>
      <w:r w:rsidR="007C297C" w:rsidRPr="00394C87">
        <w:rPr>
          <w:rFonts w:ascii="Arial" w:eastAsia="Times New Roman" w:hAnsi="Arial" w:cs="Arial"/>
          <w:b/>
          <w:bCs/>
          <w:color w:val="0F1115"/>
          <w:kern w:val="0"/>
          <w:lang w:val="en-US"/>
          <w14:ligatures w14:val="none"/>
        </w:rPr>
        <w:t>:</w:t>
      </w:r>
      <w:r w:rsidR="007C297C" w:rsidRPr="00394C87">
        <w:rPr>
          <w:rFonts w:ascii="Arial" w:eastAsia="Times New Roman" w:hAnsi="Arial" w:cs="Arial"/>
          <w:color w:val="0F1115"/>
          <w:kern w:val="0"/>
          <w:lang w:val="en-US"/>
          <w14:ligatures w14:val="none"/>
        </w:rPr>
        <w:t> Opportunities to engage with diverse cultural groups, both within and outside the university, will be actively sought out. Furthermore, resources on high-context communication styles will be studied to improve interpretative skills for future collaborations.</w:t>
      </w:r>
    </w:p>
    <w:p w14:paraId="7136CD93" w14:textId="4B3EBF8B" w:rsidR="007C297C" w:rsidRPr="00394C87" w:rsidRDefault="007B0AAA" w:rsidP="002101C6">
      <w:pPr>
        <w:numPr>
          <w:ilvl w:val="0"/>
          <w:numId w:val="12"/>
        </w:numPr>
        <w:shd w:val="clear" w:color="auto" w:fill="FFFFFF"/>
        <w:spacing w:before="100" w:beforeAutospacing="1" w:after="0" w:line="420" w:lineRule="atLeast"/>
        <w:jc w:val="both"/>
        <w:rPr>
          <w:rFonts w:ascii="Arial" w:eastAsia="Times New Roman" w:hAnsi="Arial" w:cs="Arial"/>
          <w:color w:val="0F1115"/>
          <w:kern w:val="0"/>
          <w:lang w:val="en-US"/>
          <w14:ligatures w14:val="none"/>
        </w:rPr>
      </w:pPr>
      <w:r w:rsidRPr="007B0AAA">
        <w:rPr>
          <w:rFonts w:ascii="Arial" w:eastAsia="Times New Roman" w:hAnsi="Arial" w:cs="Arial"/>
          <w:b/>
          <w:bCs/>
          <w:color w:val="0F1115"/>
          <w:kern w:val="0"/>
          <w:lang w:val="en-US"/>
          <w14:ligatures w14:val="none"/>
        </w:rPr>
        <w:t>Formalizing Knowledge for Adva</w:t>
      </w:r>
      <w:r>
        <w:rPr>
          <w:rFonts w:ascii="Arial" w:eastAsia="Times New Roman" w:hAnsi="Arial" w:cs="Arial"/>
          <w:b/>
          <w:bCs/>
          <w:color w:val="0F1115"/>
          <w:kern w:val="0"/>
          <w:lang w:val="en-US"/>
          <w14:ligatures w14:val="none"/>
        </w:rPr>
        <w:t>nced Teamwork and Leadership:</w:t>
      </w:r>
      <w:r w:rsidR="007C297C" w:rsidRPr="00394C87">
        <w:rPr>
          <w:rFonts w:ascii="Arial" w:eastAsia="Times New Roman" w:hAnsi="Arial" w:cs="Arial"/>
          <w:color w:val="0F1115"/>
          <w:kern w:val="0"/>
          <w:lang w:val="en-US"/>
          <w14:ligatures w14:val="none"/>
        </w:rPr>
        <w:t> A certification in "International Project Management" (e.g., a foundational CAPM course) will be pursued. This certification provides structured frameworks for conflict resolution and risk management in global teams, thereby supplying the tools needed to manage cross-cultural disputes more effectively.</w:t>
      </w:r>
    </w:p>
    <w:p w14:paraId="1A851B6E" w14:textId="7E0AE75C" w:rsidR="00F34D3F" w:rsidRDefault="007B0AAA" w:rsidP="002101C6">
      <w:pPr>
        <w:numPr>
          <w:ilvl w:val="0"/>
          <w:numId w:val="12"/>
        </w:numPr>
        <w:shd w:val="clear" w:color="auto" w:fill="FFFFFF"/>
        <w:spacing w:before="100" w:beforeAutospacing="1" w:line="420" w:lineRule="atLeast"/>
        <w:jc w:val="both"/>
        <w:rPr>
          <w:rFonts w:ascii="Arial" w:eastAsia="Times New Roman" w:hAnsi="Arial" w:cs="Arial"/>
          <w:color w:val="0F1115"/>
          <w:kern w:val="0"/>
          <w:lang w:val="en-US"/>
          <w14:ligatures w14:val="none"/>
        </w:rPr>
      </w:pPr>
      <w:r w:rsidRPr="007B0AAA">
        <w:rPr>
          <w:rFonts w:ascii="Arial" w:eastAsia="Times New Roman" w:hAnsi="Arial" w:cs="Arial"/>
          <w:b/>
          <w:bCs/>
          <w:color w:val="0F1115"/>
          <w:kern w:val="0"/>
          <w:lang w:val="en-US"/>
          <w14:ligatures w14:val="none"/>
        </w:rPr>
        <w:t>Developing an Innovative Learning Strategy</w:t>
      </w:r>
      <w:r w:rsidR="007C297C" w:rsidRPr="00394C87">
        <w:rPr>
          <w:rFonts w:ascii="Arial" w:eastAsia="Times New Roman" w:hAnsi="Arial" w:cs="Arial"/>
          <w:b/>
          <w:bCs/>
          <w:color w:val="0F1115"/>
          <w:kern w:val="0"/>
          <w:lang w:val="en-US"/>
          <w14:ligatures w14:val="none"/>
        </w:rPr>
        <w:t>:</w:t>
      </w:r>
      <w:r w:rsidR="007C297C" w:rsidRPr="00394C87">
        <w:rPr>
          <w:rFonts w:ascii="Arial" w:eastAsia="Times New Roman" w:hAnsi="Arial" w:cs="Arial"/>
          <w:color w:val="0F1115"/>
          <w:kern w:val="0"/>
          <w:lang w:val="en-US"/>
          <w14:ligatures w14:val="none"/>
        </w:rPr>
        <w:t> A 12-month professional development roadmap will be created. In this plan, learning objectives will be aligned with emerging trends identified in the PESTLE analysis, such as data privacy law and sustainable technology, thereby ensuring that relevant and forward-looking skills are maintained.</w:t>
      </w:r>
    </w:p>
    <w:p w14:paraId="035AC244" w14:textId="77777777" w:rsidR="007B0AAA" w:rsidRPr="00394C87" w:rsidRDefault="007B0AAA" w:rsidP="007B0AAA">
      <w:pPr>
        <w:shd w:val="clear" w:color="auto" w:fill="FFFFFF"/>
        <w:spacing w:before="100" w:beforeAutospacing="1" w:line="420" w:lineRule="atLeast"/>
        <w:ind w:left="1080"/>
        <w:jc w:val="both"/>
        <w:rPr>
          <w:rFonts w:ascii="Arial" w:eastAsia="Times New Roman" w:hAnsi="Arial" w:cs="Arial"/>
          <w:color w:val="0F1115"/>
          <w:kern w:val="0"/>
          <w:lang w:val="en-US"/>
          <w14:ligatures w14:val="none"/>
        </w:rPr>
      </w:pPr>
    </w:p>
    <w:p w14:paraId="18EC06C7" w14:textId="10FE5671" w:rsidR="001C0A53" w:rsidRPr="00394C87" w:rsidRDefault="007B0AAA" w:rsidP="007B0AAA">
      <w:pPr>
        <w:pStyle w:val="ListParagraph"/>
        <w:spacing w:line="360" w:lineRule="auto"/>
        <w:ind w:left="360"/>
        <w:jc w:val="both"/>
        <w:rPr>
          <w:rFonts w:ascii="Arial" w:hAnsi="Arial" w:cs="Arial"/>
          <w:lang w:val="en-US"/>
        </w:rPr>
      </w:pPr>
      <w:r w:rsidRPr="007B0AAA">
        <w:rPr>
          <w:rFonts w:ascii="Arial" w:hAnsi="Arial" w:cs="Arial"/>
          <w:lang w:val="en-US"/>
        </w:rPr>
        <w:t>structured by the KOIB framework, confirms that while a strong foundational skill set in technology, communication, and teamwork suited for international work is possessed, significant growth is required in the areas of intercultural observation, innovative conflict mediation, and strategic leadership</w:t>
      </w:r>
      <w:r w:rsidR="007C297C" w:rsidRPr="00394C87">
        <w:rPr>
          <w:rFonts w:ascii="Arial" w:hAnsi="Arial" w:cs="Arial"/>
        </w:rPr>
        <w:t xml:space="preserve">. </w:t>
      </w:r>
      <w:r w:rsidRPr="007B0AAA">
        <w:rPr>
          <w:rFonts w:ascii="Arial" w:hAnsi="Arial" w:cs="Arial"/>
          <w:lang w:val="en-US"/>
        </w:rPr>
        <w:t>Through the execution of the outlined development plan, a transition can be confidently made from the role of a competent international team member to that of an effective global professional, capable of leveraging diversity and technology to drive success</w:t>
      </w:r>
      <w:r>
        <w:rPr>
          <w:rFonts w:ascii="Arial" w:hAnsi="Arial" w:cs="Arial"/>
          <w:lang w:val="en-US"/>
        </w:rPr>
        <w:t>.</w:t>
      </w:r>
    </w:p>
    <w:p w14:paraId="15475D14" w14:textId="39978C0E" w:rsidR="006F5954" w:rsidRDefault="006F5954" w:rsidP="00B87E0C">
      <w:pPr>
        <w:spacing w:line="360" w:lineRule="auto"/>
        <w:rPr>
          <w:rFonts w:ascii="Arial" w:hAnsi="Arial" w:cs="Arial"/>
          <w:lang w:val="en-US"/>
        </w:rPr>
      </w:pPr>
    </w:p>
    <w:p w14:paraId="05E4BAD9" w14:textId="77777777" w:rsidR="004A01FD" w:rsidRPr="00394C87" w:rsidRDefault="004A01FD" w:rsidP="00B87E0C">
      <w:pPr>
        <w:spacing w:line="360" w:lineRule="auto"/>
        <w:rPr>
          <w:rFonts w:ascii="Arial" w:hAnsi="Arial" w:cs="Arial"/>
          <w:lang w:val="en-US"/>
        </w:rPr>
      </w:pPr>
      <w:bookmarkStart w:id="14" w:name="_GoBack"/>
      <w:bookmarkEnd w:id="14"/>
    </w:p>
    <w:p w14:paraId="0B983E19" w14:textId="4F5D7555" w:rsidR="006F5954" w:rsidRPr="00394C87" w:rsidRDefault="002101C6" w:rsidP="002101C6">
      <w:pPr>
        <w:pStyle w:val="Heading1"/>
        <w:rPr>
          <w:rFonts w:ascii="Arial" w:hAnsi="Arial" w:cs="Arial"/>
          <w:b/>
          <w:bCs/>
          <w:color w:val="000000" w:themeColor="text1"/>
          <w:sz w:val="24"/>
          <w:szCs w:val="24"/>
          <w:lang w:val="en-US"/>
        </w:rPr>
      </w:pPr>
      <w:bookmarkStart w:id="15" w:name="_Toc212973314"/>
      <w:r w:rsidRPr="00394C87">
        <w:rPr>
          <w:rFonts w:ascii="Arial" w:hAnsi="Arial" w:cs="Arial"/>
          <w:b/>
          <w:bCs/>
          <w:color w:val="000000" w:themeColor="text1"/>
          <w:sz w:val="24"/>
          <w:szCs w:val="24"/>
          <w:lang w:val="en-US"/>
        </w:rPr>
        <w:lastRenderedPageBreak/>
        <w:t>6. Conclusion</w:t>
      </w:r>
      <w:bookmarkEnd w:id="15"/>
    </w:p>
    <w:p w14:paraId="4424789F" w14:textId="031072D4" w:rsidR="002101C6" w:rsidRPr="00394C87" w:rsidRDefault="005B48FE" w:rsidP="005B48FE">
      <w:pPr>
        <w:spacing w:line="360" w:lineRule="auto"/>
        <w:jc w:val="both"/>
        <w:rPr>
          <w:rFonts w:ascii="Arial" w:hAnsi="Arial" w:cs="Arial"/>
          <w:lang w:val="en-US"/>
        </w:rPr>
      </w:pPr>
      <w:r w:rsidRPr="00394C87">
        <w:rPr>
          <w:rFonts w:ascii="Arial" w:hAnsi="Arial" w:cs="Arial"/>
        </w:rPr>
        <w:t>This report has critically examined the powerful forces reshaping global labour markets and their profound implications for HRM and IHRM. The analysis confirms that technological disruption, demographic shifts, and geopolitical fragmentation are not transient challenges but permanent structural features of the business environment. In response, the HR function must evolve from an administrative support role to a strategic driver of organisational resilience. This entails proactively building talent pipelines, ethically integrating advanced technologies, managing a globalised and diverse workforce, and closing persistent skills gaps through strategic "Build, Buy, and Borrow" frameworks. As the personal reflection underscores, this new era also demands a parallel evolution from individual professionals, who must cultivate a commitment to continuous, self-directed learning and intercultural agility to thrive in the technology-driven, global workplace.</w:t>
      </w:r>
    </w:p>
    <w:p w14:paraId="5DD258FA" w14:textId="77777777" w:rsidR="002101C6" w:rsidRPr="00394C87" w:rsidRDefault="002101C6" w:rsidP="00B87E0C">
      <w:pPr>
        <w:spacing w:line="360" w:lineRule="auto"/>
        <w:rPr>
          <w:rFonts w:ascii="Arial" w:hAnsi="Arial" w:cs="Arial"/>
          <w:lang w:val="en-US"/>
        </w:rPr>
      </w:pPr>
    </w:p>
    <w:p w14:paraId="0D37307C" w14:textId="77777777" w:rsidR="00C574CB" w:rsidRPr="00394C87" w:rsidRDefault="00C574CB" w:rsidP="00B87E0C">
      <w:pPr>
        <w:spacing w:line="360" w:lineRule="auto"/>
        <w:rPr>
          <w:rFonts w:ascii="Arial" w:hAnsi="Arial" w:cs="Arial"/>
          <w:lang w:val="en-US"/>
        </w:rPr>
      </w:pPr>
    </w:p>
    <w:p w14:paraId="0ECBCFD1" w14:textId="77777777" w:rsidR="00C574CB" w:rsidRPr="00394C87" w:rsidRDefault="00C574CB" w:rsidP="00B87E0C">
      <w:pPr>
        <w:spacing w:line="360" w:lineRule="auto"/>
        <w:rPr>
          <w:rFonts w:ascii="Arial" w:hAnsi="Arial" w:cs="Arial"/>
          <w:lang w:val="en-US"/>
        </w:rPr>
      </w:pPr>
    </w:p>
    <w:p w14:paraId="5AE709C3" w14:textId="77777777" w:rsidR="006F3AA8" w:rsidRPr="00394C87" w:rsidRDefault="006F3AA8" w:rsidP="00B87E0C">
      <w:pPr>
        <w:spacing w:line="360" w:lineRule="auto"/>
        <w:rPr>
          <w:rFonts w:ascii="Arial" w:hAnsi="Arial" w:cs="Arial"/>
        </w:rPr>
      </w:pPr>
    </w:p>
    <w:p w14:paraId="6A5FD67F" w14:textId="3C952FED" w:rsidR="00E43B08" w:rsidRPr="00394C87" w:rsidRDefault="00E6188D" w:rsidP="002101C6">
      <w:pPr>
        <w:spacing w:line="360" w:lineRule="auto"/>
        <w:rPr>
          <w:rFonts w:ascii="Arial" w:hAnsi="Arial" w:cs="Arial"/>
        </w:rPr>
      </w:pPr>
      <w:r w:rsidRPr="00394C87">
        <w:rPr>
          <w:rFonts w:ascii="Arial" w:hAnsi="Arial" w:cs="Arial"/>
        </w:rPr>
        <w:br w:type="page"/>
      </w:r>
    </w:p>
    <w:bookmarkStart w:id="16" w:name="_Toc212973315" w:displacedByCustomXml="next"/>
    <w:sdt>
      <w:sdtPr>
        <w:rPr>
          <w:rFonts w:ascii="Times New Roman" w:eastAsiaTheme="minorHAnsi" w:hAnsi="Times New Roman" w:cs="Times New Roman"/>
          <w:color w:val="auto"/>
          <w:sz w:val="24"/>
          <w:szCs w:val="24"/>
        </w:rPr>
        <w:id w:val="574396999"/>
        <w:docPartObj>
          <w:docPartGallery w:val="Bibliographies"/>
          <w:docPartUnique/>
        </w:docPartObj>
      </w:sdtPr>
      <w:sdtEndPr>
        <w:rPr>
          <w:sz w:val="20"/>
          <w:szCs w:val="20"/>
        </w:rPr>
      </w:sdtEndPr>
      <w:sdtContent>
        <w:p w14:paraId="4D5E9106" w14:textId="6F725B1C" w:rsidR="00932A2C" w:rsidRPr="002101C6" w:rsidRDefault="00932A2C" w:rsidP="00B87E0C">
          <w:pPr>
            <w:pStyle w:val="Heading1"/>
            <w:spacing w:line="360" w:lineRule="auto"/>
            <w:rPr>
              <w:rStyle w:val="Heading4Char"/>
              <w:b/>
              <w:bCs/>
              <w:color w:val="000000" w:themeColor="text1"/>
              <w:sz w:val="21"/>
              <w:szCs w:val="21"/>
            </w:rPr>
          </w:pPr>
          <w:r w:rsidRPr="002101C6">
            <w:rPr>
              <w:rStyle w:val="Heading4Char"/>
              <w:b/>
              <w:bCs/>
              <w:color w:val="000000" w:themeColor="text1"/>
              <w:sz w:val="21"/>
              <w:szCs w:val="21"/>
            </w:rPr>
            <w:t>References</w:t>
          </w:r>
          <w:bookmarkEnd w:id="16"/>
        </w:p>
        <w:sdt>
          <w:sdtPr>
            <w:rPr>
              <w:rFonts w:ascii="Times New Roman" w:hAnsi="Times New Roman" w:cs="Times New Roman"/>
            </w:rPr>
            <w:id w:val="-573587230"/>
            <w:bibliography/>
          </w:sdtPr>
          <w:sdtEndPr>
            <w:rPr>
              <w:sz w:val="20"/>
              <w:szCs w:val="20"/>
            </w:rPr>
          </w:sdtEndPr>
          <w:sdtContent>
            <w:p w14:paraId="1251927C" w14:textId="77777777" w:rsidR="005327A6" w:rsidRPr="008D3996" w:rsidRDefault="00932A2C" w:rsidP="005327A6">
              <w:pPr>
                <w:pStyle w:val="Bibliography"/>
                <w:ind w:left="720" w:hanging="720"/>
                <w:rPr>
                  <w:noProof/>
                </w:rPr>
              </w:pPr>
              <w:r w:rsidRPr="002101C6">
                <w:rPr>
                  <w:rFonts w:ascii="Times New Roman" w:hAnsi="Times New Roman" w:cs="Times New Roman"/>
                  <w:sz w:val="20"/>
                  <w:szCs w:val="20"/>
                </w:rPr>
                <w:fldChar w:fldCharType="begin"/>
              </w:r>
              <w:r w:rsidRPr="002101C6">
                <w:rPr>
                  <w:rFonts w:ascii="Times New Roman" w:hAnsi="Times New Roman" w:cs="Times New Roman"/>
                  <w:sz w:val="20"/>
                  <w:szCs w:val="20"/>
                </w:rPr>
                <w:instrText xml:space="preserve"> BIBLIOGRAPHY </w:instrText>
              </w:r>
              <w:r w:rsidRPr="002101C6">
                <w:rPr>
                  <w:rFonts w:ascii="Times New Roman" w:hAnsi="Times New Roman" w:cs="Times New Roman"/>
                  <w:sz w:val="20"/>
                  <w:szCs w:val="20"/>
                </w:rPr>
                <w:fldChar w:fldCharType="separate"/>
              </w:r>
              <w:r w:rsidRPr="002101C6">
                <w:rPr>
                  <w:b/>
                  <w:bCs/>
                  <w:noProof/>
                  <w:sz w:val="20"/>
                  <w:szCs w:val="20"/>
                </w:rPr>
                <w:fldChar w:fldCharType="end"/>
              </w:r>
            </w:p>
            <w:sdt>
              <w:sdtPr>
                <w:rPr>
                  <w:rFonts w:ascii="Times New Roman" w:hAnsi="Times New Roman" w:cs="Times New Roman"/>
                </w:rPr>
                <w:id w:val="892851498"/>
                <w:bibliography/>
              </w:sdtPr>
              <w:sdtEndPr>
                <w:rPr>
                  <w:rFonts w:eastAsia="Times New Roman"/>
                  <w:kern w:val="0"/>
                  <w:sz w:val="20"/>
                  <w:szCs w:val="20"/>
                  <w:lang w:val="en-US"/>
                  <w14:ligatures w14:val="none"/>
                </w:rPr>
              </w:sdtEndPr>
              <w:sdtContent>
                <w:p w14:paraId="1251927C" w14:textId="77777777" w:rsidR="005327A6" w:rsidRPr="008D3996" w:rsidRDefault="005327A6" w:rsidP="005327A6">
                  <w:pPr>
                    <w:pStyle w:val="Bibliography"/>
                    <w:ind w:left="720" w:hanging="720"/>
                    <w:rPr>
                      <w:noProof/>
                    </w:rPr>
                  </w:pPr>
                  <w:r w:rsidRPr="008D3996">
                    <w:rPr>
                      <w:rFonts w:ascii="Times New Roman" w:hAnsi="Times New Roman" w:cs="Times New Roman"/>
                      <w:sz w:val="20"/>
                      <w:szCs w:val="20"/>
                    </w:rPr>
                    <w:fldChar w:fldCharType="begin"/>
                  </w:r>
                  <w:r w:rsidRPr="008D3996">
                    <w:rPr>
                      <w:rFonts w:ascii="Times New Roman" w:hAnsi="Times New Roman" w:cs="Times New Roman"/>
                      <w:sz w:val="20"/>
                      <w:szCs w:val="20"/>
                    </w:rPr>
                    <w:instrText xml:space="preserve"> BIBLIOGRAPHY </w:instrText>
                  </w:r>
                  <w:r w:rsidRPr="008D3996">
                    <w:rPr>
                      <w:rFonts w:ascii="Times New Roman" w:hAnsi="Times New Roman" w:cs="Times New Roman"/>
                      <w:sz w:val="20"/>
                      <w:szCs w:val="20"/>
                    </w:rPr>
                    <w:fldChar w:fldCharType="separate"/>
                  </w:r>
                  <w:r w:rsidRPr="008D3996">
                    <w:rPr>
                      <w:noProof/>
                    </w:rPr>
                    <w:t xml:space="preserve">Autor, D. M. (2022). </w:t>
                  </w:r>
                  <w:r w:rsidRPr="008D3996">
                    <w:rPr>
                      <w:i/>
                      <w:iCs/>
                      <w:noProof/>
                    </w:rPr>
                    <w:t>The Work of the Future: Building Better Jobs in an Age of Intelligent Machines.</w:t>
                  </w:r>
                  <w:r w:rsidRPr="008D3996">
                    <w:rPr>
                      <w:noProof/>
                    </w:rPr>
                    <w:t xml:space="preserve"> The MIT Press.</w:t>
                  </w:r>
                </w:p>
                <w:p w14:paraId="5E6D61CE" w14:textId="77777777" w:rsidR="005327A6" w:rsidRPr="008D3996" w:rsidRDefault="005327A6" w:rsidP="005327A6">
                  <w:pPr>
                    <w:pStyle w:val="Bibliography"/>
                    <w:ind w:left="720" w:hanging="720"/>
                    <w:rPr>
                      <w:noProof/>
                    </w:rPr>
                  </w:pPr>
                  <w:r w:rsidRPr="008D3996">
                    <w:rPr>
                      <w:noProof/>
                    </w:rPr>
                    <w:t xml:space="preserve">David, H. (2015). Why Are There Still So Many Jobs?The History and Future of Workplace. </w:t>
                  </w:r>
                  <w:r w:rsidRPr="008D3996">
                    <w:rPr>
                      <w:i/>
                      <w:iCs/>
                      <w:noProof/>
                    </w:rPr>
                    <w:t>Journal of Economic Perspective, 29</w:t>
                  </w:r>
                  <w:r w:rsidRPr="008D3996">
                    <w:rPr>
                      <w:noProof/>
                    </w:rPr>
                    <w:t>, 3-30.</w:t>
                  </w:r>
                </w:p>
                <w:p w14:paraId="254E15F9" w14:textId="77777777" w:rsidR="005327A6" w:rsidRPr="008D3996" w:rsidRDefault="005327A6" w:rsidP="005327A6">
                  <w:pPr>
                    <w:pStyle w:val="Bibliography"/>
                    <w:ind w:left="720" w:hanging="720"/>
                    <w:rPr>
                      <w:noProof/>
                    </w:rPr>
                  </w:pPr>
                  <w:r w:rsidRPr="008D3996">
                    <w:rPr>
                      <w:noProof/>
                    </w:rPr>
                    <w:t xml:space="preserve">Forum, W. E. (2023). </w:t>
                  </w:r>
                  <w:r w:rsidRPr="008D3996">
                    <w:rPr>
                      <w:i/>
                      <w:iCs/>
                      <w:noProof/>
                    </w:rPr>
                    <w:t>Future of Jobs Report.</w:t>
                  </w:r>
                  <w:r w:rsidRPr="008D3996">
                    <w:rPr>
                      <w:noProof/>
                    </w:rPr>
                    <w:t xml:space="preserve"> World Economic Forum.</w:t>
                  </w:r>
                </w:p>
                <w:p w14:paraId="3FADA7C8" w14:textId="77777777" w:rsidR="005327A6" w:rsidRPr="008D3996" w:rsidRDefault="005327A6" w:rsidP="005327A6">
                  <w:pPr>
                    <w:pStyle w:val="Bibliography"/>
                    <w:ind w:left="720" w:hanging="720"/>
                    <w:rPr>
                      <w:noProof/>
                    </w:rPr>
                  </w:pPr>
                  <w:r w:rsidRPr="008D3996">
                    <w:rPr>
                      <w:noProof/>
                    </w:rPr>
                    <w:t xml:space="preserve">Gerland, Patrick and Hertog, Sara and Wheldon, Mark and Kantorova, Vladimira and Gu, Danan and Gonnella, Giulia and Williams, Ivan and Zeifman, Lubov and Bay, Guiomar and Castanheira, Helena and Kamiya, Yumiko and Bassarsky, Lina and Gaigbe-Togbe, Victor; Gerland, ictor and Spoorenberg, Thomas;. (2022). </w:t>
                  </w:r>
                  <w:r w:rsidRPr="008D3996">
                    <w:rPr>
                      <w:i/>
                      <w:iCs/>
                      <w:noProof/>
                    </w:rPr>
                    <w:t>World Population Prospects 2022: Summary of results.</w:t>
                  </w:r>
                  <w:r w:rsidRPr="008D3996">
                    <w:rPr>
                      <w:noProof/>
                    </w:rPr>
                    <w:t xml:space="preserve"> nited Nations Department of Economic and Social Affairs, Population Division.</w:t>
                  </w:r>
                </w:p>
                <w:p w14:paraId="040A7196" w14:textId="77777777" w:rsidR="005327A6" w:rsidRPr="008D3996" w:rsidRDefault="005327A6" w:rsidP="005327A6">
                  <w:pPr>
                    <w:pStyle w:val="Bibliography"/>
                    <w:ind w:left="720" w:hanging="720"/>
                    <w:rPr>
                      <w:noProof/>
                    </w:rPr>
                  </w:pPr>
                  <w:r w:rsidRPr="008D3996">
                    <w:rPr>
                      <w:noProof/>
                    </w:rPr>
                    <w:t xml:space="preserve">Javorcik, B. a. (2023). Economic costs of friendshoring. </w:t>
                  </w:r>
                  <w:r w:rsidRPr="008D3996">
                    <w:rPr>
                      <w:i/>
                      <w:iCs/>
                      <w:noProof/>
                    </w:rPr>
                    <w:t>The World Economy, 47</w:t>
                  </w:r>
                  <w:r w:rsidRPr="008D3996">
                    <w:rPr>
                      <w:noProof/>
                    </w:rPr>
                    <w:t>, 2871-2908.</w:t>
                  </w:r>
                </w:p>
                <w:p w14:paraId="1FB43760" w14:textId="77777777" w:rsidR="005327A6" w:rsidRPr="008D3996" w:rsidRDefault="005327A6" w:rsidP="005327A6">
                  <w:pPr>
                    <w:pStyle w:val="Bibliography"/>
                    <w:ind w:left="720" w:hanging="720"/>
                    <w:rPr>
                      <w:noProof/>
                    </w:rPr>
                  </w:pPr>
                  <w:r w:rsidRPr="008D3996">
                    <w:rPr>
                      <w:noProof/>
                    </w:rPr>
                    <w:t xml:space="preserve">Kuhn, K. M. (2021). Human Resource Management and the Gig Economy: Challenges and Opportunities at the Intersection between Organizational HR Decision-Makers and Digital Labor Platforms. In </w:t>
                  </w:r>
                  <w:r w:rsidRPr="008D3996">
                    <w:rPr>
                      <w:i/>
                      <w:iCs/>
                      <w:noProof/>
                    </w:rPr>
                    <w:t>Research in Personnel and Human Resources Management.</w:t>
                  </w:r>
                  <w:r w:rsidRPr="008D3996">
                    <w:rPr>
                      <w:noProof/>
                    </w:rPr>
                    <w:t xml:space="preserve"> Emerald Publishing Limited.</w:t>
                  </w:r>
                </w:p>
                <w:p w14:paraId="5FBD13F9" w14:textId="77777777" w:rsidR="005327A6" w:rsidRPr="008D3996" w:rsidRDefault="005327A6" w:rsidP="005327A6">
                  <w:pPr>
                    <w:pStyle w:val="Bibliography"/>
                    <w:ind w:left="720" w:hanging="720"/>
                    <w:rPr>
                      <w:noProof/>
                    </w:rPr>
                  </w:pPr>
                  <w:r w:rsidRPr="008D3996">
                    <w:rPr>
                      <w:noProof/>
                    </w:rPr>
                    <w:t xml:space="preserve">Li, L. (2024). Reskilling and Upskilling the Future-ready Workforce for Industry 4.0 and Beyond. </w:t>
                  </w:r>
                  <w:r w:rsidRPr="008D3996">
                    <w:rPr>
                      <w:i/>
                      <w:iCs/>
                      <w:noProof/>
                    </w:rPr>
                    <w:t>Information Systems Frontiers, 26</w:t>
                  </w:r>
                  <w:r w:rsidRPr="008D3996">
                    <w:rPr>
                      <w:noProof/>
                    </w:rPr>
                    <w:t>.</w:t>
                  </w:r>
                </w:p>
                <w:p w14:paraId="73B416D7" w14:textId="77777777" w:rsidR="005327A6" w:rsidRPr="008D3996" w:rsidRDefault="005327A6" w:rsidP="005327A6">
                  <w:pPr>
                    <w:pStyle w:val="Bibliography"/>
                    <w:ind w:left="720" w:hanging="720"/>
                    <w:rPr>
                      <w:noProof/>
                    </w:rPr>
                  </w:pPr>
                  <w:r w:rsidRPr="008D3996">
                    <w:rPr>
                      <w:noProof/>
                    </w:rPr>
                    <w:t xml:space="preserve">Maleki Amirhossein, K. K. (2017). Micro-Entrepreneurs, Dependent Contractors, and Instaserfs: Understanding Online Labor Platform Workforces. </w:t>
                  </w:r>
                  <w:r w:rsidRPr="008D3996">
                    <w:rPr>
                      <w:i/>
                      <w:iCs/>
                      <w:noProof/>
                    </w:rPr>
                    <w:t>The Academy of Management Perspectives, 31</w:t>
                  </w:r>
                  <w:r w:rsidRPr="008D3996">
                    <w:rPr>
                      <w:noProof/>
                    </w:rPr>
                    <w:t>.</w:t>
                  </w:r>
                </w:p>
                <w:p w14:paraId="5EDD18B6" w14:textId="77777777" w:rsidR="005327A6" w:rsidRPr="008D3996" w:rsidRDefault="005327A6" w:rsidP="005327A6">
                  <w:pPr>
                    <w:pStyle w:val="Bibliography"/>
                    <w:ind w:left="720" w:hanging="720"/>
                    <w:rPr>
                      <w:noProof/>
                    </w:rPr>
                  </w:pPr>
                  <w:r w:rsidRPr="008D3996">
                    <w:rPr>
                      <w:noProof/>
                    </w:rPr>
                    <w:t xml:space="preserve">Nakash, M. (2024). Reskilling and Upskilling the Workforce: Text Mining to Identify Patterns and Trends in Research. </w:t>
                  </w:r>
                  <w:r w:rsidRPr="008D3996">
                    <w:rPr>
                      <w:i/>
                      <w:iCs/>
                      <w:noProof/>
                    </w:rPr>
                    <w:t>Proceedings of The International Conference on Research in Human Resource Management, 1</w:t>
                  </w:r>
                  <w:r w:rsidRPr="008D3996">
                    <w:rPr>
                      <w:noProof/>
                    </w:rPr>
                    <w:t>.</w:t>
                  </w:r>
                </w:p>
                <w:p w14:paraId="6309D974" w14:textId="77777777" w:rsidR="005327A6" w:rsidRPr="008D3996" w:rsidRDefault="005327A6" w:rsidP="005327A6">
                  <w:pPr>
                    <w:pStyle w:val="Bibliography"/>
                    <w:ind w:left="720" w:hanging="720"/>
                    <w:rPr>
                      <w:noProof/>
                    </w:rPr>
                  </w:pPr>
                  <w:r w:rsidRPr="008D3996">
                    <w:rPr>
                      <w:noProof/>
                    </w:rPr>
                    <w:t xml:space="preserve">Ochis, K. (2024). Generation Z and “Quiet Quitting”: Rethinking onboarding in an era of employee disengagement. </w:t>
                  </w:r>
                  <w:r w:rsidRPr="008D3996">
                    <w:rPr>
                      <w:i/>
                      <w:iCs/>
                      <w:noProof/>
                    </w:rPr>
                    <w:t>Multidisciplinary Business Review, 17</w:t>
                  </w:r>
                  <w:r w:rsidRPr="008D3996">
                    <w:rPr>
                      <w:noProof/>
                    </w:rPr>
                    <w:t>, 83-97.</w:t>
                  </w:r>
                </w:p>
                <w:p w14:paraId="0BE82118" w14:textId="77777777" w:rsidR="005327A6" w:rsidRPr="008D3996" w:rsidRDefault="005327A6" w:rsidP="005327A6">
                  <w:pPr>
                    <w:pStyle w:val="Bibliography"/>
                    <w:ind w:left="720" w:hanging="720"/>
                    <w:rPr>
                      <w:noProof/>
                    </w:rPr>
                  </w:pPr>
                  <w:r w:rsidRPr="008D3996">
                    <w:rPr>
                      <w:noProof/>
                    </w:rPr>
                    <w:t xml:space="preserve">Salvatore Ammirato, A. M. (2023). Still our most important asset: A systematic review on human resource management in the midst of the fourth industrial revolution. </w:t>
                  </w:r>
                  <w:r w:rsidRPr="008D3996">
                    <w:rPr>
                      <w:i/>
                      <w:iCs/>
                      <w:noProof/>
                    </w:rPr>
                    <w:t>Journal of Innovation &amp; Knowledge</w:t>
                  </w:r>
                  <w:r w:rsidRPr="008D3996">
                    <w:rPr>
                      <w:noProof/>
                    </w:rPr>
                    <w:t>, 8.</w:t>
                  </w:r>
                </w:p>
                <w:p w14:paraId="634A430C" w14:textId="77777777" w:rsidR="005327A6" w:rsidRPr="008D3996" w:rsidRDefault="005327A6" w:rsidP="005327A6">
                  <w:pPr>
                    <w:pStyle w:val="Bibliography"/>
                    <w:ind w:left="720" w:hanging="720"/>
                    <w:rPr>
                      <w:noProof/>
                    </w:rPr>
                  </w:pPr>
                  <w:r w:rsidRPr="008D3996">
                    <w:rPr>
                      <w:noProof/>
                    </w:rPr>
                    <w:t xml:space="preserve">Susan Lund, A. M. (2021). </w:t>
                  </w:r>
                  <w:r w:rsidRPr="008D3996">
                    <w:rPr>
                      <w:i/>
                      <w:iCs/>
                      <w:noProof/>
                    </w:rPr>
                    <w:t>The future of work after COVID-19.</w:t>
                  </w:r>
                  <w:r w:rsidRPr="008D3996">
                    <w:rPr>
                      <w:noProof/>
                    </w:rPr>
                    <w:t xml:space="preserve"> McKinsey Global Institute.</w:t>
                  </w:r>
                </w:p>
                <w:p w14:paraId="32FB1F71" w14:textId="77777777" w:rsidR="005327A6" w:rsidRPr="008D3996" w:rsidRDefault="005327A6" w:rsidP="005327A6">
                  <w:pPr>
                    <w:pStyle w:val="Bibliography"/>
                    <w:ind w:left="720" w:hanging="720"/>
                    <w:rPr>
                      <w:noProof/>
                    </w:rPr>
                  </w:pPr>
                  <w:r w:rsidRPr="008D3996">
                    <w:rPr>
                      <w:noProof/>
                    </w:rPr>
                    <w:t xml:space="preserve">Wang Bin, L. Y. (2021). Achieving Effective Remote Working During the COVID-19 Pandemic: A Work Design Perspective. </w:t>
                  </w:r>
                  <w:r w:rsidRPr="008D3996">
                    <w:rPr>
                      <w:i/>
                      <w:iCs/>
                      <w:noProof/>
                    </w:rPr>
                    <w:t>Applied psychology Psychologie appliquee, 70</w:t>
                  </w:r>
                  <w:r w:rsidRPr="008D3996">
                    <w:rPr>
                      <w:noProof/>
                    </w:rPr>
                    <w:t>.</w:t>
                  </w:r>
                </w:p>
                <w:p w14:paraId="66F20418" w14:textId="77777777" w:rsidR="005327A6" w:rsidRPr="008D3996" w:rsidRDefault="005327A6" w:rsidP="005327A6">
                  <w:pPr>
                    <w:pStyle w:val="Bibliography"/>
                    <w:ind w:left="720" w:hanging="720"/>
                    <w:rPr>
                      <w:noProof/>
                    </w:rPr>
                  </w:pPr>
                  <w:r w:rsidRPr="008D3996">
                    <w:rPr>
                      <w:noProof/>
                    </w:rPr>
                    <w:lastRenderedPageBreak/>
                    <w:t xml:space="preserve">Witt, M. A. (2019). De-globalization: Theories, predictions, and opportunities for international business research. </w:t>
                  </w:r>
                  <w:r w:rsidRPr="008D3996">
                    <w:rPr>
                      <w:i/>
                      <w:iCs/>
                      <w:noProof/>
                    </w:rPr>
                    <w:t>Journal of International Business Studies, 50</w:t>
                  </w:r>
                  <w:r w:rsidRPr="008D3996">
                    <w:rPr>
                      <w:noProof/>
                    </w:rPr>
                    <w:t>, 1055-1077.</w:t>
                  </w:r>
                </w:p>
                <w:p w14:paraId="6D9408F3" w14:textId="77777777" w:rsidR="005327A6" w:rsidRDefault="005327A6" w:rsidP="005327A6">
                  <w:pPr>
                    <w:pStyle w:val="ds-markdown-paragraph"/>
                    <w:shd w:val="clear" w:color="auto" w:fill="FFFFFF"/>
                    <w:spacing w:before="240" w:after="240" w:line="360" w:lineRule="auto"/>
                    <w:rPr>
                      <w:sz w:val="20"/>
                      <w:szCs w:val="20"/>
                    </w:rPr>
                  </w:pPr>
                  <w:r w:rsidRPr="008D3996">
                    <w:rPr>
                      <w:b/>
                      <w:bCs/>
                      <w:noProof/>
                      <w:sz w:val="20"/>
                      <w:szCs w:val="20"/>
                    </w:rPr>
                    <w:fldChar w:fldCharType="end"/>
                  </w:r>
                </w:p>
              </w:sdtContent>
            </w:sdt>
            <w:p w14:paraId="3FEE5EEF" w14:textId="28274492" w:rsidR="00932A2C" w:rsidRPr="002101C6" w:rsidRDefault="002A667C" w:rsidP="005327A6">
              <w:pPr>
                <w:pStyle w:val="Bibliography"/>
                <w:ind w:left="720" w:hanging="720"/>
                <w:rPr>
                  <w:rFonts w:ascii="Times New Roman" w:hAnsi="Times New Roman" w:cs="Times New Roman"/>
                  <w:sz w:val="20"/>
                  <w:szCs w:val="20"/>
                </w:rPr>
              </w:pPr>
            </w:p>
          </w:sdtContent>
        </w:sdt>
      </w:sdtContent>
    </w:sdt>
    <w:p w14:paraId="43C7111D" w14:textId="77777777" w:rsidR="003A3447" w:rsidRPr="00A63565" w:rsidRDefault="003A3447" w:rsidP="00086F67">
      <w:pPr>
        <w:rPr>
          <w:rFonts w:ascii="Times New Roman" w:hAnsi="Times New Roman" w:cs="Times New Roman"/>
        </w:rPr>
      </w:pPr>
    </w:p>
    <w:sectPr w:rsidR="003A3447" w:rsidRPr="00A63565" w:rsidSect="002101C6">
      <w:footerReference w:type="even" r:id="rId9"/>
      <w:footerReference w:type="default" r:id="rId10"/>
      <w:pgSz w:w="11894" w:h="17333"/>
      <w:pgMar w:top="1440" w:right="1440" w:bottom="1440" w:left="144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D645A0" w14:textId="77777777" w:rsidR="002A667C" w:rsidRDefault="002A667C" w:rsidP="00321C60">
      <w:pPr>
        <w:spacing w:after="0" w:line="240" w:lineRule="auto"/>
      </w:pPr>
      <w:r>
        <w:separator/>
      </w:r>
    </w:p>
  </w:endnote>
  <w:endnote w:type="continuationSeparator" w:id="0">
    <w:p w14:paraId="7E960EF6" w14:textId="77777777" w:rsidR="002A667C" w:rsidRDefault="002A667C" w:rsidP="00321C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auto"/>
    <w:pitch w:val="default"/>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597248960"/>
      <w:docPartObj>
        <w:docPartGallery w:val="Page Numbers (Bottom of Page)"/>
        <w:docPartUnique/>
      </w:docPartObj>
    </w:sdtPr>
    <w:sdtEndPr>
      <w:rPr>
        <w:rStyle w:val="PageNumber"/>
      </w:rPr>
    </w:sdtEndPr>
    <w:sdtContent>
      <w:p w14:paraId="6A891380" w14:textId="42C666E4" w:rsidR="00321C60" w:rsidRDefault="00321C60" w:rsidP="00346E0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543BDA" w14:textId="77777777" w:rsidR="00321C60" w:rsidRDefault="00321C60" w:rsidP="00321C60">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156383860"/>
      <w:docPartObj>
        <w:docPartGallery w:val="Page Numbers (Bottom of Page)"/>
        <w:docPartUnique/>
      </w:docPartObj>
    </w:sdtPr>
    <w:sdtEndPr>
      <w:rPr>
        <w:rStyle w:val="PageNumber"/>
      </w:rPr>
    </w:sdtEndPr>
    <w:sdtContent>
      <w:p w14:paraId="70CA4CDF" w14:textId="6AC39CF5" w:rsidR="00321C60" w:rsidRDefault="00321C60" w:rsidP="00346E0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A01FD">
          <w:rPr>
            <w:rStyle w:val="PageNumber"/>
            <w:noProof/>
          </w:rPr>
          <w:t>16</w:t>
        </w:r>
        <w:r>
          <w:rPr>
            <w:rStyle w:val="PageNumber"/>
          </w:rPr>
          <w:fldChar w:fldCharType="end"/>
        </w:r>
      </w:p>
    </w:sdtContent>
  </w:sdt>
  <w:p w14:paraId="0498B0FB" w14:textId="77777777" w:rsidR="00321C60" w:rsidRDefault="00321C60" w:rsidP="00321C60">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BC4A03" w14:textId="77777777" w:rsidR="002A667C" w:rsidRDefault="002A667C" w:rsidP="00321C60">
      <w:pPr>
        <w:spacing w:after="0" w:line="240" w:lineRule="auto"/>
      </w:pPr>
      <w:r>
        <w:separator/>
      </w:r>
    </w:p>
  </w:footnote>
  <w:footnote w:type="continuationSeparator" w:id="0">
    <w:p w14:paraId="152F367B" w14:textId="77777777" w:rsidR="002A667C" w:rsidRDefault="002A667C" w:rsidP="00321C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0818"/>
    <w:multiLevelType w:val="multilevel"/>
    <w:tmpl w:val="5C64F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62066D"/>
    <w:multiLevelType w:val="multilevel"/>
    <w:tmpl w:val="86BC54C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 w15:restartNumberingAfterBreak="0">
    <w:nsid w:val="24E650C6"/>
    <w:multiLevelType w:val="hybridMultilevel"/>
    <w:tmpl w:val="36C0D500"/>
    <w:lvl w:ilvl="0" w:tplc="FC2253A0">
      <w:start w:val="1"/>
      <w:numFmt w:val="decimal"/>
      <w:lvlText w:val="%1."/>
      <w:lvlJc w:val="left"/>
      <w:pPr>
        <w:ind w:left="360" w:hanging="360"/>
      </w:pPr>
      <w:rPr>
        <w:rFonts w:hint="default"/>
        <w:b/>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 w15:restartNumberingAfterBreak="0">
    <w:nsid w:val="42474D77"/>
    <w:multiLevelType w:val="multilevel"/>
    <w:tmpl w:val="23F49AB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 w15:restartNumberingAfterBreak="0">
    <w:nsid w:val="4D614CA1"/>
    <w:multiLevelType w:val="multilevel"/>
    <w:tmpl w:val="16B0E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7C3C76"/>
    <w:multiLevelType w:val="multilevel"/>
    <w:tmpl w:val="914694D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 w15:restartNumberingAfterBreak="0">
    <w:nsid w:val="5B12113E"/>
    <w:multiLevelType w:val="hybridMultilevel"/>
    <w:tmpl w:val="25D2704C"/>
    <w:lvl w:ilvl="0" w:tplc="BC825B96">
      <w:start w:val="3"/>
      <w:numFmt w:val="decimal"/>
      <w:lvlText w:val="%1."/>
      <w:lvlJc w:val="left"/>
      <w:pPr>
        <w:ind w:left="720" w:hanging="360"/>
      </w:pPr>
      <w:rPr>
        <w:rFonts w:hint="default"/>
        <w:b/>
        <w:color w:val="0F1115"/>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0990BEA"/>
    <w:multiLevelType w:val="multilevel"/>
    <w:tmpl w:val="44500C24"/>
    <w:lvl w:ilvl="0">
      <w:start w:val="1"/>
      <w:numFmt w:val="upperRoman"/>
      <w:lvlText w:val="%1."/>
      <w:lvlJc w:val="right"/>
      <w:pPr>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8" w15:restartNumberingAfterBreak="0">
    <w:nsid w:val="66CD1970"/>
    <w:multiLevelType w:val="hybridMultilevel"/>
    <w:tmpl w:val="89E4893E"/>
    <w:lvl w:ilvl="0" w:tplc="5D6420CC">
      <w:start w:val="4"/>
      <w:numFmt w:val="decimal"/>
      <w:lvlText w:val="%1."/>
      <w:lvlJc w:val="left"/>
      <w:pPr>
        <w:ind w:left="720" w:hanging="360"/>
      </w:pPr>
      <w:rPr>
        <w:rFonts w:hint="default"/>
        <w:color w:val="0F1115"/>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CCD4CA2"/>
    <w:multiLevelType w:val="multilevel"/>
    <w:tmpl w:val="2F9AA80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0" w15:restartNumberingAfterBreak="0">
    <w:nsid w:val="6EBF54FF"/>
    <w:multiLevelType w:val="multilevel"/>
    <w:tmpl w:val="1B805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A2771C6"/>
    <w:multiLevelType w:val="hybridMultilevel"/>
    <w:tmpl w:val="2AEE3B7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9"/>
  </w:num>
  <w:num w:numId="7">
    <w:abstractNumId w:val="10"/>
  </w:num>
  <w:num w:numId="8">
    <w:abstractNumId w:val="0"/>
  </w:num>
  <w:num w:numId="9">
    <w:abstractNumId w:val="6"/>
  </w:num>
  <w:num w:numId="10">
    <w:abstractNumId w:val="8"/>
  </w:num>
  <w:num w:numId="11">
    <w:abstractNumId w:val="1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5E42"/>
    <w:rsid w:val="00045E42"/>
    <w:rsid w:val="000510E3"/>
    <w:rsid w:val="000574BE"/>
    <w:rsid w:val="00086F67"/>
    <w:rsid w:val="000960C1"/>
    <w:rsid w:val="000C7132"/>
    <w:rsid w:val="000D3A2D"/>
    <w:rsid w:val="000D3D28"/>
    <w:rsid w:val="00126433"/>
    <w:rsid w:val="0013439C"/>
    <w:rsid w:val="00142D42"/>
    <w:rsid w:val="00143937"/>
    <w:rsid w:val="00170BBE"/>
    <w:rsid w:val="00172D21"/>
    <w:rsid w:val="001C0A53"/>
    <w:rsid w:val="001F563E"/>
    <w:rsid w:val="00207C2B"/>
    <w:rsid w:val="002101C6"/>
    <w:rsid w:val="002404E1"/>
    <w:rsid w:val="00246AF4"/>
    <w:rsid w:val="00261133"/>
    <w:rsid w:val="0028477E"/>
    <w:rsid w:val="00294074"/>
    <w:rsid w:val="002A667C"/>
    <w:rsid w:val="002C0D45"/>
    <w:rsid w:val="002D268B"/>
    <w:rsid w:val="002D2CF0"/>
    <w:rsid w:val="002E11F4"/>
    <w:rsid w:val="00301C01"/>
    <w:rsid w:val="00321C60"/>
    <w:rsid w:val="00326DF4"/>
    <w:rsid w:val="00330611"/>
    <w:rsid w:val="00334F5F"/>
    <w:rsid w:val="00352E74"/>
    <w:rsid w:val="00373F0D"/>
    <w:rsid w:val="00386C1A"/>
    <w:rsid w:val="00394C87"/>
    <w:rsid w:val="003959FE"/>
    <w:rsid w:val="003A189C"/>
    <w:rsid w:val="003A3447"/>
    <w:rsid w:val="003D7020"/>
    <w:rsid w:val="0041654A"/>
    <w:rsid w:val="00432623"/>
    <w:rsid w:val="00444418"/>
    <w:rsid w:val="00444BDC"/>
    <w:rsid w:val="00455D17"/>
    <w:rsid w:val="00461835"/>
    <w:rsid w:val="00475B89"/>
    <w:rsid w:val="004868CF"/>
    <w:rsid w:val="00491FBB"/>
    <w:rsid w:val="004A01FD"/>
    <w:rsid w:val="004D1BD5"/>
    <w:rsid w:val="004F2543"/>
    <w:rsid w:val="004F3801"/>
    <w:rsid w:val="0050764A"/>
    <w:rsid w:val="00523588"/>
    <w:rsid w:val="005327A6"/>
    <w:rsid w:val="00533E95"/>
    <w:rsid w:val="00553144"/>
    <w:rsid w:val="00570A61"/>
    <w:rsid w:val="005713F2"/>
    <w:rsid w:val="00577E1F"/>
    <w:rsid w:val="005B48FE"/>
    <w:rsid w:val="005C091A"/>
    <w:rsid w:val="005F77C1"/>
    <w:rsid w:val="005F7B88"/>
    <w:rsid w:val="00602B02"/>
    <w:rsid w:val="006127C6"/>
    <w:rsid w:val="006146C3"/>
    <w:rsid w:val="0064125D"/>
    <w:rsid w:val="00671769"/>
    <w:rsid w:val="0067681C"/>
    <w:rsid w:val="006938F8"/>
    <w:rsid w:val="006B5F88"/>
    <w:rsid w:val="006E631B"/>
    <w:rsid w:val="006F15CF"/>
    <w:rsid w:val="006F3AA8"/>
    <w:rsid w:val="006F5954"/>
    <w:rsid w:val="00720B10"/>
    <w:rsid w:val="0075224F"/>
    <w:rsid w:val="0075462D"/>
    <w:rsid w:val="00763AD0"/>
    <w:rsid w:val="00765C05"/>
    <w:rsid w:val="00794227"/>
    <w:rsid w:val="007B0AAA"/>
    <w:rsid w:val="007B415E"/>
    <w:rsid w:val="007C297C"/>
    <w:rsid w:val="007F1DCD"/>
    <w:rsid w:val="00811A9C"/>
    <w:rsid w:val="00812FCA"/>
    <w:rsid w:val="00840B68"/>
    <w:rsid w:val="008540FE"/>
    <w:rsid w:val="00875AFF"/>
    <w:rsid w:val="00875C79"/>
    <w:rsid w:val="00883A7A"/>
    <w:rsid w:val="008A5F36"/>
    <w:rsid w:val="008A76A1"/>
    <w:rsid w:val="00932A2C"/>
    <w:rsid w:val="00934B65"/>
    <w:rsid w:val="00960AAB"/>
    <w:rsid w:val="00974E97"/>
    <w:rsid w:val="00994E9E"/>
    <w:rsid w:val="009A038E"/>
    <w:rsid w:val="009A6804"/>
    <w:rsid w:val="009C7A0A"/>
    <w:rsid w:val="009D5D0C"/>
    <w:rsid w:val="009F3F60"/>
    <w:rsid w:val="00A13B7B"/>
    <w:rsid w:val="00A155EF"/>
    <w:rsid w:val="00A5199E"/>
    <w:rsid w:val="00A57F63"/>
    <w:rsid w:val="00A63565"/>
    <w:rsid w:val="00A753D4"/>
    <w:rsid w:val="00A9739C"/>
    <w:rsid w:val="00AA2813"/>
    <w:rsid w:val="00AC7973"/>
    <w:rsid w:val="00AE42B4"/>
    <w:rsid w:val="00B13439"/>
    <w:rsid w:val="00B517B8"/>
    <w:rsid w:val="00B6707B"/>
    <w:rsid w:val="00B87E0C"/>
    <w:rsid w:val="00BB42D7"/>
    <w:rsid w:val="00BB7C7B"/>
    <w:rsid w:val="00BC064D"/>
    <w:rsid w:val="00BC5D95"/>
    <w:rsid w:val="00BF10D7"/>
    <w:rsid w:val="00BF5514"/>
    <w:rsid w:val="00C04CD8"/>
    <w:rsid w:val="00C50727"/>
    <w:rsid w:val="00C574CB"/>
    <w:rsid w:val="00C73AD4"/>
    <w:rsid w:val="00C82AEF"/>
    <w:rsid w:val="00C914ED"/>
    <w:rsid w:val="00CB111A"/>
    <w:rsid w:val="00CD3C1B"/>
    <w:rsid w:val="00CD436C"/>
    <w:rsid w:val="00CF667F"/>
    <w:rsid w:val="00D27CB2"/>
    <w:rsid w:val="00D610B6"/>
    <w:rsid w:val="00D63B8C"/>
    <w:rsid w:val="00D67377"/>
    <w:rsid w:val="00D732C9"/>
    <w:rsid w:val="00D961B9"/>
    <w:rsid w:val="00DB3752"/>
    <w:rsid w:val="00DF2C24"/>
    <w:rsid w:val="00DF683B"/>
    <w:rsid w:val="00E20770"/>
    <w:rsid w:val="00E208A7"/>
    <w:rsid w:val="00E366DC"/>
    <w:rsid w:val="00E43B08"/>
    <w:rsid w:val="00E50C42"/>
    <w:rsid w:val="00E6188D"/>
    <w:rsid w:val="00E84E85"/>
    <w:rsid w:val="00E91999"/>
    <w:rsid w:val="00ED18FD"/>
    <w:rsid w:val="00EE06D8"/>
    <w:rsid w:val="00F02610"/>
    <w:rsid w:val="00F21222"/>
    <w:rsid w:val="00F2304A"/>
    <w:rsid w:val="00F31B8A"/>
    <w:rsid w:val="00F34D3F"/>
    <w:rsid w:val="00F7487C"/>
    <w:rsid w:val="00F87655"/>
    <w:rsid w:val="00FC5984"/>
    <w:rsid w:val="00FD260E"/>
    <w:rsid w:val="00FD682C"/>
    <w:rsid w:val="00FF2330"/>
    <w:rsid w:val="00FF2B0B"/>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5AA688"/>
  <w15:chartTrackingRefBased/>
  <w15:docId w15:val="{281A71D6-FA8C-49DC-B081-0D264A462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MY"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45E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45E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45E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45E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5E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5E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5E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5E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5E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5E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45E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45E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45E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5E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5E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5E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5E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5E42"/>
    <w:rPr>
      <w:rFonts w:eastAsiaTheme="majorEastAsia" w:cstheme="majorBidi"/>
      <w:color w:val="272727" w:themeColor="text1" w:themeTint="D8"/>
    </w:rPr>
  </w:style>
  <w:style w:type="paragraph" w:styleId="Title">
    <w:name w:val="Title"/>
    <w:basedOn w:val="Normal"/>
    <w:next w:val="Normal"/>
    <w:link w:val="TitleChar"/>
    <w:uiPriority w:val="10"/>
    <w:qFormat/>
    <w:rsid w:val="00045E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5E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5E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5E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5E42"/>
    <w:pPr>
      <w:spacing w:before="160"/>
      <w:jc w:val="center"/>
    </w:pPr>
    <w:rPr>
      <w:i/>
      <w:iCs/>
      <w:color w:val="404040" w:themeColor="text1" w:themeTint="BF"/>
    </w:rPr>
  </w:style>
  <w:style w:type="character" w:customStyle="1" w:styleId="QuoteChar">
    <w:name w:val="Quote Char"/>
    <w:basedOn w:val="DefaultParagraphFont"/>
    <w:link w:val="Quote"/>
    <w:uiPriority w:val="29"/>
    <w:rsid w:val="00045E42"/>
    <w:rPr>
      <w:i/>
      <w:iCs/>
      <w:color w:val="404040" w:themeColor="text1" w:themeTint="BF"/>
    </w:rPr>
  </w:style>
  <w:style w:type="paragraph" w:styleId="ListParagraph">
    <w:name w:val="List Paragraph"/>
    <w:basedOn w:val="Normal"/>
    <w:uiPriority w:val="34"/>
    <w:qFormat/>
    <w:rsid w:val="00045E42"/>
    <w:pPr>
      <w:ind w:left="720"/>
      <w:contextualSpacing/>
    </w:pPr>
  </w:style>
  <w:style w:type="character" w:styleId="IntenseEmphasis">
    <w:name w:val="Intense Emphasis"/>
    <w:basedOn w:val="DefaultParagraphFont"/>
    <w:uiPriority w:val="21"/>
    <w:qFormat/>
    <w:rsid w:val="00045E42"/>
    <w:rPr>
      <w:i/>
      <w:iCs/>
      <w:color w:val="0F4761" w:themeColor="accent1" w:themeShade="BF"/>
    </w:rPr>
  </w:style>
  <w:style w:type="paragraph" w:styleId="IntenseQuote">
    <w:name w:val="Intense Quote"/>
    <w:basedOn w:val="Normal"/>
    <w:next w:val="Normal"/>
    <w:link w:val="IntenseQuoteChar"/>
    <w:uiPriority w:val="30"/>
    <w:qFormat/>
    <w:rsid w:val="00045E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5E42"/>
    <w:rPr>
      <w:i/>
      <w:iCs/>
      <w:color w:val="0F4761" w:themeColor="accent1" w:themeShade="BF"/>
    </w:rPr>
  </w:style>
  <w:style w:type="character" w:styleId="IntenseReference">
    <w:name w:val="Intense Reference"/>
    <w:basedOn w:val="DefaultParagraphFont"/>
    <w:uiPriority w:val="32"/>
    <w:qFormat/>
    <w:rsid w:val="00045E42"/>
    <w:rPr>
      <w:b/>
      <w:bCs/>
      <w:smallCaps/>
      <w:color w:val="0F4761" w:themeColor="accent1" w:themeShade="BF"/>
      <w:spacing w:val="5"/>
    </w:rPr>
  </w:style>
  <w:style w:type="character" w:styleId="Hyperlink">
    <w:name w:val="Hyperlink"/>
    <w:basedOn w:val="DefaultParagraphFont"/>
    <w:uiPriority w:val="99"/>
    <w:unhideWhenUsed/>
    <w:rsid w:val="00812FCA"/>
    <w:rPr>
      <w:color w:val="467886" w:themeColor="hyperlink"/>
      <w:u w:val="single"/>
    </w:rPr>
  </w:style>
  <w:style w:type="character" w:customStyle="1" w:styleId="UnresolvedMention1">
    <w:name w:val="Unresolved Mention1"/>
    <w:basedOn w:val="DefaultParagraphFont"/>
    <w:uiPriority w:val="99"/>
    <w:semiHidden/>
    <w:unhideWhenUsed/>
    <w:rsid w:val="00812FCA"/>
    <w:rPr>
      <w:color w:val="605E5C"/>
      <w:shd w:val="clear" w:color="auto" w:fill="E1DFDD"/>
    </w:rPr>
  </w:style>
  <w:style w:type="paragraph" w:styleId="Bibliography">
    <w:name w:val="Bibliography"/>
    <w:basedOn w:val="Normal"/>
    <w:next w:val="Normal"/>
    <w:uiPriority w:val="37"/>
    <w:unhideWhenUsed/>
    <w:rsid w:val="00812FCA"/>
  </w:style>
  <w:style w:type="character" w:customStyle="1" w:styleId="normaltextrun">
    <w:name w:val="normaltextrun"/>
    <w:basedOn w:val="DefaultParagraphFont"/>
    <w:rsid w:val="00386C1A"/>
  </w:style>
  <w:style w:type="character" w:customStyle="1" w:styleId="contentcontrolboundarysink">
    <w:name w:val="contentcontrolboundarysink"/>
    <w:basedOn w:val="DefaultParagraphFont"/>
    <w:rsid w:val="00386C1A"/>
  </w:style>
  <w:style w:type="character" w:customStyle="1" w:styleId="eop">
    <w:name w:val="eop"/>
    <w:basedOn w:val="DefaultParagraphFont"/>
    <w:rsid w:val="00386C1A"/>
  </w:style>
  <w:style w:type="paragraph" w:customStyle="1" w:styleId="ds-markdown-paragraph">
    <w:name w:val="ds-markdown-paragraph"/>
    <w:basedOn w:val="Normal"/>
    <w:rsid w:val="0013439C"/>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Emphasis">
    <w:name w:val="Emphasis"/>
    <w:basedOn w:val="DefaultParagraphFont"/>
    <w:uiPriority w:val="20"/>
    <w:qFormat/>
    <w:rsid w:val="0013439C"/>
    <w:rPr>
      <w:i/>
      <w:iCs/>
    </w:rPr>
  </w:style>
  <w:style w:type="character" w:styleId="Strong">
    <w:name w:val="Strong"/>
    <w:basedOn w:val="DefaultParagraphFont"/>
    <w:uiPriority w:val="22"/>
    <w:qFormat/>
    <w:rsid w:val="00E6188D"/>
    <w:rPr>
      <w:b/>
      <w:bCs/>
    </w:rPr>
  </w:style>
  <w:style w:type="table" w:styleId="TableGrid">
    <w:name w:val="Table Grid"/>
    <w:basedOn w:val="TableNormal"/>
    <w:uiPriority w:val="39"/>
    <w:rsid w:val="00765C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101C6"/>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321C60"/>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321C60"/>
    <w:pPr>
      <w:spacing w:before="120" w:after="0"/>
    </w:pPr>
    <w:rPr>
      <w:b/>
      <w:bCs/>
      <w:i/>
      <w:iCs/>
    </w:rPr>
  </w:style>
  <w:style w:type="paragraph" w:styleId="TOC2">
    <w:name w:val="toc 2"/>
    <w:basedOn w:val="Normal"/>
    <w:next w:val="Normal"/>
    <w:autoRedefine/>
    <w:uiPriority w:val="39"/>
    <w:unhideWhenUsed/>
    <w:rsid w:val="00321C60"/>
    <w:pPr>
      <w:spacing w:before="120" w:after="0"/>
      <w:ind w:left="240"/>
    </w:pPr>
    <w:rPr>
      <w:b/>
      <w:bCs/>
      <w:sz w:val="22"/>
      <w:szCs w:val="22"/>
    </w:rPr>
  </w:style>
  <w:style w:type="paragraph" w:styleId="TOC3">
    <w:name w:val="toc 3"/>
    <w:basedOn w:val="Normal"/>
    <w:next w:val="Normal"/>
    <w:autoRedefine/>
    <w:uiPriority w:val="39"/>
    <w:unhideWhenUsed/>
    <w:rsid w:val="00321C60"/>
    <w:pPr>
      <w:spacing w:after="0"/>
      <w:ind w:left="480"/>
    </w:pPr>
    <w:rPr>
      <w:sz w:val="20"/>
      <w:szCs w:val="20"/>
    </w:rPr>
  </w:style>
  <w:style w:type="paragraph" w:styleId="TOC4">
    <w:name w:val="toc 4"/>
    <w:basedOn w:val="Normal"/>
    <w:next w:val="Normal"/>
    <w:autoRedefine/>
    <w:uiPriority w:val="39"/>
    <w:semiHidden/>
    <w:unhideWhenUsed/>
    <w:rsid w:val="00321C60"/>
    <w:pPr>
      <w:spacing w:after="0"/>
      <w:ind w:left="720"/>
    </w:pPr>
    <w:rPr>
      <w:sz w:val="20"/>
      <w:szCs w:val="20"/>
    </w:rPr>
  </w:style>
  <w:style w:type="paragraph" w:styleId="TOC5">
    <w:name w:val="toc 5"/>
    <w:basedOn w:val="Normal"/>
    <w:next w:val="Normal"/>
    <w:autoRedefine/>
    <w:uiPriority w:val="39"/>
    <w:semiHidden/>
    <w:unhideWhenUsed/>
    <w:rsid w:val="00321C60"/>
    <w:pPr>
      <w:spacing w:after="0"/>
      <w:ind w:left="960"/>
    </w:pPr>
    <w:rPr>
      <w:sz w:val="20"/>
      <w:szCs w:val="20"/>
    </w:rPr>
  </w:style>
  <w:style w:type="paragraph" w:styleId="TOC6">
    <w:name w:val="toc 6"/>
    <w:basedOn w:val="Normal"/>
    <w:next w:val="Normal"/>
    <w:autoRedefine/>
    <w:uiPriority w:val="39"/>
    <w:semiHidden/>
    <w:unhideWhenUsed/>
    <w:rsid w:val="00321C60"/>
    <w:pPr>
      <w:spacing w:after="0"/>
      <w:ind w:left="1200"/>
    </w:pPr>
    <w:rPr>
      <w:sz w:val="20"/>
      <w:szCs w:val="20"/>
    </w:rPr>
  </w:style>
  <w:style w:type="paragraph" w:styleId="TOC7">
    <w:name w:val="toc 7"/>
    <w:basedOn w:val="Normal"/>
    <w:next w:val="Normal"/>
    <w:autoRedefine/>
    <w:uiPriority w:val="39"/>
    <w:semiHidden/>
    <w:unhideWhenUsed/>
    <w:rsid w:val="00321C60"/>
    <w:pPr>
      <w:spacing w:after="0"/>
      <w:ind w:left="1440"/>
    </w:pPr>
    <w:rPr>
      <w:sz w:val="20"/>
      <w:szCs w:val="20"/>
    </w:rPr>
  </w:style>
  <w:style w:type="paragraph" w:styleId="TOC8">
    <w:name w:val="toc 8"/>
    <w:basedOn w:val="Normal"/>
    <w:next w:val="Normal"/>
    <w:autoRedefine/>
    <w:uiPriority w:val="39"/>
    <w:semiHidden/>
    <w:unhideWhenUsed/>
    <w:rsid w:val="00321C60"/>
    <w:pPr>
      <w:spacing w:after="0"/>
      <w:ind w:left="1680"/>
    </w:pPr>
    <w:rPr>
      <w:sz w:val="20"/>
      <w:szCs w:val="20"/>
    </w:rPr>
  </w:style>
  <w:style w:type="paragraph" w:styleId="TOC9">
    <w:name w:val="toc 9"/>
    <w:basedOn w:val="Normal"/>
    <w:next w:val="Normal"/>
    <w:autoRedefine/>
    <w:uiPriority w:val="39"/>
    <w:semiHidden/>
    <w:unhideWhenUsed/>
    <w:rsid w:val="00321C60"/>
    <w:pPr>
      <w:spacing w:after="0"/>
      <w:ind w:left="1920"/>
    </w:pPr>
    <w:rPr>
      <w:sz w:val="20"/>
      <w:szCs w:val="20"/>
    </w:rPr>
  </w:style>
  <w:style w:type="paragraph" w:styleId="Footer">
    <w:name w:val="footer"/>
    <w:basedOn w:val="Normal"/>
    <w:link w:val="FooterChar"/>
    <w:uiPriority w:val="99"/>
    <w:unhideWhenUsed/>
    <w:rsid w:val="00321C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1C60"/>
  </w:style>
  <w:style w:type="character" w:styleId="PageNumber">
    <w:name w:val="page number"/>
    <w:basedOn w:val="DefaultParagraphFont"/>
    <w:uiPriority w:val="99"/>
    <w:semiHidden/>
    <w:unhideWhenUsed/>
    <w:rsid w:val="00321C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6335">
      <w:bodyDiv w:val="1"/>
      <w:marLeft w:val="0"/>
      <w:marRight w:val="0"/>
      <w:marTop w:val="0"/>
      <w:marBottom w:val="0"/>
      <w:divBdr>
        <w:top w:val="none" w:sz="0" w:space="0" w:color="auto"/>
        <w:left w:val="none" w:sz="0" w:space="0" w:color="auto"/>
        <w:bottom w:val="none" w:sz="0" w:space="0" w:color="auto"/>
        <w:right w:val="none" w:sz="0" w:space="0" w:color="auto"/>
      </w:divBdr>
    </w:div>
    <w:div w:id="12459760">
      <w:bodyDiv w:val="1"/>
      <w:marLeft w:val="0"/>
      <w:marRight w:val="0"/>
      <w:marTop w:val="0"/>
      <w:marBottom w:val="0"/>
      <w:divBdr>
        <w:top w:val="none" w:sz="0" w:space="0" w:color="auto"/>
        <w:left w:val="none" w:sz="0" w:space="0" w:color="auto"/>
        <w:bottom w:val="none" w:sz="0" w:space="0" w:color="auto"/>
        <w:right w:val="none" w:sz="0" w:space="0" w:color="auto"/>
      </w:divBdr>
    </w:div>
    <w:div w:id="12532621">
      <w:bodyDiv w:val="1"/>
      <w:marLeft w:val="0"/>
      <w:marRight w:val="0"/>
      <w:marTop w:val="0"/>
      <w:marBottom w:val="0"/>
      <w:divBdr>
        <w:top w:val="none" w:sz="0" w:space="0" w:color="auto"/>
        <w:left w:val="none" w:sz="0" w:space="0" w:color="auto"/>
        <w:bottom w:val="none" w:sz="0" w:space="0" w:color="auto"/>
        <w:right w:val="none" w:sz="0" w:space="0" w:color="auto"/>
      </w:divBdr>
    </w:div>
    <w:div w:id="14356664">
      <w:bodyDiv w:val="1"/>
      <w:marLeft w:val="0"/>
      <w:marRight w:val="0"/>
      <w:marTop w:val="0"/>
      <w:marBottom w:val="0"/>
      <w:divBdr>
        <w:top w:val="none" w:sz="0" w:space="0" w:color="auto"/>
        <w:left w:val="none" w:sz="0" w:space="0" w:color="auto"/>
        <w:bottom w:val="none" w:sz="0" w:space="0" w:color="auto"/>
        <w:right w:val="none" w:sz="0" w:space="0" w:color="auto"/>
      </w:divBdr>
    </w:div>
    <w:div w:id="23946471">
      <w:bodyDiv w:val="1"/>
      <w:marLeft w:val="0"/>
      <w:marRight w:val="0"/>
      <w:marTop w:val="0"/>
      <w:marBottom w:val="0"/>
      <w:divBdr>
        <w:top w:val="none" w:sz="0" w:space="0" w:color="auto"/>
        <w:left w:val="none" w:sz="0" w:space="0" w:color="auto"/>
        <w:bottom w:val="none" w:sz="0" w:space="0" w:color="auto"/>
        <w:right w:val="none" w:sz="0" w:space="0" w:color="auto"/>
      </w:divBdr>
    </w:div>
    <w:div w:id="59718643">
      <w:bodyDiv w:val="1"/>
      <w:marLeft w:val="0"/>
      <w:marRight w:val="0"/>
      <w:marTop w:val="0"/>
      <w:marBottom w:val="0"/>
      <w:divBdr>
        <w:top w:val="none" w:sz="0" w:space="0" w:color="auto"/>
        <w:left w:val="none" w:sz="0" w:space="0" w:color="auto"/>
        <w:bottom w:val="none" w:sz="0" w:space="0" w:color="auto"/>
        <w:right w:val="none" w:sz="0" w:space="0" w:color="auto"/>
      </w:divBdr>
    </w:div>
    <w:div w:id="66150719">
      <w:bodyDiv w:val="1"/>
      <w:marLeft w:val="0"/>
      <w:marRight w:val="0"/>
      <w:marTop w:val="0"/>
      <w:marBottom w:val="0"/>
      <w:divBdr>
        <w:top w:val="none" w:sz="0" w:space="0" w:color="auto"/>
        <w:left w:val="none" w:sz="0" w:space="0" w:color="auto"/>
        <w:bottom w:val="none" w:sz="0" w:space="0" w:color="auto"/>
        <w:right w:val="none" w:sz="0" w:space="0" w:color="auto"/>
      </w:divBdr>
    </w:div>
    <w:div w:id="73868673">
      <w:bodyDiv w:val="1"/>
      <w:marLeft w:val="0"/>
      <w:marRight w:val="0"/>
      <w:marTop w:val="0"/>
      <w:marBottom w:val="0"/>
      <w:divBdr>
        <w:top w:val="none" w:sz="0" w:space="0" w:color="auto"/>
        <w:left w:val="none" w:sz="0" w:space="0" w:color="auto"/>
        <w:bottom w:val="none" w:sz="0" w:space="0" w:color="auto"/>
        <w:right w:val="none" w:sz="0" w:space="0" w:color="auto"/>
      </w:divBdr>
    </w:div>
    <w:div w:id="79063966">
      <w:bodyDiv w:val="1"/>
      <w:marLeft w:val="0"/>
      <w:marRight w:val="0"/>
      <w:marTop w:val="0"/>
      <w:marBottom w:val="0"/>
      <w:divBdr>
        <w:top w:val="none" w:sz="0" w:space="0" w:color="auto"/>
        <w:left w:val="none" w:sz="0" w:space="0" w:color="auto"/>
        <w:bottom w:val="none" w:sz="0" w:space="0" w:color="auto"/>
        <w:right w:val="none" w:sz="0" w:space="0" w:color="auto"/>
      </w:divBdr>
    </w:div>
    <w:div w:id="93088495">
      <w:bodyDiv w:val="1"/>
      <w:marLeft w:val="0"/>
      <w:marRight w:val="0"/>
      <w:marTop w:val="0"/>
      <w:marBottom w:val="0"/>
      <w:divBdr>
        <w:top w:val="none" w:sz="0" w:space="0" w:color="auto"/>
        <w:left w:val="none" w:sz="0" w:space="0" w:color="auto"/>
        <w:bottom w:val="none" w:sz="0" w:space="0" w:color="auto"/>
        <w:right w:val="none" w:sz="0" w:space="0" w:color="auto"/>
      </w:divBdr>
    </w:div>
    <w:div w:id="101534784">
      <w:bodyDiv w:val="1"/>
      <w:marLeft w:val="0"/>
      <w:marRight w:val="0"/>
      <w:marTop w:val="0"/>
      <w:marBottom w:val="0"/>
      <w:divBdr>
        <w:top w:val="none" w:sz="0" w:space="0" w:color="auto"/>
        <w:left w:val="none" w:sz="0" w:space="0" w:color="auto"/>
        <w:bottom w:val="none" w:sz="0" w:space="0" w:color="auto"/>
        <w:right w:val="none" w:sz="0" w:space="0" w:color="auto"/>
      </w:divBdr>
    </w:div>
    <w:div w:id="144473099">
      <w:bodyDiv w:val="1"/>
      <w:marLeft w:val="0"/>
      <w:marRight w:val="0"/>
      <w:marTop w:val="0"/>
      <w:marBottom w:val="0"/>
      <w:divBdr>
        <w:top w:val="none" w:sz="0" w:space="0" w:color="auto"/>
        <w:left w:val="none" w:sz="0" w:space="0" w:color="auto"/>
        <w:bottom w:val="none" w:sz="0" w:space="0" w:color="auto"/>
        <w:right w:val="none" w:sz="0" w:space="0" w:color="auto"/>
      </w:divBdr>
    </w:div>
    <w:div w:id="159079555">
      <w:bodyDiv w:val="1"/>
      <w:marLeft w:val="0"/>
      <w:marRight w:val="0"/>
      <w:marTop w:val="0"/>
      <w:marBottom w:val="0"/>
      <w:divBdr>
        <w:top w:val="none" w:sz="0" w:space="0" w:color="auto"/>
        <w:left w:val="none" w:sz="0" w:space="0" w:color="auto"/>
        <w:bottom w:val="none" w:sz="0" w:space="0" w:color="auto"/>
        <w:right w:val="none" w:sz="0" w:space="0" w:color="auto"/>
      </w:divBdr>
    </w:div>
    <w:div w:id="159856536">
      <w:bodyDiv w:val="1"/>
      <w:marLeft w:val="0"/>
      <w:marRight w:val="0"/>
      <w:marTop w:val="0"/>
      <w:marBottom w:val="0"/>
      <w:divBdr>
        <w:top w:val="none" w:sz="0" w:space="0" w:color="auto"/>
        <w:left w:val="none" w:sz="0" w:space="0" w:color="auto"/>
        <w:bottom w:val="none" w:sz="0" w:space="0" w:color="auto"/>
        <w:right w:val="none" w:sz="0" w:space="0" w:color="auto"/>
      </w:divBdr>
    </w:div>
    <w:div w:id="166753402">
      <w:bodyDiv w:val="1"/>
      <w:marLeft w:val="0"/>
      <w:marRight w:val="0"/>
      <w:marTop w:val="0"/>
      <w:marBottom w:val="0"/>
      <w:divBdr>
        <w:top w:val="none" w:sz="0" w:space="0" w:color="auto"/>
        <w:left w:val="none" w:sz="0" w:space="0" w:color="auto"/>
        <w:bottom w:val="none" w:sz="0" w:space="0" w:color="auto"/>
        <w:right w:val="none" w:sz="0" w:space="0" w:color="auto"/>
      </w:divBdr>
    </w:div>
    <w:div w:id="172039189">
      <w:bodyDiv w:val="1"/>
      <w:marLeft w:val="0"/>
      <w:marRight w:val="0"/>
      <w:marTop w:val="0"/>
      <w:marBottom w:val="0"/>
      <w:divBdr>
        <w:top w:val="none" w:sz="0" w:space="0" w:color="auto"/>
        <w:left w:val="none" w:sz="0" w:space="0" w:color="auto"/>
        <w:bottom w:val="none" w:sz="0" w:space="0" w:color="auto"/>
        <w:right w:val="none" w:sz="0" w:space="0" w:color="auto"/>
      </w:divBdr>
    </w:div>
    <w:div w:id="176651662">
      <w:bodyDiv w:val="1"/>
      <w:marLeft w:val="0"/>
      <w:marRight w:val="0"/>
      <w:marTop w:val="0"/>
      <w:marBottom w:val="0"/>
      <w:divBdr>
        <w:top w:val="none" w:sz="0" w:space="0" w:color="auto"/>
        <w:left w:val="none" w:sz="0" w:space="0" w:color="auto"/>
        <w:bottom w:val="none" w:sz="0" w:space="0" w:color="auto"/>
        <w:right w:val="none" w:sz="0" w:space="0" w:color="auto"/>
      </w:divBdr>
    </w:div>
    <w:div w:id="184829056">
      <w:bodyDiv w:val="1"/>
      <w:marLeft w:val="0"/>
      <w:marRight w:val="0"/>
      <w:marTop w:val="0"/>
      <w:marBottom w:val="0"/>
      <w:divBdr>
        <w:top w:val="none" w:sz="0" w:space="0" w:color="auto"/>
        <w:left w:val="none" w:sz="0" w:space="0" w:color="auto"/>
        <w:bottom w:val="none" w:sz="0" w:space="0" w:color="auto"/>
        <w:right w:val="none" w:sz="0" w:space="0" w:color="auto"/>
      </w:divBdr>
    </w:div>
    <w:div w:id="188032761">
      <w:bodyDiv w:val="1"/>
      <w:marLeft w:val="0"/>
      <w:marRight w:val="0"/>
      <w:marTop w:val="0"/>
      <w:marBottom w:val="0"/>
      <w:divBdr>
        <w:top w:val="none" w:sz="0" w:space="0" w:color="auto"/>
        <w:left w:val="none" w:sz="0" w:space="0" w:color="auto"/>
        <w:bottom w:val="none" w:sz="0" w:space="0" w:color="auto"/>
        <w:right w:val="none" w:sz="0" w:space="0" w:color="auto"/>
      </w:divBdr>
    </w:div>
    <w:div w:id="188682874">
      <w:bodyDiv w:val="1"/>
      <w:marLeft w:val="0"/>
      <w:marRight w:val="0"/>
      <w:marTop w:val="0"/>
      <w:marBottom w:val="0"/>
      <w:divBdr>
        <w:top w:val="none" w:sz="0" w:space="0" w:color="auto"/>
        <w:left w:val="none" w:sz="0" w:space="0" w:color="auto"/>
        <w:bottom w:val="none" w:sz="0" w:space="0" w:color="auto"/>
        <w:right w:val="none" w:sz="0" w:space="0" w:color="auto"/>
      </w:divBdr>
    </w:div>
    <w:div w:id="209154137">
      <w:bodyDiv w:val="1"/>
      <w:marLeft w:val="0"/>
      <w:marRight w:val="0"/>
      <w:marTop w:val="0"/>
      <w:marBottom w:val="0"/>
      <w:divBdr>
        <w:top w:val="none" w:sz="0" w:space="0" w:color="auto"/>
        <w:left w:val="none" w:sz="0" w:space="0" w:color="auto"/>
        <w:bottom w:val="none" w:sz="0" w:space="0" w:color="auto"/>
        <w:right w:val="none" w:sz="0" w:space="0" w:color="auto"/>
      </w:divBdr>
    </w:div>
    <w:div w:id="214586756">
      <w:bodyDiv w:val="1"/>
      <w:marLeft w:val="0"/>
      <w:marRight w:val="0"/>
      <w:marTop w:val="0"/>
      <w:marBottom w:val="0"/>
      <w:divBdr>
        <w:top w:val="none" w:sz="0" w:space="0" w:color="auto"/>
        <w:left w:val="none" w:sz="0" w:space="0" w:color="auto"/>
        <w:bottom w:val="none" w:sz="0" w:space="0" w:color="auto"/>
        <w:right w:val="none" w:sz="0" w:space="0" w:color="auto"/>
      </w:divBdr>
    </w:div>
    <w:div w:id="216629102">
      <w:bodyDiv w:val="1"/>
      <w:marLeft w:val="0"/>
      <w:marRight w:val="0"/>
      <w:marTop w:val="0"/>
      <w:marBottom w:val="0"/>
      <w:divBdr>
        <w:top w:val="none" w:sz="0" w:space="0" w:color="auto"/>
        <w:left w:val="none" w:sz="0" w:space="0" w:color="auto"/>
        <w:bottom w:val="none" w:sz="0" w:space="0" w:color="auto"/>
        <w:right w:val="none" w:sz="0" w:space="0" w:color="auto"/>
      </w:divBdr>
    </w:div>
    <w:div w:id="222908313">
      <w:bodyDiv w:val="1"/>
      <w:marLeft w:val="0"/>
      <w:marRight w:val="0"/>
      <w:marTop w:val="0"/>
      <w:marBottom w:val="0"/>
      <w:divBdr>
        <w:top w:val="none" w:sz="0" w:space="0" w:color="auto"/>
        <w:left w:val="none" w:sz="0" w:space="0" w:color="auto"/>
        <w:bottom w:val="none" w:sz="0" w:space="0" w:color="auto"/>
        <w:right w:val="none" w:sz="0" w:space="0" w:color="auto"/>
      </w:divBdr>
    </w:div>
    <w:div w:id="251938598">
      <w:bodyDiv w:val="1"/>
      <w:marLeft w:val="0"/>
      <w:marRight w:val="0"/>
      <w:marTop w:val="0"/>
      <w:marBottom w:val="0"/>
      <w:divBdr>
        <w:top w:val="none" w:sz="0" w:space="0" w:color="auto"/>
        <w:left w:val="none" w:sz="0" w:space="0" w:color="auto"/>
        <w:bottom w:val="none" w:sz="0" w:space="0" w:color="auto"/>
        <w:right w:val="none" w:sz="0" w:space="0" w:color="auto"/>
      </w:divBdr>
    </w:div>
    <w:div w:id="265697550">
      <w:bodyDiv w:val="1"/>
      <w:marLeft w:val="0"/>
      <w:marRight w:val="0"/>
      <w:marTop w:val="0"/>
      <w:marBottom w:val="0"/>
      <w:divBdr>
        <w:top w:val="none" w:sz="0" w:space="0" w:color="auto"/>
        <w:left w:val="none" w:sz="0" w:space="0" w:color="auto"/>
        <w:bottom w:val="none" w:sz="0" w:space="0" w:color="auto"/>
        <w:right w:val="none" w:sz="0" w:space="0" w:color="auto"/>
      </w:divBdr>
    </w:div>
    <w:div w:id="270206961">
      <w:bodyDiv w:val="1"/>
      <w:marLeft w:val="0"/>
      <w:marRight w:val="0"/>
      <w:marTop w:val="0"/>
      <w:marBottom w:val="0"/>
      <w:divBdr>
        <w:top w:val="none" w:sz="0" w:space="0" w:color="auto"/>
        <w:left w:val="none" w:sz="0" w:space="0" w:color="auto"/>
        <w:bottom w:val="none" w:sz="0" w:space="0" w:color="auto"/>
        <w:right w:val="none" w:sz="0" w:space="0" w:color="auto"/>
      </w:divBdr>
    </w:div>
    <w:div w:id="284849076">
      <w:bodyDiv w:val="1"/>
      <w:marLeft w:val="0"/>
      <w:marRight w:val="0"/>
      <w:marTop w:val="0"/>
      <w:marBottom w:val="0"/>
      <w:divBdr>
        <w:top w:val="none" w:sz="0" w:space="0" w:color="auto"/>
        <w:left w:val="none" w:sz="0" w:space="0" w:color="auto"/>
        <w:bottom w:val="none" w:sz="0" w:space="0" w:color="auto"/>
        <w:right w:val="none" w:sz="0" w:space="0" w:color="auto"/>
      </w:divBdr>
    </w:div>
    <w:div w:id="285937602">
      <w:bodyDiv w:val="1"/>
      <w:marLeft w:val="0"/>
      <w:marRight w:val="0"/>
      <w:marTop w:val="0"/>
      <w:marBottom w:val="0"/>
      <w:divBdr>
        <w:top w:val="none" w:sz="0" w:space="0" w:color="auto"/>
        <w:left w:val="none" w:sz="0" w:space="0" w:color="auto"/>
        <w:bottom w:val="none" w:sz="0" w:space="0" w:color="auto"/>
        <w:right w:val="none" w:sz="0" w:space="0" w:color="auto"/>
      </w:divBdr>
    </w:div>
    <w:div w:id="290288155">
      <w:bodyDiv w:val="1"/>
      <w:marLeft w:val="0"/>
      <w:marRight w:val="0"/>
      <w:marTop w:val="0"/>
      <w:marBottom w:val="0"/>
      <w:divBdr>
        <w:top w:val="none" w:sz="0" w:space="0" w:color="auto"/>
        <w:left w:val="none" w:sz="0" w:space="0" w:color="auto"/>
        <w:bottom w:val="none" w:sz="0" w:space="0" w:color="auto"/>
        <w:right w:val="none" w:sz="0" w:space="0" w:color="auto"/>
      </w:divBdr>
    </w:div>
    <w:div w:id="290522654">
      <w:bodyDiv w:val="1"/>
      <w:marLeft w:val="0"/>
      <w:marRight w:val="0"/>
      <w:marTop w:val="0"/>
      <w:marBottom w:val="0"/>
      <w:divBdr>
        <w:top w:val="none" w:sz="0" w:space="0" w:color="auto"/>
        <w:left w:val="none" w:sz="0" w:space="0" w:color="auto"/>
        <w:bottom w:val="none" w:sz="0" w:space="0" w:color="auto"/>
        <w:right w:val="none" w:sz="0" w:space="0" w:color="auto"/>
      </w:divBdr>
    </w:div>
    <w:div w:id="311103100">
      <w:bodyDiv w:val="1"/>
      <w:marLeft w:val="0"/>
      <w:marRight w:val="0"/>
      <w:marTop w:val="0"/>
      <w:marBottom w:val="0"/>
      <w:divBdr>
        <w:top w:val="none" w:sz="0" w:space="0" w:color="auto"/>
        <w:left w:val="none" w:sz="0" w:space="0" w:color="auto"/>
        <w:bottom w:val="none" w:sz="0" w:space="0" w:color="auto"/>
        <w:right w:val="none" w:sz="0" w:space="0" w:color="auto"/>
      </w:divBdr>
      <w:divsChild>
        <w:div w:id="1924144934">
          <w:marLeft w:val="660"/>
          <w:marRight w:val="660"/>
          <w:marTop w:val="0"/>
          <w:marBottom w:val="360"/>
          <w:divBdr>
            <w:top w:val="none" w:sz="0" w:space="0" w:color="auto"/>
            <w:left w:val="none" w:sz="0" w:space="0" w:color="auto"/>
            <w:bottom w:val="none" w:sz="0" w:space="0" w:color="auto"/>
            <w:right w:val="none" w:sz="0" w:space="0" w:color="auto"/>
          </w:divBdr>
          <w:divsChild>
            <w:div w:id="1638149046">
              <w:marLeft w:val="0"/>
              <w:marRight w:val="0"/>
              <w:marTop w:val="0"/>
              <w:marBottom w:val="0"/>
              <w:divBdr>
                <w:top w:val="none" w:sz="0" w:space="0" w:color="auto"/>
                <w:left w:val="none" w:sz="0" w:space="0" w:color="auto"/>
                <w:bottom w:val="none" w:sz="0" w:space="0" w:color="auto"/>
                <w:right w:val="none" w:sz="0" w:space="0" w:color="auto"/>
              </w:divBdr>
              <w:divsChild>
                <w:div w:id="1123620041">
                  <w:marLeft w:val="0"/>
                  <w:marRight w:val="0"/>
                  <w:marTop w:val="0"/>
                  <w:marBottom w:val="0"/>
                  <w:divBdr>
                    <w:top w:val="none" w:sz="0" w:space="0" w:color="auto"/>
                    <w:left w:val="none" w:sz="0" w:space="0" w:color="auto"/>
                    <w:bottom w:val="none" w:sz="0" w:space="0" w:color="auto"/>
                    <w:right w:val="none" w:sz="0" w:space="0" w:color="auto"/>
                  </w:divBdr>
                  <w:divsChild>
                    <w:div w:id="53369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6109578">
      <w:bodyDiv w:val="1"/>
      <w:marLeft w:val="0"/>
      <w:marRight w:val="0"/>
      <w:marTop w:val="0"/>
      <w:marBottom w:val="0"/>
      <w:divBdr>
        <w:top w:val="none" w:sz="0" w:space="0" w:color="auto"/>
        <w:left w:val="none" w:sz="0" w:space="0" w:color="auto"/>
        <w:bottom w:val="none" w:sz="0" w:space="0" w:color="auto"/>
        <w:right w:val="none" w:sz="0" w:space="0" w:color="auto"/>
      </w:divBdr>
    </w:div>
    <w:div w:id="331491109">
      <w:bodyDiv w:val="1"/>
      <w:marLeft w:val="0"/>
      <w:marRight w:val="0"/>
      <w:marTop w:val="0"/>
      <w:marBottom w:val="0"/>
      <w:divBdr>
        <w:top w:val="none" w:sz="0" w:space="0" w:color="auto"/>
        <w:left w:val="none" w:sz="0" w:space="0" w:color="auto"/>
        <w:bottom w:val="none" w:sz="0" w:space="0" w:color="auto"/>
        <w:right w:val="none" w:sz="0" w:space="0" w:color="auto"/>
      </w:divBdr>
    </w:div>
    <w:div w:id="344138227">
      <w:bodyDiv w:val="1"/>
      <w:marLeft w:val="0"/>
      <w:marRight w:val="0"/>
      <w:marTop w:val="0"/>
      <w:marBottom w:val="0"/>
      <w:divBdr>
        <w:top w:val="none" w:sz="0" w:space="0" w:color="auto"/>
        <w:left w:val="none" w:sz="0" w:space="0" w:color="auto"/>
        <w:bottom w:val="none" w:sz="0" w:space="0" w:color="auto"/>
        <w:right w:val="none" w:sz="0" w:space="0" w:color="auto"/>
      </w:divBdr>
    </w:div>
    <w:div w:id="361782831">
      <w:bodyDiv w:val="1"/>
      <w:marLeft w:val="0"/>
      <w:marRight w:val="0"/>
      <w:marTop w:val="0"/>
      <w:marBottom w:val="0"/>
      <w:divBdr>
        <w:top w:val="none" w:sz="0" w:space="0" w:color="auto"/>
        <w:left w:val="none" w:sz="0" w:space="0" w:color="auto"/>
        <w:bottom w:val="none" w:sz="0" w:space="0" w:color="auto"/>
        <w:right w:val="none" w:sz="0" w:space="0" w:color="auto"/>
      </w:divBdr>
    </w:div>
    <w:div w:id="370112056">
      <w:bodyDiv w:val="1"/>
      <w:marLeft w:val="0"/>
      <w:marRight w:val="0"/>
      <w:marTop w:val="0"/>
      <w:marBottom w:val="0"/>
      <w:divBdr>
        <w:top w:val="none" w:sz="0" w:space="0" w:color="auto"/>
        <w:left w:val="none" w:sz="0" w:space="0" w:color="auto"/>
        <w:bottom w:val="none" w:sz="0" w:space="0" w:color="auto"/>
        <w:right w:val="none" w:sz="0" w:space="0" w:color="auto"/>
      </w:divBdr>
    </w:div>
    <w:div w:id="382291561">
      <w:bodyDiv w:val="1"/>
      <w:marLeft w:val="0"/>
      <w:marRight w:val="0"/>
      <w:marTop w:val="0"/>
      <w:marBottom w:val="0"/>
      <w:divBdr>
        <w:top w:val="none" w:sz="0" w:space="0" w:color="auto"/>
        <w:left w:val="none" w:sz="0" w:space="0" w:color="auto"/>
        <w:bottom w:val="none" w:sz="0" w:space="0" w:color="auto"/>
        <w:right w:val="none" w:sz="0" w:space="0" w:color="auto"/>
      </w:divBdr>
    </w:div>
    <w:div w:id="382295634">
      <w:bodyDiv w:val="1"/>
      <w:marLeft w:val="0"/>
      <w:marRight w:val="0"/>
      <w:marTop w:val="0"/>
      <w:marBottom w:val="0"/>
      <w:divBdr>
        <w:top w:val="none" w:sz="0" w:space="0" w:color="auto"/>
        <w:left w:val="none" w:sz="0" w:space="0" w:color="auto"/>
        <w:bottom w:val="none" w:sz="0" w:space="0" w:color="auto"/>
        <w:right w:val="none" w:sz="0" w:space="0" w:color="auto"/>
      </w:divBdr>
    </w:div>
    <w:div w:id="383870492">
      <w:bodyDiv w:val="1"/>
      <w:marLeft w:val="0"/>
      <w:marRight w:val="0"/>
      <w:marTop w:val="0"/>
      <w:marBottom w:val="0"/>
      <w:divBdr>
        <w:top w:val="none" w:sz="0" w:space="0" w:color="auto"/>
        <w:left w:val="none" w:sz="0" w:space="0" w:color="auto"/>
        <w:bottom w:val="none" w:sz="0" w:space="0" w:color="auto"/>
        <w:right w:val="none" w:sz="0" w:space="0" w:color="auto"/>
      </w:divBdr>
    </w:div>
    <w:div w:id="399333856">
      <w:bodyDiv w:val="1"/>
      <w:marLeft w:val="0"/>
      <w:marRight w:val="0"/>
      <w:marTop w:val="0"/>
      <w:marBottom w:val="0"/>
      <w:divBdr>
        <w:top w:val="none" w:sz="0" w:space="0" w:color="auto"/>
        <w:left w:val="none" w:sz="0" w:space="0" w:color="auto"/>
        <w:bottom w:val="none" w:sz="0" w:space="0" w:color="auto"/>
        <w:right w:val="none" w:sz="0" w:space="0" w:color="auto"/>
      </w:divBdr>
    </w:div>
    <w:div w:id="403260147">
      <w:bodyDiv w:val="1"/>
      <w:marLeft w:val="0"/>
      <w:marRight w:val="0"/>
      <w:marTop w:val="0"/>
      <w:marBottom w:val="0"/>
      <w:divBdr>
        <w:top w:val="none" w:sz="0" w:space="0" w:color="auto"/>
        <w:left w:val="none" w:sz="0" w:space="0" w:color="auto"/>
        <w:bottom w:val="none" w:sz="0" w:space="0" w:color="auto"/>
        <w:right w:val="none" w:sz="0" w:space="0" w:color="auto"/>
      </w:divBdr>
    </w:div>
    <w:div w:id="415636678">
      <w:bodyDiv w:val="1"/>
      <w:marLeft w:val="0"/>
      <w:marRight w:val="0"/>
      <w:marTop w:val="0"/>
      <w:marBottom w:val="0"/>
      <w:divBdr>
        <w:top w:val="none" w:sz="0" w:space="0" w:color="auto"/>
        <w:left w:val="none" w:sz="0" w:space="0" w:color="auto"/>
        <w:bottom w:val="none" w:sz="0" w:space="0" w:color="auto"/>
        <w:right w:val="none" w:sz="0" w:space="0" w:color="auto"/>
      </w:divBdr>
    </w:div>
    <w:div w:id="465319461">
      <w:bodyDiv w:val="1"/>
      <w:marLeft w:val="0"/>
      <w:marRight w:val="0"/>
      <w:marTop w:val="0"/>
      <w:marBottom w:val="0"/>
      <w:divBdr>
        <w:top w:val="none" w:sz="0" w:space="0" w:color="auto"/>
        <w:left w:val="none" w:sz="0" w:space="0" w:color="auto"/>
        <w:bottom w:val="none" w:sz="0" w:space="0" w:color="auto"/>
        <w:right w:val="none" w:sz="0" w:space="0" w:color="auto"/>
      </w:divBdr>
    </w:div>
    <w:div w:id="470178627">
      <w:bodyDiv w:val="1"/>
      <w:marLeft w:val="0"/>
      <w:marRight w:val="0"/>
      <w:marTop w:val="0"/>
      <w:marBottom w:val="0"/>
      <w:divBdr>
        <w:top w:val="none" w:sz="0" w:space="0" w:color="auto"/>
        <w:left w:val="none" w:sz="0" w:space="0" w:color="auto"/>
        <w:bottom w:val="none" w:sz="0" w:space="0" w:color="auto"/>
        <w:right w:val="none" w:sz="0" w:space="0" w:color="auto"/>
      </w:divBdr>
    </w:div>
    <w:div w:id="482236943">
      <w:bodyDiv w:val="1"/>
      <w:marLeft w:val="0"/>
      <w:marRight w:val="0"/>
      <w:marTop w:val="0"/>
      <w:marBottom w:val="0"/>
      <w:divBdr>
        <w:top w:val="none" w:sz="0" w:space="0" w:color="auto"/>
        <w:left w:val="none" w:sz="0" w:space="0" w:color="auto"/>
        <w:bottom w:val="none" w:sz="0" w:space="0" w:color="auto"/>
        <w:right w:val="none" w:sz="0" w:space="0" w:color="auto"/>
      </w:divBdr>
    </w:div>
    <w:div w:id="510070747">
      <w:bodyDiv w:val="1"/>
      <w:marLeft w:val="0"/>
      <w:marRight w:val="0"/>
      <w:marTop w:val="0"/>
      <w:marBottom w:val="0"/>
      <w:divBdr>
        <w:top w:val="none" w:sz="0" w:space="0" w:color="auto"/>
        <w:left w:val="none" w:sz="0" w:space="0" w:color="auto"/>
        <w:bottom w:val="none" w:sz="0" w:space="0" w:color="auto"/>
        <w:right w:val="none" w:sz="0" w:space="0" w:color="auto"/>
      </w:divBdr>
    </w:div>
    <w:div w:id="516966762">
      <w:bodyDiv w:val="1"/>
      <w:marLeft w:val="0"/>
      <w:marRight w:val="0"/>
      <w:marTop w:val="0"/>
      <w:marBottom w:val="0"/>
      <w:divBdr>
        <w:top w:val="none" w:sz="0" w:space="0" w:color="auto"/>
        <w:left w:val="none" w:sz="0" w:space="0" w:color="auto"/>
        <w:bottom w:val="none" w:sz="0" w:space="0" w:color="auto"/>
        <w:right w:val="none" w:sz="0" w:space="0" w:color="auto"/>
      </w:divBdr>
    </w:div>
    <w:div w:id="538667621">
      <w:bodyDiv w:val="1"/>
      <w:marLeft w:val="0"/>
      <w:marRight w:val="0"/>
      <w:marTop w:val="0"/>
      <w:marBottom w:val="0"/>
      <w:divBdr>
        <w:top w:val="none" w:sz="0" w:space="0" w:color="auto"/>
        <w:left w:val="none" w:sz="0" w:space="0" w:color="auto"/>
        <w:bottom w:val="none" w:sz="0" w:space="0" w:color="auto"/>
        <w:right w:val="none" w:sz="0" w:space="0" w:color="auto"/>
      </w:divBdr>
    </w:div>
    <w:div w:id="560023287">
      <w:bodyDiv w:val="1"/>
      <w:marLeft w:val="0"/>
      <w:marRight w:val="0"/>
      <w:marTop w:val="0"/>
      <w:marBottom w:val="0"/>
      <w:divBdr>
        <w:top w:val="none" w:sz="0" w:space="0" w:color="auto"/>
        <w:left w:val="none" w:sz="0" w:space="0" w:color="auto"/>
        <w:bottom w:val="none" w:sz="0" w:space="0" w:color="auto"/>
        <w:right w:val="none" w:sz="0" w:space="0" w:color="auto"/>
      </w:divBdr>
    </w:div>
    <w:div w:id="601844625">
      <w:bodyDiv w:val="1"/>
      <w:marLeft w:val="0"/>
      <w:marRight w:val="0"/>
      <w:marTop w:val="0"/>
      <w:marBottom w:val="0"/>
      <w:divBdr>
        <w:top w:val="none" w:sz="0" w:space="0" w:color="auto"/>
        <w:left w:val="none" w:sz="0" w:space="0" w:color="auto"/>
        <w:bottom w:val="none" w:sz="0" w:space="0" w:color="auto"/>
        <w:right w:val="none" w:sz="0" w:space="0" w:color="auto"/>
      </w:divBdr>
    </w:div>
    <w:div w:id="635794975">
      <w:bodyDiv w:val="1"/>
      <w:marLeft w:val="0"/>
      <w:marRight w:val="0"/>
      <w:marTop w:val="0"/>
      <w:marBottom w:val="0"/>
      <w:divBdr>
        <w:top w:val="none" w:sz="0" w:space="0" w:color="auto"/>
        <w:left w:val="none" w:sz="0" w:space="0" w:color="auto"/>
        <w:bottom w:val="none" w:sz="0" w:space="0" w:color="auto"/>
        <w:right w:val="none" w:sz="0" w:space="0" w:color="auto"/>
      </w:divBdr>
    </w:div>
    <w:div w:id="638267139">
      <w:bodyDiv w:val="1"/>
      <w:marLeft w:val="0"/>
      <w:marRight w:val="0"/>
      <w:marTop w:val="0"/>
      <w:marBottom w:val="0"/>
      <w:divBdr>
        <w:top w:val="none" w:sz="0" w:space="0" w:color="auto"/>
        <w:left w:val="none" w:sz="0" w:space="0" w:color="auto"/>
        <w:bottom w:val="none" w:sz="0" w:space="0" w:color="auto"/>
        <w:right w:val="none" w:sz="0" w:space="0" w:color="auto"/>
      </w:divBdr>
    </w:div>
    <w:div w:id="644896379">
      <w:bodyDiv w:val="1"/>
      <w:marLeft w:val="0"/>
      <w:marRight w:val="0"/>
      <w:marTop w:val="0"/>
      <w:marBottom w:val="0"/>
      <w:divBdr>
        <w:top w:val="none" w:sz="0" w:space="0" w:color="auto"/>
        <w:left w:val="none" w:sz="0" w:space="0" w:color="auto"/>
        <w:bottom w:val="none" w:sz="0" w:space="0" w:color="auto"/>
        <w:right w:val="none" w:sz="0" w:space="0" w:color="auto"/>
      </w:divBdr>
    </w:div>
    <w:div w:id="674500187">
      <w:bodyDiv w:val="1"/>
      <w:marLeft w:val="0"/>
      <w:marRight w:val="0"/>
      <w:marTop w:val="0"/>
      <w:marBottom w:val="0"/>
      <w:divBdr>
        <w:top w:val="none" w:sz="0" w:space="0" w:color="auto"/>
        <w:left w:val="none" w:sz="0" w:space="0" w:color="auto"/>
        <w:bottom w:val="none" w:sz="0" w:space="0" w:color="auto"/>
        <w:right w:val="none" w:sz="0" w:space="0" w:color="auto"/>
      </w:divBdr>
    </w:div>
    <w:div w:id="678198853">
      <w:bodyDiv w:val="1"/>
      <w:marLeft w:val="0"/>
      <w:marRight w:val="0"/>
      <w:marTop w:val="0"/>
      <w:marBottom w:val="0"/>
      <w:divBdr>
        <w:top w:val="none" w:sz="0" w:space="0" w:color="auto"/>
        <w:left w:val="none" w:sz="0" w:space="0" w:color="auto"/>
        <w:bottom w:val="none" w:sz="0" w:space="0" w:color="auto"/>
        <w:right w:val="none" w:sz="0" w:space="0" w:color="auto"/>
      </w:divBdr>
    </w:div>
    <w:div w:id="719211183">
      <w:bodyDiv w:val="1"/>
      <w:marLeft w:val="0"/>
      <w:marRight w:val="0"/>
      <w:marTop w:val="0"/>
      <w:marBottom w:val="0"/>
      <w:divBdr>
        <w:top w:val="none" w:sz="0" w:space="0" w:color="auto"/>
        <w:left w:val="none" w:sz="0" w:space="0" w:color="auto"/>
        <w:bottom w:val="none" w:sz="0" w:space="0" w:color="auto"/>
        <w:right w:val="none" w:sz="0" w:space="0" w:color="auto"/>
      </w:divBdr>
    </w:div>
    <w:div w:id="728071526">
      <w:bodyDiv w:val="1"/>
      <w:marLeft w:val="0"/>
      <w:marRight w:val="0"/>
      <w:marTop w:val="0"/>
      <w:marBottom w:val="0"/>
      <w:divBdr>
        <w:top w:val="none" w:sz="0" w:space="0" w:color="auto"/>
        <w:left w:val="none" w:sz="0" w:space="0" w:color="auto"/>
        <w:bottom w:val="none" w:sz="0" w:space="0" w:color="auto"/>
        <w:right w:val="none" w:sz="0" w:space="0" w:color="auto"/>
      </w:divBdr>
    </w:div>
    <w:div w:id="747767935">
      <w:bodyDiv w:val="1"/>
      <w:marLeft w:val="0"/>
      <w:marRight w:val="0"/>
      <w:marTop w:val="0"/>
      <w:marBottom w:val="0"/>
      <w:divBdr>
        <w:top w:val="none" w:sz="0" w:space="0" w:color="auto"/>
        <w:left w:val="none" w:sz="0" w:space="0" w:color="auto"/>
        <w:bottom w:val="none" w:sz="0" w:space="0" w:color="auto"/>
        <w:right w:val="none" w:sz="0" w:space="0" w:color="auto"/>
      </w:divBdr>
    </w:div>
    <w:div w:id="752698298">
      <w:bodyDiv w:val="1"/>
      <w:marLeft w:val="0"/>
      <w:marRight w:val="0"/>
      <w:marTop w:val="0"/>
      <w:marBottom w:val="0"/>
      <w:divBdr>
        <w:top w:val="none" w:sz="0" w:space="0" w:color="auto"/>
        <w:left w:val="none" w:sz="0" w:space="0" w:color="auto"/>
        <w:bottom w:val="none" w:sz="0" w:space="0" w:color="auto"/>
        <w:right w:val="none" w:sz="0" w:space="0" w:color="auto"/>
      </w:divBdr>
    </w:div>
    <w:div w:id="753016321">
      <w:bodyDiv w:val="1"/>
      <w:marLeft w:val="0"/>
      <w:marRight w:val="0"/>
      <w:marTop w:val="0"/>
      <w:marBottom w:val="0"/>
      <w:divBdr>
        <w:top w:val="none" w:sz="0" w:space="0" w:color="auto"/>
        <w:left w:val="none" w:sz="0" w:space="0" w:color="auto"/>
        <w:bottom w:val="none" w:sz="0" w:space="0" w:color="auto"/>
        <w:right w:val="none" w:sz="0" w:space="0" w:color="auto"/>
      </w:divBdr>
    </w:div>
    <w:div w:id="753166129">
      <w:bodyDiv w:val="1"/>
      <w:marLeft w:val="0"/>
      <w:marRight w:val="0"/>
      <w:marTop w:val="0"/>
      <w:marBottom w:val="0"/>
      <w:divBdr>
        <w:top w:val="none" w:sz="0" w:space="0" w:color="auto"/>
        <w:left w:val="none" w:sz="0" w:space="0" w:color="auto"/>
        <w:bottom w:val="none" w:sz="0" w:space="0" w:color="auto"/>
        <w:right w:val="none" w:sz="0" w:space="0" w:color="auto"/>
      </w:divBdr>
    </w:div>
    <w:div w:id="766386244">
      <w:bodyDiv w:val="1"/>
      <w:marLeft w:val="0"/>
      <w:marRight w:val="0"/>
      <w:marTop w:val="0"/>
      <w:marBottom w:val="0"/>
      <w:divBdr>
        <w:top w:val="none" w:sz="0" w:space="0" w:color="auto"/>
        <w:left w:val="none" w:sz="0" w:space="0" w:color="auto"/>
        <w:bottom w:val="none" w:sz="0" w:space="0" w:color="auto"/>
        <w:right w:val="none" w:sz="0" w:space="0" w:color="auto"/>
      </w:divBdr>
    </w:div>
    <w:div w:id="766466984">
      <w:bodyDiv w:val="1"/>
      <w:marLeft w:val="0"/>
      <w:marRight w:val="0"/>
      <w:marTop w:val="0"/>
      <w:marBottom w:val="0"/>
      <w:divBdr>
        <w:top w:val="none" w:sz="0" w:space="0" w:color="auto"/>
        <w:left w:val="none" w:sz="0" w:space="0" w:color="auto"/>
        <w:bottom w:val="none" w:sz="0" w:space="0" w:color="auto"/>
        <w:right w:val="none" w:sz="0" w:space="0" w:color="auto"/>
      </w:divBdr>
    </w:div>
    <w:div w:id="775901223">
      <w:bodyDiv w:val="1"/>
      <w:marLeft w:val="0"/>
      <w:marRight w:val="0"/>
      <w:marTop w:val="0"/>
      <w:marBottom w:val="0"/>
      <w:divBdr>
        <w:top w:val="none" w:sz="0" w:space="0" w:color="auto"/>
        <w:left w:val="none" w:sz="0" w:space="0" w:color="auto"/>
        <w:bottom w:val="none" w:sz="0" w:space="0" w:color="auto"/>
        <w:right w:val="none" w:sz="0" w:space="0" w:color="auto"/>
      </w:divBdr>
    </w:div>
    <w:div w:id="794636103">
      <w:bodyDiv w:val="1"/>
      <w:marLeft w:val="0"/>
      <w:marRight w:val="0"/>
      <w:marTop w:val="0"/>
      <w:marBottom w:val="0"/>
      <w:divBdr>
        <w:top w:val="none" w:sz="0" w:space="0" w:color="auto"/>
        <w:left w:val="none" w:sz="0" w:space="0" w:color="auto"/>
        <w:bottom w:val="none" w:sz="0" w:space="0" w:color="auto"/>
        <w:right w:val="none" w:sz="0" w:space="0" w:color="auto"/>
      </w:divBdr>
    </w:div>
    <w:div w:id="795608642">
      <w:bodyDiv w:val="1"/>
      <w:marLeft w:val="0"/>
      <w:marRight w:val="0"/>
      <w:marTop w:val="0"/>
      <w:marBottom w:val="0"/>
      <w:divBdr>
        <w:top w:val="none" w:sz="0" w:space="0" w:color="auto"/>
        <w:left w:val="none" w:sz="0" w:space="0" w:color="auto"/>
        <w:bottom w:val="none" w:sz="0" w:space="0" w:color="auto"/>
        <w:right w:val="none" w:sz="0" w:space="0" w:color="auto"/>
      </w:divBdr>
    </w:div>
    <w:div w:id="831867895">
      <w:bodyDiv w:val="1"/>
      <w:marLeft w:val="0"/>
      <w:marRight w:val="0"/>
      <w:marTop w:val="0"/>
      <w:marBottom w:val="0"/>
      <w:divBdr>
        <w:top w:val="none" w:sz="0" w:space="0" w:color="auto"/>
        <w:left w:val="none" w:sz="0" w:space="0" w:color="auto"/>
        <w:bottom w:val="none" w:sz="0" w:space="0" w:color="auto"/>
        <w:right w:val="none" w:sz="0" w:space="0" w:color="auto"/>
      </w:divBdr>
      <w:divsChild>
        <w:div w:id="1780449246">
          <w:marLeft w:val="660"/>
          <w:marRight w:val="660"/>
          <w:marTop w:val="0"/>
          <w:marBottom w:val="360"/>
          <w:divBdr>
            <w:top w:val="none" w:sz="0" w:space="0" w:color="auto"/>
            <w:left w:val="none" w:sz="0" w:space="0" w:color="auto"/>
            <w:bottom w:val="none" w:sz="0" w:space="0" w:color="auto"/>
            <w:right w:val="none" w:sz="0" w:space="0" w:color="auto"/>
          </w:divBdr>
          <w:divsChild>
            <w:div w:id="1556894472">
              <w:marLeft w:val="0"/>
              <w:marRight w:val="0"/>
              <w:marTop w:val="0"/>
              <w:marBottom w:val="0"/>
              <w:divBdr>
                <w:top w:val="none" w:sz="0" w:space="0" w:color="auto"/>
                <w:left w:val="none" w:sz="0" w:space="0" w:color="auto"/>
                <w:bottom w:val="none" w:sz="0" w:space="0" w:color="auto"/>
                <w:right w:val="none" w:sz="0" w:space="0" w:color="auto"/>
              </w:divBdr>
              <w:divsChild>
                <w:div w:id="1867255888">
                  <w:marLeft w:val="0"/>
                  <w:marRight w:val="0"/>
                  <w:marTop w:val="0"/>
                  <w:marBottom w:val="0"/>
                  <w:divBdr>
                    <w:top w:val="none" w:sz="0" w:space="0" w:color="auto"/>
                    <w:left w:val="none" w:sz="0" w:space="0" w:color="auto"/>
                    <w:bottom w:val="none" w:sz="0" w:space="0" w:color="auto"/>
                    <w:right w:val="none" w:sz="0" w:space="0" w:color="auto"/>
                  </w:divBdr>
                  <w:divsChild>
                    <w:div w:id="1354262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5092834">
      <w:bodyDiv w:val="1"/>
      <w:marLeft w:val="0"/>
      <w:marRight w:val="0"/>
      <w:marTop w:val="0"/>
      <w:marBottom w:val="0"/>
      <w:divBdr>
        <w:top w:val="none" w:sz="0" w:space="0" w:color="auto"/>
        <w:left w:val="none" w:sz="0" w:space="0" w:color="auto"/>
        <w:bottom w:val="none" w:sz="0" w:space="0" w:color="auto"/>
        <w:right w:val="none" w:sz="0" w:space="0" w:color="auto"/>
      </w:divBdr>
    </w:div>
    <w:div w:id="869991580">
      <w:bodyDiv w:val="1"/>
      <w:marLeft w:val="0"/>
      <w:marRight w:val="0"/>
      <w:marTop w:val="0"/>
      <w:marBottom w:val="0"/>
      <w:divBdr>
        <w:top w:val="none" w:sz="0" w:space="0" w:color="auto"/>
        <w:left w:val="none" w:sz="0" w:space="0" w:color="auto"/>
        <w:bottom w:val="none" w:sz="0" w:space="0" w:color="auto"/>
        <w:right w:val="none" w:sz="0" w:space="0" w:color="auto"/>
      </w:divBdr>
    </w:div>
    <w:div w:id="872500276">
      <w:bodyDiv w:val="1"/>
      <w:marLeft w:val="0"/>
      <w:marRight w:val="0"/>
      <w:marTop w:val="0"/>
      <w:marBottom w:val="0"/>
      <w:divBdr>
        <w:top w:val="none" w:sz="0" w:space="0" w:color="auto"/>
        <w:left w:val="none" w:sz="0" w:space="0" w:color="auto"/>
        <w:bottom w:val="none" w:sz="0" w:space="0" w:color="auto"/>
        <w:right w:val="none" w:sz="0" w:space="0" w:color="auto"/>
      </w:divBdr>
    </w:div>
    <w:div w:id="876085862">
      <w:bodyDiv w:val="1"/>
      <w:marLeft w:val="0"/>
      <w:marRight w:val="0"/>
      <w:marTop w:val="0"/>
      <w:marBottom w:val="0"/>
      <w:divBdr>
        <w:top w:val="none" w:sz="0" w:space="0" w:color="auto"/>
        <w:left w:val="none" w:sz="0" w:space="0" w:color="auto"/>
        <w:bottom w:val="none" w:sz="0" w:space="0" w:color="auto"/>
        <w:right w:val="none" w:sz="0" w:space="0" w:color="auto"/>
      </w:divBdr>
    </w:div>
    <w:div w:id="888688885">
      <w:bodyDiv w:val="1"/>
      <w:marLeft w:val="0"/>
      <w:marRight w:val="0"/>
      <w:marTop w:val="0"/>
      <w:marBottom w:val="0"/>
      <w:divBdr>
        <w:top w:val="none" w:sz="0" w:space="0" w:color="auto"/>
        <w:left w:val="none" w:sz="0" w:space="0" w:color="auto"/>
        <w:bottom w:val="none" w:sz="0" w:space="0" w:color="auto"/>
        <w:right w:val="none" w:sz="0" w:space="0" w:color="auto"/>
      </w:divBdr>
    </w:div>
    <w:div w:id="909464999">
      <w:bodyDiv w:val="1"/>
      <w:marLeft w:val="0"/>
      <w:marRight w:val="0"/>
      <w:marTop w:val="0"/>
      <w:marBottom w:val="0"/>
      <w:divBdr>
        <w:top w:val="none" w:sz="0" w:space="0" w:color="auto"/>
        <w:left w:val="none" w:sz="0" w:space="0" w:color="auto"/>
        <w:bottom w:val="none" w:sz="0" w:space="0" w:color="auto"/>
        <w:right w:val="none" w:sz="0" w:space="0" w:color="auto"/>
      </w:divBdr>
    </w:div>
    <w:div w:id="912810772">
      <w:bodyDiv w:val="1"/>
      <w:marLeft w:val="0"/>
      <w:marRight w:val="0"/>
      <w:marTop w:val="0"/>
      <w:marBottom w:val="0"/>
      <w:divBdr>
        <w:top w:val="none" w:sz="0" w:space="0" w:color="auto"/>
        <w:left w:val="none" w:sz="0" w:space="0" w:color="auto"/>
        <w:bottom w:val="none" w:sz="0" w:space="0" w:color="auto"/>
        <w:right w:val="none" w:sz="0" w:space="0" w:color="auto"/>
      </w:divBdr>
    </w:div>
    <w:div w:id="944121457">
      <w:bodyDiv w:val="1"/>
      <w:marLeft w:val="0"/>
      <w:marRight w:val="0"/>
      <w:marTop w:val="0"/>
      <w:marBottom w:val="0"/>
      <w:divBdr>
        <w:top w:val="none" w:sz="0" w:space="0" w:color="auto"/>
        <w:left w:val="none" w:sz="0" w:space="0" w:color="auto"/>
        <w:bottom w:val="none" w:sz="0" w:space="0" w:color="auto"/>
        <w:right w:val="none" w:sz="0" w:space="0" w:color="auto"/>
      </w:divBdr>
    </w:div>
    <w:div w:id="947663325">
      <w:bodyDiv w:val="1"/>
      <w:marLeft w:val="0"/>
      <w:marRight w:val="0"/>
      <w:marTop w:val="0"/>
      <w:marBottom w:val="0"/>
      <w:divBdr>
        <w:top w:val="none" w:sz="0" w:space="0" w:color="auto"/>
        <w:left w:val="none" w:sz="0" w:space="0" w:color="auto"/>
        <w:bottom w:val="none" w:sz="0" w:space="0" w:color="auto"/>
        <w:right w:val="none" w:sz="0" w:space="0" w:color="auto"/>
      </w:divBdr>
    </w:div>
    <w:div w:id="967390690">
      <w:bodyDiv w:val="1"/>
      <w:marLeft w:val="0"/>
      <w:marRight w:val="0"/>
      <w:marTop w:val="0"/>
      <w:marBottom w:val="0"/>
      <w:divBdr>
        <w:top w:val="none" w:sz="0" w:space="0" w:color="auto"/>
        <w:left w:val="none" w:sz="0" w:space="0" w:color="auto"/>
        <w:bottom w:val="none" w:sz="0" w:space="0" w:color="auto"/>
        <w:right w:val="none" w:sz="0" w:space="0" w:color="auto"/>
      </w:divBdr>
    </w:div>
    <w:div w:id="978418740">
      <w:bodyDiv w:val="1"/>
      <w:marLeft w:val="0"/>
      <w:marRight w:val="0"/>
      <w:marTop w:val="0"/>
      <w:marBottom w:val="0"/>
      <w:divBdr>
        <w:top w:val="none" w:sz="0" w:space="0" w:color="auto"/>
        <w:left w:val="none" w:sz="0" w:space="0" w:color="auto"/>
        <w:bottom w:val="none" w:sz="0" w:space="0" w:color="auto"/>
        <w:right w:val="none" w:sz="0" w:space="0" w:color="auto"/>
      </w:divBdr>
    </w:div>
    <w:div w:id="990863115">
      <w:bodyDiv w:val="1"/>
      <w:marLeft w:val="0"/>
      <w:marRight w:val="0"/>
      <w:marTop w:val="0"/>
      <w:marBottom w:val="0"/>
      <w:divBdr>
        <w:top w:val="none" w:sz="0" w:space="0" w:color="auto"/>
        <w:left w:val="none" w:sz="0" w:space="0" w:color="auto"/>
        <w:bottom w:val="none" w:sz="0" w:space="0" w:color="auto"/>
        <w:right w:val="none" w:sz="0" w:space="0" w:color="auto"/>
      </w:divBdr>
    </w:div>
    <w:div w:id="1004866065">
      <w:bodyDiv w:val="1"/>
      <w:marLeft w:val="0"/>
      <w:marRight w:val="0"/>
      <w:marTop w:val="0"/>
      <w:marBottom w:val="0"/>
      <w:divBdr>
        <w:top w:val="none" w:sz="0" w:space="0" w:color="auto"/>
        <w:left w:val="none" w:sz="0" w:space="0" w:color="auto"/>
        <w:bottom w:val="none" w:sz="0" w:space="0" w:color="auto"/>
        <w:right w:val="none" w:sz="0" w:space="0" w:color="auto"/>
      </w:divBdr>
    </w:div>
    <w:div w:id="1022129539">
      <w:bodyDiv w:val="1"/>
      <w:marLeft w:val="0"/>
      <w:marRight w:val="0"/>
      <w:marTop w:val="0"/>
      <w:marBottom w:val="0"/>
      <w:divBdr>
        <w:top w:val="none" w:sz="0" w:space="0" w:color="auto"/>
        <w:left w:val="none" w:sz="0" w:space="0" w:color="auto"/>
        <w:bottom w:val="none" w:sz="0" w:space="0" w:color="auto"/>
        <w:right w:val="none" w:sz="0" w:space="0" w:color="auto"/>
      </w:divBdr>
    </w:div>
    <w:div w:id="1034692541">
      <w:bodyDiv w:val="1"/>
      <w:marLeft w:val="0"/>
      <w:marRight w:val="0"/>
      <w:marTop w:val="0"/>
      <w:marBottom w:val="0"/>
      <w:divBdr>
        <w:top w:val="none" w:sz="0" w:space="0" w:color="auto"/>
        <w:left w:val="none" w:sz="0" w:space="0" w:color="auto"/>
        <w:bottom w:val="none" w:sz="0" w:space="0" w:color="auto"/>
        <w:right w:val="none" w:sz="0" w:space="0" w:color="auto"/>
      </w:divBdr>
    </w:div>
    <w:div w:id="1049769434">
      <w:bodyDiv w:val="1"/>
      <w:marLeft w:val="0"/>
      <w:marRight w:val="0"/>
      <w:marTop w:val="0"/>
      <w:marBottom w:val="0"/>
      <w:divBdr>
        <w:top w:val="none" w:sz="0" w:space="0" w:color="auto"/>
        <w:left w:val="none" w:sz="0" w:space="0" w:color="auto"/>
        <w:bottom w:val="none" w:sz="0" w:space="0" w:color="auto"/>
        <w:right w:val="none" w:sz="0" w:space="0" w:color="auto"/>
      </w:divBdr>
    </w:div>
    <w:div w:id="1057898747">
      <w:bodyDiv w:val="1"/>
      <w:marLeft w:val="0"/>
      <w:marRight w:val="0"/>
      <w:marTop w:val="0"/>
      <w:marBottom w:val="0"/>
      <w:divBdr>
        <w:top w:val="none" w:sz="0" w:space="0" w:color="auto"/>
        <w:left w:val="none" w:sz="0" w:space="0" w:color="auto"/>
        <w:bottom w:val="none" w:sz="0" w:space="0" w:color="auto"/>
        <w:right w:val="none" w:sz="0" w:space="0" w:color="auto"/>
      </w:divBdr>
    </w:div>
    <w:div w:id="1067071540">
      <w:bodyDiv w:val="1"/>
      <w:marLeft w:val="0"/>
      <w:marRight w:val="0"/>
      <w:marTop w:val="0"/>
      <w:marBottom w:val="0"/>
      <w:divBdr>
        <w:top w:val="none" w:sz="0" w:space="0" w:color="auto"/>
        <w:left w:val="none" w:sz="0" w:space="0" w:color="auto"/>
        <w:bottom w:val="none" w:sz="0" w:space="0" w:color="auto"/>
        <w:right w:val="none" w:sz="0" w:space="0" w:color="auto"/>
      </w:divBdr>
    </w:div>
    <w:div w:id="1068066808">
      <w:bodyDiv w:val="1"/>
      <w:marLeft w:val="0"/>
      <w:marRight w:val="0"/>
      <w:marTop w:val="0"/>
      <w:marBottom w:val="0"/>
      <w:divBdr>
        <w:top w:val="none" w:sz="0" w:space="0" w:color="auto"/>
        <w:left w:val="none" w:sz="0" w:space="0" w:color="auto"/>
        <w:bottom w:val="none" w:sz="0" w:space="0" w:color="auto"/>
        <w:right w:val="none" w:sz="0" w:space="0" w:color="auto"/>
      </w:divBdr>
    </w:div>
    <w:div w:id="1068111400">
      <w:bodyDiv w:val="1"/>
      <w:marLeft w:val="0"/>
      <w:marRight w:val="0"/>
      <w:marTop w:val="0"/>
      <w:marBottom w:val="0"/>
      <w:divBdr>
        <w:top w:val="none" w:sz="0" w:space="0" w:color="auto"/>
        <w:left w:val="none" w:sz="0" w:space="0" w:color="auto"/>
        <w:bottom w:val="none" w:sz="0" w:space="0" w:color="auto"/>
        <w:right w:val="none" w:sz="0" w:space="0" w:color="auto"/>
      </w:divBdr>
    </w:div>
    <w:div w:id="1071927109">
      <w:bodyDiv w:val="1"/>
      <w:marLeft w:val="0"/>
      <w:marRight w:val="0"/>
      <w:marTop w:val="0"/>
      <w:marBottom w:val="0"/>
      <w:divBdr>
        <w:top w:val="none" w:sz="0" w:space="0" w:color="auto"/>
        <w:left w:val="none" w:sz="0" w:space="0" w:color="auto"/>
        <w:bottom w:val="none" w:sz="0" w:space="0" w:color="auto"/>
        <w:right w:val="none" w:sz="0" w:space="0" w:color="auto"/>
      </w:divBdr>
    </w:div>
    <w:div w:id="1086997484">
      <w:bodyDiv w:val="1"/>
      <w:marLeft w:val="0"/>
      <w:marRight w:val="0"/>
      <w:marTop w:val="0"/>
      <w:marBottom w:val="0"/>
      <w:divBdr>
        <w:top w:val="none" w:sz="0" w:space="0" w:color="auto"/>
        <w:left w:val="none" w:sz="0" w:space="0" w:color="auto"/>
        <w:bottom w:val="none" w:sz="0" w:space="0" w:color="auto"/>
        <w:right w:val="none" w:sz="0" w:space="0" w:color="auto"/>
      </w:divBdr>
    </w:div>
    <w:div w:id="1133979789">
      <w:bodyDiv w:val="1"/>
      <w:marLeft w:val="0"/>
      <w:marRight w:val="0"/>
      <w:marTop w:val="0"/>
      <w:marBottom w:val="0"/>
      <w:divBdr>
        <w:top w:val="none" w:sz="0" w:space="0" w:color="auto"/>
        <w:left w:val="none" w:sz="0" w:space="0" w:color="auto"/>
        <w:bottom w:val="none" w:sz="0" w:space="0" w:color="auto"/>
        <w:right w:val="none" w:sz="0" w:space="0" w:color="auto"/>
      </w:divBdr>
    </w:div>
    <w:div w:id="1166095474">
      <w:bodyDiv w:val="1"/>
      <w:marLeft w:val="0"/>
      <w:marRight w:val="0"/>
      <w:marTop w:val="0"/>
      <w:marBottom w:val="0"/>
      <w:divBdr>
        <w:top w:val="none" w:sz="0" w:space="0" w:color="auto"/>
        <w:left w:val="none" w:sz="0" w:space="0" w:color="auto"/>
        <w:bottom w:val="none" w:sz="0" w:space="0" w:color="auto"/>
        <w:right w:val="none" w:sz="0" w:space="0" w:color="auto"/>
      </w:divBdr>
    </w:div>
    <w:div w:id="1190491467">
      <w:bodyDiv w:val="1"/>
      <w:marLeft w:val="0"/>
      <w:marRight w:val="0"/>
      <w:marTop w:val="0"/>
      <w:marBottom w:val="0"/>
      <w:divBdr>
        <w:top w:val="none" w:sz="0" w:space="0" w:color="auto"/>
        <w:left w:val="none" w:sz="0" w:space="0" w:color="auto"/>
        <w:bottom w:val="none" w:sz="0" w:space="0" w:color="auto"/>
        <w:right w:val="none" w:sz="0" w:space="0" w:color="auto"/>
      </w:divBdr>
    </w:div>
    <w:div w:id="1220826747">
      <w:bodyDiv w:val="1"/>
      <w:marLeft w:val="0"/>
      <w:marRight w:val="0"/>
      <w:marTop w:val="0"/>
      <w:marBottom w:val="0"/>
      <w:divBdr>
        <w:top w:val="none" w:sz="0" w:space="0" w:color="auto"/>
        <w:left w:val="none" w:sz="0" w:space="0" w:color="auto"/>
        <w:bottom w:val="none" w:sz="0" w:space="0" w:color="auto"/>
        <w:right w:val="none" w:sz="0" w:space="0" w:color="auto"/>
      </w:divBdr>
    </w:div>
    <w:div w:id="1233781763">
      <w:bodyDiv w:val="1"/>
      <w:marLeft w:val="0"/>
      <w:marRight w:val="0"/>
      <w:marTop w:val="0"/>
      <w:marBottom w:val="0"/>
      <w:divBdr>
        <w:top w:val="none" w:sz="0" w:space="0" w:color="auto"/>
        <w:left w:val="none" w:sz="0" w:space="0" w:color="auto"/>
        <w:bottom w:val="none" w:sz="0" w:space="0" w:color="auto"/>
        <w:right w:val="none" w:sz="0" w:space="0" w:color="auto"/>
      </w:divBdr>
    </w:div>
    <w:div w:id="1240598002">
      <w:bodyDiv w:val="1"/>
      <w:marLeft w:val="0"/>
      <w:marRight w:val="0"/>
      <w:marTop w:val="0"/>
      <w:marBottom w:val="0"/>
      <w:divBdr>
        <w:top w:val="none" w:sz="0" w:space="0" w:color="auto"/>
        <w:left w:val="none" w:sz="0" w:space="0" w:color="auto"/>
        <w:bottom w:val="none" w:sz="0" w:space="0" w:color="auto"/>
        <w:right w:val="none" w:sz="0" w:space="0" w:color="auto"/>
      </w:divBdr>
    </w:div>
    <w:div w:id="1261988541">
      <w:bodyDiv w:val="1"/>
      <w:marLeft w:val="0"/>
      <w:marRight w:val="0"/>
      <w:marTop w:val="0"/>
      <w:marBottom w:val="0"/>
      <w:divBdr>
        <w:top w:val="none" w:sz="0" w:space="0" w:color="auto"/>
        <w:left w:val="none" w:sz="0" w:space="0" w:color="auto"/>
        <w:bottom w:val="none" w:sz="0" w:space="0" w:color="auto"/>
        <w:right w:val="none" w:sz="0" w:space="0" w:color="auto"/>
      </w:divBdr>
    </w:div>
    <w:div w:id="1282565512">
      <w:bodyDiv w:val="1"/>
      <w:marLeft w:val="0"/>
      <w:marRight w:val="0"/>
      <w:marTop w:val="0"/>
      <w:marBottom w:val="0"/>
      <w:divBdr>
        <w:top w:val="none" w:sz="0" w:space="0" w:color="auto"/>
        <w:left w:val="none" w:sz="0" w:space="0" w:color="auto"/>
        <w:bottom w:val="none" w:sz="0" w:space="0" w:color="auto"/>
        <w:right w:val="none" w:sz="0" w:space="0" w:color="auto"/>
      </w:divBdr>
    </w:div>
    <w:div w:id="1303001211">
      <w:bodyDiv w:val="1"/>
      <w:marLeft w:val="0"/>
      <w:marRight w:val="0"/>
      <w:marTop w:val="0"/>
      <w:marBottom w:val="0"/>
      <w:divBdr>
        <w:top w:val="none" w:sz="0" w:space="0" w:color="auto"/>
        <w:left w:val="none" w:sz="0" w:space="0" w:color="auto"/>
        <w:bottom w:val="none" w:sz="0" w:space="0" w:color="auto"/>
        <w:right w:val="none" w:sz="0" w:space="0" w:color="auto"/>
      </w:divBdr>
      <w:divsChild>
        <w:div w:id="1397822097">
          <w:marLeft w:val="660"/>
          <w:marRight w:val="660"/>
          <w:marTop w:val="0"/>
          <w:marBottom w:val="360"/>
          <w:divBdr>
            <w:top w:val="none" w:sz="0" w:space="0" w:color="auto"/>
            <w:left w:val="none" w:sz="0" w:space="0" w:color="auto"/>
            <w:bottom w:val="none" w:sz="0" w:space="0" w:color="auto"/>
            <w:right w:val="none" w:sz="0" w:space="0" w:color="auto"/>
          </w:divBdr>
          <w:divsChild>
            <w:div w:id="1414743727">
              <w:marLeft w:val="0"/>
              <w:marRight w:val="0"/>
              <w:marTop w:val="0"/>
              <w:marBottom w:val="0"/>
              <w:divBdr>
                <w:top w:val="none" w:sz="0" w:space="0" w:color="auto"/>
                <w:left w:val="none" w:sz="0" w:space="0" w:color="auto"/>
                <w:bottom w:val="none" w:sz="0" w:space="0" w:color="auto"/>
                <w:right w:val="none" w:sz="0" w:space="0" w:color="auto"/>
              </w:divBdr>
              <w:divsChild>
                <w:div w:id="2065446351">
                  <w:marLeft w:val="0"/>
                  <w:marRight w:val="0"/>
                  <w:marTop w:val="0"/>
                  <w:marBottom w:val="0"/>
                  <w:divBdr>
                    <w:top w:val="none" w:sz="0" w:space="0" w:color="auto"/>
                    <w:left w:val="none" w:sz="0" w:space="0" w:color="auto"/>
                    <w:bottom w:val="none" w:sz="0" w:space="0" w:color="auto"/>
                    <w:right w:val="none" w:sz="0" w:space="0" w:color="auto"/>
                  </w:divBdr>
                  <w:divsChild>
                    <w:div w:id="138321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4579174">
      <w:bodyDiv w:val="1"/>
      <w:marLeft w:val="0"/>
      <w:marRight w:val="0"/>
      <w:marTop w:val="0"/>
      <w:marBottom w:val="0"/>
      <w:divBdr>
        <w:top w:val="none" w:sz="0" w:space="0" w:color="auto"/>
        <w:left w:val="none" w:sz="0" w:space="0" w:color="auto"/>
        <w:bottom w:val="none" w:sz="0" w:space="0" w:color="auto"/>
        <w:right w:val="none" w:sz="0" w:space="0" w:color="auto"/>
      </w:divBdr>
    </w:div>
    <w:div w:id="1337882417">
      <w:bodyDiv w:val="1"/>
      <w:marLeft w:val="0"/>
      <w:marRight w:val="0"/>
      <w:marTop w:val="0"/>
      <w:marBottom w:val="0"/>
      <w:divBdr>
        <w:top w:val="none" w:sz="0" w:space="0" w:color="auto"/>
        <w:left w:val="none" w:sz="0" w:space="0" w:color="auto"/>
        <w:bottom w:val="none" w:sz="0" w:space="0" w:color="auto"/>
        <w:right w:val="none" w:sz="0" w:space="0" w:color="auto"/>
      </w:divBdr>
    </w:div>
    <w:div w:id="1343819434">
      <w:bodyDiv w:val="1"/>
      <w:marLeft w:val="0"/>
      <w:marRight w:val="0"/>
      <w:marTop w:val="0"/>
      <w:marBottom w:val="0"/>
      <w:divBdr>
        <w:top w:val="none" w:sz="0" w:space="0" w:color="auto"/>
        <w:left w:val="none" w:sz="0" w:space="0" w:color="auto"/>
        <w:bottom w:val="none" w:sz="0" w:space="0" w:color="auto"/>
        <w:right w:val="none" w:sz="0" w:space="0" w:color="auto"/>
      </w:divBdr>
    </w:div>
    <w:div w:id="1356880227">
      <w:bodyDiv w:val="1"/>
      <w:marLeft w:val="0"/>
      <w:marRight w:val="0"/>
      <w:marTop w:val="0"/>
      <w:marBottom w:val="0"/>
      <w:divBdr>
        <w:top w:val="none" w:sz="0" w:space="0" w:color="auto"/>
        <w:left w:val="none" w:sz="0" w:space="0" w:color="auto"/>
        <w:bottom w:val="none" w:sz="0" w:space="0" w:color="auto"/>
        <w:right w:val="none" w:sz="0" w:space="0" w:color="auto"/>
      </w:divBdr>
    </w:div>
    <w:div w:id="1362239377">
      <w:bodyDiv w:val="1"/>
      <w:marLeft w:val="0"/>
      <w:marRight w:val="0"/>
      <w:marTop w:val="0"/>
      <w:marBottom w:val="0"/>
      <w:divBdr>
        <w:top w:val="none" w:sz="0" w:space="0" w:color="auto"/>
        <w:left w:val="none" w:sz="0" w:space="0" w:color="auto"/>
        <w:bottom w:val="none" w:sz="0" w:space="0" w:color="auto"/>
        <w:right w:val="none" w:sz="0" w:space="0" w:color="auto"/>
      </w:divBdr>
    </w:div>
    <w:div w:id="1362853378">
      <w:bodyDiv w:val="1"/>
      <w:marLeft w:val="0"/>
      <w:marRight w:val="0"/>
      <w:marTop w:val="0"/>
      <w:marBottom w:val="0"/>
      <w:divBdr>
        <w:top w:val="none" w:sz="0" w:space="0" w:color="auto"/>
        <w:left w:val="none" w:sz="0" w:space="0" w:color="auto"/>
        <w:bottom w:val="none" w:sz="0" w:space="0" w:color="auto"/>
        <w:right w:val="none" w:sz="0" w:space="0" w:color="auto"/>
      </w:divBdr>
    </w:div>
    <w:div w:id="1392340797">
      <w:bodyDiv w:val="1"/>
      <w:marLeft w:val="0"/>
      <w:marRight w:val="0"/>
      <w:marTop w:val="0"/>
      <w:marBottom w:val="0"/>
      <w:divBdr>
        <w:top w:val="none" w:sz="0" w:space="0" w:color="auto"/>
        <w:left w:val="none" w:sz="0" w:space="0" w:color="auto"/>
        <w:bottom w:val="none" w:sz="0" w:space="0" w:color="auto"/>
        <w:right w:val="none" w:sz="0" w:space="0" w:color="auto"/>
      </w:divBdr>
    </w:div>
    <w:div w:id="1418790035">
      <w:bodyDiv w:val="1"/>
      <w:marLeft w:val="0"/>
      <w:marRight w:val="0"/>
      <w:marTop w:val="0"/>
      <w:marBottom w:val="0"/>
      <w:divBdr>
        <w:top w:val="none" w:sz="0" w:space="0" w:color="auto"/>
        <w:left w:val="none" w:sz="0" w:space="0" w:color="auto"/>
        <w:bottom w:val="none" w:sz="0" w:space="0" w:color="auto"/>
        <w:right w:val="none" w:sz="0" w:space="0" w:color="auto"/>
      </w:divBdr>
    </w:div>
    <w:div w:id="1424453142">
      <w:bodyDiv w:val="1"/>
      <w:marLeft w:val="0"/>
      <w:marRight w:val="0"/>
      <w:marTop w:val="0"/>
      <w:marBottom w:val="0"/>
      <w:divBdr>
        <w:top w:val="none" w:sz="0" w:space="0" w:color="auto"/>
        <w:left w:val="none" w:sz="0" w:space="0" w:color="auto"/>
        <w:bottom w:val="none" w:sz="0" w:space="0" w:color="auto"/>
        <w:right w:val="none" w:sz="0" w:space="0" w:color="auto"/>
      </w:divBdr>
    </w:div>
    <w:div w:id="1439565782">
      <w:bodyDiv w:val="1"/>
      <w:marLeft w:val="0"/>
      <w:marRight w:val="0"/>
      <w:marTop w:val="0"/>
      <w:marBottom w:val="0"/>
      <w:divBdr>
        <w:top w:val="none" w:sz="0" w:space="0" w:color="auto"/>
        <w:left w:val="none" w:sz="0" w:space="0" w:color="auto"/>
        <w:bottom w:val="none" w:sz="0" w:space="0" w:color="auto"/>
        <w:right w:val="none" w:sz="0" w:space="0" w:color="auto"/>
      </w:divBdr>
    </w:div>
    <w:div w:id="1441757849">
      <w:bodyDiv w:val="1"/>
      <w:marLeft w:val="0"/>
      <w:marRight w:val="0"/>
      <w:marTop w:val="0"/>
      <w:marBottom w:val="0"/>
      <w:divBdr>
        <w:top w:val="none" w:sz="0" w:space="0" w:color="auto"/>
        <w:left w:val="none" w:sz="0" w:space="0" w:color="auto"/>
        <w:bottom w:val="none" w:sz="0" w:space="0" w:color="auto"/>
        <w:right w:val="none" w:sz="0" w:space="0" w:color="auto"/>
      </w:divBdr>
    </w:div>
    <w:div w:id="1457673841">
      <w:bodyDiv w:val="1"/>
      <w:marLeft w:val="0"/>
      <w:marRight w:val="0"/>
      <w:marTop w:val="0"/>
      <w:marBottom w:val="0"/>
      <w:divBdr>
        <w:top w:val="none" w:sz="0" w:space="0" w:color="auto"/>
        <w:left w:val="none" w:sz="0" w:space="0" w:color="auto"/>
        <w:bottom w:val="none" w:sz="0" w:space="0" w:color="auto"/>
        <w:right w:val="none" w:sz="0" w:space="0" w:color="auto"/>
      </w:divBdr>
    </w:div>
    <w:div w:id="1470053236">
      <w:bodyDiv w:val="1"/>
      <w:marLeft w:val="0"/>
      <w:marRight w:val="0"/>
      <w:marTop w:val="0"/>
      <w:marBottom w:val="0"/>
      <w:divBdr>
        <w:top w:val="none" w:sz="0" w:space="0" w:color="auto"/>
        <w:left w:val="none" w:sz="0" w:space="0" w:color="auto"/>
        <w:bottom w:val="none" w:sz="0" w:space="0" w:color="auto"/>
        <w:right w:val="none" w:sz="0" w:space="0" w:color="auto"/>
      </w:divBdr>
    </w:div>
    <w:div w:id="1487555807">
      <w:bodyDiv w:val="1"/>
      <w:marLeft w:val="0"/>
      <w:marRight w:val="0"/>
      <w:marTop w:val="0"/>
      <w:marBottom w:val="0"/>
      <w:divBdr>
        <w:top w:val="none" w:sz="0" w:space="0" w:color="auto"/>
        <w:left w:val="none" w:sz="0" w:space="0" w:color="auto"/>
        <w:bottom w:val="none" w:sz="0" w:space="0" w:color="auto"/>
        <w:right w:val="none" w:sz="0" w:space="0" w:color="auto"/>
      </w:divBdr>
    </w:div>
    <w:div w:id="1509907462">
      <w:bodyDiv w:val="1"/>
      <w:marLeft w:val="0"/>
      <w:marRight w:val="0"/>
      <w:marTop w:val="0"/>
      <w:marBottom w:val="0"/>
      <w:divBdr>
        <w:top w:val="none" w:sz="0" w:space="0" w:color="auto"/>
        <w:left w:val="none" w:sz="0" w:space="0" w:color="auto"/>
        <w:bottom w:val="none" w:sz="0" w:space="0" w:color="auto"/>
        <w:right w:val="none" w:sz="0" w:space="0" w:color="auto"/>
      </w:divBdr>
      <w:divsChild>
        <w:div w:id="1119373512">
          <w:marLeft w:val="0"/>
          <w:marRight w:val="0"/>
          <w:marTop w:val="0"/>
          <w:marBottom w:val="0"/>
          <w:divBdr>
            <w:top w:val="none" w:sz="0" w:space="0" w:color="auto"/>
            <w:left w:val="none" w:sz="0" w:space="0" w:color="auto"/>
            <w:bottom w:val="none" w:sz="0" w:space="0" w:color="auto"/>
            <w:right w:val="none" w:sz="0" w:space="0" w:color="auto"/>
          </w:divBdr>
        </w:div>
      </w:divsChild>
    </w:div>
    <w:div w:id="1528718458">
      <w:bodyDiv w:val="1"/>
      <w:marLeft w:val="0"/>
      <w:marRight w:val="0"/>
      <w:marTop w:val="0"/>
      <w:marBottom w:val="0"/>
      <w:divBdr>
        <w:top w:val="none" w:sz="0" w:space="0" w:color="auto"/>
        <w:left w:val="none" w:sz="0" w:space="0" w:color="auto"/>
        <w:bottom w:val="none" w:sz="0" w:space="0" w:color="auto"/>
        <w:right w:val="none" w:sz="0" w:space="0" w:color="auto"/>
      </w:divBdr>
    </w:div>
    <w:div w:id="1536847784">
      <w:bodyDiv w:val="1"/>
      <w:marLeft w:val="0"/>
      <w:marRight w:val="0"/>
      <w:marTop w:val="0"/>
      <w:marBottom w:val="0"/>
      <w:divBdr>
        <w:top w:val="none" w:sz="0" w:space="0" w:color="auto"/>
        <w:left w:val="none" w:sz="0" w:space="0" w:color="auto"/>
        <w:bottom w:val="none" w:sz="0" w:space="0" w:color="auto"/>
        <w:right w:val="none" w:sz="0" w:space="0" w:color="auto"/>
      </w:divBdr>
    </w:div>
    <w:div w:id="1540703554">
      <w:bodyDiv w:val="1"/>
      <w:marLeft w:val="0"/>
      <w:marRight w:val="0"/>
      <w:marTop w:val="0"/>
      <w:marBottom w:val="0"/>
      <w:divBdr>
        <w:top w:val="none" w:sz="0" w:space="0" w:color="auto"/>
        <w:left w:val="none" w:sz="0" w:space="0" w:color="auto"/>
        <w:bottom w:val="none" w:sz="0" w:space="0" w:color="auto"/>
        <w:right w:val="none" w:sz="0" w:space="0" w:color="auto"/>
      </w:divBdr>
    </w:div>
    <w:div w:id="1542285989">
      <w:bodyDiv w:val="1"/>
      <w:marLeft w:val="0"/>
      <w:marRight w:val="0"/>
      <w:marTop w:val="0"/>
      <w:marBottom w:val="0"/>
      <w:divBdr>
        <w:top w:val="none" w:sz="0" w:space="0" w:color="auto"/>
        <w:left w:val="none" w:sz="0" w:space="0" w:color="auto"/>
        <w:bottom w:val="none" w:sz="0" w:space="0" w:color="auto"/>
        <w:right w:val="none" w:sz="0" w:space="0" w:color="auto"/>
      </w:divBdr>
    </w:div>
    <w:div w:id="1556699907">
      <w:bodyDiv w:val="1"/>
      <w:marLeft w:val="0"/>
      <w:marRight w:val="0"/>
      <w:marTop w:val="0"/>
      <w:marBottom w:val="0"/>
      <w:divBdr>
        <w:top w:val="none" w:sz="0" w:space="0" w:color="auto"/>
        <w:left w:val="none" w:sz="0" w:space="0" w:color="auto"/>
        <w:bottom w:val="none" w:sz="0" w:space="0" w:color="auto"/>
        <w:right w:val="none" w:sz="0" w:space="0" w:color="auto"/>
      </w:divBdr>
    </w:div>
    <w:div w:id="1558080144">
      <w:bodyDiv w:val="1"/>
      <w:marLeft w:val="0"/>
      <w:marRight w:val="0"/>
      <w:marTop w:val="0"/>
      <w:marBottom w:val="0"/>
      <w:divBdr>
        <w:top w:val="none" w:sz="0" w:space="0" w:color="auto"/>
        <w:left w:val="none" w:sz="0" w:space="0" w:color="auto"/>
        <w:bottom w:val="none" w:sz="0" w:space="0" w:color="auto"/>
        <w:right w:val="none" w:sz="0" w:space="0" w:color="auto"/>
      </w:divBdr>
    </w:div>
    <w:div w:id="1578592090">
      <w:bodyDiv w:val="1"/>
      <w:marLeft w:val="0"/>
      <w:marRight w:val="0"/>
      <w:marTop w:val="0"/>
      <w:marBottom w:val="0"/>
      <w:divBdr>
        <w:top w:val="none" w:sz="0" w:space="0" w:color="auto"/>
        <w:left w:val="none" w:sz="0" w:space="0" w:color="auto"/>
        <w:bottom w:val="none" w:sz="0" w:space="0" w:color="auto"/>
        <w:right w:val="none" w:sz="0" w:space="0" w:color="auto"/>
      </w:divBdr>
    </w:div>
    <w:div w:id="1584870209">
      <w:bodyDiv w:val="1"/>
      <w:marLeft w:val="0"/>
      <w:marRight w:val="0"/>
      <w:marTop w:val="0"/>
      <w:marBottom w:val="0"/>
      <w:divBdr>
        <w:top w:val="none" w:sz="0" w:space="0" w:color="auto"/>
        <w:left w:val="none" w:sz="0" w:space="0" w:color="auto"/>
        <w:bottom w:val="none" w:sz="0" w:space="0" w:color="auto"/>
        <w:right w:val="none" w:sz="0" w:space="0" w:color="auto"/>
      </w:divBdr>
    </w:div>
    <w:div w:id="1589384868">
      <w:bodyDiv w:val="1"/>
      <w:marLeft w:val="0"/>
      <w:marRight w:val="0"/>
      <w:marTop w:val="0"/>
      <w:marBottom w:val="0"/>
      <w:divBdr>
        <w:top w:val="none" w:sz="0" w:space="0" w:color="auto"/>
        <w:left w:val="none" w:sz="0" w:space="0" w:color="auto"/>
        <w:bottom w:val="none" w:sz="0" w:space="0" w:color="auto"/>
        <w:right w:val="none" w:sz="0" w:space="0" w:color="auto"/>
      </w:divBdr>
    </w:div>
    <w:div w:id="1590504696">
      <w:bodyDiv w:val="1"/>
      <w:marLeft w:val="0"/>
      <w:marRight w:val="0"/>
      <w:marTop w:val="0"/>
      <w:marBottom w:val="0"/>
      <w:divBdr>
        <w:top w:val="none" w:sz="0" w:space="0" w:color="auto"/>
        <w:left w:val="none" w:sz="0" w:space="0" w:color="auto"/>
        <w:bottom w:val="none" w:sz="0" w:space="0" w:color="auto"/>
        <w:right w:val="none" w:sz="0" w:space="0" w:color="auto"/>
      </w:divBdr>
    </w:div>
    <w:div w:id="1609239404">
      <w:bodyDiv w:val="1"/>
      <w:marLeft w:val="0"/>
      <w:marRight w:val="0"/>
      <w:marTop w:val="0"/>
      <w:marBottom w:val="0"/>
      <w:divBdr>
        <w:top w:val="none" w:sz="0" w:space="0" w:color="auto"/>
        <w:left w:val="none" w:sz="0" w:space="0" w:color="auto"/>
        <w:bottom w:val="none" w:sz="0" w:space="0" w:color="auto"/>
        <w:right w:val="none" w:sz="0" w:space="0" w:color="auto"/>
      </w:divBdr>
    </w:div>
    <w:div w:id="1621719847">
      <w:bodyDiv w:val="1"/>
      <w:marLeft w:val="0"/>
      <w:marRight w:val="0"/>
      <w:marTop w:val="0"/>
      <w:marBottom w:val="0"/>
      <w:divBdr>
        <w:top w:val="none" w:sz="0" w:space="0" w:color="auto"/>
        <w:left w:val="none" w:sz="0" w:space="0" w:color="auto"/>
        <w:bottom w:val="none" w:sz="0" w:space="0" w:color="auto"/>
        <w:right w:val="none" w:sz="0" w:space="0" w:color="auto"/>
      </w:divBdr>
    </w:div>
    <w:div w:id="1622608633">
      <w:bodyDiv w:val="1"/>
      <w:marLeft w:val="0"/>
      <w:marRight w:val="0"/>
      <w:marTop w:val="0"/>
      <w:marBottom w:val="0"/>
      <w:divBdr>
        <w:top w:val="none" w:sz="0" w:space="0" w:color="auto"/>
        <w:left w:val="none" w:sz="0" w:space="0" w:color="auto"/>
        <w:bottom w:val="none" w:sz="0" w:space="0" w:color="auto"/>
        <w:right w:val="none" w:sz="0" w:space="0" w:color="auto"/>
      </w:divBdr>
    </w:div>
    <w:div w:id="1624386141">
      <w:bodyDiv w:val="1"/>
      <w:marLeft w:val="0"/>
      <w:marRight w:val="0"/>
      <w:marTop w:val="0"/>
      <w:marBottom w:val="0"/>
      <w:divBdr>
        <w:top w:val="none" w:sz="0" w:space="0" w:color="auto"/>
        <w:left w:val="none" w:sz="0" w:space="0" w:color="auto"/>
        <w:bottom w:val="none" w:sz="0" w:space="0" w:color="auto"/>
        <w:right w:val="none" w:sz="0" w:space="0" w:color="auto"/>
      </w:divBdr>
    </w:div>
    <w:div w:id="1630209859">
      <w:bodyDiv w:val="1"/>
      <w:marLeft w:val="0"/>
      <w:marRight w:val="0"/>
      <w:marTop w:val="0"/>
      <w:marBottom w:val="0"/>
      <w:divBdr>
        <w:top w:val="none" w:sz="0" w:space="0" w:color="auto"/>
        <w:left w:val="none" w:sz="0" w:space="0" w:color="auto"/>
        <w:bottom w:val="none" w:sz="0" w:space="0" w:color="auto"/>
        <w:right w:val="none" w:sz="0" w:space="0" w:color="auto"/>
      </w:divBdr>
    </w:div>
    <w:div w:id="1631394356">
      <w:bodyDiv w:val="1"/>
      <w:marLeft w:val="0"/>
      <w:marRight w:val="0"/>
      <w:marTop w:val="0"/>
      <w:marBottom w:val="0"/>
      <w:divBdr>
        <w:top w:val="none" w:sz="0" w:space="0" w:color="auto"/>
        <w:left w:val="none" w:sz="0" w:space="0" w:color="auto"/>
        <w:bottom w:val="none" w:sz="0" w:space="0" w:color="auto"/>
        <w:right w:val="none" w:sz="0" w:space="0" w:color="auto"/>
      </w:divBdr>
    </w:div>
    <w:div w:id="1635066902">
      <w:bodyDiv w:val="1"/>
      <w:marLeft w:val="0"/>
      <w:marRight w:val="0"/>
      <w:marTop w:val="0"/>
      <w:marBottom w:val="0"/>
      <w:divBdr>
        <w:top w:val="none" w:sz="0" w:space="0" w:color="auto"/>
        <w:left w:val="none" w:sz="0" w:space="0" w:color="auto"/>
        <w:bottom w:val="none" w:sz="0" w:space="0" w:color="auto"/>
        <w:right w:val="none" w:sz="0" w:space="0" w:color="auto"/>
      </w:divBdr>
    </w:div>
    <w:div w:id="1668167503">
      <w:bodyDiv w:val="1"/>
      <w:marLeft w:val="0"/>
      <w:marRight w:val="0"/>
      <w:marTop w:val="0"/>
      <w:marBottom w:val="0"/>
      <w:divBdr>
        <w:top w:val="none" w:sz="0" w:space="0" w:color="auto"/>
        <w:left w:val="none" w:sz="0" w:space="0" w:color="auto"/>
        <w:bottom w:val="none" w:sz="0" w:space="0" w:color="auto"/>
        <w:right w:val="none" w:sz="0" w:space="0" w:color="auto"/>
      </w:divBdr>
    </w:div>
    <w:div w:id="1687170098">
      <w:bodyDiv w:val="1"/>
      <w:marLeft w:val="0"/>
      <w:marRight w:val="0"/>
      <w:marTop w:val="0"/>
      <w:marBottom w:val="0"/>
      <w:divBdr>
        <w:top w:val="none" w:sz="0" w:space="0" w:color="auto"/>
        <w:left w:val="none" w:sz="0" w:space="0" w:color="auto"/>
        <w:bottom w:val="none" w:sz="0" w:space="0" w:color="auto"/>
        <w:right w:val="none" w:sz="0" w:space="0" w:color="auto"/>
      </w:divBdr>
    </w:div>
    <w:div w:id="1692534908">
      <w:bodyDiv w:val="1"/>
      <w:marLeft w:val="0"/>
      <w:marRight w:val="0"/>
      <w:marTop w:val="0"/>
      <w:marBottom w:val="0"/>
      <w:divBdr>
        <w:top w:val="none" w:sz="0" w:space="0" w:color="auto"/>
        <w:left w:val="none" w:sz="0" w:space="0" w:color="auto"/>
        <w:bottom w:val="none" w:sz="0" w:space="0" w:color="auto"/>
        <w:right w:val="none" w:sz="0" w:space="0" w:color="auto"/>
      </w:divBdr>
    </w:div>
    <w:div w:id="1702897822">
      <w:bodyDiv w:val="1"/>
      <w:marLeft w:val="0"/>
      <w:marRight w:val="0"/>
      <w:marTop w:val="0"/>
      <w:marBottom w:val="0"/>
      <w:divBdr>
        <w:top w:val="none" w:sz="0" w:space="0" w:color="auto"/>
        <w:left w:val="none" w:sz="0" w:space="0" w:color="auto"/>
        <w:bottom w:val="none" w:sz="0" w:space="0" w:color="auto"/>
        <w:right w:val="none" w:sz="0" w:space="0" w:color="auto"/>
      </w:divBdr>
    </w:div>
    <w:div w:id="1704020540">
      <w:bodyDiv w:val="1"/>
      <w:marLeft w:val="0"/>
      <w:marRight w:val="0"/>
      <w:marTop w:val="0"/>
      <w:marBottom w:val="0"/>
      <w:divBdr>
        <w:top w:val="none" w:sz="0" w:space="0" w:color="auto"/>
        <w:left w:val="none" w:sz="0" w:space="0" w:color="auto"/>
        <w:bottom w:val="none" w:sz="0" w:space="0" w:color="auto"/>
        <w:right w:val="none" w:sz="0" w:space="0" w:color="auto"/>
      </w:divBdr>
    </w:div>
    <w:div w:id="1705473672">
      <w:bodyDiv w:val="1"/>
      <w:marLeft w:val="0"/>
      <w:marRight w:val="0"/>
      <w:marTop w:val="0"/>
      <w:marBottom w:val="0"/>
      <w:divBdr>
        <w:top w:val="none" w:sz="0" w:space="0" w:color="auto"/>
        <w:left w:val="none" w:sz="0" w:space="0" w:color="auto"/>
        <w:bottom w:val="none" w:sz="0" w:space="0" w:color="auto"/>
        <w:right w:val="none" w:sz="0" w:space="0" w:color="auto"/>
      </w:divBdr>
    </w:div>
    <w:div w:id="1715613055">
      <w:bodyDiv w:val="1"/>
      <w:marLeft w:val="0"/>
      <w:marRight w:val="0"/>
      <w:marTop w:val="0"/>
      <w:marBottom w:val="0"/>
      <w:divBdr>
        <w:top w:val="none" w:sz="0" w:space="0" w:color="auto"/>
        <w:left w:val="none" w:sz="0" w:space="0" w:color="auto"/>
        <w:bottom w:val="none" w:sz="0" w:space="0" w:color="auto"/>
        <w:right w:val="none" w:sz="0" w:space="0" w:color="auto"/>
      </w:divBdr>
    </w:div>
    <w:div w:id="1716077844">
      <w:bodyDiv w:val="1"/>
      <w:marLeft w:val="0"/>
      <w:marRight w:val="0"/>
      <w:marTop w:val="0"/>
      <w:marBottom w:val="0"/>
      <w:divBdr>
        <w:top w:val="none" w:sz="0" w:space="0" w:color="auto"/>
        <w:left w:val="none" w:sz="0" w:space="0" w:color="auto"/>
        <w:bottom w:val="none" w:sz="0" w:space="0" w:color="auto"/>
        <w:right w:val="none" w:sz="0" w:space="0" w:color="auto"/>
      </w:divBdr>
    </w:div>
    <w:div w:id="1721323813">
      <w:bodyDiv w:val="1"/>
      <w:marLeft w:val="0"/>
      <w:marRight w:val="0"/>
      <w:marTop w:val="0"/>
      <w:marBottom w:val="0"/>
      <w:divBdr>
        <w:top w:val="none" w:sz="0" w:space="0" w:color="auto"/>
        <w:left w:val="none" w:sz="0" w:space="0" w:color="auto"/>
        <w:bottom w:val="none" w:sz="0" w:space="0" w:color="auto"/>
        <w:right w:val="none" w:sz="0" w:space="0" w:color="auto"/>
      </w:divBdr>
    </w:div>
    <w:div w:id="1727340750">
      <w:bodyDiv w:val="1"/>
      <w:marLeft w:val="0"/>
      <w:marRight w:val="0"/>
      <w:marTop w:val="0"/>
      <w:marBottom w:val="0"/>
      <w:divBdr>
        <w:top w:val="none" w:sz="0" w:space="0" w:color="auto"/>
        <w:left w:val="none" w:sz="0" w:space="0" w:color="auto"/>
        <w:bottom w:val="none" w:sz="0" w:space="0" w:color="auto"/>
        <w:right w:val="none" w:sz="0" w:space="0" w:color="auto"/>
      </w:divBdr>
    </w:div>
    <w:div w:id="1734573260">
      <w:bodyDiv w:val="1"/>
      <w:marLeft w:val="0"/>
      <w:marRight w:val="0"/>
      <w:marTop w:val="0"/>
      <w:marBottom w:val="0"/>
      <w:divBdr>
        <w:top w:val="none" w:sz="0" w:space="0" w:color="auto"/>
        <w:left w:val="none" w:sz="0" w:space="0" w:color="auto"/>
        <w:bottom w:val="none" w:sz="0" w:space="0" w:color="auto"/>
        <w:right w:val="none" w:sz="0" w:space="0" w:color="auto"/>
      </w:divBdr>
    </w:div>
    <w:div w:id="1768884990">
      <w:bodyDiv w:val="1"/>
      <w:marLeft w:val="0"/>
      <w:marRight w:val="0"/>
      <w:marTop w:val="0"/>
      <w:marBottom w:val="0"/>
      <w:divBdr>
        <w:top w:val="none" w:sz="0" w:space="0" w:color="auto"/>
        <w:left w:val="none" w:sz="0" w:space="0" w:color="auto"/>
        <w:bottom w:val="none" w:sz="0" w:space="0" w:color="auto"/>
        <w:right w:val="none" w:sz="0" w:space="0" w:color="auto"/>
      </w:divBdr>
    </w:div>
    <w:div w:id="1775324041">
      <w:bodyDiv w:val="1"/>
      <w:marLeft w:val="0"/>
      <w:marRight w:val="0"/>
      <w:marTop w:val="0"/>
      <w:marBottom w:val="0"/>
      <w:divBdr>
        <w:top w:val="none" w:sz="0" w:space="0" w:color="auto"/>
        <w:left w:val="none" w:sz="0" w:space="0" w:color="auto"/>
        <w:bottom w:val="none" w:sz="0" w:space="0" w:color="auto"/>
        <w:right w:val="none" w:sz="0" w:space="0" w:color="auto"/>
      </w:divBdr>
    </w:div>
    <w:div w:id="1784693011">
      <w:bodyDiv w:val="1"/>
      <w:marLeft w:val="0"/>
      <w:marRight w:val="0"/>
      <w:marTop w:val="0"/>
      <w:marBottom w:val="0"/>
      <w:divBdr>
        <w:top w:val="none" w:sz="0" w:space="0" w:color="auto"/>
        <w:left w:val="none" w:sz="0" w:space="0" w:color="auto"/>
        <w:bottom w:val="none" w:sz="0" w:space="0" w:color="auto"/>
        <w:right w:val="none" w:sz="0" w:space="0" w:color="auto"/>
      </w:divBdr>
    </w:div>
    <w:div w:id="1799643922">
      <w:bodyDiv w:val="1"/>
      <w:marLeft w:val="0"/>
      <w:marRight w:val="0"/>
      <w:marTop w:val="0"/>
      <w:marBottom w:val="0"/>
      <w:divBdr>
        <w:top w:val="none" w:sz="0" w:space="0" w:color="auto"/>
        <w:left w:val="none" w:sz="0" w:space="0" w:color="auto"/>
        <w:bottom w:val="none" w:sz="0" w:space="0" w:color="auto"/>
        <w:right w:val="none" w:sz="0" w:space="0" w:color="auto"/>
      </w:divBdr>
    </w:div>
    <w:div w:id="1802068884">
      <w:bodyDiv w:val="1"/>
      <w:marLeft w:val="0"/>
      <w:marRight w:val="0"/>
      <w:marTop w:val="0"/>
      <w:marBottom w:val="0"/>
      <w:divBdr>
        <w:top w:val="none" w:sz="0" w:space="0" w:color="auto"/>
        <w:left w:val="none" w:sz="0" w:space="0" w:color="auto"/>
        <w:bottom w:val="none" w:sz="0" w:space="0" w:color="auto"/>
        <w:right w:val="none" w:sz="0" w:space="0" w:color="auto"/>
      </w:divBdr>
    </w:div>
    <w:div w:id="1829981431">
      <w:bodyDiv w:val="1"/>
      <w:marLeft w:val="0"/>
      <w:marRight w:val="0"/>
      <w:marTop w:val="0"/>
      <w:marBottom w:val="0"/>
      <w:divBdr>
        <w:top w:val="none" w:sz="0" w:space="0" w:color="auto"/>
        <w:left w:val="none" w:sz="0" w:space="0" w:color="auto"/>
        <w:bottom w:val="none" w:sz="0" w:space="0" w:color="auto"/>
        <w:right w:val="none" w:sz="0" w:space="0" w:color="auto"/>
      </w:divBdr>
    </w:div>
    <w:div w:id="1839300521">
      <w:bodyDiv w:val="1"/>
      <w:marLeft w:val="0"/>
      <w:marRight w:val="0"/>
      <w:marTop w:val="0"/>
      <w:marBottom w:val="0"/>
      <w:divBdr>
        <w:top w:val="none" w:sz="0" w:space="0" w:color="auto"/>
        <w:left w:val="none" w:sz="0" w:space="0" w:color="auto"/>
        <w:bottom w:val="none" w:sz="0" w:space="0" w:color="auto"/>
        <w:right w:val="none" w:sz="0" w:space="0" w:color="auto"/>
      </w:divBdr>
    </w:div>
    <w:div w:id="1850755824">
      <w:bodyDiv w:val="1"/>
      <w:marLeft w:val="0"/>
      <w:marRight w:val="0"/>
      <w:marTop w:val="0"/>
      <w:marBottom w:val="0"/>
      <w:divBdr>
        <w:top w:val="none" w:sz="0" w:space="0" w:color="auto"/>
        <w:left w:val="none" w:sz="0" w:space="0" w:color="auto"/>
        <w:bottom w:val="none" w:sz="0" w:space="0" w:color="auto"/>
        <w:right w:val="none" w:sz="0" w:space="0" w:color="auto"/>
      </w:divBdr>
    </w:div>
    <w:div w:id="1878851997">
      <w:bodyDiv w:val="1"/>
      <w:marLeft w:val="0"/>
      <w:marRight w:val="0"/>
      <w:marTop w:val="0"/>
      <w:marBottom w:val="0"/>
      <w:divBdr>
        <w:top w:val="none" w:sz="0" w:space="0" w:color="auto"/>
        <w:left w:val="none" w:sz="0" w:space="0" w:color="auto"/>
        <w:bottom w:val="none" w:sz="0" w:space="0" w:color="auto"/>
        <w:right w:val="none" w:sz="0" w:space="0" w:color="auto"/>
      </w:divBdr>
    </w:div>
    <w:div w:id="1878859633">
      <w:bodyDiv w:val="1"/>
      <w:marLeft w:val="0"/>
      <w:marRight w:val="0"/>
      <w:marTop w:val="0"/>
      <w:marBottom w:val="0"/>
      <w:divBdr>
        <w:top w:val="none" w:sz="0" w:space="0" w:color="auto"/>
        <w:left w:val="none" w:sz="0" w:space="0" w:color="auto"/>
        <w:bottom w:val="none" w:sz="0" w:space="0" w:color="auto"/>
        <w:right w:val="none" w:sz="0" w:space="0" w:color="auto"/>
      </w:divBdr>
    </w:div>
    <w:div w:id="1893494512">
      <w:bodyDiv w:val="1"/>
      <w:marLeft w:val="0"/>
      <w:marRight w:val="0"/>
      <w:marTop w:val="0"/>
      <w:marBottom w:val="0"/>
      <w:divBdr>
        <w:top w:val="none" w:sz="0" w:space="0" w:color="auto"/>
        <w:left w:val="none" w:sz="0" w:space="0" w:color="auto"/>
        <w:bottom w:val="none" w:sz="0" w:space="0" w:color="auto"/>
        <w:right w:val="none" w:sz="0" w:space="0" w:color="auto"/>
      </w:divBdr>
    </w:div>
    <w:div w:id="1918979443">
      <w:bodyDiv w:val="1"/>
      <w:marLeft w:val="0"/>
      <w:marRight w:val="0"/>
      <w:marTop w:val="0"/>
      <w:marBottom w:val="0"/>
      <w:divBdr>
        <w:top w:val="none" w:sz="0" w:space="0" w:color="auto"/>
        <w:left w:val="none" w:sz="0" w:space="0" w:color="auto"/>
        <w:bottom w:val="none" w:sz="0" w:space="0" w:color="auto"/>
        <w:right w:val="none" w:sz="0" w:space="0" w:color="auto"/>
      </w:divBdr>
    </w:div>
    <w:div w:id="1943806430">
      <w:bodyDiv w:val="1"/>
      <w:marLeft w:val="0"/>
      <w:marRight w:val="0"/>
      <w:marTop w:val="0"/>
      <w:marBottom w:val="0"/>
      <w:divBdr>
        <w:top w:val="none" w:sz="0" w:space="0" w:color="auto"/>
        <w:left w:val="none" w:sz="0" w:space="0" w:color="auto"/>
        <w:bottom w:val="none" w:sz="0" w:space="0" w:color="auto"/>
        <w:right w:val="none" w:sz="0" w:space="0" w:color="auto"/>
      </w:divBdr>
    </w:div>
    <w:div w:id="1955092064">
      <w:bodyDiv w:val="1"/>
      <w:marLeft w:val="0"/>
      <w:marRight w:val="0"/>
      <w:marTop w:val="0"/>
      <w:marBottom w:val="0"/>
      <w:divBdr>
        <w:top w:val="none" w:sz="0" w:space="0" w:color="auto"/>
        <w:left w:val="none" w:sz="0" w:space="0" w:color="auto"/>
        <w:bottom w:val="none" w:sz="0" w:space="0" w:color="auto"/>
        <w:right w:val="none" w:sz="0" w:space="0" w:color="auto"/>
      </w:divBdr>
    </w:div>
    <w:div w:id="1972125739">
      <w:bodyDiv w:val="1"/>
      <w:marLeft w:val="0"/>
      <w:marRight w:val="0"/>
      <w:marTop w:val="0"/>
      <w:marBottom w:val="0"/>
      <w:divBdr>
        <w:top w:val="none" w:sz="0" w:space="0" w:color="auto"/>
        <w:left w:val="none" w:sz="0" w:space="0" w:color="auto"/>
        <w:bottom w:val="none" w:sz="0" w:space="0" w:color="auto"/>
        <w:right w:val="none" w:sz="0" w:space="0" w:color="auto"/>
      </w:divBdr>
    </w:div>
    <w:div w:id="1995209926">
      <w:bodyDiv w:val="1"/>
      <w:marLeft w:val="0"/>
      <w:marRight w:val="0"/>
      <w:marTop w:val="0"/>
      <w:marBottom w:val="0"/>
      <w:divBdr>
        <w:top w:val="none" w:sz="0" w:space="0" w:color="auto"/>
        <w:left w:val="none" w:sz="0" w:space="0" w:color="auto"/>
        <w:bottom w:val="none" w:sz="0" w:space="0" w:color="auto"/>
        <w:right w:val="none" w:sz="0" w:space="0" w:color="auto"/>
      </w:divBdr>
    </w:div>
    <w:div w:id="2006744669">
      <w:bodyDiv w:val="1"/>
      <w:marLeft w:val="0"/>
      <w:marRight w:val="0"/>
      <w:marTop w:val="0"/>
      <w:marBottom w:val="0"/>
      <w:divBdr>
        <w:top w:val="none" w:sz="0" w:space="0" w:color="auto"/>
        <w:left w:val="none" w:sz="0" w:space="0" w:color="auto"/>
        <w:bottom w:val="none" w:sz="0" w:space="0" w:color="auto"/>
        <w:right w:val="none" w:sz="0" w:space="0" w:color="auto"/>
      </w:divBdr>
    </w:div>
    <w:div w:id="2010867612">
      <w:bodyDiv w:val="1"/>
      <w:marLeft w:val="0"/>
      <w:marRight w:val="0"/>
      <w:marTop w:val="0"/>
      <w:marBottom w:val="0"/>
      <w:divBdr>
        <w:top w:val="none" w:sz="0" w:space="0" w:color="auto"/>
        <w:left w:val="none" w:sz="0" w:space="0" w:color="auto"/>
        <w:bottom w:val="none" w:sz="0" w:space="0" w:color="auto"/>
        <w:right w:val="none" w:sz="0" w:space="0" w:color="auto"/>
      </w:divBdr>
    </w:div>
    <w:div w:id="2012098243">
      <w:bodyDiv w:val="1"/>
      <w:marLeft w:val="0"/>
      <w:marRight w:val="0"/>
      <w:marTop w:val="0"/>
      <w:marBottom w:val="0"/>
      <w:divBdr>
        <w:top w:val="none" w:sz="0" w:space="0" w:color="auto"/>
        <w:left w:val="none" w:sz="0" w:space="0" w:color="auto"/>
        <w:bottom w:val="none" w:sz="0" w:space="0" w:color="auto"/>
        <w:right w:val="none" w:sz="0" w:space="0" w:color="auto"/>
      </w:divBdr>
    </w:div>
    <w:div w:id="2018000883">
      <w:bodyDiv w:val="1"/>
      <w:marLeft w:val="0"/>
      <w:marRight w:val="0"/>
      <w:marTop w:val="0"/>
      <w:marBottom w:val="0"/>
      <w:divBdr>
        <w:top w:val="none" w:sz="0" w:space="0" w:color="auto"/>
        <w:left w:val="none" w:sz="0" w:space="0" w:color="auto"/>
        <w:bottom w:val="none" w:sz="0" w:space="0" w:color="auto"/>
        <w:right w:val="none" w:sz="0" w:space="0" w:color="auto"/>
      </w:divBdr>
    </w:div>
    <w:div w:id="2033602032">
      <w:bodyDiv w:val="1"/>
      <w:marLeft w:val="0"/>
      <w:marRight w:val="0"/>
      <w:marTop w:val="0"/>
      <w:marBottom w:val="0"/>
      <w:divBdr>
        <w:top w:val="none" w:sz="0" w:space="0" w:color="auto"/>
        <w:left w:val="none" w:sz="0" w:space="0" w:color="auto"/>
        <w:bottom w:val="none" w:sz="0" w:space="0" w:color="auto"/>
        <w:right w:val="none" w:sz="0" w:space="0" w:color="auto"/>
      </w:divBdr>
    </w:div>
    <w:div w:id="2045400055">
      <w:bodyDiv w:val="1"/>
      <w:marLeft w:val="0"/>
      <w:marRight w:val="0"/>
      <w:marTop w:val="0"/>
      <w:marBottom w:val="0"/>
      <w:divBdr>
        <w:top w:val="none" w:sz="0" w:space="0" w:color="auto"/>
        <w:left w:val="none" w:sz="0" w:space="0" w:color="auto"/>
        <w:bottom w:val="none" w:sz="0" w:space="0" w:color="auto"/>
        <w:right w:val="none" w:sz="0" w:space="0" w:color="auto"/>
      </w:divBdr>
    </w:div>
    <w:div w:id="2048529306">
      <w:bodyDiv w:val="1"/>
      <w:marLeft w:val="0"/>
      <w:marRight w:val="0"/>
      <w:marTop w:val="0"/>
      <w:marBottom w:val="0"/>
      <w:divBdr>
        <w:top w:val="none" w:sz="0" w:space="0" w:color="auto"/>
        <w:left w:val="none" w:sz="0" w:space="0" w:color="auto"/>
        <w:bottom w:val="none" w:sz="0" w:space="0" w:color="auto"/>
        <w:right w:val="none" w:sz="0" w:space="0" w:color="auto"/>
      </w:divBdr>
    </w:div>
    <w:div w:id="2065332094">
      <w:bodyDiv w:val="1"/>
      <w:marLeft w:val="0"/>
      <w:marRight w:val="0"/>
      <w:marTop w:val="0"/>
      <w:marBottom w:val="0"/>
      <w:divBdr>
        <w:top w:val="none" w:sz="0" w:space="0" w:color="auto"/>
        <w:left w:val="none" w:sz="0" w:space="0" w:color="auto"/>
        <w:bottom w:val="none" w:sz="0" w:space="0" w:color="auto"/>
        <w:right w:val="none" w:sz="0" w:space="0" w:color="auto"/>
      </w:divBdr>
    </w:div>
    <w:div w:id="2082213066">
      <w:bodyDiv w:val="1"/>
      <w:marLeft w:val="0"/>
      <w:marRight w:val="0"/>
      <w:marTop w:val="0"/>
      <w:marBottom w:val="0"/>
      <w:divBdr>
        <w:top w:val="none" w:sz="0" w:space="0" w:color="auto"/>
        <w:left w:val="none" w:sz="0" w:space="0" w:color="auto"/>
        <w:bottom w:val="none" w:sz="0" w:space="0" w:color="auto"/>
        <w:right w:val="none" w:sz="0" w:space="0" w:color="auto"/>
      </w:divBdr>
    </w:div>
    <w:div w:id="2087413688">
      <w:bodyDiv w:val="1"/>
      <w:marLeft w:val="0"/>
      <w:marRight w:val="0"/>
      <w:marTop w:val="0"/>
      <w:marBottom w:val="0"/>
      <w:divBdr>
        <w:top w:val="none" w:sz="0" w:space="0" w:color="auto"/>
        <w:left w:val="none" w:sz="0" w:space="0" w:color="auto"/>
        <w:bottom w:val="none" w:sz="0" w:space="0" w:color="auto"/>
        <w:right w:val="none" w:sz="0" w:space="0" w:color="auto"/>
      </w:divBdr>
    </w:div>
    <w:div w:id="2098792404">
      <w:bodyDiv w:val="1"/>
      <w:marLeft w:val="0"/>
      <w:marRight w:val="0"/>
      <w:marTop w:val="0"/>
      <w:marBottom w:val="0"/>
      <w:divBdr>
        <w:top w:val="none" w:sz="0" w:space="0" w:color="auto"/>
        <w:left w:val="none" w:sz="0" w:space="0" w:color="auto"/>
        <w:bottom w:val="none" w:sz="0" w:space="0" w:color="auto"/>
        <w:right w:val="none" w:sz="0" w:space="0" w:color="auto"/>
      </w:divBdr>
    </w:div>
    <w:div w:id="2110076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Aut22</b:Tag>
    <b:SourceType>Book</b:SourceType>
    <b:Guid>{0C77D10F-3F67-4D10-8CB4-2D46BCA97E90}</b:Guid>
    <b:Author>
      <b:Author>
        <b:NameList>
          <b:Person>
            <b:Last>Autor</b:Last>
            <b:First>David,</b:First>
            <b:Middle>Mindell, David A. and Reynolds, Elisabeth B.</b:Middle>
          </b:Person>
        </b:NameList>
      </b:Author>
    </b:Author>
    <b:Title>The Work of the Future: Building Better Jobs in an Age of Intelligent Machines</b:Title>
    <b:Year>2022</b:Year>
    <b:Publisher>The MIT Press</b:Publisher>
    <b:RefOrder>1</b:RefOrder>
  </b:Source>
  <b:Source>
    <b:Tag>Sal23</b:Tag>
    <b:SourceType>JournalArticle</b:SourceType>
    <b:Guid>{4BEB3D62-DE00-41AB-B310-C971710C861E}</b:Guid>
    <b:Title>Still our most important asset: A systematic review on human resource management in the midst of the fourth industrial revolution</b:Title>
    <b:Year>2023</b:Year>
    <b:Author>
      <b:Author>
        <b:NameList>
          <b:Person>
            <b:Last>Salvatore Ammirato</b:Last>
            <b:First>Alberto</b:First>
            <b:Middle>Michele Felicetti, Roberto Linzalone, Vincenzo Corvello, Satish Kumar</b:Middle>
          </b:Person>
        </b:NameList>
      </b:Author>
    </b:Author>
    <b:JournalName>Journal of Innovation &amp; Knowledge</b:JournalName>
    <b:Pages>8</b:Pages>
    <b:RefOrder>2</b:RefOrder>
  </b:Source>
  <b:Source>
    <b:Tag>Kuh21</b:Tag>
    <b:SourceType>BookSection</b:SourceType>
    <b:Guid>{AB2CABC5-47B9-48C6-85CA-4EF44F99C137}</b:Guid>
    <b:Author>
      <b:Author>
        <b:NameList>
          <b:Person>
            <b:Last>Kuhn</b:Last>
            <b:First>Kristine</b:First>
            <b:Middle>M. and Meijerink, Jeroen and Keegan, Anne</b:Middle>
          </b:Person>
        </b:NameList>
      </b:Author>
    </b:Author>
    <b:Title>Human Resource Management and the Gig Economy: Challenges and Opportunities at the Intersection between Organizational HR Decision-Makers and Digital Labor Platforms</b:Title>
    <b:Year>2021</b:Year>
    <b:BookTitle>Research in Personnel and Human Resources Management</b:BookTitle>
    <b:Publisher>Emerald Publishing Limited</b:Publisher>
    <b:RefOrder>3</b:RefOrder>
  </b:Source>
  <b:Source>
    <b:Tag>Dav15</b:Tag>
    <b:SourceType>JournalArticle</b:SourceType>
    <b:Guid>{426933BC-4594-40B8-A5EE-1DC39A930267}</b:Guid>
    <b:Title>Why Are There Still So Many Jobs?The History and Future of Workplace</b:Title>
    <b:Year>2015</b:Year>
    <b:Pages>3-30</b:Pages>
    <b:Author>
      <b:Author>
        <b:NameList>
          <b:Person>
            <b:Last>David</b:Last>
            <b:First>H</b:First>
          </b:Person>
        </b:NameList>
      </b:Author>
    </b:Author>
    <b:JournalName>Journal of Economic Perspective</b:JournalName>
    <b:Volume>29</b:Volume>
    <b:RefOrder>5</b:RefOrder>
  </b:Source>
  <b:Source>
    <b:Tag>Mal17</b:Tag>
    <b:SourceType>JournalArticle</b:SourceType>
    <b:Guid>{9009A10B-B91E-4259-A9DB-2A9365DE88D8}</b:Guid>
    <b:Author>
      <b:Author>
        <b:NameList>
          <b:Person>
            <b:Last>Maleki Amirhossein</b:Last>
            <b:First>Kuhn</b:First>
            <b:Middle>Kristine</b:Middle>
          </b:Person>
        </b:NameList>
      </b:Author>
    </b:Author>
    <b:Title>Micro-Entrepreneurs, Dependent Contractors, and Instaserfs: Understanding Online Labor Platform Workforces.</b:Title>
    <b:JournalName>The Academy of Management Perspectives</b:JournalName>
    <b:Year>2017</b:Year>
    <b:Volume>31</b:Volume>
    <b:RefOrder>4</b:RefOrder>
  </b:Source>
  <b:Source>
    <b:Tag>Wan21</b:Tag>
    <b:SourceType>JournalArticle</b:SourceType>
    <b:Guid>{95C6DBA1-FA3A-4456-80BF-5C97C2DE413C}</b:Guid>
    <b:Author>
      <b:Author>
        <b:NameList>
          <b:Person>
            <b:Last>Wang Bin</b:Last>
            <b:First>Liu</b:First>
            <b:Middle>Yukun, Qian Zing, Parker Sharon k</b:Middle>
          </b:Person>
        </b:NameList>
      </b:Author>
    </b:Author>
    <b:Title>Achieving Effective Remote Working During the COVID-19 Pandemic: A Work Design Perspective</b:Title>
    <b:JournalName>Applied psychology  Psychologie appliquee</b:JournalName>
    <b:Year>2021</b:Year>
    <b:Volume>70</b:Volume>
    <b:RefOrder>6</b:RefOrder>
  </b:Source>
  <b:Source>
    <b:Tag>Fut23</b:Tag>
    <b:SourceType>Report</b:SourceType>
    <b:Guid>{8953EF0A-D8CD-49B9-BEE8-BDC5E75E9B7F}</b:Guid>
    <b:Title>Future of Jobs Report</b:Title>
    <b:Year>2023</b:Year>
    <b:Publisher>World Economic Forum</b:Publisher>
    <b:Author>
      <b:Author>
        <b:NameList>
          <b:Person>
            <b:Last>Forum</b:Last>
            <b:First>World</b:First>
            <b:Middle>Economic</b:Middle>
          </b:Person>
        </b:NameList>
      </b:Author>
    </b:Author>
    <b:RefOrder>7</b:RefOrder>
  </b:Source>
  <b:Source>
    <b:Tag>Str20</b:Tag>
    <b:SourceType>JournalArticle</b:SourceType>
    <b:Guid>{B7813C65-D0C3-4617-9163-C1AD4425616F}</b:Guid>
    <b:Title> Digital human resource management: A conceptual clarification</b:Title>
    <b:Year> 2020</b:Year>
    <b:Author>
      <b:Author>
        <b:NameList>
          <b:Person>
            <b:Last>Strohmeier</b:Last>
            <b:First>S.,</b:First>
            <b:Middle>&amp; Piazza, F.</b:Middle>
          </b:Person>
        </b:NameList>
      </b:Author>
    </b:Author>
    <b:JournalName>German Journal of Human Resource Management</b:JournalName>
    <b:Pages>345–365.</b:Pages>
    <b:Volume> 34</b:Volume>
    <b:Issue>3</b:Issue>
    <b:RefOrder>12</b:RefOrder>
  </b:Source>
  <b:Source>
    <b:Tag>Sus21</b:Tag>
    <b:SourceType>Report</b:SourceType>
    <b:Guid>{F12E21BE-B95D-4417-9508-938DBDE1EB4E}</b:Guid>
    <b:Title>The future of work after COVID-19</b:Title>
    <b:Year>2021</b:Year>
    <b:Publisher>McKinsey Global Institute</b:Publisher>
    <b:Author>
      <b:Author>
        <b:NameList>
          <b:Person>
            <b:Last>Susan Lund</b:Last>
            <b:First>Anu</b:First>
            <b:Middle>Madgavkar, James Manyika, Sven Smit, Kweilin Ellingrud, Mary Meaney, Olivia Robinson</b:Middle>
          </b:Person>
        </b:NameList>
      </b:Author>
    </b:Author>
    <b:Pages>37-47</b:Pages>
    <b:RefOrder>8</b:RefOrder>
  </b:Source>
  <b:Source>
    <b:Tag>Fan23</b:Tag>
    <b:SourceType>JournalArticle</b:SourceType>
    <b:Guid>{1C948AB8-5886-41F9-8491-81519E82522A}</b:Guid>
    <b:Title>HRM in the global south: A political economy perspective</b:Title>
    <b:Year>2023</b:Year>
    <b:Author>
      <b:Author>
        <b:NameList>
          <b:Person>
            <b:Last>Cooke</b:Last>
            <b:First>Fang</b:First>
            <b:Middle>Lee</b:Middle>
          </b:Person>
        </b:NameList>
      </b:Author>
    </b:Author>
    <b:Volume>33</b:Volume>
    <b:RefOrder>13</b:RefOrder>
  </b:Source>
  <b:Source>
    <b:Tag>Ger22</b:Tag>
    <b:SourceType>Book</b:SourceType>
    <b:Guid>{1274A164-0A3D-45AB-A55E-B35918512E43}</b:Guid>
    <b:Title>World Population Prospects 2022: Summary of results</b:Title>
    <b:Year>2022</b:Year>
    <b:Author>
      <b:Author>
        <b:Corporate>Gerland, Patrick and Hertog, Sara and Wheldon, Mark and Kantorova, Vladimira and Gu, Danan and Gonnella, Giulia and Williams, Ivan and Zeifman, Lubov and Bay, Guiomar and Castanheira, Helena and Kamiya, Yumiko and Bassarsky, Lina and Gaigbe-Togbe, Victor; Gerland, ictor and Spoorenberg, Thomas;</b:Corporate>
      </b:Author>
    </b:Author>
    <b:Publisher>nited Nations Department of Economic and Social Affairs, Population Division</b:Publisher>
    <b:RefOrder>14</b:RefOrder>
  </b:Source>
  <b:Source>
    <b:Tag>Ger221</b:Tag>
    <b:SourceType>Book</b:SourceType>
    <b:Guid>{D10AA60B-ED4D-4F29-A44B-900482D4A7EC}</b:Guid>
    <b:Author>
      <b:Author>
        <b:NameList>
          <b:Person>
            <b:Last>Gerland</b:Last>
            <b:First>Patrick</b:First>
            <b:Middle>and Hertog, Sara and Wheldon, Mark and Kantorova, Vladimira and Gu, Danan and Gonnella, Giulia and Williams, Ivan and Zeifman, Lubov and Bay, Guiomar and Castanheira, Helena and Kamiya, Yumiko and Bassarsky, Lina and Gaigbe-Togbe, Victor</b:Middle>
          </b:Person>
        </b:NameList>
      </b:Author>
    </b:Author>
    <b:Title>World Population Prospects 2022: Summary of results</b:Title>
    <b:Year>2022</b:Year>
    <b:Publisher>United Nations Department of Economic and Social Affairs, Population Division</b:Publisher>
    <b:RefOrder>9</b:RefOrder>
  </b:Source>
  <b:Source>
    <b:Tag>Mic19</b:Tag>
    <b:SourceType>JournalArticle</b:SourceType>
    <b:Guid>{480BBF62-4578-45B3-8F16-D740AA1FFE47}</b:Guid>
    <b:Title>De-globalization: Theories, predictions, and opportunities for international business research</b:Title>
    <b:Year>2019</b:Year>
    <b:Author>
      <b:Author>
        <b:NameList>
          <b:Person>
            <b:Last>Witt</b:Last>
            <b:First>Michael</b:First>
            <b:Middle>A.</b:Middle>
          </b:Person>
        </b:NameList>
      </b:Author>
    </b:Author>
    <b:JournalName>Journal of International Business Studies</b:JournalName>
    <b:Pages>1055-1077</b:Pages>
    <b:Volume>50</b:Volume>
    <b:RefOrder>15</b:RefOrder>
  </b:Source>
  <b:Source>
    <b:Tag>Och24</b:Tag>
    <b:SourceType>JournalArticle</b:SourceType>
    <b:Guid>{6820267C-60B9-4176-93C6-E3F5B145C0BB}</b:Guid>
    <b:Title>Generation Z and “Quiet Quitting”: Rethinking onboarding in an era of employee disengagement</b:Title>
    <b:JournalName>Multidisciplinary Business Review</b:JournalName>
    <b:Year>2024</b:Year>
    <b:Pages>83-97</b:Pages>
    <b:Volume>17</b:Volume>
    <b:Author>
      <b:Author>
        <b:NameList>
          <b:Person>
            <b:Last>Ochis</b:Last>
            <b:First>Karina</b:First>
          </b:Person>
        </b:NameList>
      </b:Author>
    </b:Author>
    <b:PeriodicalTitle>Multidisciplinary Business Review</b:PeriodicalTitle>
    <b:RefOrder>10</b:RefOrder>
  </b:Source>
  <b:Source>
    <b:Tag>Jav24</b:Tag>
    <b:SourceType>JournalArticle</b:SourceType>
    <b:Guid>{15CC8ED0-5303-4482-933D-0407A0522009}</b:Guid>
    <b:Author>
      <b:Author>
        <b:NameList>
          <b:Person>
            <b:Last>Javorcik</b:Last>
            <b:First>Beata</b:First>
            <b:Middle>and Kitzmüller, Lucas and Schweiger, Helena and Yıldırım, Muhammed A.</b:Middle>
          </b:Person>
        </b:NameList>
      </b:Author>
    </b:Author>
    <b:Title>Economic costs of friendshoring</b:Title>
    <b:JournalName>The World Economy</b:JournalName>
    <b:Year>2023</b:Year>
    <b:Pages>2871-2908</b:Pages>
    <b:Volume>47</b:Volume>
    <b:RefOrder>16</b:RefOrder>
  </b:Source>
  <b:Source>
    <b:Tag>Mic23</b:Tag>
    <b:SourceType>Report</b:SourceType>
    <b:Guid>{53435618-E262-4EA0-B99D-6B5AAABC4CA7}</b:Guid>
    <b:Title>The Effect of Low-Skill Immigration Restrictions on US Firms and Workers: Evidence from a Randomized Lottery</b:Title>
    <b:Year>2023</b:Year>
    <b:Author>
      <b:Author>
        <b:NameList>
          <b:Person>
            <b:Last>Clemens</b:Last>
            <b:First>Michael</b:First>
          </b:Person>
        </b:NameList>
      </b:Author>
    </b:Author>
    <b:Publisher>Center for Global Development</b:Publisher>
    <b:RefOrder>17</b:RefOrder>
  </b:Source>
  <b:Source>
    <b:Tag>LiL24</b:Tag>
    <b:SourceType>JournalArticle</b:SourceType>
    <b:Guid>{D787A803-6E91-448F-90AC-634326BDC4C1}</b:Guid>
    <b:Title>Reskilling and Upskilling the Future-ready Workforce for Industry 4.0 and Beyond</b:Title>
    <b:Year>2024</b:Year>
    <b:Author>
      <b:Author>
        <b:NameList>
          <b:Person>
            <b:Last>Li</b:Last>
            <b:First>Ling</b:First>
          </b:Person>
        </b:NameList>
      </b:Author>
    </b:Author>
    <b:JournalName>Information Systems Frontiers</b:JournalName>
    <b:Volume>26</b:Volume>
    <b:RefOrder>11</b:RefOrder>
  </b:Source>
  <b:Source>
    <b:Tag>Nak24</b:Tag>
    <b:SourceType>JournalArticle</b:SourceType>
    <b:Guid>{E05CB7DC-A3B2-4E60-8EE4-1CBC780FFF48}</b:Guid>
    <b:Author>
      <b:Author>
        <b:NameList>
          <b:Person>
            <b:Last>Nakash</b:Last>
            <b:First>Maayan</b:First>
          </b:Person>
        </b:NameList>
      </b:Author>
    </b:Author>
    <b:Title>Reskilling and Upskilling the Workforce: Text Mining to Identify Patterns and Trends in Research</b:Title>
    <b:JournalName>Proceedings of The International Conference on Research in Human Resource Management</b:JournalName>
    <b:Year>2024</b:Year>
    <b:Volume>1</b:Volume>
    <b:RefOrder>18</b:RefOrder>
  </b:Source>
  <b:Source>
    <b:Tag>Don25</b:Tag>
    <b:SourceType>JournalArticle</b:SourceType>
    <b:Guid>{5A1D075E-A4BF-42E4-9C12-070FB9041993}</b:Guid>
    <b:Author>
      <b:Author>
        <b:NameList>
          <b:Person>
            <b:Last>Dongre</b:Last>
            <b:First>Dilipraj,Kanchan,</b:First>
            <b:Middle>Prateek</b:Middle>
          </b:Person>
        </b:NameList>
      </b:Author>
    </b:Author>
    <b:Title>THE FUTURE OF HIRING: IMPACT OF SKILL-BASED HIRING ON PROFESSIONAL DEVELOPMENT AND LIFELONG LEARNING</b:Title>
    <b:JournalName>A JOURNAL OF GUJARAT UNIVERSITY</b:JournalName>
    <b:Year>2025</b:Year>
    <b:Volume>4</b:Volume>
    <b:RefOrder>19</b:RefOrder>
  </b:Source>
  <b:Source>
    <b:Tag>Ahm03</b:Tag>
    <b:SourceType>JournalArticle</b:SourceType>
    <b:Guid>{D7ED7BF9-C485-45CC-BE4D-F53226E8F026}</b:Guid>
    <b:Author>
      <b:Author>
        <b:NameList>
          <b:Person>
            <b:Last>Ahmad</b:Last>
            <b:First>O</b:First>
            <b:Middle>and Schroeder, Roger</b:Middle>
          </b:Person>
        </b:NameList>
      </b:Author>
    </b:Author>
    <b:Title>The impact of human resource management practices on operational performance: recognizing country and industry differences</b:Title>
    <b:JournalName>Journal of Operations Management</b:JournalName>
    <b:Year>2003</b:Year>
    <b:Pages>19-43</b:Pages>
    <b:Volume>21</b:Volume>
    <b:RefOrder>20</b:RefOrder>
  </b:Source>
  <b:Source>
    <b:Tag>Ulr10</b:Tag>
    <b:SourceType>JournalArticle</b:SourceType>
    <b:Guid>{1247B914-EC09-4ADA-B20A-F2C4D533D612}</b:Guid>
    <b:Author>
      <b:Author>
        <b:NameList>
          <b:Person>
            <b:Last>Ulrich</b:Last>
            <b:First>Dave</b:First>
            <b:Middle>and Brockbank, Wayne and Johnson, Dani and Sandholtz, Kurt and Younger, Jon</b:Middle>
          </b:Person>
        </b:NameList>
      </b:Author>
    </b:Author>
    <b:Title>HR Competencies: Mastery at the Intersection of People and Business</b:Title>
    <b:JournalName>NHRD Network Journal</b:JournalName>
    <b:Year>2010</b:Year>
    <b:Pages>103-104</b:Pages>
    <b:Volume>3</b:Volume>
    <b:RefOrder>21</b:RefOrder>
  </b:Source>
</b:Sources>
</file>

<file path=customXml/itemProps1.xml><?xml version="1.0" encoding="utf-8"?>
<ds:datastoreItem xmlns:ds="http://schemas.openxmlformats.org/officeDocument/2006/customXml" ds:itemID="{2623B595-6FBB-4ED3-8117-C4B9200EB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16</Pages>
  <Words>4148</Words>
  <Characters>25969</Characters>
  <Application>Microsoft Office Word</Application>
  <DocSecurity>0</DocSecurity>
  <Lines>425</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Fariha Rahman</dc:creator>
  <cp:keywords/>
  <dc:description/>
  <cp:lastModifiedBy>Fabiha Rahman (2506578)</cp:lastModifiedBy>
  <cp:revision>38</cp:revision>
  <dcterms:created xsi:type="dcterms:W3CDTF">2025-11-01T16:02:00Z</dcterms:created>
  <dcterms:modified xsi:type="dcterms:W3CDTF">2025-11-04T00:25:00Z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73809972-2bd1-4b04-9b38-c9712985cdb8</vt:lpwstr>
  </property>
</Properties>
</file>