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C514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C514EE">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C514E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C514EE">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C514E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426469" w:rsidR="005E6C44" w:rsidRPr="00A42F82" w:rsidRDefault="00C514EE" w:rsidP="00A91894">
            <w:pPr>
              <w:rPr>
                <w:rFonts w:ascii="Arial" w:hAnsi="Arial" w:cs="Arial"/>
                <w:sz w:val="22"/>
                <w:szCs w:val="22"/>
              </w:rPr>
            </w:pPr>
            <w:r>
              <w:rPr>
                <w:rFonts w:ascii="Arial" w:hAnsi="Arial" w:cs="Arial"/>
                <w:sz w:val="22"/>
                <w:szCs w:val="22"/>
              </w:rPr>
              <w:t>Letitia Nikiwe Buyana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180DD0" w:rsidR="005E6C44" w:rsidRPr="00A42F82" w:rsidRDefault="00B13D1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FA957B4" w:rsidR="005E6C44" w:rsidRPr="00A42F82" w:rsidRDefault="00B13D1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BDA9761" w:rsidR="005E6C44" w:rsidRPr="00A42F82" w:rsidRDefault="00C514EE"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A5BAD4C" w:rsidR="005E6C44" w:rsidRPr="00A42F82" w:rsidRDefault="00C514EE" w:rsidP="00A91894">
            <w:pPr>
              <w:rPr>
                <w:rFonts w:ascii="Arial" w:hAnsi="Arial" w:cs="Arial"/>
                <w:sz w:val="22"/>
                <w:szCs w:val="22"/>
              </w:rPr>
            </w:pPr>
            <w:r>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38C244" w:rsidR="005E6C44" w:rsidRPr="00A42F82" w:rsidRDefault="00C514EE" w:rsidP="00A91894">
            <w:pPr>
              <w:rPr>
                <w:rFonts w:ascii="Arial" w:hAnsi="Arial" w:cs="Arial"/>
                <w:sz w:val="22"/>
                <w:szCs w:val="22"/>
              </w:rPr>
            </w:pPr>
            <w:r>
              <w:rPr>
                <w:rFonts w:ascii="Arial" w:hAnsi="Arial" w:cs="Arial"/>
                <w:sz w:val="22"/>
                <w:szCs w:val="22"/>
              </w:rPr>
              <w:t>1817068@student.uwtsd.ac.uk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0E8530F" w:rsidR="005E6C44" w:rsidRPr="00A42F82" w:rsidRDefault="00C514EE" w:rsidP="00A91894">
            <w:pPr>
              <w:rPr>
                <w:rFonts w:ascii="Arial" w:hAnsi="Arial" w:cs="Arial"/>
                <w:sz w:val="22"/>
                <w:szCs w:val="22"/>
              </w:rPr>
            </w:pPr>
            <w:r>
              <w:rPr>
                <w:rFonts w:ascii="Arial" w:hAnsi="Arial" w:cs="Arial"/>
                <w:sz w:val="22"/>
                <w:szCs w:val="22"/>
              </w:rPr>
              <w:t>07414989808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82C8B7F" w:rsidR="005E6C44" w:rsidRPr="00A42F82" w:rsidRDefault="00C514EE" w:rsidP="00A91894">
            <w:pPr>
              <w:rPr>
                <w:rFonts w:ascii="Arial" w:hAnsi="Arial" w:cs="Arial"/>
                <w:sz w:val="22"/>
                <w:szCs w:val="22"/>
              </w:rPr>
            </w:pPr>
            <w:r w:rsidRPr="00C514EE">
              <w:rPr>
                <w:rFonts w:ascii="Arial" w:hAnsi="Arial" w:cs="Arial"/>
                <w:sz w:val="22"/>
                <w:szCs w:val="22"/>
              </w:rPr>
              <w:t>1817068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FD5B75" w:rsidR="005E6C44" w:rsidRPr="00A42F82" w:rsidRDefault="00C514EE" w:rsidP="00A91894">
            <w:pPr>
              <w:rPr>
                <w:rFonts w:ascii="Arial" w:hAnsi="Arial" w:cs="Arial"/>
                <w:sz w:val="22"/>
                <w:szCs w:val="22"/>
              </w:rPr>
            </w:pPr>
            <w:r>
              <w:rPr>
                <w:rFonts w:ascii="Arial" w:hAnsi="Arial" w:cs="Arial"/>
                <w:sz w:val="22"/>
                <w:szCs w:val="22"/>
              </w:rPr>
              <w:t>(</w:t>
            </w:r>
            <w:r w:rsidR="008B44C7">
              <w:rPr>
                <w:rFonts w:ascii="Arial" w:hAnsi="Arial" w:cs="Arial"/>
                <w:sz w:val="22"/>
                <w:szCs w:val="22"/>
              </w:rPr>
              <w:t>Masters</w:t>
            </w:r>
            <w:r>
              <w:rPr>
                <w:rFonts w:ascii="Arial" w:hAnsi="Arial" w:cs="Arial"/>
                <w:sz w:val="22"/>
                <w:szCs w:val="22"/>
              </w:rPr>
              <w:t xml:space="preserve"> of Science</w:t>
            </w:r>
            <w:r w:rsidR="008B44C7">
              <w:rPr>
                <w:rFonts w:ascii="Arial" w:hAnsi="Arial" w:cs="Arial"/>
                <w:sz w:val="22"/>
                <w:szCs w:val="22"/>
              </w:rPr>
              <w:t xml:space="preserve"> </w:t>
            </w:r>
            <w:r>
              <w:rPr>
                <w:rFonts w:ascii="Arial" w:hAnsi="Arial" w:cs="Arial"/>
                <w:sz w:val="22"/>
                <w:szCs w:val="22"/>
              </w:rPr>
              <w:t>MSC) Public Health in Social Care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B57829D" w:rsidR="005E6C44" w:rsidRPr="00A42F82" w:rsidRDefault="008B44C7" w:rsidP="00A91894">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Raheela</w:t>
            </w:r>
            <w:proofErr w:type="spellEnd"/>
            <w:r>
              <w:rPr>
                <w:rFonts w:ascii="Arial" w:hAnsi="Arial" w:cs="Arial"/>
                <w:sz w:val="22"/>
                <w:szCs w:val="22"/>
              </w:rPr>
              <w:t xml:space="preserve">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FC164C6" w:rsidR="005E6C44" w:rsidRPr="00A42F82" w:rsidRDefault="008B44C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62A52957" w:rsidR="003F6F7B" w:rsidRPr="00A42F82" w:rsidRDefault="008B44C7" w:rsidP="00A91894">
            <w:pPr>
              <w:autoSpaceDE w:val="0"/>
              <w:autoSpaceDN w:val="0"/>
              <w:adjustRightInd w:val="0"/>
              <w:jc w:val="center"/>
              <w:rPr>
                <w:rFonts w:ascii="Arial" w:hAnsi="Arial" w:cs="Arial"/>
                <w:b/>
                <w:bCs/>
                <w:sz w:val="22"/>
                <w:szCs w:val="22"/>
              </w:rPr>
            </w:pPr>
            <w:r>
              <w:rPr>
                <w:rFonts w:ascii="Arial" w:hAnsi="Arial" w:cs="Arial"/>
                <w:b/>
                <w:bCs/>
                <w:sz w:val="22"/>
                <w:szCs w:val="22"/>
              </w:rPr>
              <w:t>Not yet</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31E8666B" w:rsidR="003F6F7B" w:rsidRPr="00A42F82" w:rsidRDefault="008B44C7" w:rsidP="00A91894">
            <w:pPr>
              <w:autoSpaceDE w:val="0"/>
              <w:autoSpaceDN w:val="0"/>
              <w:adjustRightInd w:val="0"/>
              <w:jc w:val="center"/>
              <w:rPr>
                <w:rFonts w:ascii="Arial" w:hAnsi="Arial" w:cs="Arial"/>
                <w:b/>
                <w:bCs/>
                <w:sz w:val="22"/>
                <w:szCs w:val="22"/>
              </w:rPr>
            </w:pPr>
            <w:r w:rsidRPr="008B44C7">
              <w:rPr>
                <w:rFonts w:ascii="Arial" w:hAnsi="Arial" w:cs="Arial"/>
                <w:b/>
                <w:bCs/>
                <w:sz w:val="22"/>
                <w:szCs w:val="22"/>
              </w:rPr>
              <w:t>Not yet</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39DA09E7" w:rsidR="003F6F7B" w:rsidRPr="00A42F82" w:rsidRDefault="008B44C7" w:rsidP="00A91894">
            <w:pPr>
              <w:autoSpaceDE w:val="0"/>
              <w:autoSpaceDN w:val="0"/>
              <w:adjustRightInd w:val="0"/>
              <w:jc w:val="center"/>
              <w:rPr>
                <w:rFonts w:ascii="Arial" w:hAnsi="Arial" w:cs="Arial"/>
                <w:b/>
                <w:bCs/>
                <w:sz w:val="22"/>
                <w:szCs w:val="22"/>
              </w:rPr>
            </w:pPr>
            <w:r w:rsidRPr="008B44C7">
              <w:rPr>
                <w:rFonts w:ascii="Arial" w:hAnsi="Arial" w:cs="Arial"/>
                <w:b/>
                <w:bCs/>
                <w:sz w:val="22"/>
                <w:szCs w:val="22"/>
              </w:rPr>
              <w:t>Not yet</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40A9160B" w:rsidR="005E6C44" w:rsidRPr="00A42F82" w:rsidRDefault="00143B1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r w:rsidR="008B44C7">
              <w:rPr>
                <w:rStyle w:val="Hyperlink"/>
                <w:rFonts w:ascii="Arial" w:hAnsi="Arial" w:cs="Arial"/>
                <w:b/>
                <w:bCs/>
                <w:color w:val="auto"/>
                <w:sz w:val="22"/>
                <w:szCs w:val="22"/>
                <w:u w:val="none"/>
              </w:rPr>
              <w:t xml:space="preserve"> </w:t>
            </w:r>
            <w:r w:rsidR="008B44C7">
              <w:rPr>
                <w:rStyle w:val="Hyperlink"/>
              </w:rPr>
              <w:t xml:space="preserve">                 </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6C693E2" w:rsidR="005E6C44" w:rsidRPr="00A42F82" w:rsidRDefault="006102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693BFE45" w:rsidR="005E6C44" w:rsidRPr="00A42F82" w:rsidRDefault="006102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C6D2A42"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w:t>
            </w:r>
            <w:r w:rsidR="008B44C7">
              <w:rPr>
                <w:rFonts w:ascii="Arial" w:hAnsi="Arial" w:cs="Arial"/>
                <w:i/>
                <w:sz w:val="22"/>
                <w:szCs w:val="22"/>
              </w:rPr>
              <w:t>section not applicable</w:t>
            </w:r>
            <w:r w:rsidRPr="00A42F82">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1E35A12" w:rsidR="005E6C44" w:rsidRPr="00A42F82" w:rsidRDefault="00714FD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43B1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9EC04D4"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43B1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1A98FC0"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BEB201C"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A45A0A3"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43B1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17F3FDC"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43B1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A5CAAB0" w:rsidR="00807192"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79E393" w:rsidR="004C3D85" w:rsidRPr="00A42F82" w:rsidRDefault="008B44C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135B69" w:rsidR="004C3D85" w:rsidRPr="00130326" w:rsidRDefault="00C04D5C" w:rsidP="00A91894">
            <w:pPr>
              <w:rPr>
                <w:rFonts w:ascii="Arial" w:hAnsi="Arial" w:cs="Arial"/>
                <w:b/>
                <w:bCs/>
                <w:sz w:val="22"/>
                <w:szCs w:val="22"/>
              </w:rPr>
            </w:pPr>
            <w:r w:rsidRPr="00C04D5C">
              <w:rPr>
                <w:rStyle w:val="normaltextrun"/>
                <w:rFonts w:ascii="Arial" w:hAnsi="Arial" w:cs="Arial"/>
                <w:b/>
                <w:bCs/>
                <w:color w:val="000000"/>
                <w:sz w:val="22"/>
                <w:szCs w:val="22"/>
                <w:shd w:val="clear" w:color="auto" w:fill="FFFFFF"/>
              </w:rPr>
              <w:t>Exploring factors that contribute to ethnic minority groups diagnose with type-2 diabetes in the UK</w:t>
            </w:r>
            <w:r w:rsidRPr="00C04D5C">
              <w:rPr>
                <w:rStyle w:val="normaltextrun"/>
                <w:rFonts w:ascii="Arial" w:hAnsi="Arial" w:cs="Arial"/>
                <w:b/>
                <w:bCs/>
                <w:color w:val="000000"/>
                <w:shd w:val="clear" w:color="auto" w:fill="FFFFFF"/>
              </w:rPr>
              <w:t>.</w:t>
            </w:r>
            <w:r w:rsidR="00985672" w:rsidRPr="00130326">
              <w:rPr>
                <w:rFonts w:ascii="Arial" w:hAnsi="Arial" w:cs="Arial"/>
                <w:b/>
                <w:bCs/>
                <w:sz w:val="22"/>
                <w:szCs w:val="22"/>
              </w:rPr>
              <w:t xml:space="preserve"> A Systematic Literature Review</w:t>
            </w:r>
            <w:r>
              <w:rPr>
                <w:rFonts w:ascii="Arial" w:hAnsi="Arial" w:cs="Arial"/>
                <w:b/>
                <w:bCs/>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2171F2" w:rsidR="004C3D85" w:rsidRPr="00A42F82" w:rsidRDefault="00985672" w:rsidP="00A91894">
            <w:pPr>
              <w:rPr>
                <w:rFonts w:ascii="Arial" w:hAnsi="Arial" w:cs="Arial"/>
                <w:sz w:val="22"/>
                <w:szCs w:val="22"/>
              </w:rPr>
            </w:pPr>
            <w:r>
              <w:rPr>
                <w:rFonts w:ascii="Arial" w:hAnsi="Arial" w:cs="Arial"/>
                <w:sz w:val="22"/>
                <w:szCs w:val="22"/>
              </w:rPr>
              <w:t>30 July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F4B91CE" w:rsidR="004C3D85" w:rsidRPr="00A42F82" w:rsidRDefault="00985672" w:rsidP="00A91894">
            <w:pPr>
              <w:rPr>
                <w:rFonts w:ascii="Arial" w:hAnsi="Arial" w:cs="Arial"/>
                <w:sz w:val="22"/>
                <w:szCs w:val="22"/>
              </w:rPr>
            </w:pPr>
            <w:r>
              <w:rPr>
                <w:rFonts w:ascii="Arial" w:hAnsi="Arial" w:cs="Arial"/>
                <w:sz w:val="22"/>
                <w:szCs w:val="22"/>
              </w:rPr>
              <w:t>November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E13A764" w14:textId="77777777" w:rsidR="00803A71" w:rsidRDefault="00803A71" w:rsidP="00803A7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Research is critical for identifying facts, thoughts, and ideas about type 2 diabetes among ethnic minority populations, resulting in a better knowledge of the problem. It may detect regions with insufficient information, confirm current knowledge, and test theories to assure correctness. </w:t>
            </w:r>
            <w:r>
              <w:rPr>
                <w:rStyle w:val="eop"/>
                <w:rFonts w:ascii="Arial" w:hAnsi="Arial" w:cs="Arial"/>
                <w:sz w:val="22"/>
                <w:szCs w:val="22"/>
              </w:rPr>
              <w:t> </w:t>
            </w:r>
          </w:p>
          <w:p w14:paraId="030995DA" w14:textId="77777777" w:rsidR="00803A71" w:rsidRDefault="00803A71" w:rsidP="00803A7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Research delivers evidence-based knowledge to help people make decisions in academics, industry, and policy. Exploring factors associated with type 2 diabetes in ethnic minorities helps understand socioeconomic factors and cultural norms that may contribute to the disease.</w:t>
            </w:r>
            <w:r>
              <w:rPr>
                <w:rStyle w:val="eop"/>
                <w:rFonts w:ascii="Arial" w:hAnsi="Arial" w:cs="Arial"/>
                <w:sz w:val="22"/>
                <w:szCs w:val="22"/>
              </w:rPr>
              <w:t> </w:t>
            </w:r>
          </w:p>
          <w:p w14:paraId="21C67CAD" w14:textId="77777777" w:rsidR="00803A71" w:rsidRDefault="00803A71" w:rsidP="00803A7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research also investigates genetic factors and the impact of lifestyle changes on prevention and treatment. Overall, research plays a vital role in addressing societal challenges, effecting positive change, and promoting development in society.</w:t>
            </w:r>
            <w:r>
              <w:rPr>
                <w:rStyle w:val="eop"/>
                <w:rFonts w:ascii="Arial" w:hAnsi="Arial" w:cs="Arial"/>
                <w:sz w:val="22"/>
                <w:szCs w:val="22"/>
              </w:rPr>
              <w:t> </w:t>
            </w:r>
          </w:p>
          <w:p w14:paraId="56A9C055" w14:textId="77777777" w:rsidR="00803A71" w:rsidRDefault="00803A71" w:rsidP="00803A7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C04D5C" w:rsidRDefault="00F96C3F" w:rsidP="00A91894">
            <w:pPr>
              <w:autoSpaceDE w:val="0"/>
              <w:autoSpaceDN w:val="0"/>
              <w:adjustRightInd w:val="0"/>
              <w:rPr>
                <w:rFonts w:ascii="Arial" w:hAnsi="Arial" w:cs="Arial"/>
                <w:sz w:val="22"/>
                <w:szCs w:val="22"/>
              </w:rPr>
            </w:pPr>
            <w:r w:rsidRPr="00C04D5C">
              <w:rPr>
                <w:rFonts w:ascii="Arial" w:hAnsi="Arial" w:cs="Arial"/>
                <w:sz w:val="22"/>
                <w:szCs w:val="22"/>
              </w:rPr>
              <w:t>Research Question</w:t>
            </w:r>
          </w:p>
          <w:p w14:paraId="399A7D28" w14:textId="0BA4B051" w:rsidR="00F96C3F" w:rsidRPr="00C04D5C" w:rsidRDefault="00C04D5C" w:rsidP="00A91894">
            <w:pPr>
              <w:rPr>
                <w:rFonts w:ascii="Arial" w:hAnsi="Arial" w:cs="Arial"/>
                <w:sz w:val="22"/>
                <w:szCs w:val="22"/>
              </w:rPr>
            </w:pPr>
            <w:r w:rsidRPr="00C04D5C">
              <w:rPr>
                <w:rStyle w:val="normaltextrun"/>
                <w:rFonts w:ascii="Arial" w:hAnsi="Arial" w:cs="Arial"/>
                <w:color w:val="000000"/>
                <w:sz w:val="22"/>
                <w:szCs w:val="22"/>
                <w:shd w:val="clear" w:color="auto" w:fill="FFFFFF"/>
              </w:rPr>
              <w:t>Exploring factors that contribute to ethnic minority groups diagnose with type-2 diabetes in the UK</w:t>
            </w:r>
            <w:r w:rsidRPr="00C04D5C">
              <w:rPr>
                <w:rStyle w:val="normaltextrun"/>
                <w:rFonts w:ascii="Arial" w:hAnsi="Arial" w:cs="Arial"/>
                <w:color w:val="000000"/>
                <w:shd w:val="clear" w:color="auto" w:fill="FFFFFF"/>
              </w:rPr>
              <w:t>.</w:t>
            </w:r>
          </w:p>
          <w:p w14:paraId="76C0468A" w14:textId="3ADE2729" w:rsidR="00F96C3F" w:rsidRPr="00C04D5C" w:rsidRDefault="00714FD7" w:rsidP="00A91894">
            <w:pPr>
              <w:autoSpaceDE w:val="0"/>
              <w:autoSpaceDN w:val="0"/>
              <w:adjustRightInd w:val="0"/>
              <w:rPr>
                <w:rFonts w:ascii="Arial" w:hAnsi="Arial" w:cs="Arial"/>
                <w:sz w:val="22"/>
                <w:szCs w:val="22"/>
              </w:rPr>
            </w:pPr>
            <w:r>
              <w:rPr>
                <w:rFonts w:ascii="Arial" w:hAnsi="Arial" w:cs="Arial"/>
                <w:sz w:val="22"/>
                <w:szCs w:val="22"/>
              </w:rPr>
              <w:t>A systematic Literature Review</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2A6908A" w:rsidR="00F96C3F" w:rsidRPr="00A42F82" w:rsidRDefault="00803A71" w:rsidP="00A91894">
            <w:pPr>
              <w:rPr>
                <w:rFonts w:ascii="Arial" w:hAnsi="Arial" w:cs="Arial"/>
              </w:rPr>
            </w:pPr>
            <w:r>
              <w:rPr>
                <w:rStyle w:val="normaltextrun"/>
                <w:rFonts w:ascii="Arial" w:hAnsi="Arial" w:cs="Arial"/>
                <w:color w:val="000000"/>
                <w:sz w:val="22"/>
                <w:szCs w:val="22"/>
                <w:shd w:val="clear" w:color="auto" w:fill="FFFFFF"/>
              </w:rPr>
              <w:t xml:space="preserve">To determine the important genetic, socioeconomic, and lifestyle risk factors for type 2 diabetes among ethnic minority populations in the United Kingdom. Enhance Prevention measures: Create </w:t>
            </w:r>
            <w:r>
              <w:rPr>
                <w:rStyle w:val="normaltextrun"/>
                <w:rFonts w:ascii="Arial" w:hAnsi="Arial" w:cs="Arial"/>
                <w:color w:val="000000"/>
                <w:sz w:val="22"/>
                <w:szCs w:val="22"/>
                <w:shd w:val="clear" w:color="auto" w:fill="FFFFFF"/>
              </w:rPr>
              <w:lastRenderedPageBreak/>
              <w:t>effective prevention measures targeted to the requirements of ethnic minority communities with type 2 diabetes. Improve Healthcare Outcomes: To enhance the diagnosis, treatment, and management of type 2 diabetes in these areas</w:t>
            </w:r>
            <w:r>
              <w:rPr>
                <w:rStyle w:val="eop"/>
                <w:rFonts w:ascii="Arial" w:hAnsi="Arial" w:cs="Arial"/>
                <w:color w:val="000000"/>
                <w:sz w:val="22"/>
                <w:szCs w:val="22"/>
                <w:shd w:val="clear" w:color="auto" w:fill="FFFFFF"/>
              </w:rPr>
              <w: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13A6077" w:rsidR="00F96C3F" w:rsidRPr="00A42F82" w:rsidRDefault="00803A71" w:rsidP="00A91894">
            <w:pPr>
              <w:rPr>
                <w:rFonts w:ascii="Arial" w:hAnsi="Arial" w:cs="Arial"/>
              </w:rPr>
            </w:pPr>
            <w:r>
              <w:rPr>
                <w:rStyle w:val="normaltextrun"/>
                <w:rFonts w:ascii="Arial" w:hAnsi="Arial" w:cs="Arial"/>
                <w:color w:val="000000"/>
                <w:sz w:val="22"/>
                <w:szCs w:val="22"/>
                <w:shd w:val="clear" w:color="auto" w:fill="FFFFFF"/>
              </w:rPr>
              <w:t>To identify key genetic, socioeconomic, and lifestyle risk factors for type 2 diabetes in ethnic minority communities in the United Kingdom. Improve preventative measures: Develop effective prevention strategies tailored to the needs of ethnic minority groups with type 2 diabetes. Healthcare Outcomes: To improve the diagnosis, treatment, and management of type 2 diabetes in these communities.</w:t>
            </w:r>
            <w:r>
              <w:rPr>
                <w:rStyle w:val="eop"/>
                <w:rFonts w:ascii="Arial" w:hAnsi="Arial" w:cs="Arial"/>
                <w:color w:val="000000"/>
                <w:sz w:val="22"/>
                <w:szCs w:val="22"/>
                <w:shd w:val="clear" w:color="auto" w:fill="FFFFFF"/>
              </w:rPr>
              <w:t>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24E9580" w14:textId="77777777" w:rsidR="008B1E70" w:rsidRDefault="008B1E70" w:rsidP="008B1E70">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b/>
                <w:bCs/>
                <w:color w:val="0F4761"/>
                <w:u w:val="single"/>
              </w:rPr>
              <w:t>Research Methodology/Search strategies</w:t>
            </w:r>
            <w:r>
              <w:rPr>
                <w:rStyle w:val="eop"/>
                <w:rFonts w:ascii="Arial" w:hAnsi="Arial" w:cs="Arial"/>
                <w:color w:val="0F4761"/>
              </w:rPr>
              <w:t> </w:t>
            </w:r>
          </w:p>
          <w:p w14:paraId="2BCA26CB"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A search strategy is a methodical list of keywords that are used to search databases. It incorporates the core ideas of your search query to guarantee accurate result retrieval. The following will be included in your search strategies such as search terms; keywords and phrases; search terms that have been shortened or replaced with wildcards, and subject headings (if appropriate) </w:t>
            </w:r>
            <w:r>
              <w:rPr>
                <w:rStyle w:val="normaltextrun"/>
                <w:rFonts w:ascii="Arial" w:hAnsi="Arial" w:cs="Arial"/>
                <w:color w:val="2C3E50"/>
                <w:sz w:val="22"/>
                <w:szCs w:val="22"/>
              </w:rPr>
              <w:t>(University of Leeds, 2022).</w:t>
            </w:r>
            <w:r>
              <w:rPr>
                <w:rStyle w:val="normaltextrun"/>
                <w:rFonts w:ascii="Arial" w:hAnsi="Arial" w:cs="Arial"/>
                <w:sz w:val="22"/>
                <w:szCs w:val="22"/>
              </w:rPr>
              <w:t> </w:t>
            </w:r>
            <w:r>
              <w:rPr>
                <w:rStyle w:val="eop"/>
                <w:rFonts w:ascii="Arial" w:hAnsi="Arial" w:cs="Arial"/>
                <w:sz w:val="22"/>
                <w:szCs w:val="22"/>
              </w:rPr>
              <w:t> </w:t>
            </w:r>
          </w:p>
          <w:p w14:paraId="053F04AE" w14:textId="77777777" w:rsidR="008B1E70" w:rsidRDefault="008B1E70" w:rsidP="008B1E7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DA32CE6"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Research methodology refers to the systematic, theoretical analysis of the methods applied to a field of study. It encompasses the concepts, tools, and techniques used to collect, analyses, and interpret data, ensuring the reliability and validity of research findings (Kothari, 2004). In the context of this study, research methodology involves Systematic literature review that will explore factors contributing to type 2 diabetes. The systematic literature review search strategies systematically search Google Scholar, PubMed's, National Health Services (NHS), university of Wales trinity saint </w:t>
            </w:r>
            <w:proofErr w:type="spellStart"/>
            <w:r>
              <w:rPr>
                <w:rStyle w:val="normaltextrun"/>
                <w:rFonts w:ascii="Arial" w:hAnsi="Arial" w:cs="Arial"/>
                <w:sz w:val="22"/>
                <w:szCs w:val="22"/>
              </w:rPr>
              <w:t>Davids's</w:t>
            </w:r>
            <w:proofErr w:type="spellEnd"/>
            <w:r>
              <w:rPr>
                <w:rStyle w:val="normaltextrun"/>
                <w:rFonts w:ascii="Arial" w:hAnsi="Arial" w:cs="Arial"/>
                <w:sz w:val="22"/>
                <w:szCs w:val="22"/>
              </w:rPr>
              <w:t xml:space="preserve"> library, PubMed central, Diabetes </w:t>
            </w:r>
            <w:proofErr w:type="spellStart"/>
            <w:r>
              <w:rPr>
                <w:rStyle w:val="normaltextrun"/>
                <w:rFonts w:ascii="Arial" w:hAnsi="Arial" w:cs="Arial"/>
                <w:sz w:val="22"/>
                <w:szCs w:val="22"/>
              </w:rPr>
              <w:t>Uk</w:t>
            </w:r>
            <w:proofErr w:type="spellEnd"/>
            <w:r>
              <w:rPr>
                <w:rStyle w:val="normaltextrun"/>
                <w:rFonts w:ascii="Arial" w:hAnsi="Arial" w:cs="Arial"/>
                <w:sz w:val="22"/>
                <w:szCs w:val="22"/>
              </w:rPr>
              <w:t>, Science. Government, EBSCO and ProQuest to extract relevant information related to the research question.</w:t>
            </w:r>
            <w:r>
              <w:rPr>
                <w:rStyle w:val="eop"/>
                <w:rFonts w:ascii="Arial" w:hAnsi="Arial" w:cs="Arial"/>
                <w:sz w:val="22"/>
                <w:szCs w:val="22"/>
              </w:rPr>
              <w:t> </w:t>
            </w:r>
          </w:p>
          <w:p w14:paraId="57FE5B67"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sz w:val="22"/>
                <w:szCs w:val="22"/>
              </w:rPr>
              <w:t>Boolean operators are effective tools that are used by anyone who is looking to conduct through and precise research. By combining keywords with operators such as “and’’, “or "and “not,” users can create complex search queries that target exactly what they are looking for. For instance, by using “and “to connect two key words, users can ensure that both terms appear in the search results, narrowing down the pool of information to only those that are relevant to their query. Meanwhile, using “or” allows users to broaden their search by including either one of the keywords, whereas “not” can be used to exclude certain terms and further refine the results. In addition, to improve the accuracy of research results. Therefore, Boolean operators also is essential in saving time by eliminating irrelevant information and forcing on the most important data.</w:t>
            </w:r>
            <w:r>
              <w:rPr>
                <w:rStyle w:val="eop"/>
                <w:rFonts w:ascii="Arial" w:hAnsi="Arial" w:cs="Arial"/>
                <w:color w:val="000000"/>
                <w:sz w:val="22"/>
                <w:szCs w:val="22"/>
              </w:rPr>
              <w:t> </w:t>
            </w:r>
          </w:p>
          <w:p w14:paraId="5405752E"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06D3BBA"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sz w:val="22"/>
                <w:szCs w:val="22"/>
              </w:rPr>
              <w:t xml:space="preserve">According to </w:t>
            </w:r>
            <w:r>
              <w:rPr>
                <w:rStyle w:val="normaltextrun"/>
                <w:rFonts w:ascii="Arial" w:hAnsi="Arial" w:cs="Arial"/>
                <w:color w:val="2C3E50"/>
                <w:sz w:val="22"/>
                <w:szCs w:val="22"/>
              </w:rPr>
              <w:t>(Carey, 2024) PICO</w:t>
            </w:r>
            <w:r>
              <w:rPr>
                <w:rStyle w:val="normaltextrun"/>
                <w:rFonts w:ascii="Arial" w:hAnsi="Arial" w:cs="Arial"/>
                <w:color w:val="000000"/>
                <w:sz w:val="22"/>
                <w:szCs w:val="22"/>
              </w:rPr>
              <w:t xml:space="preserve"> is a resource for restricting the focus of your research. Whether you are a researcher or a clinician focusing on an individual patient, it is essential to narrow down your research. Conducting a thorough and effective search involves dividing your inquiry into four main sections. Have you ever conducted a search and felt overwhelmed by the quantity of results, wondering what is the optimal number to find? What occurs if you receive a null value? Both occur. Both scenarios are frustrating. You are not alone. PICO can help you narrow down your search results to avoid lengthy pages of resources while still providing enough results to find several websites with relevant information. It is essential to have alternative search terms in this circumstance too! Discovering multiple descriptions of the same concept will help you find additional resources on the topic </w:t>
            </w:r>
            <w:r>
              <w:rPr>
                <w:rStyle w:val="normaltextrun"/>
                <w:rFonts w:ascii="Arial" w:hAnsi="Arial" w:cs="Arial"/>
                <w:color w:val="2C3E50"/>
                <w:sz w:val="22"/>
                <w:szCs w:val="22"/>
              </w:rPr>
              <w:t>(Carey, 2024).</w:t>
            </w:r>
            <w:r>
              <w:rPr>
                <w:rStyle w:val="normaltextrun"/>
                <w:rFonts w:ascii="Arial" w:hAnsi="Arial" w:cs="Arial"/>
                <w:sz w:val="22"/>
                <w:szCs w:val="22"/>
              </w:rPr>
              <w:t xml:space="preserve"> The patient, population, and problem are crucial factors in determining whether intervention or exposure is necessary for treatment, diagnosis, or medical issue.</w:t>
            </w:r>
            <w:r>
              <w:rPr>
                <w:rStyle w:val="eop"/>
                <w:rFonts w:ascii="Arial" w:hAnsi="Arial" w:cs="Arial"/>
                <w:sz w:val="22"/>
                <w:szCs w:val="22"/>
              </w:rPr>
              <w:t> </w:t>
            </w:r>
          </w:p>
          <w:p w14:paraId="29993C7E"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lastRenderedPageBreak/>
              <w:t>P</w:t>
            </w:r>
            <w:r>
              <w:rPr>
                <w:rStyle w:val="normaltextrun"/>
                <w:rFonts w:ascii="Arial" w:hAnsi="Arial" w:cs="Arial"/>
                <w:sz w:val="22"/>
                <w:szCs w:val="22"/>
              </w:rPr>
              <w:t>-Population/Ethnic Minority</w:t>
            </w:r>
            <w:r>
              <w:rPr>
                <w:rStyle w:val="eop"/>
                <w:rFonts w:ascii="Arial" w:hAnsi="Arial" w:cs="Arial"/>
                <w:sz w:val="22"/>
                <w:szCs w:val="22"/>
              </w:rPr>
              <w:t> </w:t>
            </w:r>
          </w:p>
          <w:p w14:paraId="76B2733B"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I</w:t>
            </w:r>
            <w:r>
              <w:rPr>
                <w:rStyle w:val="normaltextrun"/>
                <w:rFonts w:ascii="Arial" w:hAnsi="Arial" w:cs="Arial"/>
                <w:sz w:val="22"/>
                <w:szCs w:val="22"/>
              </w:rPr>
              <w:t xml:space="preserve"> -Issues/Diabetes 2</w:t>
            </w:r>
            <w:r>
              <w:rPr>
                <w:rStyle w:val="eop"/>
                <w:rFonts w:ascii="Arial" w:hAnsi="Arial" w:cs="Arial"/>
                <w:sz w:val="22"/>
                <w:szCs w:val="22"/>
              </w:rPr>
              <w:t> </w:t>
            </w:r>
          </w:p>
          <w:p w14:paraId="36FB86E2" w14:textId="4782D48D"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C</w:t>
            </w:r>
            <w:r>
              <w:rPr>
                <w:rStyle w:val="normaltextrun"/>
                <w:rFonts w:ascii="Arial" w:hAnsi="Arial" w:cs="Arial"/>
                <w:sz w:val="22"/>
                <w:szCs w:val="22"/>
              </w:rPr>
              <w:t>- Contexts/United Kingdom</w:t>
            </w:r>
            <w:r>
              <w:rPr>
                <w:rStyle w:val="eop"/>
                <w:rFonts w:ascii="Arial" w:hAnsi="Arial" w:cs="Arial"/>
                <w:sz w:val="22"/>
                <w:szCs w:val="22"/>
              </w:rPr>
              <w:t> </w:t>
            </w:r>
          </w:p>
          <w:p w14:paraId="6A726E08"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O</w:t>
            </w:r>
            <w:r>
              <w:rPr>
                <w:rStyle w:val="normaltextrun"/>
                <w:rFonts w:ascii="Arial" w:hAnsi="Arial" w:cs="Arial"/>
                <w:sz w:val="22"/>
                <w:szCs w:val="22"/>
              </w:rPr>
              <w:t>-Outcome/ Treatments/Prevention</w:t>
            </w:r>
            <w:r>
              <w:rPr>
                <w:rStyle w:val="eop"/>
                <w:rFonts w:ascii="Arial" w:hAnsi="Arial" w:cs="Arial"/>
                <w:sz w:val="22"/>
                <w:szCs w:val="22"/>
              </w:rPr>
              <w:t> </w:t>
            </w:r>
          </w:p>
          <w:p w14:paraId="42F41241"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86D304A" w14:textId="77777777" w:rsidR="008B1E70" w:rsidRDefault="008B1E70" w:rsidP="008B1E70">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b/>
                <w:bCs/>
                <w:color w:val="0F4761"/>
                <w:u w:val="single"/>
              </w:rPr>
              <w:t>Selection Criteria</w:t>
            </w:r>
            <w:r>
              <w:rPr>
                <w:rStyle w:val="eop"/>
                <w:rFonts w:ascii="Arial" w:hAnsi="Arial" w:cs="Arial"/>
                <w:color w:val="0F4761"/>
              </w:rPr>
              <w:t> </w:t>
            </w:r>
          </w:p>
          <w:p w14:paraId="7FE25734"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When selecting articles for a literature review, it is important to establish clear inclusion and exclusion criteria to guide the search process. Inclusion criteria help to ensure that only relevant and high-quality studies are included in the review. Exclusion criteria help to filter out studies that may not meet the necessary standards (Cyrus, 2024). </w:t>
            </w:r>
            <w:r>
              <w:rPr>
                <w:rStyle w:val="eop"/>
                <w:rFonts w:ascii="Arial" w:hAnsi="Arial" w:cs="Arial"/>
                <w:sz w:val="22"/>
                <w:szCs w:val="22"/>
              </w:rPr>
              <w:t> </w:t>
            </w:r>
          </w:p>
          <w:p w14:paraId="29385B4E"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 xml:space="preserve">Inclusion criteria </w:t>
            </w:r>
            <w:r>
              <w:rPr>
                <w:rStyle w:val="normaltextrun"/>
                <w:rFonts w:ascii="Arial" w:hAnsi="Arial" w:cs="Arial"/>
                <w:sz w:val="22"/>
                <w:szCs w:val="22"/>
              </w:rPr>
              <w:t xml:space="preserve">may include factors such as the specific treatments or interventions being compared in the study, the experimental nature of the research design, and the recency of publication. By focusing on studies that compare specific treatments or interventions, researchers can ensure that the literature review is focused on addressing the research question at hand. Additionally, prioritizing studies with experimental designs can help to ensure that the findings are more reliable and valid (Cyrus, 2024). The research will be inclusive and will only analyse participant 18 years and older who has been diagnosed with type 2 diabetes and is of ethnic minority group within the </w:t>
            </w:r>
            <w:proofErr w:type="spellStart"/>
            <w:r>
              <w:rPr>
                <w:rStyle w:val="normaltextrun"/>
                <w:rFonts w:ascii="Arial" w:hAnsi="Arial" w:cs="Arial"/>
                <w:sz w:val="22"/>
                <w:szCs w:val="22"/>
              </w:rPr>
              <w:t>Uk</w:t>
            </w:r>
            <w:proofErr w:type="spellEnd"/>
            <w:r>
              <w:rPr>
                <w:rStyle w:val="eop"/>
                <w:rFonts w:ascii="Arial" w:hAnsi="Arial" w:cs="Arial"/>
                <w:sz w:val="22"/>
                <w:szCs w:val="22"/>
              </w:rPr>
              <w:t> </w:t>
            </w:r>
          </w:p>
          <w:p w14:paraId="72138B16"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Exclusion criteria</w:t>
            </w:r>
            <w:r>
              <w:rPr>
                <w:rStyle w:val="normaltextrun"/>
                <w:rFonts w:ascii="Arial" w:hAnsi="Arial" w:cs="Arial"/>
                <w:sz w:val="22"/>
                <w:szCs w:val="22"/>
              </w:rPr>
              <w:t>, on the other hand, may include factors such as observational study designs, qualitative methodologies, publication date, and language. Observational studies, while valuable, may not provide the level of evidence needed to answer certain research questions. Similarly, qualitative studies may not provide the quantitative data necessary for a systematic review. By excluding studies based on publication date and language, researchers can ensure that the review is based on the most up-to-date and accessible evidence (Cyrus, 2024)</w:t>
            </w:r>
            <w:r>
              <w:rPr>
                <w:rStyle w:val="eop"/>
                <w:rFonts w:ascii="Arial" w:hAnsi="Arial" w:cs="Arial"/>
                <w:sz w:val="22"/>
                <w:szCs w:val="22"/>
              </w:rPr>
              <w:t> </w:t>
            </w:r>
          </w:p>
          <w:p w14:paraId="72CBBD54" w14:textId="77777777" w:rsidR="008B1E70" w:rsidRDefault="008B1E70" w:rsidP="008B1E70">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b/>
                <w:bCs/>
                <w:color w:val="0F4761"/>
                <w:u w:val="single"/>
              </w:rPr>
              <w:t>Data Extraction</w:t>
            </w:r>
            <w:r>
              <w:rPr>
                <w:rStyle w:val="eop"/>
                <w:rFonts w:ascii="Arial" w:hAnsi="Arial" w:cs="Arial"/>
                <w:color w:val="0F4761"/>
              </w:rPr>
              <w:t> </w:t>
            </w:r>
          </w:p>
          <w:p w14:paraId="0D2B46EA"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Information was gathered from each study regarding two specific subtopics:  the definition, typology, and purpose of literature review and the literature review process. The literature review process was then further divided into subtopics, including formulating the research problem, developing and validating the review protocol, searching the literature, screening for inclusion, assessing quality, extracting data, analysing and synthesizing data, and reporting the findings (Xiao and Watson, 2019).</w:t>
            </w:r>
            <w:r>
              <w:rPr>
                <w:rStyle w:val="eop"/>
                <w:rFonts w:ascii="Arial" w:hAnsi="Arial" w:cs="Arial"/>
                <w:sz w:val="22"/>
                <w:szCs w:val="22"/>
              </w:rPr>
              <w:t> </w:t>
            </w:r>
          </w:p>
          <w:p w14:paraId="504C3B2D"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Researchers have a range of methods at their disposal to </w:t>
            </w:r>
            <w:proofErr w:type="spellStart"/>
            <w:r>
              <w:rPr>
                <w:rStyle w:val="normaltextrun"/>
                <w:rFonts w:ascii="Arial" w:hAnsi="Arial" w:cs="Arial"/>
                <w:sz w:val="22"/>
                <w:szCs w:val="22"/>
              </w:rPr>
              <w:t>analyze</w:t>
            </w:r>
            <w:proofErr w:type="spellEnd"/>
            <w:r>
              <w:rPr>
                <w:rStyle w:val="normaltextrun"/>
                <w:rFonts w:ascii="Arial" w:hAnsi="Arial" w:cs="Arial"/>
                <w:sz w:val="22"/>
                <w:szCs w:val="22"/>
              </w:rPr>
              <w:t xml:space="preserve"> data in a systematic literature review, including content analysis, meta-analysis, thematic analysis, and citation analysis. These techniques aid researchers in classifying and encoding data, merging data from various studies, recognizing common themes, and examining references to enhance their comprehension of the literature. Techniques such as coding, categorizing, synthesizing data, critical appraisal, and visualizing data are also suggested for </w:t>
            </w:r>
            <w:proofErr w:type="spellStart"/>
            <w:r>
              <w:rPr>
                <w:rStyle w:val="normaltextrun"/>
                <w:rFonts w:ascii="Arial" w:hAnsi="Arial" w:cs="Arial"/>
                <w:sz w:val="22"/>
                <w:szCs w:val="22"/>
              </w:rPr>
              <w:t>analyzing</w:t>
            </w:r>
            <w:proofErr w:type="spellEnd"/>
            <w:r>
              <w:rPr>
                <w:rStyle w:val="normaltextrun"/>
                <w:rFonts w:ascii="Arial" w:hAnsi="Arial" w:cs="Arial"/>
                <w:sz w:val="22"/>
                <w:szCs w:val="22"/>
              </w:rPr>
              <w:t xml:space="preserve"> data in a systematic literature view.  (www.sprinkledata.com, 2024).</w:t>
            </w:r>
            <w:r>
              <w:rPr>
                <w:rStyle w:val="eop"/>
                <w:rFonts w:ascii="Arial" w:hAnsi="Arial" w:cs="Arial"/>
                <w:sz w:val="22"/>
                <w:szCs w:val="22"/>
              </w:rPr>
              <w:t> </w:t>
            </w:r>
          </w:p>
          <w:p w14:paraId="178701B8"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159B78D" w14:textId="77777777" w:rsidR="008B1E70" w:rsidRDefault="008B1E70" w:rsidP="008B1E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Quality Assessments</w:t>
            </w:r>
            <w:r>
              <w:rPr>
                <w:rStyle w:val="eop"/>
                <w:rFonts w:ascii="Arial" w:hAnsi="Arial" w:cs="Arial"/>
              </w:rPr>
              <w:t> </w:t>
            </w:r>
          </w:p>
          <w:p w14:paraId="59E36F8B" w14:textId="77777777" w:rsidR="008B1E70" w:rsidRDefault="008B1E70" w:rsidP="008B1E70">
            <w:pPr>
              <w:pStyle w:val="paragraph"/>
              <w:spacing w:before="0" w:beforeAutospacing="0" w:after="0" w:afterAutospacing="0"/>
              <w:textAlignment w:val="baseline"/>
              <w:rPr>
                <w:rFonts w:ascii="Segoe UI" w:hAnsi="Segoe UI" w:cs="Segoe UI"/>
                <w:sz w:val="18"/>
                <w:szCs w:val="18"/>
              </w:rPr>
            </w:pP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Quality evaluation, critical assessment, and risk of bias evaluation are alternative terms for quality assessment, sometimes used interchangeably. They refer to evaluating the methodological quality and rigor of the trials or studies that are part of a systematic review. While systematic reviews aim to generate strong and consistent outcomes, they are still susceptible to biases and mistakes. Mistakes in the design and execution of the study could skew the findings in support of a particular intervention. Due to their significance in evidence-based medicine, it is crucial for us to be mindful of the biases that can occur in systematic reviews. Quality evaluation aids in reducing bias risk and boosting trust in review results. Evaluating the evidence quality in a systematic review is just as important as </w:t>
            </w:r>
            <w:proofErr w:type="spellStart"/>
            <w:r>
              <w:rPr>
                <w:rStyle w:val="normaltextrun"/>
                <w:rFonts w:ascii="Arial" w:hAnsi="Arial" w:cs="Arial"/>
                <w:sz w:val="22"/>
                <w:szCs w:val="22"/>
              </w:rPr>
              <w:t>analyzing</w:t>
            </w:r>
            <w:proofErr w:type="spellEnd"/>
            <w:r>
              <w:rPr>
                <w:rStyle w:val="normaltextrun"/>
                <w:rFonts w:ascii="Arial" w:hAnsi="Arial" w:cs="Arial"/>
                <w:sz w:val="22"/>
                <w:szCs w:val="22"/>
              </w:rPr>
              <w:t xml:space="preserve"> the data. Poorly conducted studies are often biased; researchers can interpret them cautiously through the critical appraisal process: (Distillers, 2024).</w:t>
            </w:r>
            <w:r>
              <w:rPr>
                <w:rStyle w:val="scxw247547064"/>
                <w:rFonts w:ascii="Arial" w:hAnsi="Arial" w:cs="Arial"/>
                <w:sz w:val="22"/>
                <w:szCs w:val="22"/>
              </w:rPr>
              <w:t> </w:t>
            </w:r>
            <w:r>
              <w:rPr>
                <w:rFonts w:ascii="Arial" w:hAnsi="Arial" w:cs="Arial"/>
                <w:sz w:val="22"/>
                <w:szCs w:val="22"/>
              </w:rPr>
              <w:br/>
            </w:r>
            <w:r>
              <w:rPr>
                <w:rStyle w:val="eop"/>
                <w:rFonts w:ascii="Arial" w:hAnsi="Arial" w:cs="Arial"/>
                <w:sz w:val="22"/>
                <w:szCs w:val="22"/>
              </w:rPr>
              <w:t> </w:t>
            </w:r>
          </w:p>
          <w:p w14:paraId="053B00BD"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39812F3"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2009 publication of the Preferred Reporting Items for Systematic reviews and Meta-Analyses (PRISMA) protocol statement was intended to assist systematic reviewers in providing clear and concise explanations of the purpose, methods, and conclusions of their studies (Page et al., 2021). Furthermore, the research design that is chosen are suitable for the aim, objective and research because the research has high standing and is trusted by reputable organisation and the studies are evidence base and undated if change occur. </w:t>
            </w:r>
            <w:r>
              <w:rPr>
                <w:rStyle w:val="eop"/>
                <w:rFonts w:ascii="Arial" w:hAnsi="Arial" w:cs="Arial"/>
                <w:sz w:val="22"/>
                <w:szCs w:val="22"/>
              </w:rPr>
              <w:t> </w:t>
            </w:r>
          </w:p>
          <w:p w14:paraId="3C1BC846" w14:textId="77777777" w:rsidR="008B1E70" w:rsidRDefault="008B1E70" w:rsidP="008B1E70">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b/>
                <w:bCs/>
                <w:color w:val="0F4761"/>
                <w:u w:val="single"/>
              </w:rPr>
              <w:lastRenderedPageBreak/>
              <w:t>Data Synthesis</w:t>
            </w:r>
            <w:r>
              <w:rPr>
                <w:rStyle w:val="eop"/>
                <w:rFonts w:ascii="Arial" w:hAnsi="Arial" w:cs="Arial"/>
                <w:color w:val="0F4761"/>
              </w:rPr>
              <w:t> </w:t>
            </w:r>
          </w:p>
          <w:p w14:paraId="10DEF0A9" w14:textId="77777777" w:rsidR="008B1E70" w:rsidRDefault="008B1E70" w:rsidP="008B1E7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3C344F5"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Synthesis Data Is the process of combining the results of primary research with, when applicable or feasible, statistical analysis of numerical data is known as data synthesis. The type of evidence (qualitative, quantitative, or mixed), the purpose of the review, and the kinds and designs of the studies all influence the synthesis techniques. During protocol creation, reviewers must choose and preselect an analysis method based on the review question (Hollier, 2023).  </w:t>
            </w:r>
            <w:r>
              <w:rPr>
                <w:rStyle w:val="scxw247547064"/>
                <w:rFonts w:ascii="Arial" w:hAnsi="Arial" w:cs="Arial"/>
                <w:sz w:val="22"/>
                <w:szCs w:val="22"/>
              </w:rPr>
              <w:t> </w:t>
            </w:r>
            <w:r>
              <w:rPr>
                <w:rFonts w:ascii="Arial" w:hAnsi="Arial" w:cs="Arial"/>
                <w:sz w:val="22"/>
                <w:szCs w:val="22"/>
              </w:rPr>
              <w:br/>
            </w: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Summary of the review findings when meta-analysis cannot be conducted is called a narrative summary. Narrative summaries explain review findings, though some may adopt a more interpretative approach when summarizing results. These are referred to as "evidence statements" which may incorporate quality appraisal and weighting results and offer evaluations of the studies (Hollier, 2023). </w:t>
            </w:r>
            <w:r>
              <w:rPr>
                <w:rStyle w:val="scxw247547064"/>
                <w:rFonts w:ascii="Arial" w:hAnsi="Arial" w:cs="Arial"/>
                <w:sz w:val="22"/>
                <w:szCs w:val="22"/>
              </w:rPr>
              <w:t> </w:t>
            </w:r>
            <w:r>
              <w:rPr>
                <w:rFonts w:ascii="Arial" w:hAnsi="Arial" w:cs="Arial"/>
                <w:sz w:val="22"/>
                <w:szCs w:val="22"/>
              </w:rPr>
              <w:br/>
            </w: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Meta-analysis is the process of combining results from various studies using advanced statistical methods that go beyond those utilized in the original studies. Meta-analysis uses statistical methods to account for uncertainty in outcomes from individual studies to generate a more accurate estimate of outcomes. Nevertheless, performing statistical analyses may not always be possible due to various factors such as insufficient data, diverse data sets, low quality of studies, and the complexity involved (Hollier, 2023). </w:t>
            </w:r>
            <w:r>
              <w:rPr>
                <w:rStyle w:val="eop"/>
                <w:rFonts w:ascii="Arial" w:hAnsi="Arial" w:cs="Arial"/>
                <w:sz w:val="22"/>
                <w:szCs w:val="22"/>
              </w:rPr>
              <w:t> </w:t>
            </w:r>
          </w:p>
          <w:p w14:paraId="05394260" w14:textId="77777777" w:rsidR="008B1E70" w:rsidRDefault="008B1E70" w:rsidP="008B1E70">
            <w:pPr>
              <w:pStyle w:val="paragraph"/>
              <w:spacing w:before="0" w:beforeAutospacing="0" w:after="0" w:afterAutospacing="0"/>
              <w:jc w:val="both"/>
              <w:textAlignment w:val="baseline"/>
              <w:rPr>
                <w:rFonts w:ascii="Segoe UI" w:hAnsi="Segoe UI" w:cs="Segoe UI"/>
                <w:sz w:val="18"/>
                <w:szCs w:val="18"/>
              </w:rPr>
            </w:pPr>
            <w:r>
              <w:rPr>
                <w:rStyle w:val="scxw247547064"/>
                <w:rFonts w:ascii="Arial" w:hAnsi="Arial" w:cs="Arial"/>
                <w:sz w:val="22"/>
                <w:szCs w:val="22"/>
              </w:rPr>
              <w:t> </w:t>
            </w:r>
            <w:r>
              <w:rPr>
                <w:rFonts w:ascii="Arial" w:hAnsi="Arial" w:cs="Arial"/>
                <w:sz w:val="22"/>
                <w:szCs w:val="22"/>
              </w:rPr>
              <w:br/>
            </w: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Qualitative Data Synthesis (QDS) involves identifying common themes in qualitative studies to achieve a higher level of conceptual development compared to narrative reviews. The main ideas are recognized by starting with interpretations of the primary results presented to researchers, then interpreting them to their perspectives in a second level, and ultimately explained by reviewers to create hypotheses. </w:t>
            </w:r>
            <w:r>
              <w:rPr>
                <w:rStyle w:val="scxw247547064"/>
                <w:rFonts w:ascii="Arial" w:hAnsi="Arial" w:cs="Arial"/>
                <w:sz w:val="22"/>
                <w:szCs w:val="22"/>
              </w:rPr>
              <w:t> </w:t>
            </w:r>
            <w:r>
              <w:rPr>
                <w:rFonts w:ascii="Arial" w:hAnsi="Arial" w:cs="Arial"/>
                <w:sz w:val="22"/>
                <w:szCs w:val="22"/>
              </w:rPr>
              <w:br/>
            </w:r>
            <w:r>
              <w:rPr>
                <w:rStyle w:val="scxw247547064"/>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Mixed methods synthesis is an innovative approach to </w:t>
            </w:r>
            <w:proofErr w:type="spellStart"/>
            <w:r>
              <w:rPr>
                <w:rStyle w:val="normaltextrun"/>
                <w:rFonts w:ascii="Arial" w:hAnsi="Arial" w:cs="Arial"/>
                <w:sz w:val="22"/>
                <w:szCs w:val="22"/>
              </w:rPr>
              <w:t>analyzing</w:t>
            </w:r>
            <w:proofErr w:type="spellEnd"/>
            <w:r>
              <w:rPr>
                <w:rStyle w:val="normaltextrun"/>
                <w:rFonts w:ascii="Arial" w:hAnsi="Arial" w:cs="Arial"/>
                <w:sz w:val="22"/>
                <w:szCs w:val="22"/>
              </w:rPr>
              <w:t xml:space="preserve"> data created by EPPI-Centre to enhance comprehension of the implications of quantitative research. This method involves simultaneously reviewing user feedback alongside traditional systematic reviews and merging the results to inform practical guidance (Hollier, 2023).</w:t>
            </w:r>
            <w:r>
              <w:rPr>
                <w:rStyle w:val="eop"/>
                <w:rFonts w:ascii="Arial" w:hAnsi="Arial" w:cs="Arial"/>
                <w:sz w:val="22"/>
                <w:szCs w:val="22"/>
              </w:rPr>
              <w:t> </w:t>
            </w:r>
          </w:p>
          <w:p w14:paraId="108EF2F7" w14:textId="179B17C4" w:rsidR="00F96C3F" w:rsidRPr="008B1E70" w:rsidRDefault="00F96C3F" w:rsidP="008B1E70">
            <w:pPr>
              <w:pStyle w:val="paragraph"/>
              <w:spacing w:before="0" w:beforeAutospacing="0" w:after="0" w:afterAutospacing="0"/>
              <w:jc w:val="both"/>
              <w:textAlignment w:val="baseline"/>
              <w:rPr>
                <w:rFonts w:ascii="Segoe UI" w:hAnsi="Segoe UI" w:cs="Segoe UI"/>
                <w:sz w:val="18"/>
                <w:szCs w:val="18"/>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DBE61D5"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r w:rsidR="00985672">
              <w:rPr>
                <w:rFonts w:ascii="Arial" w:hAnsi="Arial" w:cs="Arial"/>
                <w:sz w:val="22"/>
                <w:szCs w:val="22"/>
              </w:rPr>
              <w:t xml:space="preserve"> </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4A3DD077" w:rsidR="00B23BFF" w:rsidRPr="00A42F82" w:rsidRDefault="00642BC8" w:rsidP="00A91894">
            <w:pPr>
              <w:rPr>
                <w:rFonts w:ascii="Arial" w:hAnsi="Arial" w:cs="Arial"/>
                <w:b/>
                <w:sz w:val="22"/>
                <w:szCs w:val="22"/>
              </w:rPr>
            </w:pPr>
            <w:r>
              <w:rPr>
                <w:rFonts w:ascii="Arial" w:hAnsi="Arial" w:cs="Arial"/>
                <w:color w:val="808080"/>
                <w:sz w:val="18"/>
                <w:szCs w:val="18"/>
              </w:rPr>
              <w:t>(</w:t>
            </w:r>
            <w:r w:rsidR="00985672">
              <w:rPr>
                <w:rFonts w:ascii="Arial" w:hAnsi="Arial" w:cs="Arial"/>
                <w:color w:val="808080"/>
                <w:sz w:val="18"/>
                <w:szCs w:val="18"/>
              </w:rPr>
              <w:t xml:space="preserve">The systematic literature review will be conducted in the </w:t>
            </w:r>
            <w:proofErr w:type="gramStart"/>
            <w:r w:rsidR="00985672">
              <w:rPr>
                <w:rFonts w:ascii="Arial" w:hAnsi="Arial" w:cs="Arial"/>
                <w:color w:val="808080"/>
                <w:sz w:val="18"/>
                <w:szCs w:val="18"/>
              </w:rPr>
              <w:t>United kingdom</w:t>
            </w:r>
            <w:proofErr w:type="gramEnd"/>
            <w:r w:rsidR="00B23BFF" w:rsidRPr="00A42F82">
              <w:rPr>
                <w:rFonts w:ascii="Arial" w:hAnsi="Arial" w:cs="Arial"/>
                <w:color w:val="808080"/>
                <w:sz w:val="18"/>
                <w:szCs w:val="18"/>
              </w:rPr>
              <w:t>)</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41ABF2E6" w:rsidR="00B23BFF" w:rsidRPr="00A42F82" w:rsidRDefault="00642BC8" w:rsidP="00A91894">
            <w:pPr>
              <w:rPr>
                <w:rFonts w:ascii="Arial" w:hAnsi="Arial" w:cs="Arial"/>
                <w:b/>
                <w:i/>
                <w:sz w:val="22"/>
                <w:szCs w:val="22"/>
              </w:rPr>
            </w:pPr>
            <w:r>
              <w:rPr>
                <w:rFonts w:ascii="Arial" w:hAnsi="Arial" w:cs="Arial"/>
                <w:i/>
                <w:color w:val="808080"/>
                <w:sz w:val="18"/>
                <w:szCs w:val="18"/>
              </w:rPr>
              <w:t>(Not applicable</w:t>
            </w:r>
            <w:r w:rsidR="00B23BFF" w:rsidRPr="00A42F82">
              <w:rPr>
                <w:rFonts w:ascii="Arial" w:hAnsi="Arial" w:cs="Arial"/>
                <w:i/>
                <w:color w:val="808080"/>
                <w:sz w:val="18"/>
                <w:szCs w:val="18"/>
              </w:rPr>
              <w:t>)</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F09E2F2" w:rsidR="004942B0" w:rsidRPr="00A42F82" w:rsidRDefault="009856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43B1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48FB0E9"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r w:rsidR="008B1E70">
              <w:rPr>
                <w:rFonts w:ascii="Arial" w:hAnsi="Arial" w:cs="Arial"/>
                <w:i/>
                <w:sz w:val="18"/>
                <w:szCs w:val="18"/>
              </w:rPr>
              <w:t>N/A</w:t>
            </w:r>
            <w:r w:rsidRPr="00A42F82">
              <w:rPr>
                <w:rFonts w:ascii="Arial" w:hAnsi="Arial" w:cs="Arial"/>
                <w:i/>
                <w:sz w:val="18"/>
                <w:szCs w:val="18"/>
              </w:rPr>
              <w:t>)</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23075BB"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E9F61BF"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846A4EF"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CBC7654"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6767197"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6FE40A2"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A617935" w:rsidR="00D107AC" w:rsidRPr="00A42F82" w:rsidRDefault="009856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F739516" w:rsidR="00C11423"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FDA40A9" w:rsidR="00C11423"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C939F9A"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D0C5A07"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BF06428" w:rsidR="00D107AC"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DEA3FFC"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C5DFD1A"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D313F3"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91D8C14"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718F8AA"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D37F641"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6E35CB"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E32C329"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FD1BC40"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2AEBC7A"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3271B2E"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DE0037E" w:rsidR="00770C66"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9D26468"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06DD9A9"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A9D77F4"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4852C3E"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8B27931"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A425183"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B29DC66"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B7AB096"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42EDA9" w:rsidR="00ED0C5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396C4C66"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r w:rsidR="00642BC8" w:rsidRPr="00642BC8">
              <w:rPr>
                <w:rFonts w:ascii="Arial" w:hAnsi="Arial" w:cs="Arial"/>
                <w:b/>
                <w:bCs/>
                <w:i/>
                <w:color w:val="808080"/>
                <w:sz w:val="18"/>
                <w:szCs w:val="18"/>
              </w:rPr>
              <w:t>Not</w:t>
            </w:r>
            <w:r w:rsidR="00642BC8">
              <w:rPr>
                <w:rFonts w:ascii="Arial" w:hAnsi="Arial" w:cs="Arial"/>
                <w:b/>
                <w:bCs/>
                <w:i/>
                <w:color w:val="808080"/>
                <w:sz w:val="18"/>
                <w:szCs w:val="18"/>
              </w:rPr>
              <w:t xml:space="preserve"> applicable)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4118503D"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r w:rsidR="00642BC8">
              <w:rPr>
                <w:rFonts w:ascii="Arial" w:hAnsi="Arial" w:cs="Arial"/>
                <w:i/>
                <w:color w:val="808080"/>
                <w:sz w:val="18"/>
                <w:szCs w:val="18"/>
              </w:rPr>
              <w:t>Not applicable)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334CDE61" w:rsidR="00025F69" w:rsidRPr="00A42F82" w:rsidRDefault="00642BC8" w:rsidP="00A91894">
            <w:pPr>
              <w:rPr>
                <w:rFonts w:ascii="Arial" w:hAnsi="Arial" w:cs="Arial"/>
                <w:color w:val="808080"/>
                <w:sz w:val="18"/>
                <w:szCs w:val="18"/>
              </w:rPr>
            </w:pPr>
            <w:r w:rsidRPr="00642BC8">
              <w:rPr>
                <w:rFonts w:ascii="Arial" w:hAnsi="Arial" w:cs="Arial"/>
                <w:i/>
                <w:color w:val="808080"/>
                <w:sz w:val="18"/>
                <w:szCs w:val="18"/>
              </w:rPr>
              <w:t>(Not applicable)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1727697E"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45576193"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6FE4697"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0289BFF"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A3E0379"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1A6AA7B"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FDA80F1"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2E61147"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EA2A393" w:rsidR="00025F69"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41C32A6" w:rsidR="0038203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614E34B" w:rsidR="0038203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34F09A7" w:rsidR="0038203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C85EF8F" w:rsidR="0038203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43B1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233946" w:rsidR="008C1A38" w:rsidRPr="00A42F82" w:rsidRDefault="00143B1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42BC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171255F8" w:rsidR="00003E64" w:rsidRPr="00A42F82" w:rsidRDefault="00642BC8" w:rsidP="00A91894">
            <w:pPr>
              <w:autoSpaceDE w:val="0"/>
              <w:autoSpaceDN w:val="0"/>
              <w:adjustRightInd w:val="0"/>
              <w:rPr>
                <w:rFonts w:ascii="Arial" w:hAnsi="Arial" w:cs="Arial"/>
                <w:sz w:val="22"/>
                <w:szCs w:val="22"/>
              </w:rPr>
            </w:pPr>
            <w:r w:rsidRPr="00642BC8">
              <w:rPr>
                <w:rFonts w:ascii="Arial" w:hAnsi="Arial" w:cs="Arial"/>
                <w:i/>
                <w:sz w:val="22"/>
                <w:szCs w:val="22"/>
              </w:rPr>
              <w:t>(Not applicable)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697B77FC" w:rsidR="00003E64" w:rsidRPr="00A42F82" w:rsidRDefault="00642BC8" w:rsidP="00A91894">
            <w:pPr>
              <w:rPr>
                <w:rFonts w:ascii="Arial" w:hAnsi="Arial" w:cs="Arial"/>
                <w:sz w:val="22"/>
                <w:szCs w:val="22"/>
              </w:rPr>
            </w:pPr>
            <w:r w:rsidRPr="00642BC8">
              <w:rPr>
                <w:rFonts w:ascii="Arial" w:hAnsi="Arial" w:cs="Arial"/>
                <w:i/>
                <w:sz w:val="22"/>
                <w:szCs w:val="22"/>
              </w:rPr>
              <w:t>(Not applicable)</w:t>
            </w:r>
          </w:p>
          <w:p w14:paraId="5D00AF2B" w14:textId="49A1F4B0"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7D860D6" w14:textId="7D2D8351" w:rsidR="00003E64" w:rsidRPr="00A42F82" w:rsidRDefault="00642BC8" w:rsidP="00A91894">
            <w:pPr>
              <w:autoSpaceDE w:val="0"/>
              <w:autoSpaceDN w:val="0"/>
              <w:adjustRightInd w:val="0"/>
              <w:rPr>
                <w:rFonts w:ascii="Arial" w:hAnsi="Arial" w:cs="Arial"/>
              </w:rPr>
            </w:pPr>
            <w:r w:rsidRPr="00642BC8">
              <w:rPr>
                <w:rFonts w:ascii="Arial" w:hAnsi="Arial" w:cs="Arial"/>
                <w:i/>
                <w:color w:val="808080"/>
                <w:sz w:val="18"/>
                <w:szCs w:val="18"/>
              </w:rPr>
              <w:t>(Not applicable)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4277CCB" w:rsidR="00003E64" w:rsidRPr="00A42F82" w:rsidRDefault="00642BC8" w:rsidP="00A91894">
            <w:pPr>
              <w:autoSpaceDE w:val="0"/>
              <w:autoSpaceDN w:val="0"/>
              <w:adjustRightInd w:val="0"/>
              <w:rPr>
                <w:rFonts w:ascii="Arial" w:hAnsi="Arial" w:cs="Arial"/>
                <w:sz w:val="22"/>
                <w:szCs w:val="22"/>
              </w:rPr>
            </w:pPr>
            <w:r w:rsidRPr="00642BC8">
              <w:rPr>
                <w:rFonts w:ascii="Arial" w:hAnsi="Arial" w:cs="Arial"/>
                <w:i/>
                <w:sz w:val="22"/>
                <w:szCs w:val="22"/>
              </w:rPr>
              <w:t>(Not applicable)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1A5A174B" w:rsidR="00003E64"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0DF2BB90" w:rsidR="0094056C" w:rsidRPr="00A42F82" w:rsidRDefault="00642BC8" w:rsidP="00A91894">
            <w:pPr>
              <w:autoSpaceDE w:val="0"/>
              <w:autoSpaceDN w:val="0"/>
              <w:adjustRightInd w:val="0"/>
              <w:rPr>
                <w:rFonts w:ascii="Arial" w:hAnsi="Arial" w:cs="Arial"/>
                <w:sz w:val="22"/>
                <w:szCs w:val="22"/>
              </w:rPr>
            </w:pPr>
            <w:r w:rsidRPr="00642BC8">
              <w:rPr>
                <w:rFonts w:ascii="Arial" w:hAnsi="Arial" w:cs="Arial"/>
                <w:i/>
                <w:color w:val="808080"/>
                <w:sz w:val="18"/>
                <w:szCs w:val="18"/>
              </w:rPr>
              <w:t>(Not applicable)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2EC6A163" w:rsidR="0094056C"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3DAD05AE" w:rsidR="00003E64" w:rsidRPr="00A42F82" w:rsidRDefault="00642BC8" w:rsidP="00A91894">
            <w:pPr>
              <w:autoSpaceDE w:val="0"/>
              <w:autoSpaceDN w:val="0"/>
              <w:adjustRightInd w:val="0"/>
              <w:rPr>
                <w:rFonts w:ascii="Arial" w:hAnsi="Arial" w:cs="Arial"/>
                <w:sz w:val="22"/>
                <w:szCs w:val="22"/>
              </w:rPr>
            </w:pPr>
            <w:r w:rsidRPr="00642BC8">
              <w:rPr>
                <w:rFonts w:ascii="Arial" w:hAnsi="Arial" w:cs="Arial"/>
                <w:i/>
                <w:sz w:val="22"/>
                <w:szCs w:val="22"/>
              </w:rPr>
              <w:t>(Not applicable)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3D8B0CCA" w:rsidR="00003E64"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43B1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43B1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DF4C361" w:rsidR="006930C2" w:rsidRPr="00A42F82" w:rsidRDefault="00143B1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42BC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05DE44C0" w:rsidR="006930C2"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27F8C801"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w:t>
            </w:r>
            <w:proofErr w:type="spellStart"/>
            <w:proofErr w:type="gramStart"/>
            <w:r w:rsidRPr="00A42F82">
              <w:rPr>
                <w:rFonts w:ascii="Arial" w:hAnsi="Arial" w:cs="Arial"/>
                <w:sz w:val="22"/>
                <w:szCs w:val="22"/>
                <w:lang w:eastAsia="en-GB"/>
              </w:rPr>
              <w:t>Desc</w:t>
            </w:r>
            <w:proofErr w:type="spellEnd"/>
            <w:r w:rsidR="00642BC8" w:rsidRPr="00642BC8">
              <w:rPr>
                <w:rFonts w:ascii="Arial" w:hAnsi="Arial" w:cs="Arial"/>
                <w:i/>
                <w:sz w:val="22"/>
                <w:szCs w:val="22"/>
                <w:lang w:eastAsia="en-GB"/>
              </w:rPr>
              <w:t>(</w:t>
            </w:r>
            <w:proofErr w:type="gramEnd"/>
            <w:r w:rsidR="00642BC8" w:rsidRPr="00642BC8">
              <w:rPr>
                <w:rFonts w:ascii="Arial" w:hAnsi="Arial" w:cs="Arial"/>
                <w:i/>
                <w:sz w:val="22"/>
                <w:szCs w:val="22"/>
                <w:lang w:eastAsia="en-GB"/>
              </w:rPr>
              <w:t>Not applicable)</w:t>
            </w:r>
            <w:proofErr w:type="spellStart"/>
            <w:r w:rsidRPr="00A42F82">
              <w:rPr>
                <w:rFonts w:ascii="Arial" w:hAnsi="Arial" w:cs="Arial"/>
                <w:sz w:val="22"/>
                <w:szCs w:val="22"/>
                <w:lang w:eastAsia="en-GB"/>
              </w:rPr>
              <w:t>ribe</w:t>
            </w:r>
            <w:proofErr w:type="spellEnd"/>
            <w:r w:rsidRPr="00A42F82">
              <w:rPr>
                <w:rFonts w:ascii="Arial" w:hAnsi="Arial" w:cs="Arial"/>
                <w:sz w:val="22"/>
                <w:szCs w:val="22"/>
                <w:lang w:eastAsia="en-GB"/>
              </w:rPr>
              <w:t xml:space="preserv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00FF9A2F" w:rsidR="006930C2"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05701EF7" w:rsidR="006930C2" w:rsidRPr="00A42F82" w:rsidRDefault="00642BC8" w:rsidP="00A91894">
            <w:pPr>
              <w:autoSpaceDE w:val="0"/>
              <w:autoSpaceDN w:val="0"/>
              <w:adjustRightInd w:val="0"/>
              <w:rPr>
                <w:rFonts w:ascii="Arial" w:hAnsi="Arial" w:cs="Arial"/>
              </w:rPr>
            </w:pPr>
            <w:r w:rsidRPr="00642BC8">
              <w:rPr>
                <w:rFonts w:ascii="Arial" w:hAnsi="Arial" w:cs="Arial"/>
                <w:i/>
              </w:rPr>
              <w:t>(Not applicable)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FFF9B8" w14:textId="77777777" w:rsidR="00642BC8" w:rsidRDefault="00642BC8" w:rsidP="00A91894">
            <w:pPr>
              <w:pStyle w:val="NormalWeb"/>
              <w:autoSpaceDE w:val="0"/>
              <w:autoSpaceDN w:val="0"/>
              <w:adjustRightInd w:val="0"/>
              <w:jc w:val="center"/>
              <w:rPr>
                <w:rFonts w:ascii="Segoe UI Symbol" w:eastAsia="MS Gothic" w:hAnsi="Segoe UI Symbol" w:cs="Segoe UI Symbol"/>
                <w:sz w:val="22"/>
                <w:szCs w:val="22"/>
                <w:lang w:val="en-US"/>
              </w:rPr>
            </w:pPr>
          </w:p>
          <w:p w14:paraId="12A2190A" w14:textId="77777777" w:rsidR="00642BC8" w:rsidRDefault="00642BC8" w:rsidP="00642BC8">
            <w:pPr>
              <w:pStyle w:val="NormalWeb"/>
              <w:autoSpaceDE w:val="0"/>
              <w:autoSpaceDN w:val="0"/>
              <w:adjustRightInd w:val="0"/>
              <w:rPr>
                <w:rFonts w:ascii="Segoe UI Symbol" w:eastAsia="MS Gothic" w:hAnsi="Segoe UI Symbol" w:cs="Segoe UI Symbol"/>
                <w:sz w:val="22"/>
                <w:szCs w:val="22"/>
                <w:lang w:val="en-US"/>
              </w:rPr>
            </w:pPr>
            <w:r>
              <w:rPr>
                <w:rFonts w:ascii="Segoe UI Symbol" w:eastAsia="MS Gothic" w:hAnsi="Segoe UI Symbol" w:cs="Segoe UI Symbol"/>
                <w:sz w:val="22"/>
                <w:szCs w:val="22"/>
                <w:lang w:val="en-US"/>
              </w:rPr>
              <w:t>N/A</w:t>
            </w:r>
          </w:p>
          <w:p w14:paraId="43668EE2" w14:textId="293FE0DC" w:rsidR="006930C2" w:rsidRPr="00A42F82" w:rsidRDefault="006930C2" w:rsidP="00642BC8">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1B632678" w:rsidR="006930C2" w:rsidRPr="00A42F82" w:rsidRDefault="00642BC8" w:rsidP="00A91894">
            <w:pPr>
              <w:rPr>
                <w:rFonts w:ascii="Arial" w:hAnsi="Arial" w:cs="Arial"/>
                <w:sz w:val="22"/>
                <w:szCs w:val="22"/>
              </w:rPr>
            </w:pPr>
            <w:r w:rsidRPr="00642BC8">
              <w:rPr>
                <w:rFonts w:ascii="Arial" w:hAnsi="Arial" w:cs="Arial"/>
                <w:i/>
                <w:sz w:val="22"/>
                <w:szCs w:val="22"/>
              </w:rPr>
              <w:t>(Not applicable)</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EB198B" w14:textId="77777777" w:rsidR="00642BC8" w:rsidRDefault="00642BC8" w:rsidP="00A91894">
            <w:pPr>
              <w:pStyle w:val="NormalWeb"/>
              <w:autoSpaceDE w:val="0"/>
              <w:autoSpaceDN w:val="0"/>
              <w:adjustRightInd w:val="0"/>
              <w:jc w:val="center"/>
              <w:rPr>
                <w:rFonts w:ascii="Segoe UI Symbol" w:eastAsia="MS Gothic" w:hAnsi="Segoe UI Symbol" w:cs="Segoe UI Symbol"/>
                <w:sz w:val="22"/>
                <w:szCs w:val="22"/>
                <w:lang w:val="en-US"/>
              </w:rPr>
            </w:pPr>
            <w:r>
              <w:rPr>
                <w:rFonts w:ascii="Segoe UI Symbol" w:eastAsia="MS Gothic" w:hAnsi="Segoe UI Symbol" w:cs="Segoe UI Symbol"/>
                <w:sz w:val="22"/>
                <w:szCs w:val="22"/>
                <w:lang w:val="en-US"/>
              </w:rPr>
              <w:t>N/A</w:t>
            </w:r>
          </w:p>
          <w:p w14:paraId="681CE3BB" w14:textId="064DC0D3"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3669E4FE"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r w:rsidR="00B13D1A">
              <w:rPr>
                <w:rFonts w:ascii="Arial" w:hAnsi="Arial" w:cs="Arial"/>
                <w:i/>
                <w:color w:val="808080"/>
                <w:sz w:val="18"/>
                <w:szCs w:val="18"/>
              </w:rPr>
              <w:t>NA</w:t>
            </w:r>
            <w:bookmarkStart w:id="0" w:name="_GoBack"/>
            <w:bookmarkEnd w:id="0"/>
            <w:r w:rsidRPr="00A42F82">
              <w:rPr>
                <w:rFonts w:ascii="Arial" w:hAnsi="Arial" w:cs="Arial"/>
                <w:i/>
                <w:color w:val="808080"/>
                <w:sz w:val="18"/>
                <w:szCs w:val="18"/>
              </w:rPr>
              <w:t>)</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EA3160F" w:rsidR="004D016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B4E5322" w:rsidR="004D0161" w:rsidRPr="00A42F82" w:rsidRDefault="00D2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9AB5CD2" w:rsidR="004D0161" w:rsidRPr="00A42F82" w:rsidRDefault="00D2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D3A5B8F" w:rsidR="004D0161" w:rsidRPr="00A42F82" w:rsidRDefault="00642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0AD9C98" w:rsidR="004D0161" w:rsidRPr="00A42F82" w:rsidRDefault="00130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5C52628" w:rsidR="004D0161" w:rsidRPr="00A42F82" w:rsidRDefault="00130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E26A6F8" w:rsidR="004D0161" w:rsidRPr="00A42F82" w:rsidRDefault="00D2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EEC5C7D" w:rsidR="004D0161" w:rsidRPr="00A42F82" w:rsidRDefault="00D2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2C8D36D" w:rsidR="004D0161" w:rsidRPr="00A42F82" w:rsidRDefault="00D2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177DB3BE"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1ABA3390"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B45C473"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EFEE1AD"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658BD818"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8366722"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C7B5E30"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A397105"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624A0BC" w:rsidR="004D0161" w:rsidRPr="00A42F82" w:rsidRDefault="00B13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46CBF85"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r w:rsidR="00130326" w:rsidRPr="00130326">
              <w:rPr>
                <w:rFonts w:ascii="Arial" w:hAnsi="Arial" w:cs="Arial"/>
                <w:i/>
                <w:color w:val="808080"/>
                <w:sz w:val="18"/>
                <w:szCs w:val="18"/>
              </w:rPr>
              <w:t>(Not applicable)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1373EAA4" w:rsidR="004D0161" w:rsidRPr="00A42F82" w:rsidRDefault="00130326" w:rsidP="00A91894">
            <w:pPr>
              <w:autoSpaceDE w:val="0"/>
              <w:autoSpaceDN w:val="0"/>
              <w:adjustRightInd w:val="0"/>
              <w:rPr>
                <w:rFonts w:ascii="Arial" w:hAnsi="Arial" w:cs="Arial"/>
                <w:sz w:val="22"/>
                <w:szCs w:val="22"/>
              </w:rPr>
            </w:pPr>
            <w:r>
              <w:rPr>
                <w:rFonts w:ascii="Arial" w:hAnsi="Arial" w:cs="Arial"/>
                <w:sz w:val="22"/>
                <w:szCs w:val="22"/>
              </w:rPr>
              <w:t>Me and lecturers and Assessors</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2F8B8291" w:rsidR="004D0161" w:rsidRPr="00A42F82" w:rsidRDefault="00130326" w:rsidP="00A91894">
            <w:pPr>
              <w:autoSpaceDE w:val="0"/>
              <w:autoSpaceDN w:val="0"/>
              <w:adjustRightInd w:val="0"/>
              <w:rPr>
                <w:rFonts w:ascii="Arial" w:hAnsi="Arial" w:cs="Arial"/>
                <w:sz w:val="22"/>
                <w:szCs w:val="22"/>
              </w:rPr>
            </w:pPr>
            <w:r w:rsidRPr="00130326">
              <w:rPr>
                <w:rFonts w:ascii="Arial" w:hAnsi="Arial" w:cs="Arial"/>
                <w:i/>
                <w:sz w:val="22"/>
                <w:szCs w:val="22"/>
              </w:rPr>
              <w:t>(Not applicable)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54C8A476" w:rsidR="004D0161" w:rsidRPr="00A42F82" w:rsidRDefault="00130326" w:rsidP="00A91894">
            <w:pPr>
              <w:autoSpaceDE w:val="0"/>
              <w:autoSpaceDN w:val="0"/>
              <w:adjustRightInd w:val="0"/>
              <w:rPr>
                <w:rFonts w:ascii="Arial" w:hAnsi="Arial" w:cs="Arial"/>
                <w:sz w:val="22"/>
                <w:szCs w:val="22"/>
              </w:rPr>
            </w:pPr>
            <w:r w:rsidRPr="00130326">
              <w:rPr>
                <w:rFonts w:ascii="Arial" w:hAnsi="Arial" w:cs="Arial"/>
                <w:i/>
                <w:sz w:val="22"/>
                <w:szCs w:val="22"/>
              </w:rPr>
              <w:t>(Not applicable)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42D7E1A6" w:rsidR="004D0161" w:rsidRPr="00A42F82" w:rsidRDefault="00130326" w:rsidP="00A91894">
            <w:pPr>
              <w:autoSpaceDE w:val="0"/>
              <w:autoSpaceDN w:val="0"/>
              <w:adjustRightInd w:val="0"/>
              <w:rPr>
                <w:rFonts w:ascii="Arial" w:hAnsi="Arial" w:cs="Arial"/>
                <w:sz w:val="22"/>
                <w:szCs w:val="22"/>
              </w:rPr>
            </w:pPr>
            <w:r w:rsidRPr="00130326">
              <w:rPr>
                <w:rFonts w:ascii="Arial" w:hAnsi="Arial" w:cs="Arial"/>
                <w:i/>
                <w:color w:val="808080"/>
                <w:sz w:val="18"/>
                <w:szCs w:val="18"/>
              </w:rPr>
              <w:t xml:space="preserve"> (Not applicable)</w:t>
            </w:r>
          </w:p>
        </w:tc>
      </w:tr>
      <w:tr w:rsidR="00240C32" w:rsidRPr="00A42F82" w14:paraId="10497B75" w14:textId="77777777" w:rsidTr="00C514EE">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813620F" w:rsidR="00240C32" w:rsidRPr="00A42F82" w:rsidRDefault="00143B1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30326">
                  <w:rPr>
                    <w:rFonts w:ascii="MS Gothic" w:eastAsia="MS Gothic" w:hAnsi="MS Gothic" w:cs="Arial" w:hint="eastAsia"/>
                  </w:rPr>
                  <w:t>☒</w:t>
                </w:r>
              </w:sdtContent>
            </w:sdt>
          </w:p>
        </w:tc>
      </w:tr>
      <w:tr w:rsidR="00240C32" w:rsidRPr="00A42F82" w14:paraId="4A7B4A39" w14:textId="77777777" w:rsidTr="00C514EE">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2F7751" w:rsidR="00240C32" w:rsidRPr="00A42F82" w:rsidRDefault="00143B1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3032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F19618" w:rsidR="004D0161" w:rsidRPr="00A42F82" w:rsidRDefault="00D25852" w:rsidP="00A91894">
            <w:pPr>
              <w:spacing w:before="100" w:beforeAutospacing="1" w:after="100" w:afterAutospacing="1"/>
              <w:rPr>
                <w:rFonts w:ascii="Arial" w:hAnsi="Arial" w:cs="Arial"/>
                <w:sz w:val="22"/>
                <w:szCs w:val="22"/>
              </w:rPr>
            </w:pPr>
            <w:r>
              <w:rPr>
                <w:rFonts w:ascii="Arial" w:hAnsi="Arial" w:cs="Arial"/>
                <w:sz w:val="22"/>
                <w:szCs w:val="22"/>
              </w:rPr>
              <w:t>L</w:t>
            </w:r>
            <w:r w:rsidR="00130326">
              <w:rPr>
                <w:rFonts w:ascii="Arial" w:hAnsi="Arial" w:cs="Arial"/>
                <w:sz w:val="22"/>
                <w:szCs w:val="22"/>
              </w:rPr>
              <w:t>e</w:t>
            </w:r>
            <w:r>
              <w:rPr>
                <w:rFonts w:ascii="Arial" w:hAnsi="Arial" w:cs="Arial"/>
                <w:sz w:val="22"/>
                <w:szCs w:val="22"/>
              </w:rPr>
              <w:t>titia Nikiwe Buyana</w:t>
            </w:r>
          </w:p>
        </w:tc>
        <w:tc>
          <w:tcPr>
            <w:tcW w:w="2139" w:type="dxa"/>
            <w:vAlign w:val="center"/>
          </w:tcPr>
          <w:p w14:paraId="7C2D2CC9" w14:textId="26447BA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25852">
              <w:rPr>
                <w:rFonts w:ascii="Arial" w:hAnsi="Arial" w:cs="Arial"/>
                <w:b/>
                <w:bCs/>
                <w:sz w:val="22"/>
                <w:szCs w:val="22"/>
              </w:rPr>
              <w:t>30/07/2024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4CCDDCD" w:rsidR="00CC2661" w:rsidRPr="00A42F82" w:rsidRDefault="00D258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1B0AD66" w:rsidR="00CC2661" w:rsidRPr="00A42F82" w:rsidRDefault="00D258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8D00742" w:rsidR="00CC2661" w:rsidRPr="00A42F82" w:rsidRDefault="00D258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D05BFB3" w:rsidR="00CC2661" w:rsidRPr="00A42F82" w:rsidRDefault="00D258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540C257" w:rsidR="00743859" w:rsidRPr="00A42F82" w:rsidRDefault="00D258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39DE5E3" w:rsidR="00743859" w:rsidRPr="00A42F82" w:rsidRDefault="00D258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C514EE">
        <w:tc>
          <w:tcPr>
            <w:tcW w:w="10485" w:type="dxa"/>
            <w:shd w:val="clear" w:color="auto" w:fill="D9D9D9" w:themeFill="background1" w:themeFillShade="D9"/>
          </w:tcPr>
          <w:p w14:paraId="7AB58466" w14:textId="6DCD979F" w:rsidR="00B64389" w:rsidRPr="00A42F82" w:rsidRDefault="00B64389" w:rsidP="00C514EE">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C514E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C514EE">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69884" w14:textId="77777777" w:rsidR="00143B15" w:rsidRDefault="00143B15" w:rsidP="00390251">
      <w:r>
        <w:separator/>
      </w:r>
    </w:p>
    <w:p w14:paraId="6995F3DD" w14:textId="77777777" w:rsidR="00143B15" w:rsidRDefault="00143B15"/>
  </w:endnote>
  <w:endnote w:type="continuationSeparator" w:id="0">
    <w:p w14:paraId="3B773E15" w14:textId="77777777" w:rsidR="00143B15" w:rsidRDefault="00143B15" w:rsidP="00390251">
      <w:r>
        <w:continuationSeparator/>
      </w:r>
    </w:p>
    <w:p w14:paraId="68958504" w14:textId="77777777" w:rsidR="00143B15" w:rsidRDefault="00143B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C514EE" w:rsidRDefault="00C514E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D3B34" w14:textId="77777777" w:rsidR="00143B15" w:rsidRDefault="00143B15" w:rsidP="00390251">
      <w:r>
        <w:separator/>
      </w:r>
    </w:p>
    <w:p w14:paraId="3EA51AA0" w14:textId="77777777" w:rsidR="00143B15" w:rsidRDefault="00143B15"/>
  </w:footnote>
  <w:footnote w:type="continuationSeparator" w:id="0">
    <w:p w14:paraId="65D527A3" w14:textId="77777777" w:rsidR="00143B15" w:rsidRDefault="00143B15" w:rsidP="00390251">
      <w:r>
        <w:continuationSeparator/>
      </w:r>
    </w:p>
    <w:p w14:paraId="3D5E88E8" w14:textId="77777777" w:rsidR="00143B15" w:rsidRDefault="00143B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C514EE" w:rsidRPr="00965F27" w:rsidRDefault="00C514E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326"/>
    <w:rsid w:val="001312E4"/>
    <w:rsid w:val="0013794A"/>
    <w:rsid w:val="00143B1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0285"/>
    <w:rsid w:val="006154A7"/>
    <w:rsid w:val="0062188A"/>
    <w:rsid w:val="00627E84"/>
    <w:rsid w:val="00631440"/>
    <w:rsid w:val="00632C47"/>
    <w:rsid w:val="00633574"/>
    <w:rsid w:val="006423B9"/>
    <w:rsid w:val="00642BC8"/>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7B4"/>
    <w:rsid w:val="006C1FDD"/>
    <w:rsid w:val="006D29FD"/>
    <w:rsid w:val="006D3C97"/>
    <w:rsid w:val="006D4BBB"/>
    <w:rsid w:val="006E0AB0"/>
    <w:rsid w:val="006E1992"/>
    <w:rsid w:val="006E7B19"/>
    <w:rsid w:val="006F307C"/>
    <w:rsid w:val="006F4828"/>
    <w:rsid w:val="00700361"/>
    <w:rsid w:val="007055BC"/>
    <w:rsid w:val="00714FD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A71"/>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1E70"/>
    <w:rsid w:val="008B346A"/>
    <w:rsid w:val="008B44C7"/>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672"/>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3D1A"/>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7AE"/>
    <w:rsid w:val="00BA1A32"/>
    <w:rsid w:val="00BA346E"/>
    <w:rsid w:val="00BB1B85"/>
    <w:rsid w:val="00BB26B7"/>
    <w:rsid w:val="00BB3142"/>
    <w:rsid w:val="00BC301B"/>
    <w:rsid w:val="00BD4150"/>
    <w:rsid w:val="00BE08D7"/>
    <w:rsid w:val="00BE117A"/>
    <w:rsid w:val="00BE2189"/>
    <w:rsid w:val="00BF0733"/>
    <w:rsid w:val="00BF3F4A"/>
    <w:rsid w:val="00C04D5C"/>
    <w:rsid w:val="00C11423"/>
    <w:rsid w:val="00C1657B"/>
    <w:rsid w:val="00C20294"/>
    <w:rsid w:val="00C21DCF"/>
    <w:rsid w:val="00C25CB5"/>
    <w:rsid w:val="00C32EFB"/>
    <w:rsid w:val="00C33319"/>
    <w:rsid w:val="00C34A87"/>
    <w:rsid w:val="00C359EF"/>
    <w:rsid w:val="00C40DAE"/>
    <w:rsid w:val="00C45C06"/>
    <w:rsid w:val="00C46A16"/>
    <w:rsid w:val="00C474BF"/>
    <w:rsid w:val="00C514EE"/>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85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C04D5C"/>
  </w:style>
  <w:style w:type="paragraph" w:customStyle="1" w:styleId="paragraph">
    <w:name w:val="paragraph"/>
    <w:basedOn w:val="Normal"/>
    <w:rsid w:val="00803A71"/>
    <w:pPr>
      <w:spacing w:before="100" w:beforeAutospacing="1" w:after="100" w:afterAutospacing="1"/>
    </w:pPr>
    <w:rPr>
      <w:sz w:val="24"/>
      <w:szCs w:val="24"/>
      <w:lang w:eastAsia="en-GB"/>
    </w:rPr>
  </w:style>
  <w:style w:type="character" w:customStyle="1" w:styleId="eop">
    <w:name w:val="eop"/>
    <w:basedOn w:val="DefaultParagraphFont"/>
    <w:rsid w:val="00803A71"/>
  </w:style>
  <w:style w:type="character" w:customStyle="1" w:styleId="scxw247547064">
    <w:name w:val="scxw247547064"/>
    <w:basedOn w:val="DefaultParagraphFont"/>
    <w:rsid w:val="008B1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213566">
      <w:bodyDiv w:val="1"/>
      <w:marLeft w:val="0"/>
      <w:marRight w:val="0"/>
      <w:marTop w:val="0"/>
      <w:marBottom w:val="0"/>
      <w:divBdr>
        <w:top w:val="none" w:sz="0" w:space="0" w:color="auto"/>
        <w:left w:val="none" w:sz="0" w:space="0" w:color="auto"/>
        <w:bottom w:val="none" w:sz="0" w:space="0" w:color="auto"/>
        <w:right w:val="none" w:sz="0" w:space="0" w:color="auto"/>
      </w:divBdr>
      <w:divsChild>
        <w:div w:id="539127302">
          <w:marLeft w:val="0"/>
          <w:marRight w:val="0"/>
          <w:marTop w:val="0"/>
          <w:marBottom w:val="0"/>
          <w:divBdr>
            <w:top w:val="none" w:sz="0" w:space="0" w:color="auto"/>
            <w:left w:val="none" w:sz="0" w:space="0" w:color="auto"/>
            <w:bottom w:val="none" w:sz="0" w:space="0" w:color="auto"/>
            <w:right w:val="none" w:sz="0" w:space="0" w:color="auto"/>
          </w:divBdr>
        </w:div>
        <w:div w:id="1967226087">
          <w:marLeft w:val="0"/>
          <w:marRight w:val="0"/>
          <w:marTop w:val="0"/>
          <w:marBottom w:val="0"/>
          <w:divBdr>
            <w:top w:val="none" w:sz="0" w:space="0" w:color="auto"/>
            <w:left w:val="none" w:sz="0" w:space="0" w:color="auto"/>
            <w:bottom w:val="none" w:sz="0" w:space="0" w:color="auto"/>
            <w:right w:val="none" w:sz="0" w:space="0" w:color="auto"/>
          </w:divBdr>
        </w:div>
        <w:div w:id="1402485061">
          <w:marLeft w:val="0"/>
          <w:marRight w:val="0"/>
          <w:marTop w:val="0"/>
          <w:marBottom w:val="0"/>
          <w:divBdr>
            <w:top w:val="none" w:sz="0" w:space="0" w:color="auto"/>
            <w:left w:val="none" w:sz="0" w:space="0" w:color="auto"/>
            <w:bottom w:val="none" w:sz="0" w:space="0" w:color="auto"/>
            <w:right w:val="none" w:sz="0" w:space="0" w:color="auto"/>
          </w:divBdr>
        </w:div>
        <w:div w:id="866791341">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9703597">
      <w:bodyDiv w:val="1"/>
      <w:marLeft w:val="0"/>
      <w:marRight w:val="0"/>
      <w:marTop w:val="0"/>
      <w:marBottom w:val="0"/>
      <w:divBdr>
        <w:top w:val="none" w:sz="0" w:space="0" w:color="auto"/>
        <w:left w:val="none" w:sz="0" w:space="0" w:color="auto"/>
        <w:bottom w:val="none" w:sz="0" w:space="0" w:color="auto"/>
        <w:right w:val="none" w:sz="0" w:space="0" w:color="auto"/>
      </w:divBdr>
      <w:divsChild>
        <w:div w:id="646251414">
          <w:marLeft w:val="0"/>
          <w:marRight w:val="0"/>
          <w:marTop w:val="0"/>
          <w:marBottom w:val="0"/>
          <w:divBdr>
            <w:top w:val="none" w:sz="0" w:space="0" w:color="auto"/>
            <w:left w:val="none" w:sz="0" w:space="0" w:color="auto"/>
            <w:bottom w:val="none" w:sz="0" w:space="0" w:color="auto"/>
            <w:right w:val="none" w:sz="0" w:space="0" w:color="auto"/>
          </w:divBdr>
        </w:div>
        <w:div w:id="137649047">
          <w:marLeft w:val="0"/>
          <w:marRight w:val="0"/>
          <w:marTop w:val="0"/>
          <w:marBottom w:val="0"/>
          <w:divBdr>
            <w:top w:val="none" w:sz="0" w:space="0" w:color="auto"/>
            <w:left w:val="none" w:sz="0" w:space="0" w:color="auto"/>
            <w:bottom w:val="none" w:sz="0" w:space="0" w:color="auto"/>
            <w:right w:val="none" w:sz="0" w:space="0" w:color="auto"/>
          </w:divBdr>
        </w:div>
        <w:div w:id="1535462564">
          <w:marLeft w:val="0"/>
          <w:marRight w:val="0"/>
          <w:marTop w:val="0"/>
          <w:marBottom w:val="0"/>
          <w:divBdr>
            <w:top w:val="none" w:sz="0" w:space="0" w:color="auto"/>
            <w:left w:val="none" w:sz="0" w:space="0" w:color="auto"/>
            <w:bottom w:val="none" w:sz="0" w:space="0" w:color="auto"/>
            <w:right w:val="none" w:sz="0" w:space="0" w:color="auto"/>
          </w:divBdr>
        </w:div>
        <w:div w:id="1157384980">
          <w:marLeft w:val="0"/>
          <w:marRight w:val="0"/>
          <w:marTop w:val="0"/>
          <w:marBottom w:val="0"/>
          <w:divBdr>
            <w:top w:val="none" w:sz="0" w:space="0" w:color="auto"/>
            <w:left w:val="none" w:sz="0" w:space="0" w:color="auto"/>
            <w:bottom w:val="none" w:sz="0" w:space="0" w:color="auto"/>
            <w:right w:val="none" w:sz="0" w:space="0" w:color="auto"/>
          </w:divBdr>
        </w:div>
        <w:div w:id="1585332991">
          <w:marLeft w:val="0"/>
          <w:marRight w:val="0"/>
          <w:marTop w:val="0"/>
          <w:marBottom w:val="0"/>
          <w:divBdr>
            <w:top w:val="none" w:sz="0" w:space="0" w:color="auto"/>
            <w:left w:val="none" w:sz="0" w:space="0" w:color="auto"/>
            <w:bottom w:val="none" w:sz="0" w:space="0" w:color="auto"/>
            <w:right w:val="none" w:sz="0" w:space="0" w:color="auto"/>
          </w:divBdr>
        </w:div>
        <w:div w:id="1251542784">
          <w:marLeft w:val="0"/>
          <w:marRight w:val="0"/>
          <w:marTop w:val="0"/>
          <w:marBottom w:val="0"/>
          <w:divBdr>
            <w:top w:val="none" w:sz="0" w:space="0" w:color="auto"/>
            <w:left w:val="none" w:sz="0" w:space="0" w:color="auto"/>
            <w:bottom w:val="none" w:sz="0" w:space="0" w:color="auto"/>
            <w:right w:val="none" w:sz="0" w:space="0" w:color="auto"/>
          </w:divBdr>
        </w:div>
        <w:div w:id="245383865">
          <w:marLeft w:val="0"/>
          <w:marRight w:val="0"/>
          <w:marTop w:val="0"/>
          <w:marBottom w:val="0"/>
          <w:divBdr>
            <w:top w:val="none" w:sz="0" w:space="0" w:color="auto"/>
            <w:left w:val="none" w:sz="0" w:space="0" w:color="auto"/>
            <w:bottom w:val="none" w:sz="0" w:space="0" w:color="auto"/>
            <w:right w:val="none" w:sz="0" w:space="0" w:color="auto"/>
          </w:divBdr>
        </w:div>
        <w:div w:id="1053847163">
          <w:marLeft w:val="0"/>
          <w:marRight w:val="0"/>
          <w:marTop w:val="0"/>
          <w:marBottom w:val="0"/>
          <w:divBdr>
            <w:top w:val="none" w:sz="0" w:space="0" w:color="auto"/>
            <w:left w:val="none" w:sz="0" w:space="0" w:color="auto"/>
            <w:bottom w:val="none" w:sz="0" w:space="0" w:color="auto"/>
            <w:right w:val="none" w:sz="0" w:space="0" w:color="auto"/>
          </w:divBdr>
        </w:div>
        <w:div w:id="429665115">
          <w:marLeft w:val="0"/>
          <w:marRight w:val="0"/>
          <w:marTop w:val="0"/>
          <w:marBottom w:val="0"/>
          <w:divBdr>
            <w:top w:val="none" w:sz="0" w:space="0" w:color="auto"/>
            <w:left w:val="none" w:sz="0" w:space="0" w:color="auto"/>
            <w:bottom w:val="none" w:sz="0" w:space="0" w:color="auto"/>
            <w:right w:val="none" w:sz="0" w:space="0" w:color="auto"/>
          </w:divBdr>
        </w:div>
        <w:div w:id="1672685427">
          <w:marLeft w:val="0"/>
          <w:marRight w:val="0"/>
          <w:marTop w:val="0"/>
          <w:marBottom w:val="0"/>
          <w:divBdr>
            <w:top w:val="none" w:sz="0" w:space="0" w:color="auto"/>
            <w:left w:val="none" w:sz="0" w:space="0" w:color="auto"/>
            <w:bottom w:val="none" w:sz="0" w:space="0" w:color="auto"/>
            <w:right w:val="none" w:sz="0" w:space="0" w:color="auto"/>
          </w:divBdr>
        </w:div>
        <w:div w:id="2015723071">
          <w:marLeft w:val="0"/>
          <w:marRight w:val="0"/>
          <w:marTop w:val="0"/>
          <w:marBottom w:val="0"/>
          <w:divBdr>
            <w:top w:val="none" w:sz="0" w:space="0" w:color="auto"/>
            <w:left w:val="none" w:sz="0" w:space="0" w:color="auto"/>
            <w:bottom w:val="none" w:sz="0" w:space="0" w:color="auto"/>
            <w:right w:val="none" w:sz="0" w:space="0" w:color="auto"/>
          </w:divBdr>
        </w:div>
        <w:div w:id="1446656045">
          <w:marLeft w:val="0"/>
          <w:marRight w:val="0"/>
          <w:marTop w:val="0"/>
          <w:marBottom w:val="0"/>
          <w:divBdr>
            <w:top w:val="none" w:sz="0" w:space="0" w:color="auto"/>
            <w:left w:val="none" w:sz="0" w:space="0" w:color="auto"/>
            <w:bottom w:val="none" w:sz="0" w:space="0" w:color="auto"/>
            <w:right w:val="none" w:sz="0" w:space="0" w:color="auto"/>
          </w:divBdr>
        </w:div>
        <w:div w:id="602417393">
          <w:marLeft w:val="0"/>
          <w:marRight w:val="0"/>
          <w:marTop w:val="0"/>
          <w:marBottom w:val="0"/>
          <w:divBdr>
            <w:top w:val="none" w:sz="0" w:space="0" w:color="auto"/>
            <w:left w:val="none" w:sz="0" w:space="0" w:color="auto"/>
            <w:bottom w:val="none" w:sz="0" w:space="0" w:color="auto"/>
            <w:right w:val="none" w:sz="0" w:space="0" w:color="auto"/>
          </w:divBdr>
        </w:div>
        <w:div w:id="915478303">
          <w:marLeft w:val="0"/>
          <w:marRight w:val="0"/>
          <w:marTop w:val="0"/>
          <w:marBottom w:val="0"/>
          <w:divBdr>
            <w:top w:val="none" w:sz="0" w:space="0" w:color="auto"/>
            <w:left w:val="none" w:sz="0" w:space="0" w:color="auto"/>
            <w:bottom w:val="none" w:sz="0" w:space="0" w:color="auto"/>
            <w:right w:val="none" w:sz="0" w:space="0" w:color="auto"/>
          </w:divBdr>
        </w:div>
        <w:div w:id="2108429681">
          <w:marLeft w:val="0"/>
          <w:marRight w:val="0"/>
          <w:marTop w:val="0"/>
          <w:marBottom w:val="0"/>
          <w:divBdr>
            <w:top w:val="none" w:sz="0" w:space="0" w:color="auto"/>
            <w:left w:val="none" w:sz="0" w:space="0" w:color="auto"/>
            <w:bottom w:val="none" w:sz="0" w:space="0" w:color="auto"/>
            <w:right w:val="none" w:sz="0" w:space="0" w:color="auto"/>
          </w:divBdr>
        </w:div>
        <w:div w:id="703945878">
          <w:marLeft w:val="0"/>
          <w:marRight w:val="0"/>
          <w:marTop w:val="0"/>
          <w:marBottom w:val="0"/>
          <w:divBdr>
            <w:top w:val="none" w:sz="0" w:space="0" w:color="auto"/>
            <w:left w:val="none" w:sz="0" w:space="0" w:color="auto"/>
            <w:bottom w:val="none" w:sz="0" w:space="0" w:color="auto"/>
            <w:right w:val="none" w:sz="0" w:space="0" w:color="auto"/>
          </w:divBdr>
        </w:div>
        <w:div w:id="116602977">
          <w:marLeft w:val="0"/>
          <w:marRight w:val="0"/>
          <w:marTop w:val="0"/>
          <w:marBottom w:val="0"/>
          <w:divBdr>
            <w:top w:val="none" w:sz="0" w:space="0" w:color="auto"/>
            <w:left w:val="none" w:sz="0" w:space="0" w:color="auto"/>
            <w:bottom w:val="none" w:sz="0" w:space="0" w:color="auto"/>
            <w:right w:val="none" w:sz="0" w:space="0" w:color="auto"/>
          </w:divBdr>
        </w:div>
        <w:div w:id="1993899693">
          <w:marLeft w:val="0"/>
          <w:marRight w:val="0"/>
          <w:marTop w:val="0"/>
          <w:marBottom w:val="0"/>
          <w:divBdr>
            <w:top w:val="none" w:sz="0" w:space="0" w:color="auto"/>
            <w:left w:val="none" w:sz="0" w:space="0" w:color="auto"/>
            <w:bottom w:val="none" w:sz="0" w:space="0" w:color="auto"/>
            <w:right w:val="none" w:sz="0" w:space="0" w:color="auto"/>
          </w:divBdr>
        </w:div>
        <w:div w:id="1878736429">
          <w:marLeft w:val="0"/>
          <w:marRight w:val="0"/>
          <w:marTop w:val="0"/>
          <w:marBottom w:val="0"/>
          <w:divBdr>
            <w:top w:val="none" w:sz="0" w:space="0" w:color="auto"/>
            <w:left w:val="none" w:sz="0" w:space="0" w:color="auto"/>
            <w:bottom w:val="none" w:sz="0" w:space="0" w:color="auto"/>
            <w:right w:val="none" w:sz="0" w:space="0" w:color="auto"/>
          </w:divBdr>
        </w:div>
        <w:div w:id="1286540647">
          <w:marLeft w:val="0"/>
          <w:marRight w:val="0"/>
          <w:marTop w:val="0"/>
          <w:marBottom w:val="0"/>
          <w:divBdr>
            <w:top w:val="none" w:sz="0" w:space="0" w:color="auto"/>
            <w:left w:val="none" w:sz="0" w:space="0" w:color="auto"/>
            <w:bottom w:val="none" w:sz="0" w:space="0" w:color="auto"/>
            <w:right w:val="none" w:sz="0" w:space="0" w:color="auto"/>
          </w:divBdr>
        </w:div>
        <w:div w:id="1171605089">
          <w:marLeft w:val="0"/>
          <w:marRight w:val="0"/>
          <w:marTop w:val="0"/>
          <w:marBottom w:val="0"/>
          <w:divBdr>
            <w:top w:val="none" w:sz="0" w:space="0" w:color="auto"/>
            <w:left w:val="none" w:sz="0" w:space="0" w:color="auto"/>
            <w:bottom w:val="none" w:sz="0" w:space="0" w:color="auto"/>
            <w:right w:val="none" w:sz="0" w:space="0" w:color="auto"/>
          </w:divBdr>
        </w:div>
        <w:div w:id="643660115">
          <w:marLeft w:val="0"/>
          <w:marRight w:val="0"/>
          <w:marTop w:val="0"/>
          <w:marBottom w:val="0"/>
          <w:divBdr>
            <w:top w:val="none" w:sz="0" w:space="0" w:color="auto"/>
            <w:left w:val="none" w:sz="0" w:space="0" w:color="auto"/>
            <w:bottom w:val="none" w:sz="0" w:space="0" w:color="auto"/>
            <w:right w:val="none" w:sz="0" w:space="0" w:color="auto"/>
          </w:divBdr>
        </w:div>
        <w:div w:id="171532799">
          <w:marLeft w:val="0"/>
          <w:marRight w:val="0"/>
          <w:marTop w:val="0"/>
          <w:marBottom w:val="0"/>
          <w:divBdr>
            <w:top w:val="none" w:sz="0" w:space="0" w:color="auto"/>
            <w:left w:val="none" w:sz="0" w:space="0" w:color="auto"/>
            <w:bottom w:val="none" w:sz="0" w:space="0" w:color="auto"/>
            <w:right w:val="none" w:sz="0" w:space="0" w:color="auto"/>
          </w:divBdr>
        </w:div>
        <w:div w:id="249430760">
          <w:marLeft w:val="0"/>
          <w:marRight w:val="0"/>
          <w:marTop w:val="0"/>
          <w:marBottom w:val="0"/>
          <w:divBdr>
            <w:top w:val="none" w:sz="0" w:space="0" w:color="auto"/>
            <w:left w:val="none" w:sz="0" w:space="0" w:color="auto"/>
            <w:bottom w:val="none" w:sz="0" w:space="0" w:color="auto"/>
            <w:right w:val="none" w:sz="0" w:space="0" w:color="auto"/>
          </w:divBdr>
        </w:div>
        <w:div w:id="101850548">
          <w:marLeft w:val="0"/>
          <w:marRight w:val="0"/>
          <w:marTop w:val="0"/>
          <w:marBottom w:val="0"/>
          <w:divBdr>
            <w:top w:val="none" w:sz="0" w:space="0" w:color="auto"/>
            <w:left w:val="none" w:sz="0" w:space="0" w:color="auto"/>
            <w:bottom w:val="none" w:sz="0" w:space="0" w:color="auto"/>
            <w:right w:val="none" w:sz="0" w:space="0" w:color="auto"/>
          </w:divBdr>
        </w:div>
        <w:div w:id="227502664">
          <w:marLeft w:val="0"/>
          <w:marRight w:val="0"/>
          <w:marTop w:val="0"/>
          <w:marBottom w:val="0"/>
          <w:divBdr>
            <w:top w:val="none" w:sz="0" w:space="0" w:color="auto"/>
            <w:left w:val="none" w:sz="0" w:space="0" w:color="auto"/>
            <w:bottom w:val="none" w:sz="0" w:space="0" w:color="auto"/>
            <w:right w:val="none" w:sz="0" w:space="0" w:color="auto"/>
          </w:divBdr>
        </w:div>
        <w:div w:id="1949116588">
          <w:marLeft w:val="0"/>
          <w:marRight w:val="0"/>
          <w:marTop w:val="0"/>
          <w:marBottom w:val="0"/>
          <w:divBdr>
            <w:top w:val="none" w:sz="0" w:space="0" w:color="auto"/>
            <w:left w:val="none" w:sz="0" w:space="0" w:color="auto"/>
            <w:bottom w:val="none" w:sz="0" w:space="0" w:color="auto"/>
            <w:right w:val="none" w:sz="0" w:space="0" w:color="auto"/>
          </w:divBdr>
        </w:div>
        <w:div w:id="1962809360">
          <w:marLeft w:val="0"/>
          <w:marRight w:val="0"/>
          <w:marTop w:val="0"/>
          <w:marBottom w:val="0"/>
          <w:divBdr>
            <w:top w:val="none" w:sz="0" w:space="0" w:color="auto"/>
            <w:left w:val="none" w:sz="0" w:space="0" w:color="auto"/>
            <w:bottom w:val="none" w:sz="0" w:space="0" w:color="auto"/>
            <w:right w:val="none" w:sz="0" w:space="0" w:color="auto"/>
          </w:divBdr>
        </w:div>
        <w:div w:id="629673482">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5399E62-12CE-4B44-9FC1-765E5997E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5293</Words>
  <Characters>30172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letitia buyana</cp:lastModifiedBy>
  <cp:revision>2</cp:revision>
  <cp:lastPrinted>2016-10-24T12:21:00Z</cp:lastPrinted>
  <dcterms:created xsi:type="dcterms:W3CDTF">2024-08-02T10:47:00Z</dcterms:created>
  <dcterms:modified xsi:type="dcterms:W3CDTF">2024-08-02T10:47:00Z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