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D9376B" w14:textId="216B2BC6" w:rsidR="00350E3B" w:rsidRDefault="00350E3B">
      <w:r w:rsidRPr="00350E3B">
        <w:rPr>
          <w:rFonts w:ascii="Arial" w:eastAsia="DengXian" w:hAnsi="Arial" w:cs="Arial"/>
          <w:noProof/>
          <w:kern w:val="0"/>
          <w:lang w:val="en-GB" w:eastAsia="zh-CN"/>
          <w14:ligatures w14:val="none"/>
        </w:rPr>
        <w:drawing>
          <wp:inline distT="0" distB="0" distL="0" distR="0" wp14:anchorId="277AFFC2" wp14:editId="607D7629">
            <wp:extent cx="2881745" cy="1272082"/>
            <wp:effectExtent l="0" t="0" r="0" b="4445"/>
            <wp:docPr id="527614896" name="Picture 527614896"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2923724" cy="1290613"/>
                    </a:xfrm>
                    <a:prstGeom prst="rect">
                      <a:avLst/>
                    </a:prstGeom>
                  </pic:spPr>
                </pic:pic>
              </a:graphicData>
            </a:graphic>
          </wp:inline>
        </w:drawing>
      </w:r>
    </w:p>
    <w:p w14:paraId="5F636CE4" w14:textId="77777777" w:rsidR="00350E3B" w:rsidRDefault="00350E3B"/>
    <w:p w14:paraId="586D5176" w14:textId="77777777" w:rsidR="00350E3B" w:rsidRDefault="00350E3B"/>
    <w:p w14:paraId="0FD469A3" w14:textId="7981E3D0" w:rsidR="00350E3B" w:rsidRPr="008A6994" w:rsidRDefault="008A6994" w:rsidP="008A6994">
      <w:pPr>
        <w:jc w:val="center"/>
        <w:rPr>
          <w:rFonts w:ascii="Calibri" w:hAnsi="Calibri" w:cs="Calibri"/>
          <w:b/>
          <w:bCs/>
          <w:sz w:val="28"/>
          <w:szCs w:val="28"/>
        </w:rPr>
      </w:pPr>
      <w:r w:rsidRPr="008A6994">
        <w:rPr>
          <w:rFonts w:ascii="Calibri" w:hAnsi="Calibri" w:cs="Calibri"/>
          <w:b/>
          <w:bCs/>
          <w:sz w:val="28"/>
          <w:szCs w:val="28"/>
        </w:rPr>
        <w:t>Globalization and major forces shaping the Global Business Environmen</w:t>
      </w:r>
      <w:r>
        <w:rPr>
          <w:rFonts w:ascii="Calibri" w:hAnsi="Calibri" w:cs="Calibri"/>
          <w:b/>
          <w:bCs/>
          <w:sz w:val="28"/>
          <w:szCs w:val="28"/>
        </w:rPr>
        <w:t>t</w:t>
      </w:r>
    </w:p>
    <w:p w14:paraId="0EE37DAB" w14:textId="77777777" w:rsidR="00350E3B" w:rsidRDefault="00350E3B" w:rsidP="008A6994">
      <w:pPr>
        <w:jc w:val="center"/>
      </w:pPr>
    </w:p>
    <w:p w14:paraId="104ABF9E" w14:textId="77777777" w:rsidR="00350E3B" w:rsidRDefault="00350E3B"/>
    <w:p w14:paraId="5A2FA4D6" w14:textId="77777777" w:rsidR="00350E3B" w:rsidRDefault="00350E3B"/>
    <w:p w14:paraId="18C3DFE0" w14:textId="77777777" w:rsidR="00EA3E5D" w:rsidRDefault="00EA3E5D" w:rsidP="00350E3B">
      <w:pPr>
        <w:jc w:val="both"/>
        <w:rPr>
          <w:rFonts w:asciiTheme="minorBidi" w:hAnsiTheme="minorBidi"/>
        </w:rPr>
      </w:pPr>
    </w:p>
    <w:p w14:paraId="489AFB31" w14:textId="77777777" w:rsidR="00EA3E5D" w:rsidRDefault="00EA3E5D" w:rsidP="00350E3B">
      <w:pPr>
        <w:jc w:val="both"/>
        <w:rPr>
          <w:rFonts w:asciiTheme="minorBidi" w:hAnsiTheme="minorBidi"/>
        </w:rPr>
      </w:pPr>
    </w:p>
    <w:p w14:paraId="2565A6BB" w14:textId="77777777" w:rsidR="00EA3E5D" w:rsidRDefault="00EA3E5D" w:rsidP="00350E3B">
      <w:pPr>
        <w:jc w:val="both"/>
        <w:rPr>
          <w:rFonts w:asciiTheme="minorBidi" w:hAnsiTheme="minorBidi"/>
        </w:rPr>
      </w:pPr>
    </w:p>
    <w:p w14:paraId="02825118" w14:textId="7CA37252" w:rsidR="00350E3B" w:rsidRPr="007D4F6C" w:rsidRDefault="00350E3B" w:rsidP="00350E3B">
      <w:pPr>
        <w:jc w:val="both"/>
        <w:rPr>
          <w:rFonts w:ascii="Calibri" w:hAnsi="Calibri" w:cs="Calibri"/>
        </w:rPr>
      </w:pPr>
      <w:r w:rsidRPr="007D4F6C">
        <w:rPr>
          <w:rFonts w:ascii="Calibri" w:hAnsi="Calibri" w:cs="Calibri"/>
        </w:rPr>
        <w:t xml:space="preserve">Name: </w:t>
      </w:r>
      <w:r w:rsidRPr="007D4F6C">
        <w:rPr>
          <w:rFonts w:ascii="Calibri" w:hAnsi="Calibri" w:cs="Calibri"/>
          <w:b/>
          <w:bCs/>
          <w:i/>
          <w:iCs/>
        </w:rPr>
        <w:t>Ileana Galatanu</w:t>
      </w:r>
    </w:p>
    <w:p w14:paraId="5C6DA81C" w14:textId="77777777" w:rsidR="00350E3B" w:rsidRPr="007D4F6C" w:rsidRDefault="00350E3B" w:rsidP="00350E3B">
      <w:pPr>
        <w:jc w:val="both"/>
        <w:rPr>
          <w:rFonts w:ascii="Calibri" w:hAnsi="Calibri" w:cs="Calibri"/>
          <w:b/>
          <w:bCs/>
          <w:i/>
          <w:iCs/>
        </w:rPr>
      </w:pPr>
      <w:r w:rsidRPr="007D4F6C">
        <w:rPr>
          <w:rFonts w:ascii="Calibri" w:hAnsi="Calibri" w:cs="Calibri"/>
        </w:rPr>
        <w:t xml:space="preserve">Student ID: </w:t>
      </w:r>
      <w:r w:rsidRPr="007D4F6C">
        <w:rPr>
          <w:rFonts w:ascii="Calibri" w:hAnsi="Calibri" w:cs="Calibri"/>
          <w:b/>
          <w:bCs/>
          <w:i/>
          <w:iCs/>
        </w:rPr>
        <w:t>2418480</w:t>
      </w:r>
    </w:p>
    <w:p w14:paraId="75D72252" w14:textId="3692D508" w:rsidR="00350E3B" w:rsidRPr="007D4F6C" w:rsidRDefault="00350E3B" w:rsidP="00350E3B">
      <w:pPr>
        <w:jc w:val="both"/>
        <w:rPr>
          <w:rFonts w:ascii="Calibri" w:hAnsi="Calibri" w:cs="Calibri"/>
          <w:b/>
          <w:bCs/>
          <w:i/>
          <w:iCs/>
        </w:rPr>
      </w:pPr>
      <w:r w:rsidRPr="007D4F6C">
        <w:rPr>
          <w:rFonts w:ascii="Calibri" w:hAnsi="Calibri" w:cs="Calibri"/>
        </w:rPr>
        <w:t xml:space="preserve">Module code: </w:t>
      </w:r>
      <w:r w:rsidRPr="007D4F6C">
        <w:rPr>
          <w:rFonts w:ascii="Calibri" w:hAnsi="Calibri" w:cs="Calibri"/>
          <w:b/>
          <w:bCs/>
          <w:i/>
          <w:iCs/>
        </w:rPr>
        <w:t>LCBB4016_LON</w:t>
      </w:r>
    </w:p>
    <w:p w14:paraId="594CA710" w14:textId="70141DF7" w:rsidR="00350E3B" w:rsidRPr="007D4F6C" w:rsidRDefault="00350E3B" w:rsidP="00350E3B">
      <w:pPr>
        <w:jc w:val="both"/>
        <w:rPr>
          <w:rFonts w:ascii="Calibri" w:hAnsi="Calibri" w:cs="Calibri"/>
        </w:rPr>
      </w:pPr>
      <w:r w:rsidRPr="007D4F6C">
        <w:rPr>
          <w:rFonts w:ascii="Calibri" w:hAnsi="Calibri" w:cs="Calibri"/>
        </w:rPr>
        <w:t xml:space="preserve">Module name: </w:t>
      </w:r>
      <w:r w:rsidRPr="007D4F6C">
        <w:rPr>
          <w:rFonts w:ascii="Calibri" w:hAnsi="Calibri" w:cs="Calibri"/>
          <w:b/>
          <w:bCs/>
          <w:i/>
          <w:iCs/>
        </w:rPr>
        <w:t>Global Business Environment</w:t>
      </w:r>
    </w:p>
    <w:p w14:paraId="7EF4703A" w14:textId="5A6CDCA5" w:rsidR="00350E3B" w:rsidRPr="007D4F6C" w:rsidRDefault="00350E3B" w:rsidP="00350E3B">
      <w:pPr>
        <w:rPr>
          <w:rFonts w:ascii="Calibri" w:hAnsi="Calibri" w:cs="Calibri"/>
          <w:b/>
          <w:bCs/>
          <w:i/>
          <w:iCs/>
        </w:rPr>
      </w:pPr>
    </w:p>
    <w:p w14:paraId="4A69EE66" w14:textId="77777777" w:rsidR="00EA3E5D" w:rsidRDefault="00EA3E5D" w:rsidP="00350E3B">
      <w:pPr>
        <w:rPr>
          <w:rFonts w:asciiTheme="minorBidi" w:hAnsiTheme="minorBidi"/>
          <w:b/>
          <w:bCs/>
          <w:i/>
          <w:iCs/>
        </w:rPr>
      </w:pPr>
    </w:p>
    <w:p w14:paraId="53EB2B28" w14:textId="77777777" w:rsidR="00EA3E5D" w:rsidRDefault="00EA3E5D" w:rsidP="00350E3B">
      <w:pPr>
        <w:rPr>
          <w:rFonts w:asciiTheme="minorBidi" w:hAnsiTheme="minorBidi"/>
          <w:b/>
          <w:bCs/>
          <w:i/>
          <w:iCs/>
        </w:rPr>
      </w:pPr>
    </w:p>
    <w:p w14:paraId="5769A686" w14:textId="77777777" w:rsidR="00EA3E5D" w:rsidRDefault="00EA3E5D" w:rsidP="00350E3B">
      <w:pPr>
        <w:rPr>
          <w:rFonts w:asciiTheme="minorBidi" w:hAnsiTheme="minorBidi"/>
          <w:b/>
          <w:bCs/>
          <w:i/>
          <w:iCs/>
        </w:rPr>
      </w:pPr>
    </w:p>
    <w:p w14:paraId="56177E8A" w14:textId="77777777" w:rsidR="00EA3E5D" w:rsidRDefault="00EA3E5D" w:rsidP="00350E3B">
      <w:pPr>
        <w:rPr>
          <w:rFonts w:asciiTheme="minorBidi" w:hAnsiTheme="minorBidi"/>
          <w:b/>
          <w:bCs/>
          <w:i/>
          <w:iCs/>
        </w:rPr>
      </w:pPr>
    </w:p>
    <w:p w14:paraId="61D3E749" w14:textId="77777777" w:rsidR="00EA3E5D" w:rsidRDefault="00EA3E5D" w:rsidP="00350E3B">
      <w:pPr>
        <w:rPr>
          <w:rFonts w:asciiTheme="minorBidi" w:hAnsiTheme="minorBidi"/>
          <w:b/>
          <w:bCs/>
          <w:i/>
          <w:iCs/>
        </w:rPr>
      </w:pPr>
    </w:p>
    <w:p w14:paraId="1524D668" w14:textId="77777777" w:rsidR="00EA3E5D" w:rsidRDefault="00EA3E5D" w:rsidP="00350E3B">
      <w:pPr>
        <w:rPr>
          <w:rFonts w:asciiTheme="minorBidi" w:hAnsiTheme="minorBidi"/>
          <w:b/>
          <w:bCs/>
          <w:i/>
          <w:iCs/>
        </w:rPr>
      </w:pPr>
    </w:p>
    <w:p w14:paraId="1E9E6F52" w14:textId="77777777" w:rsidR="00EA3E5D" w:rsidRDefault="00EA3E5D" w:rsidP="00350E3B">
      <w:pPr>
        <w:rPr>
          <w:rFonts w:asciiTheme="minorBidi" w:hAnsiTheme="minorBidi"/>
          <w:b/>
          <w:bCs/>
          <w:i/>
          <w:iCs/>
        </w:rPr>
      </w:pPr>
    </w:p>
    <w:p w14:paraId="7F7AEB0E" w14:textId="77777777" w:rsidR="00EA3E5D" w:rsidRDefault="00EA3E5D" w:rsidP="00350E3B">
      <w:pPr>
        <w:rPr>
          <w:rFonts w:asciiTheme="minorBidi" w:hAnsiTheme="minorBidi"/>
          <w:b/>
          <w:bCs/>
          <w:i/>
          <w:iCs/>
        </w:rPr>
      </w:pPr>
    </w:p>
    <w:p w14:paraId="055BBFB5" w14:textId="67F9E389" w:rsidR="00EA3E5D" w:rsidRPr="007D4F6C" w:rsidRDefault="00EA3E5D" w:rsidP="00EA3E5D">
      <w:pPr>
        <w:spacing w:line="259" w:lineRule="auto"/>
        <w:rPr>
          <w:rFonts w:ascii="Calibri" w:eastAsiaTheme="minorEastAsia" w:hAnsi="Calibri" w:cs="Calibri"/>
          <w:b/>
          <w:bCs/>
          <w:kern w:val="0"/>
          <w14:ligatures w14:val="none"/>
        </w:rPr>
      </w:pPr>
      <w:r w:rsidRPr="007D4F6C">
        <w:rPr>
          <w:rFonts w:ascii="Calibri" w:eastAsiaTheme="minorEastAsia" w:hAnsi="Calibri" w:cs="Calibri"/>
          <w:b/>
          <w:bCs/>
          <w:kern w:val="0"/>
          <w14:ligatures w14:val="none"/>
        </w:rPr>
        <w:lastRenderedPageBreak/>
        <w:t>Table of Contents</w:t>
      </w:r>
    </w:p>
    <w:p w14:paraId="6923D6F1" w14:textId="77777777" w:rsidR="00EA3E5D" w:rsidRDefault="00EA3E5D" w:rsidP="00EA3E5D">
      <w:pPr>
        <w:spacing w:line="259" w:lineRule="auto"/>
        <w:rPr>
          <w:rFonts w:eastAsiaTheme="minorEastAsia" w:cs="Times New Roman"/>
          <w:kern w:val="0"/>
          <w:sz w:val="22"/>
          <w:szCs w:val="22"/>
          <w14:ligatures w14:val="none"/>
        </w:rPr>
      </w:pPr>
    </w:p>
    <w:p w14:paraId="71B8550F" w14:textId="72381770" w:rsidR="00EA3E5D" w:rsidRPr="007D4F6C" w:rsidRDefault="0098338E" w:rsidP="00EA3E5D">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1.</w:t>
      </w:r>
      <w:r w:rsidR="00EA3E5D" w:rsidRPr="007D4F6C">
        <w:rPr>
          <w:rFonts w:ascii="Calibri" w:eastAsiaTheme="minorEastAsia" w:hAnsi="Calibri" w:cs="Calibri"/>
          <w:kern w:val="0"/>
          <w14:ligatures w14:val="none"/>
        </w:rPr>
        <w:t>Introduction</w:t>
      </w:r>
      <w:r w:rsidR="003527CF">
        <w:rPr>
          <w:rFonts w:ascii="Calibri" w:eastAsiaTheme="minorEastAsia" w:hAnsi="Calibri" w:cs="Calibri"/>
          <w:kern w:val="0"/>
          <w14:ligatures w14:val="none"/>
        </w:rPr>
        <w:t>………………………………………………………………</w:t>
      </w:r>
      <w:proofErr w:type="gramStart"/>
      <w:r w:rsidR="003527CF">
        <w:rPr>
          <w:rFonts w:ascii="Calibri" w:eastAsiaTheme="minorEastAsia" w:hAnsi="Calibri" w:cs="Calibri"/>
          <w:kern w:val="0"/>
          <w14:ligatures w14:val="none"/>
        </w:rPr>
        <w:t>…..</w:t>
      </w:r>
      <w:proofErr w:type="gramEnd"/>
      <w:r w:rsidR="003527CF">
        <w:rPr>
          <w:rFonts w:ascii="Calibri" w:eastAsiaTheme="minorEastAsia" w:hAnsi="Calibri" w:cs="Calibri"/>
          <w:kern w:val="0"/>
          <w14:ligatures w14:val="none"/>
        </w:rPr>
        <w:t>3</w:t>
      </w:r>
    </w:p>
    <w:p w14:paraId="7E3B68F2" w14:textId="21BB47E2" w:rsidR="00EA3E5D" w:rsidRPr="007D4F6C" w:rsidRDefault="0098338E" w:rsidP="00EA3E5D">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2.</w:t>
      </w:r>
      <w:r w:rsidR="00EA3E5D" w:rsidRPr="007D4F6C">
        <w:rPr>
          <w:rFonts w:ascii="Calibri" w:eastAsiaTheme="minorEastAsia" w:hAnsi="Calibri" w:cs="Calibri"/>
          <w:kern w:val="0"/>
          <w14:ligatures w14:val="none"/>
        </w:rPr>
        <w:t>Globalization’s dual impact</w:t>
      </w:r>
      <w:r w:rsidR="003527CF">
        <w:rPr>
          <w:rFonts w:ascii="Calibri" w:eastAsiaTheme="minorEastAsia" w:hAnsi="Calibri" w:cs="Calibri"/>
          <w:kern w:val="0"/>
          <w14:ligatures w14:val="none"/>
        </w:rPr>
        <w:t>…………………………………………….3</w:t>
      </w:r>
    </w:p>
    <w:p w14:paraId="248AB678" w14:textId="205C4529" w:rsidR="00EA3E5D" w:rsidRPr="007D4F6C" w:rsidRDefault="0098338E" w:rsidP="00EA3E5D">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3.</w:t>
      </w:r>
      <w:r w:rsidR="007D4F6C" w:rsidRPr="007D4F6C">
        <w:rPr>
          <w:rFonts w:ascii="Calibri" w:eastAsiaTheme="minorEastAsia" w:hAnsi="Calibri" w:cs="Calibri"/>
          <w:kern w:val="0"/>
          <w14:ligatures w14:val="none"/>
        </w:rPr>
        <w:t>Analysis of Global Forces</w:t>
      </w:r>
      <w:r w:rsidR="003527CF">
        <w:rPr>
          <w:rFonts w:ascii="Calibri" w:eastAsiaTheme="minorEastAsia" w:hAnsi="Calibri" w:cs="Calibri"/>
          <w:kern w:val="0"/>
          <w14:ligatures w14:val="none"/>
        </w:rPr>
        <w:t>……………………………………………</w:t>
      </w:r>
      <w:proofErr w:type="gramStart"/>
      <w:r w:rsidR="003527CF">
        <w:rPr>
          <w:rFonts w:ascii="Calibri" w:eastAsiaTheme="minorEastAsia" w:hAnsi="Calibri" w:cs="Calibri"/>
          <w:kern w:val="0"/>
          <w14:ligatures w14:val="none"/>
        </w:rPr>
        <w:t>…..</w:t>
      </w:r>
      <w:proofErr w:type="gramEnd"/>
      <w:r w:rsidR="003527CF">
        <w:rPr>
          <w:rFonts w:ascii="Calibri" w:eastAsiaTheme="minorEastAsia" w:hAnsi="Calibri" w:cs="Calibri"/>
          <w:kern w:val="0"/>
          <w14:ligatures w14:val="none"/>
        </w:rPr>
        <w:t>4</w:t>
      </w:r>
    </w:p>
    <w:p w14:paraId="55683268" w14:textId="0D3EEB4A" w:rsidR="007D4F6C" w:rsidRPr="007D4F6C" w:rsidRDefault="0098338E" w:rsidP="00EA3E5D">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4.</w:t>
      </w:r>
      <w:r w:rsidR="007D4F6C" w:rsidRPr="007D4F6C">
        <w:rPr>
          <w:rFonts w:ascii="Calibri" w:eastAsiaTheme="minorEastAsia" w:hAnsi="Calibri" w:cs="Calibri"/>
          <w:kern w:val="0"/>
          <w14:ligatures w14:val="none"/>
        </w:rPr>
        <w:t>Strategic Recommendations</w:t>
      </w:r>
      <w:r w:rsidR="003527CF">
        <w:rPr>
          <w:rFonts w:ascii="Calibri" w:eastAsiaTheme="minorEastAsia" w:hAnsi="Calibri" w:cs="Calibri"/>
          <w:kern w:val="0"/>
          <w14:ligatures w14:val="none"/>
        </w:rPr>
        <w:t>……………………………………………5</w:t>
      </w:r>
    </w:p>
    <w:p w14:paraId="287ABC19" w14:textId="214C2F8F" w:rsidR="007D4F6C" w:rsidRPr="007D4F6C" w:rsidRDefault="0098338E" w:rsidP="00EA3E5D">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5.</w:t>
      </w:r>
      <w:r w:rsidR="007D4F6C" w:rsidRPr="007D4F6C">
        <w:rPr>
          <w:rFonts w:ascii="Calibri" w:eastAsiaTheme="minorEastAsia" w:hAnsi="Calibri" w:cs="Calibri"/>
          <w:kern w:val="0"/>
          <w14:ligatures w14:val="none"/>
        </w:rPr>
        <w:t>Conclusion</w:t>
      </w:r>
      <w:r w:rsidR="003527CF">
        <w:rPr>
          <w:rFonts w:ascii="Calibri" w:eastAsiaTheme="minorEastAsia" w:hAnsi="Calibri" w:cs="Calibri"/>
          <w:kern w:val="0"/>
          <w14:ligatures w14:val="none"/>
        </w:rPr>
        <w:t>………………………………………………………………………6</w:t>
      </w:r>
    </w:p>
    <w:p w14:paraId="2DAE0979" w14:textId="5AEAD9F7" w:rsidR="007D4F6C" w:rsidRDefault="0098338E" w:rsidP="00EA3E5D">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6.</w:t>
      </w:r>
      <w:r w:rsidR="007D4F6C" w:rsidRPr="007D4F6C">
        <w:rPr>
          <w:rFonts w:ascii="Calibri" w:eastAsiaTheme="minorEastAsia" w:hAnsi="Calibri" w:cs="Calibri"/>
          <w:kern w:val="0"/>
          <w14:ligatures w14:val="none"/>
        </w:rPr>
        <w:t>References</w:t>
      </w:r>
      <w:r w:rsidR="003527CF">
        <w:rPr>
          <w:rFonts w:ascii="Calibri" w:eastAsiaTheme="minorEastAsia" w:hAnsi="Calibri" w:cs="Calibri"/>
          <w:kern w:val="0"/>
          <w14:ligatures w14:val="none"/>
        </w:rPr>
        <w:t>……………………………………………………………………….6</w:t>
      </w:r>
    </w:p>
    <w:p w14:paraId="4EBE174A" w14:textId="77777777" w:rsidR="008A3E5B" w:rsidRDefault="008A3E5B" w:rsidP="00EA3E5D">
      <w:pPr>
        <w:spacing w:line="259" w:lineRule="auto"/>
        <w:rPr>
          <w:rFonts w:ascii="Calibri" w:eastAsiaTheme="minorEastAsia" w:hAnsi="Calibri" w:cs="Calibri"/>
          <w:kern w:val="0"/>
          <w14:ligatures w14:val="none"/>
        </w:rPr>
      </w:pPr>
    </w:p>
    <w:p w14:paraId="553138CF" w14:textId="77777777" w:rsidR="008A3E5B" w:rsidRDefault="008A3E5B" w:rsidP="00EA3E5D">
      <w:pPr>
        <w:spacing w:line="259" w:lineRule="auto"/>
        <w:rPr>
          <w:rFonts w:ascii="Calibri" w:eastAsiaTheme="minorEastAsia" w:hAnsi="Calibri" w:cs="Calibri"/>
          <w:kern w:val="0"/>
          <w14:ligatures w14:val="none"/>
        </w:rPr>
      </w:pPr>
    </w:p>
    <w:p w14:paraId="7E0158B7" w14:textId="77777777" w:rsidR="008A3E5B" w:rsidRDefault="008A3E5B" w:rsidP="00EA3E5D">
      <w:pPr>
        <w:spacing w:line="259" w:lineRule="auto"/>
        <w:rPr>
          <w:rFonts w:ascii="Calibri" w:eastAsiaTheme="minorEastAsia" w:hAnsi="Calibri" w:cs="Calibri"/>
          <w:kern w:val="0"/>
          <w14:ligatures w14:val="none"/>
        </w:rPr>
      </w:pPr>
    </w:p>
    <w:p w14:paraId="0F9F0B68" w14:textId="77777777" w:rsidR="008A3E5B" w:rsidRDefault="008A3E5B" w:rsidP="00EA3E5D">
      <w:pPr>
        <w:spacing w:line="259" w:lineRule="auto"/>
        <w:rPr>
          <w:rFonts w:ascii="Calibri" w:eastAsiaTheme="minorEastAsia" w:hAnsi="Calibri" w:cs="Calibri"/>
          <w:kern w:val="0"/>
          <w14:ligatures w14:val="none"/>
        </w:rPr>
      </w:pPr>
    </w:p>
    <w:p w14:paraId="0ECC9423" w14:textId="77777777" w:rsidR="008A3E5B" w:rsidRDefault="008A3E5B" w:rsidP="00EA3E5D">
      <w:pPr>
        <w:spacing w:line="259" w:lineRule="auto"/>
        <w:rPr>
          <w:rFonts w:ascii="Calibri" w:eastAsiaTheme="minorEastAsia" w:hAnsi="Calibri" w:cs="Calibri"/>
          <w:kern w:val="0"/>
          <w14:ligatures w14:val="none"/>
        </w:rPr>
      </w:pPr>
    </w:p>
    <w:p w14:paraId="3151C5FA" w14:textId="77777777" w:rsidR="008A3E5B" w:rsidRDefault="008A3E5B" w:rsidP="00EA3E5D">
      <w:pPr>
        <w:spacing w:line="259" w:lineRule="auto"/>
        <w:rPr>
          <w:rFonts w:ascii="Calibri" w:eastAsiaTheme="minorEastAsia" w:hAnsi="Calibri" w:cs="Calibri"/>
          <w:kern w:val="0"/>
          <w14:ligatures w14:val="none"/>
        </w:rPr>
      </w:pPr>
    </w:p>
    <w:p w14:paraId="07E63714" w14:textId="77777777" w:rsidR="008A3E5B" w:rsidRDefault="008A3E5B" w:rsidP="00EA3E5D">
      <w:pPr>
        <w:spacing w:line="259" w:lineRule="auto"/>
        <w:rPr>
          <w:rFonts w:ascii="Calibri" w:eastAsiaTheme="minorEastAsia" w:hAnsi="Calibri" w:cs="Calibri"/>
          <w:kern w:val="0"/>
          <w14:ligatures w14:val="none"/>
        </w:rPr>
      </w:pPr>
    </w:p>
    <w:p w14:paraId="76D34D22" w14:textId="77777777" w:rsidR="008A3E5B" w:rsidRDefault="008A3E5B" w:rsidP="00EA3E5D">
      <w:pPr>
        <w:spacing w:line="259" w:lineRule="auto"/>
        <w:rPr>
          <w:rFonts w:ascii="Calibri" w:eastAsiaTheme="minorEastAsia" w:hAnsi="Calibri" w:cs="Calibri"/>
          <w:kern w:val="0"/>
          <w14:ligatures w14:val="none"/>
        </w:rPr>
      </w:pPr>
    </w:p>
    <w:p w14:paraId="5E0B3182" w14:textId="77777777" w:rsidR="008A3E5B" w:rsidRDefault="008A3E5B" w:rsidP="00EA3E5D">
      <w:pPr>
        <w:spacing w:line="259" w:lineRule="auto"/>
        <w:rPr>
          <w:rFonts w:ascii="Calibri" w:eastAsiaTheme="minorEastAsia" w:hAnsi="Calibri" w:cs="Calibri"/>
          <w:kern w:val="0"/>
          <w14:ligatures w14:val="none"/>
        </w:rPr>
      </w:pPr>
    </w:p>
    <w:p w14:paraId="6D4E41BB" w14:textId="77777777" w:rsidR="008A3E5B" w:rsidRDefault="008A3E5B" w:rsidP="00EA3E5D">
      <w:pPr>
        <w:spacing w:line="259" w:lineRule="auto"/>
        <w:rPr>
          <w:rFonts w:ascii="Calibri" w:eastAsiaTheme="minorEastAsia" w:hAnsi="Calibri" w:cs="Calibri"/>
          <w:kern w:val="0"/>
          <w14:ligatures w14:val="none"/>
        </w:rPr>
      </w:pPr>
    </w:p>
    <w:p w14:paraId="251DA08E" w14:textId="77777777" w:rsidR="008A3E5B" w:rsidRDefault="008A3E5B" w:rsidP="00EA3E5D">
      <w:pPr>
        <w:spacing w:line="259" w:lineRule="auto"/>
        <w:rPr>
          <w:rFonts w:ascii="Calibri" w:eastAsiaTheme="minorEastAsia" w:hAnsi="Calibri" w:cs="Calibri"/>
          <w:kern w:val="0"/>
          <w14:ligatures w14:val="none"/>
        </w:rPr>
      </w:pPr>
    </w:p>
    <w:p w14:paraId="651D45B5" w14:textId="77777777" w:rsidR="008A3E5B" w:rsidRDefault="008A3E5B" w:rsidP="00EA3E5D">
      <w:pPr>
        <w:spacing w:line="259" w:lineRule="auto"/>
        <w:rPr>
          <w:rFonts w:ascii="Calibri" w:eastAsiaTheme="minorEastAsia" w:hAnsi="Calibri" w:cs="Calibri"/>
          <w:kern w:val="0"/>
          <w14:ligatures w14:val="none"/>
        </w:rPr>
      </w:pPr>
    </w:p>
    <w:p w14:paraId="64852421" w14:textId="77777777" w:rsidR="008A3E5B" w:rsidRDefault="008A3E5B" w:rsidP="00EA3E5D">
      <w:pPr>
        <w:spacing w:line="259" w:lineRule="auto"/>
        <w:rPr>
          <w:rFonts w:ascii="Calibri" w:eastAsiaTheme="minorEastAsia" w:hAnsi="Calibri" w:cs="Calibri"/>
          <w:kern w:val="0"/>
          <w14:ligatures w14:val="none"/>
        </w:rPr>
      </w:pPr>
    </w:p>
    <w:p w14:paraId="295B5442" w14:textId="77777777" w:rsidR="008A3E5B" w:rsidRDefault="008A3E5B" w:rsidP="00EA3E5D">
      <w:pPr>
        <w:spacing w:line="259" w:lineRule="auto"/>
        <w:rPr>
          <w:rFonts w:ascii="Calibri" w:eastAsiaTheme="minorEastAsia" w:hAnsi="Calibri" w:cs="Calibri"/>
          <w:kern w:val="0"/>
          <w14:ligatures w14:val="none"/>
        </w:rPr>
      </w:pPr>
    </w:p>
    <w:p w14:paraId="61336341" w14:textId="77777777" w:rsidR="008A3E5B" w:rsidRDefault="008A3E5B" w:rsidP="00EA3E5D">
      <w:pPr>
        <w:spacing w:line="259" w:lineRule="auto"/>
        <w:rPr>
          <w:rFonts w:ascii="Calibri" w:eastAsiaTheme="minorEastAsia" w:hAnsi="Calibri" w:cs="Calibri"/>
          <w:kern w:val="0"/>
          <w14:ligatures w14:val="none"/>
        </w:rPr>
      </w:pPr>
    </w:p>
    <w:p w14:paraId="6FA4D657" w14:textId="77777777" w:rsidR="008A3E5B" w:rsidRDefault="008A3E5B" w:rsidP="00EA3E5D">
      <w:pPr>
        <w:spacing w:line="259" w:lineRule="auto"/>
        <w:rPr>
          <w:rFonts w:ascii="Calibri" w:eastAsiaTheme="minorEastAsia" w:hAnsi="Calibri" w:cs="Calibri"/>
          <w:kern w:val="0"/>
          <w14:ligatures w14:val="none"/>
        </w:rPr>
      </w:pPr>
    </w:p>
    <w:p w14:paraId="50FA54A4" w14:textId="77777777" w:rsidR="008A3E5B" w:rsidRDefault="008A3E5B" w:rsidP="00EA3E5D">
      <w:pPr>
        <w:spacing w:line="259" w:lineRule="auto"/>
        <w:rPr>
          <w:rFonts w:ascii="Calibri" w:eastAsiaTheme="minorEastAsia" w:hAnsi="Calibri" w:cs="Calibri"/>
          <w:kern w:val="0"/>
          <w14:ligatures w14:val="none"/>
        </w:rPr>
      </w:pPr>
    </w:p>
    <w:p w14:paraId="180E750D" w14:textId="77777777" w:rsidR="008A3E5B" w:rsidRDefault="008A3E5B" w:rsidP="00EA3E5D">
      <w:pPr>
        <w:spacing w:line="259" w:lineRule="auto"/>
        <w:rPr>
          <w:rFonts w:ascii="Calibri" w:eastAsiaTheme="minorEastAsia" w:hAnsi="Calibri" w:cs="Calibri"/>
          <w:kern w:val="0"/>
          <w14:ligatures w14:val="none"/>
        </w:rPr>
      </w:pPr>
    </w:p>
    <w:p w14:paraId="7A6057AF" w14:textId="77777777" w:rsidR="008A3E5B" w:rsidRDefault="008A3E5B" w:rsidP="00EA3E5D">
      <w:pPr>
        <w:spacing w:line="259" w:lineRule="auto"/>
        <w:rPr>
          <w:rFonts w:ascii="Calibri" w:eastAsiaTheme="minorEastAsia" w:hAnsi="Calibri" w:cs="Calibri"/>
          <w:kern w:val="0"/>
          <w14:ligatures w14:val="none"/>
        </w:rPr>
      </w:pPr>
    </w:p>
    <w:p w14:paraId="66EB48A1" w14:textId="7B54A730" w:rsidR="008A3E5B" w:rsidRPr="00482729" w:rsidRDefault="008A3E5B" w:rsidP="00EA3E5D">
      <w:pPr>
        <w:spacing w:line="259" w:lineRule="auto"/>
        <w:rPr>
          <w:rFonts w:ascii="Calibri" w:eastAsiaTheme="minorEastAsia" w:hAnsi="Calibri" w:cs="Calibri"/>
          <w:b/>
          <w:bCs/>
          <w:kern w:val="0"/>
          <w14:ligatures w14:val="none"/>
        </w:rPr>
      </w:pPr>
      <w:r w:rsidRPr="00482729">
        <w:rPr>
          <w:rFonts w:ascii="Calibri" w:eastAsiaTheme="minorEastAsia" w:hAnsi="Calibri" w:cs="Calibri"/>
          <w:b/>
          <w:bCs/>
          <w:kern w:val="0"/>
          <w14:ligatures w14:val="none"/>
        </w:rPr>
        <w:lastRenderedPageBreak/>
        <w:t>Introduction</w:t>
      </w:r>
    </w:p>
    <w:p w14:paraId="5CFF42B5" w14:textId="77777777" w:rsidR="008A3E5B" w:rsidRDefault="008A3E5B" w:rsidP="00EA3E5D">
      <w:pPr>
        <w:spacing w:line="259" w:lineRule="auto"/>
        <w:rPr>
          <w:rFonts w:ascii="Calibri" w:eastAsiaTheme="minorEastAsia" w:hAnsi="Calibri" w:cs="Calibri"/>
          <w:kern w:val="0"/>
          <w14:ligatures w14:val="none"/>
        </w:rPr>
      </w:pPr>
    </w:p>
    <w:p w14:paraId="30E95248" w14:textId="761120DC" w:rsidR="008A3E5B" w:rsidRDefault="008F4690" w:rsidP="00EA3E5D">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 xml:space="preserve">Globalization refers to the increasing connection of economies, societies and cultures across borders, driven by trade liberalization, technological progress and the expansion of global markets. For businesses, it has created both vast opportunities and complex challenges, reshaping competitive landscapes and operational strategies. </w:t>
      </w:r>
      <w:r w:rsidR="009C4D44">
        <w:rPr>
          <w:rFonts w:ascii="Calibri" w:eastAsiaTheme="minorEastAsia" w:hAnsi="Calibri" w:cs="Calibri"/>
          <w:kern w:val="0"/>
          <w14:ligatures w14:val="none"/>
        </w:rPr>
        <w:t xml:space="preserve">In today’s competitive environment, successful organizations must adapt to diverse cultural, economic and political contexts while maintaining efficiency and innovation. </w:t>
      </w:r>
      <w:r w:rsidR="00153C69" w:rsidRPr="00153C69">
        <w:rPr>
          <w:rFonts w:ascii="Calibri" w:eastAsiaTheme="minorEastAsia" w:hAnsi="Calibri" w:cs="Calibri"/>
          <w:kern w:val="0"/>
          <w14:ligatures w14:val="none"/>
        </w:rPr>
        <w:t>(</w:t>
      </w:r>
      <w:r w:rsidR="00153C69" w:rsidRPr="00153C69">
        <w:rPr>
          <w:rFonts w:ascii="Calibri" w:eastAsiaTheme="minorEastAsia" w:hAnsi="Calibri" w:cs="Calibri"/>
          <w:i/>
          <w:iCs/>
          <w:kern w:val="0"/>
          <w14:ligatures w14:val="none"/>
        </w:rPr>
        <w:t>What is globalization?</w:t>
      </w:r>
      <w:r w:rsidR="00153C69" w:rsidRPr="00153C69">
        <w:rPr>
          <w:rFonts w:ascii="Calibri" w:eastAsiaTheme="minorEastAsia" w:hAnsi="Calibri" w:cs="Calibri"/>
          <w:kern w:val="0"/>
          <w14:ligatures w14:val="none"/>
        </w:rPr>
        <w:t>)</w:t>
      </w:r>
    </w:p>
    <w:p w14:paraId="4D7B16C6" w14:textId="612D8F1D" w:rsidR="009C4D44" w:rsidRDefault="009C4D44" w:rsidP="00EA3E5D">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 xml:space="preserve">The purpose of this essay is to examine how globalization shapes contemporary business practices and to analyze its impact on </w:t>
      </w:r>
      <w:r w:rsidR="00153C69">
        <w:rPr>
          <w:rFonts w:ascii="Calibri" w:eastAsiaTheme="minorEastAsia" w:hAnsi="Calibri" w:cs="Calibri"/>
          <w:kern w:val="0"/>
          <w14:ligatures w14:val="none"/>
        </w:rPr>
        <w:t xml:space="preserve">Unilever, one of the UK’s largest global corporations and a leading player in the consumer goods sector. </w:t>
      </w:r>
      <w:r w:rsidR="00E53CC7" w:rsidRPr="00E53CC7">
        <w:rPr>
          <w:rFonts w:ascii="Calibri" w:eastAsiaTheme="minorEastAsia" w:hAnsi="Calibri" w:cs="Calibri"/>
          <w:kern w:val="0"/>
          <w14:ligatures w14:val="none"/>
        </w:rPr>
        <w:t>(</w:t>
      </w:r>
      <w:r w:rsidR="00E53CC7" w:rsidRPr="00E53CC7">
        <w:rPr>
          <w:rFonts w:ascii="Calibri" w:eastAsiaTheme="minorEastAsia" w:hAnsi="Calibri" w:cs="Calibri"/>
          <w:i/>
          <w:iCs/>
          <w:kern w:val="0"/>
          <w14:ligatures w14:val="none"/>
        </w:rPr>
        <w:t>Unilever PLC, 202</w:t>
      </w:r>
      <w:r w:rsidR="00C41353">
        <w:rPr>
          <w:rFonts w:ascii="Calibri" w:eastAsiaTheme="minorEastAsia" w:hAnsi="Calibri" w:cs="Calibri"/>
          <w:i/>
          <w:iCs/>
          <w:kern w:val="0"/>
          <w14:ligatures w14:val="none"/>
        </w:rPr>
        <w:t>5</w:t>
      </w:r>
      <w:r w:rsidR="00E53CC7" w:rsidRPr="00E53CC7">
        <w:rPr>
          <w:rFonts w:ascii="Calibri" w:eastAsiaTheme="minorEastAsia" w:hAnsi="Calibri" w:cs="Calibri"/>
          <w:kern w:val="0"/>
          <w14:ligatures w14:val="none"/>
        </w:rPr>
        <w:t>)</w:t>
      </w:r>
    </w:p>
    <w:p w14:paraId="2506976B" w14:textId="20A28895" w:rsidR="00DA17EE" w:rsidRDefault="00DA17EE" w:rsidP="00EA3E5D">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 xml:space="preserve">Operating in over 190 countries, Unilever is well positioned to demonstrate how global integration impacts strategic and operational practices. The essay explores both the drivers that facilitate Unilever’s global operations and the challenges it faces, before offering strategic recommendations to enhance its global competitiveness. </w:t>
      </w:r>
      <w:r w:rsidR="00E53CC7" w:rsidRPr="00E53CC7">
        <w:rPr>
          <w:rFonts w:ascii="Calibri" w:eastAsiaTheme="minorEastAsia" w:hAnsi="Calibri" w:cs="Calibri"/>
          <w:kern w:val="0"/>
          <w14:ligatures w14:val="none"/>
        </w:rPr>
        <w:t>(</w:t>
      </w:r>
      <w:r w:rsidR="00E53CC7" w:rsidRPr="00E53CC7">
        <w:rPr>
          <w:rFonts w:ascii="Calibri" w:eastAsiaTheme="minorEastAsia" w:hAnsi="Calibri" w:cs="Calibri"/>
          <w:i/>
          <w:iCs/>
          <w:kern w:val="0"/>
          <w14:ligatures w14:val="none"/>
        </w:rPr>
        <w:t>Unilever PLC, 202</w:t>
      </w:r>
      <w:r w:rsidR="00C41353">
        <w:rPr>
          <w:rFonts w:ascii="Calibri" w:eastAsiaTheme="minorEastAsia" w:hAnsi="Calibri" w:cs="Calibri"/>
          <w:i/>
          <w:iCs/>
          <w:kern w:val="0"/>
          <w14:ligatures w14:val="none"/>
        </w:rPr>
        <w:t>5</w:t>
      </w:r>
      <w:r w:rsidR="00E53CC7" w:rsidRPr="00E53CC7">
        <w:rPr>
          <w:rFonts w:ascii="Calibri" w:eastAsiaTheme="minorEastAsia" w:hAnsi="Calibri" w:cs="Calibri"/>
          <w:kern w:val="0"/>
          <w14:ligatures w14:val="none"/>
        </w:rPr>
        <w:t>)</w:t>
      </w:r>
    </w:p>
    <w:p w14:paraId="1558DF8E" w14:textId="450A5B58" w:rsidR="009C4D44" w:rsidRDefault="009C4D44" w:rsidP="00EA3E5D">
      <w:pPr>
        <w:spacing w:line="259" w:lineRule="auto"/>
        <w:rPr>
          <w:rFonts w:ascii="Calibri" w:hAnsi="Calibri" w:cs="Calibri"/>
          <w:b/>
          <w:bCs/>
          <w:noProof/>
        </w:rPr>
      </w:pPr>
    </w:p>
    <w:p w14:paraId="4949F6A7" w14:textId="77777777" w:rsidR="00482729" w:rsidRDefault="00482729" w:rsidP="00EA3E5D">
      <w:pPr>
        <w:spacing w:line="259" w:lineRule="auto"/>
        <w:rPr>
          <w:rFonts w:ascii="Calibri" w:hAnsi="Calibri" w:cs="Calibri"/>
          <w:b/>
          <w:bCs/>
          <w:noProof/>
        </w:rPr>
      </w:pPr>
    </w:p>
    <w:p w14:paraId="458B21A4" w14:textId="77777777" w:rsidR="00482729" w:rsidRDefault="00482729" w:rsidP="00EA3E5D">
      <w:pPr>
        <w:spacing w:line="259" w:lineRule="auto"/>
        <w:rPr>
          <w:rFonts w:ascii="Calibri" w:hAnsi="Calibri" w:cs="Calibri"/>
          <w:b/>
          <w:bCs/>
          <w:noProof/>
        </w:rPr>
      </w:pPr>
    </w:p>
    <w:p w14:paraId="68BCB5C7" w14:textId="77777777" w:rsidR="00153C69" w:rsidRDefault="00153C69" w:rsidP="00EA3E5D">
      <w:pPr>
        <w:spacing w:line="259" w:lineRule="auto"/>
        <w:rPr>
          <w:rFonts w:ascii="Calibri" w:hAnsi="Calibri" w:cs="Calibri"/>
          <w:b/>
          <w:bCs/>
          <w:noProof/>
        </w:rPr>
      </w:pPr>
    </w:p>
    <w:p w14:paraId="6AD98102" w14:textId="77777777" w:rsidR="00153C69" w:rsidRDefault="00153C69" w:rsidP="00EA3E5D">
      <w:pPr>
        <w:spacing w:line="259" w:lineRule="auto"/>
        <w:rPr>
          <w:rFonts w:ascii="Calibri" w:hAnsi="Calibri" w:cs="Calibri"/>
          <w:b/>
          <w:bCs/>
          <w:noProof/>
        </w:rPr>
      </w:pPr>
    </w:p>
    <w:p w14:paraId="77D64D05" w14:textId="77777777" w:rsidR="00482729" w:rsidRDefault="00482729" w:rsidP="00482729">
      <w:pPr>
        <w:spacing w:line="259" w:lineRule="auto"/>
        <w:rPr>
          <w:rFonts w:ascii="Calibri" w:eastAsiaTheme="minorEastAsia" w:hAnsi="Calibri" w:cs="Calibri"/>
          <w:b/>
          <w:bCs/>
          <w:kern w:val="0"/>
          <w14:ligatures w14:val="none"/>
        </w:rPr>
      </w:pPr>
      <w:r w:rsidRPr="00482729">
        <w:rPr>
          <w:rFonts w:ascii="Calibri" w:eastAsiaTheme="minorEastAsia" w:hAnsi="Calibri" w:cs="Calibri"/>
          <w:b/>
          <w:bCs/>
          <w:kern w:val="0"/>
          <w14:ligatures w14:val="none"/>
        </w:rPr>
        <w:t>Globalization’s dual impact</w:t>
      </w:r>
    </w:p>
    <w:p w14:paraId="3B378019" w14:textId="2D4A7181" w:rsidR="00482729" w:rsidRDefault="00482729" w:rsidP="00482729">
      <w:pPr>
        <w:spacing w:line="259" w:lineRule="auto"/>
        <w:rPr>
          <w:rFonts w:ascii="Calibri" w:eastAsiaTheme="minorEastAsia" w:hAnsi="Calibri" w:cs="Calibri"/>
          <w:kern w:val="0"/>
          <w14:ligatures w14:val="none"/>
        </w:rPr>
      </w:pPr>
      <w:r w:rsidRPr="00482729">
        <w:rPr>
          <w:rFonts w:ascii="Calibri" w:eastAsiaTheme="minorEastAsia" w:hAnsi="Calibri" w:cs="Calibri"/>
          <w:kern w:val="0"/>
          <w14:ligatures w14:val="none"/>
        </w:rPr>
        <w:t xml:space="preserve">Benefits of globalization for Unilever </w:t>
      </w:r>
    </w:p>
    <w:p w14:paraId="112A52F4" w14:textId="3F7F23E5" w:rsidR="00482729" w:rsidRDefault="00482729" w:rsidP="00482729">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 xml:space="preserve">Globalization has enabled Unilever to access vast consumer markets, diversify revenue streams and achieve economies of scale. For </w:t>
      </w:r>
      <w:r w:rsidR="00EF3030">
        <w:rPr>
          <w:rFonts w:ascii="Calibri" w:eastAsiaTheme="minorEastAsia" w:hAnsi="Calibri" w:cs="Calibri"/>
          <w:kern w:val="0"/>
          <w14:ligatures w14:val="none"/>
        </w:rPr>
        <w:t>example,</w:t>
      </w:r>
      <w:r>
        <w:rPr>
          <w:rFonts w:ascii="Calibri" w:eastAsiaTheme="minorEastAsia" w:hAnsi="Calibri" w:cs="Calibri"/>
          <w:kern w:val="0"/>
          <w14:ligatures w14:val="none"/>
        </w:rPr>
        <w:t xml:space="preserve"> </w:t>
      </w:r>
      <w:r w:rsidR="00EF3030">
        <w:rPr>
          <w:rFonts w:ascii="Calibri" w:eastAsiaTheme="minorEastAsia" w:hAnsi="Calibri" w:cs="Calibri"/>
          <w:kern w:val="0"/>
          <w14:ligatures w14:val="none"/>
        </w:rPr>
        <w:t>its</w:t>
      </w:r>
      <w:r>
        <w:rPr>
          <w:rFonts w:ascii="Calibri" w:eastAsiaTheme="minorEastAsia" w:hAnsi="Calibri" w:cs="Calibri"/>
          <w:kern w:val="0"/>
          <w14:ligatures w14:val="none"/>
        </w:rPr>
        <w:t xml:space="preserve"> global presence allows it to sell iconic brands like Dove, Lipton and Ben </w:t>
      </w:r>
      <w:r w:rsidR="00EF3030">
        <w:rPr>
          <w:rFonts w:ascii="Calibri" w:eastAsiaTheme="minorEastAsia" w:hAnsi="Calibri" w:cs="Calibri"/>
          <w:kern w:val="0"/>
          <w14:ligatures w14:val="none"/>
        </w:rPr>
        <w:t>&amp; Jerry’s</w:t>
      </w:r>
      <w:r>
        <w:rPr>
          <w:rFonts w:ascii="Calibri" w:eastAsiaTheme="minorEastAsia" w:hAnsi="Calibri" w:cs="Calibri"/>
          <w:kern w:val="0"/>
          <w14:ligatures w14:val="none"/>
        </w:rPr>
        <w:t xml:space="preserve"> in both mature and emerging markets. This wide reach strengthens resilience, when demand declines in Europe, growth in Asia or </w:t>
      </w:r>
      <w:r w:rsidR="00EF3030">
        <w:rPr>
          <w:rFonts w:ascii="Calibri" w:eastAsiaTheme="minorEastAsia" w:hAnsi="Calibri" w:cs="Calibri"/>
          <w:kern w:val="0"/>
          <w14:ligatures w14:val="none"/>
        </w:rPr>
        <w:t>Africa often</w:t>
      </w:r>
      <w:r>
        <w:rPr>
          <w:rFonts w:ascii="Calibri" w:eastAsiaTheme="minorEastAsia" w:hAnsi="Calibri" w:cs="Calibri"/>
          <w:kern w:val="0"/>
          <w14:ligatures w14:val="none"/>
        </w:rPr>
        <w:t xml:space="preserve"> offsets losses. </w:t>
      </w:r>
      <w:r w:rsidRPr="00E53CC7">
        <w:rPr>
          <w:rFonts w:ascii="Calibri" w:eastAsiaTheme="minorEastAsia" w:hAnsi="Calibri" w:cs="Calibri"/>
          <w:kern w:val="0"/>
          <w14:ligatures w14:val="none"/>
        </w:rPr>
        <w:t>(</w:t>
      </w:r>
      <w:r w:rsidRPr="00E53CC7">
        <w:rPr>
          <w:rFonts w:ascii="Calibri" w:eastAsiaTheme="minorEastAsia" w:hAnsi="Calibri" w:cs="Calibri"/>
          <w:i/>
          <w:iCs/>
          <w:kern w:val="0"/>
          <w14:ligatures w14:val="none"/>
        </w:rPr>
        <w:t>Unilever PLC, 202</w:t>
      </w:r>
      <w:r w:rsidR="00C41353">
        <w:rPr>
          <w:rFonts w:ascii="Calibri" w:eastAsiaTheme="minorEastAsia" w:hAnsi="Calibri" w:cs="Calibri"/>
          <w:i/>
          <w:iCs/>
          <w:kern w:val="0"/>
          <w14:ligatures w14:val="none"/>
        </w:rPr>
        <w:t>5</w:t>
      </w:r>
      <w:r w:rsidRPr="00E53CC7">
        <w:rPr>
          <w:rFonts w:ascii="Calibri" w:eastAsiaTheme="minorEastAsia" w:hAnsi="Calibri" w:cs="Calibri"/>
          <w:kern w:val="0"/>
          <w14:ligatures w14:val="none"/>
        </w:rPr>
        <w:t>)</w:t>
      </w:r>
    </w:p>
    <w:p w14:paraId="59E74E28" w14:textId="50A399EC" w:rsidR="00BB0D85" w:rsidRDefault="00BB0D85" w:rsidP="00482729">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 xml:space="preserve">Technological globalization has </w:t>
      </w:r>
      <w:r w:rsidR="00EF3030">
        <w:rPr>
          <w:rFonts w:ascii="Calibri" w:eastAsiaTheme="minorEastAsia" w:hAnsi="Calibri" w:cs="Calibri"/>
          <w:kern w:val="0"/>
          <w14:ligatures w14:val="none"/>
        </w:rPr>
        <w:t>a so</w:t>
      </w:r>
      <w:r>
        <w:rPr>
          <w:rFonts w:ascii="Calibri" w:eastAsiaTheme="minorEastAsia" w:hAnsi="Calibri" w:cs="Calibri"/>
          <w:kern w:val="0"/>
          <w14:ligatures w14:val="none"/>
        </w:rPr>
        <w:t xml:space="preserve"> streamlined supply chain efficiency. Digital integration enables Unilever to coordinate production and distribution globally, reducing costs and </w:t>
      </w:r>
      <w:r w:rsidR="00EF3030">
        <w:rPr>
          <w:rFonts w:ascii="Calibri" w:eastAsiaTheme="minorEastAsia" w:hAnsi="Calibri" w:cs="Calibri"/>
          <w:kern w:val="0"/>
          <w14:ligatures w14:val="none"/>
        </w:rPr>
        <w:t>optimizing</w:t>
      </w:r>
      <w:r>
        <w:rPr>
          <w:rFonts w:ascii="Calibri" w:eastAsiaTheme="minorEastAsia" w:hAnsi="Calibri" w:cs="Calibri"/>
          <w:kern w:val="0"/>
          <w14:ligatures w14:val="none"/>
        </w:rPr>
        <w:t xml:space="preserve"> inventory management. Additionally, globalization enhances innovation through knowledge transfer. By tapping into diverse cultural insights, Unilever has developed products tailored to local preferences, such as affordable hygiene products in emerging economies.</w:t>
      </w:r>
      <w:r w:rsidR="005B52A1" w:rsidRPr="005B52A1">
        <w:t xml:space="preserve"> </w:t>
      </w:r>
      <w:r w:rsidR="005B52A1" w:rsidRPr="005B52A1">
        <w:rPr>
          <w:rFonts w:ascii="Calibri" w:eastAsiaTheme="minorEastAsia" w:hAnsi="Calibri" w:cs="Calibri"/>
          <w:kern w:val="0"/>
          <w14:ligatures w14:val="none"/>
        </w:rPr>
        <w:t>(</w:t>
      </w:r>
      <w:r w:rsidR="005B52A1" w:rsidRPr="005B52A1">
        <w:rPr>
          <w:rFonts w:ascii="Calibri" w:eastAsiaTheme="minorEastAsia" w:hAnsi="Calibri" w:cs="Calibri"/>
          <w:i/>
          <w:iCs/>
          <w:kern w:val="0"/>
          <w14:ligatures w14:val="none"/>
        </w:rPr>
        <w:t>Unilever PLC, 202</w:t>
      </w:r>
      <w:r w:rsidR="00C41353">
        <w:rPr>
          <w:rFonts w:ascii="Calibri" w:eastAsiaTheme="minorEastAsia" w:hAnsi="Calibri" w:cs="Calibri"/>
          <w:i/>
          <w:iCs/>
          <w:kern w:val="0"/>
          <w14:ligatures w14:val="none"/>
        </w:rPr>
        <w:t>5</w:t>
      </w:r>
      <w:r w:rsidR="005B52A1" w:rsidRPr="005B52A1">
        <w:rPr>
          <w:rFonts w:ascii="Calibri" w:eastAsiaTheme="minorEastAsia" w:hAnsi="Calibri" w:cs="Calibri"/>
          <w:kern w:val="0"/>
          <w14:ligatures w14:val="none"/>
        </w:rPr>
        <w:t>)</w:t>
      </w:r>
    </w:p>
    <w:p w14:paraId="43E90BE0" w14:textId="77777777" w:rsidR="00BB0D85" w:rsidRDefault="00BB0D85" w:rsidP="00482729">
      <w:pPr>
        <w:spacing w:line="259" w:lineRule="auto"/>
        <w:rPr>
          <w:rFonts w:ascii="Calibri" w:eastAsiaTheme="minorEastAsia" w:hAnsi="Calibri" w:cs="Calibri"/>
          <w:b/>
          <w:bCs/>
          <w:kern w:val="0"/>
          <w14:ligatures w14:val="none"/>
        </w:rPr>
      </w:pPr>
    </w:p>
    <w:p w14:paraId="3AD6FD67" w14:textId="15D0231E" w:rsidR="00BB0D85" w:rsidRDefault="00BB0D85" w:rsidP="00482729">
      <w:pPr>
        <w:spacing w:line="259" w:lineRule="auto"/>
        <w:rPr>
          <w:rFonts w:ascii="Calibri" w:eastAsiaTheme="minorEastAsia" w:hAnsi="Calibri" w:cs="Calibri"/>
          <w:b/>
          <w:bCs/>
          <w:kern w:val="0"/>
          <w14:ligatures w14:val="none"/>
        </w:rPr>
      </w:pPr>
      <w:r w:rsidRPr="00BB0D85">
        <w:rPr>
          <w:rFonts w:ascii="Calibri" w:eastAsiaTheme="minorEastAsia" w:hAnsi="Calibri" w:cs="Calibri"/>
          <w:b/>
          <w:bCs/>
          <w:kern w:val="0"/>
          <w14:ligatures w14:val="none"/>
        </w:rPr>
        <w:t xml:space="preserve">Challenges of </w:t>
      </w:r>
      <w:r w:rsidR="00FF5B45" w:rsidRPr="00BB0D85">
        <w:rPr>
          <w:rFonts w:ascii="Calibri" w:eastAsiaTheme="minorEastAsia" w:hAnsi="Calibri" w:cs="Calibri"/>
          <w:b/>
          <w:bCs/>
          <w:kern w:val="0"/>
          <w14:ligatures w14:val="none"/>
        </w:rPr>
        <w:t>Globalization</w:t>
      </w:r>
      <w:r w:rsidRPr="00BB0D85">
        <w:rPr>
          <w:rFonts w:ascii="Calibri" w:eastAsiaTheme="minorEastAsia" w:hAnsi="Calibri" w:cs="Calibri"/>
          <w:b/>
          <w:bCs/>
          <w:kern w:val="0"/>
          <w14:ligatures w14:val="none"/>
        </w:rPr>
        <w:t xml:space="preserve"> for Unilever </w:t>
      </w:r>
    </w:p>
    <w:p w14:paraId="7D9D2399" w14:textId="4E7EE002" w:rsidR="000B62B8" w:rsidRDefault="00BB0D85" w:rsidP="00482729">
      <w:pPr>
        <w:spacing w:line="259" w:lineRule="auto"/>
        <w:rPr>
          <w:rFonts w:ascii="Calibri" w:eastAsiaTheme="minorEastAsia" w:hAnsi="Calibri" w:cs="Calibri"/>
          <w:kern w:val="0"/>
          <w14:ligatures w14:val="none"/>
        </w:rPr>
      </w:pPr>
      <w:r w:rsidRPr="00BB0D85">
        <w:rPr>
          <w:rFonts w:ascii="Calibri" w:eastAsiaTheme="minorEastAsia" w:hAnsi="Calibri" w:cs="Calibri"/>
          <w:kern w:val="0"/>
          <w14:ligatures w14:val="none"/>
        </w:rPr>
        <w:t>Desp</w:t>
      </w:r>
      <w:r>
        <w:rPr>
          <w:rFonts w:ascii="Calibri" w:eastAsiaTheme="minorEastAsia" w:hAnsi="Calibri" w:cs="Calibri"/>
          <w:kern w:val="0"/>
          <w14:ligatures w14:val="none"/>
        </w:rPr>
        <w:t>i</w:t>
      </w:r>
      <w:r w:rsidRPr="00BB0D85">
        <w:rPr>
          <w:rFonts w:ascii="Calibri" w:eastAsiaTheme="minorEastAsia" w:hAnsi="Calibri" w:cs="Calibri"/>
          <w:kern w:val="0"/>
          <w14:ligatures w14:val="none"/>
        </w:rPr>
        <w:t>te</w:t>
      </w:r>
      <w:r>
        <w:rPr>
          <w:rFonts w:ascii="Calibri" w:eastAsiaTheme="minorEastAsia" w:hAnsi="Calibri" w:cs="Calibri"/>
          <w:kern w:val="0"/>
          <w14:ligatures w14:val="none"/>
        </w:rPr>
        <w:t xml:space="preserve"> these advantages, globalization presents challenges that shape Unilever</w:t>
      </w:r>
      <w:r w:rsidR="00A60D55">
        <w:rPr>
          <w:rFonts w:ascii="Calibri" w:eastAsiaTheme="minorEastAsia" w:hAnsi="Calibri" w:cs="Calibri"/>
          <w:kern w:val="0"/>
          <w14:ligatures w14:val="none"/>
        </w:rPr>
        <w:t xml:space="preserve">’s strategies. Geopolitical instability, such as trade wars of conflicts like the Russia-Ukraine war, disrupts supply chains and increases input costs. For </w:t>
      </w:r>
      <w:r w:rsidR="00FF5B45">
        <w:rPr>
          <w:rFonts w:ascii="Calibri" w:eastAsiaTheme="minorEastAsia" w:hAnsi="Calibri" w:cs="Calibri"/>
          <w:kern w:val="0"/>
          <w14:ligatures w14:val="none"/>
        </w:rPr>
        <w:t>example</w:t>
      </w:r>
      <w:r w:rsidR="00A60D55">
        <w:rPr>
          <w:rFonts w:ascii="Calibri" w:eastAsiaTheme="minorEastAsia" w:hAnsi="Calibri" w:cs="Calibri"/>
          <w:kern w:val="0"/>
          <w14:ligatures w14:val="none"/>
        </w:rPr>
        <w:t>, rising energy and raw material costs have pressured Unilever’s margins.</w:t>
      </w:r>
      <w:r w:rsidR="00FF5B45">
        <w:rPr>
          <w:rFonts w:ascii="Calibri" w:eastAsiaTheme="minorEastAsia" w:hAnsi="Calibri" w:cs="Calibri"/>
          <w:kern w:val="0"/>
          <w14:ligatures w14:val="none"/>
        </w:rPr>
        <w:t xml:space="preserve"> Globalization</w:t>
      </w:r>
      <w:r w:rsidR="00A60D55">
        <w:rPr>
          <w:rFonts w:ascii="Calibri" w:eastAsiaTheme="minorEastAsia" w:hAnsi="Calibri" w:cs="Calibri"/>
          <w:kern w:val="0"/>
          <w14:ligatures w14:val="none"/>
        </w:rPr>
        <w:t xml:space="preserve"> also exposes </w:t>
      </w:r>
      <w:r w:rsidR="00FF5B45">
        <w:rPr>
          <w:rFonts w:ascii="Calibri" w:eastAsiaTheme="minorEastAsia" w:hAnsi="Calibri" w:cs="Calibri"/>
          <w:kern w:val="0"/>
          <w14:ligatures w14:val="none"/>
        </w:rPr>
        <w:t>Unilever</w:t>
      </w:r>
      <w:r w:rsidR="00A60D55">
        <w:rPr>
          <w:rFonts w:ascii="Calibri" w:eastAsiaTheme="minorEastAsia" w:hAnsi="Calibri" w:cs="Calibri"/>
          <w:kern w:val="0"/>
          <w14:ligatures w14:val="none"/>
        </w:rPr>
        <w:t xml:space="preserve"> to reputational risks. </w:t>
      </w:r>
      <w:r w:rsidR="000D7E91" w:rsidRPr="000D7E91">
        <w:rPr>
          <w:rFonts w:ascii="Calibri" w:eastAsiaTheme="minorEastAsia" w:hAnsi="Calibri" w:cs="Calibri"/>
          <w:kern w:val="0"/>
          <w14:ligatures w14:val="none"/>
        </w:rPr>
        <w:t>(</w:t>
      </w:r>
      <w:r w:rsidR="000D7E91" w:rsidRPr="000D7E91">
        <w:rPr>
          <w:rFonts w:ascii="Calibri" w:eastAsiaTheme="minorEastAsia" w:hAnsi="Calibri" w:cs="Calibri"/>
          <w:i/>
          <w:iCs/>
          <w:kern w:val="0"/>
          <w14:ligatures w14:val="none"/>
        </w:rPr>
        <w:t>Globalization of Unilever</w:t>
      </w:r>
      <w:r w:rsidR="000D7E91" w:rsidRPr="000D7E91">
        <w:rPr>
          <w:rFonts w:ascii="Calibri" w:eastAsiaTheme="minorEastAsia" w:hAnsi="Calibri" w:cs="Calibri"/>
          <w:kern w:val="0"/>
          <w14:ligatures w14:val="none"/>
        </w:rPr>
        <w:t>)</w:t>
      </w:r>
      <w:r w:rsidR="000D7E91">
        <w:rPr>
          <w:rFonts w:ascii="Calibri" w:eastAsiaTheme="minorEastAsia" w:hAnsi="Calibri" w:cs="Calibri"/>
          <w:kern w:val="0"/>
          <w14:ligatures w14:val="none"/>
        </w:rPr>
        <w:t xml:space="preserve"> </w:t>
      </w:r>
      <w:r w:rsidR="00A60D55">
        <w:rPr>
          <w:rFonts w:ascii="Calibri" w:eastAsiaTheme="minorEastAsia" w:hAnsi="Calibri" w:cs="Calibri"/>
          <w:kern w:val="0"/>
          <w14:ligatures w14:val="none"/>
        </w:rPr>
        <w:t xml:space="preserve">Operating across diverse cultures requires sensitivity to ethical and environmental expectations. Accusations of contributing to plastic </w:t>
      </w:r>
      <w:r w:rsidR="00FF5B45">
        <w:rPr>
          <w:rFonts w:ascii="Calibri" w:eastAsiaTheme="minorEastAsia" w:hAnsi="Calibri" w:cs="Calibri"/>
          <w:kern w:val="0"/>
          <w14:ligatures w14:val="none"/>
        </w:rPr>
        <w:t>pollution</w:t>
      </w:r>
      <w:r w:rsidR="00A60D55">
        <w:rPr>
          <w:rFonts w:ascii="Calibri" w:eastAsiaTheme="minorEastAsia" w:hAnsi="Calibri" w:cs="Calibri"/>
          <w:kern w:val="0"/>
          <w14:ligatures w14:val="none"/>
        </w:rPr>
        <w:t xml:space="preserve"> or unsustainable palm oil sourcing have attracted criticism, forcing Unilever to adapt its sustainability agenda. Moreover, heightened global competition from rivals like Procter &amp; Gamble demands constant innovation and </w:t>
      </w:r>
      <w:r w:rsidR="000B62B8">
        <w:rPr>
          <w:rFonts w:ascii="Calibri" w:eastAsiaTheme="minorEastAsia" w:hAnsi="Calibri" w:cs="Calibri"/>
          <w:kern w:val="0"/>
          <w14:ligatures w14:val="none"/>
        </w:rPr>
        <w:t>efficiency.</w:t>
      </w:r>
      <w:r w:rsidR="00FF5B45">
        <w:rPr>
          <w:rFonts w:ascii="Calibri" w:eastAsiaTheme="minorEastAsia" w:hAnsi="Calibri" w:cs="Calibri"/>
          <w:kern w:val="0"/>
          <w14:ligatures w14:val="none"/>
        </w:rPr>
        <w:t xml:space="preserve"> </w:t>
      </w:r>
      <w:r w:rsidR="00FF5B45" w:rsidRPr="00FF5B45">
        <w:rPr>
          <w:rFonts w:ascii="Calibri" w:eastAsiaTheme="minorEastAsia" w:hAnsi="Calibri" w:cs="Calibri"/>
          <w:kern w:val="0"/>
          <w14:ligatures w14:val="none"/>
        </w:rPr>
        <w:t>(</w:t>
      </w:r>
      <w:r w:rsidR="00FF5B45" w:rsidRPr="00FF5B45">
        <w:rPr>
          <w:rFonts w:ascii="Calibri" w:eastAsiaTheme="minorEastAsia" w:hAnsi="Calibri" w:cs="Calibri"/>
          <w:i/>
          <w:iCs/>
          <w:kern w:val="0"/>
          <w14:ligatures w14:val="none"/>
        </w:rPr>
        <w:t>Unilever PLC, 2024</w:t>
      </w:r>
      <w:r w:rsidR="00FF5B45" w:rsidRPr="00FF5B45">
        <w:rPr>
          <w:rFonts w:ascii="Calibri" w:eastAsiaTheme="minorEastAsia" w:hAnsi="Calibri" w:cs="Calibri"/>
          <w:kern w:val="0"/>
          <w14:ligatures w14:val="none"/>
        </w:rPr>
        <w:t>)</w:t>
      </w:r>
    </w:p>
    <w:p w14:paraId="555ABC0F" w14:textId="77777777" w:rsidR="000B62B8" w:rsidRDefault="000B62B8" w:rsidP="00482729">
      <w:pPr>
        <w:spacing w:line="259" w:lineRule="auto"/>
        <w:rPr>
          <w:rFonts w:ascii="Calibri" w:eastAsiaTheme="minorEastAsia" w:hAnsi="Calibri" w:cs="Calibri"/>
          <w:kern w:val="0"/>
          <w14:ligatures w14:val="none"/>
        </w:rPr>
      </w:pPr>
    </w:p>
    <w:p w14:paraId="0E63B056" w14:textId="7674E225" w:rsidR="000B62B8" w:rsidRDefault="000B62B8" w:rsidP="00482729">
      <w:pPr>
        <w:spacing w:line="259" w:lineRule="auto"/>
        <w:rPr>
          <w:rFonts w:ascii="Calibri" w:eastAsiaTheme="minorEastAsia" w:hAnsi="Calibri" w:cs="Calibri"/>
          <w:b/>
          <w:bCs/>
          <w:kern w:val="0"/>
          <w14:ligatures w14:val="none"/>
        </w:rPr>
      </w:pPr>
      <w:r w:rsidRPr="000B62B8">
        <w:rPr>
          <w:rFonts w:ascii="Calibri" w:eastAsiaTheme="minorEastAsia" w:hAnsi="Calibri" w:cs="Calibri"/>
          <w:b/>
          <w:bCs/>
          <w:kern w:val="0"/>
          <w14:ligatures w14:val="none"/>
        </w:rPr>
        <w:t>Analysis of Global Forces</w:t>
      </w:r>
    </w:p>
    <w:p w14:paraId="7547978A" w14:textId="1C924271" w:rsidR="000B62B8" w:rsidRDefault="000B62B8" w:rsidP="00482729">
      <w:pPr>
        <w:spacing w:line="259" w:lineRule="auto"/>
        <w:rPr>
          <w:rFonts w:ascii="Calibri" w:eastAsiaTheme="minorEastAsia" w:hAnsi="Calibri" w:cs="Calibri"/>
          <w:kern w:val="0"/>
          <w14:ligatures w14:val="none"/>
        </w:rPr>
      </w:pPr>
      <w:r w:rsidRPr="000B62B8">
        <w:rPr>
          <w:rFonts w:ascii="Calibri" w:eastAsiaTheme="minorEastAsia" w:hAnsi="Calibri" w:cs="Calibri"/>
          <w:kern w:val="0"/>
          <w14:ligatures w14:val="none"/>
        </w:rPr>
        <w:t>Several global</w:t>
      </w:r>
      <w:r>
        <w:rPr>
          <w:rFonts w:ascii="Calibri" w:eastAsiaTheme="minorEastAsia" w:hAnsi="Calibri" w:cs="Calibri"/>
          <w:kern w:val="0"/>
          <w14:ligatures w14:val="none"/>
        </w:rPr>
        <w:t xml:space="preserve"> forces exert both positive and negative influences on Unilever’s operations:</w:t>
      </w:r>
    </w:p>
    <w:p w14:paraId="02F3B38C" w14:textId="5E0A2035" w:rsidR="000B62B8" w:rsidRDefault="000B62B8" w:rsidP="00482729">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Global Conflicts: Geopolitical tensions disrupt supply chains and market access. For instance, sanctions and trade restrictions affect Unilever’s operations in markets like Russia. Such conflicts necessitate risk management strategies to secure raw material supplies.</w:t>
      </w:r>
    </w:p>
    <w:p w14:paraId="17274076" w14:textId="404C6B24" w:rsidR="000B62B8" w:rsidRDefault="000B62B8" w:rsidP="00482729">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 xml:space="preserve">Technological </w:t>
      </w:r>
      <w:r w:rsidR="000D7E91">
        <w:rPr>
          <w:rFonts w:ascii="Calibri" w:eastAsiaTheme="minorEastAsia" w:hAnsi="Calibri" w:cs="Calibri"/>
          <w:kern w:val="0"/>
          <w14:ligatures w14:val="none"/>
        </w:rPr>
        <w:t>Advancements</w:t>
      </w:r>
      <w:r>
        <w:rPr>
          <w:rFonts w:ascii="Calibri" w:eastAsiaTheme="minorEastAsia" w:hAnsi="Calibri" w:cs="Calibri"/>
          <w:kern w:val="0"/>
          <w14:ligatures w14:val="none"/>
        </w:rPr>
        <w:t xml:space="preserve">: Digital transformation benefits Unilever by </w:t>
      </w:r>
      <w:r w:rsidR="000D7E91">
        <w:rPr>
          <w:rFonts w:ascii="Calibri" w:eastAsiaTheme="minorEastAsia" w:hAnsi="Calibri" w:cs="Calibri"/>
          <w:kern w:val="0"/>
          <w14:ligatures w14:val="none"/>
        </w:rPr>
        <w:t>enabling</w:t>
      </w:r>
      <w:r>
        <w:rPr>
          <w:rFonts w:ascii="Calibri" w:eastAsiaTheme="minorEastAsia" w:hAnsi="Calibri" w:cs="Calibri"/>
          <w:kern w:val="0"/>
          <w14:ligatures w14:val="none"/>
        </w:rPr>
        <w:t xml:space="preserve"> e-commerce expansion and consumer engagement through data analytics.  However, it requires continuous investment and exposes the company to cyber-security threats.</w:t>
      </w:r>
      <w:r w:rsidR="000D7E91">
        <w:rPr>
          <w:rFonts w:ascii="Calibri" w:eastAsiaTheme="minorEastAsia" w:hAnsi="Calibri" w:cs="Calibri"/>
          <w:kern w:val="0"/>
          <w14:ligatures w14:val="none"/>
        </w:rPr>
        <w:t xml:space="preserve"> </w:t>
      </w:r>
      <w:r w:rsidR="000D7E91" w:rsidRPr="000D7E91">
        <w:rPr>
          <w:rFonts w:ascii="Calibri" w:eastAsiaTheme="minorEastAsia" w:hAnsi="Calibri" w:cs="Calibri"/>
          <w:kern w:val="0"/>
          <w14:ligatures w14:val="none"/>
        </w:rPr>
        <w:t>(</w:t>
      </w:r>
      <w:r w:rsidR="000D7E91" w:rsidRPr="000D7E91">
        <w:rPr>
          <w:rFonts w:ascii="Calibri" w:eastAsiaTheme="minorEastAsia" w:hAnsi="Calibri" w:cs="Calibri"/>
          <w:i/>
          <w:iCs/>
          <w:kern w:val="0"/>
          <w14:ligatures w14:val="none"/>
        </w:rPr>
        <w:t>Globalization of Unilever</w:t>
      </w:r>
      <w:r w:rsidR="000D7E91" w:rsidRPr="000D7E91">
        <w:rPr>
          <w:rFonts w:ascii="Calibri" w:eastAsiaTheme="minorEastAsia" w:hAnsi="Calibri" w:cs="Calibri"/>
          <w:kern w:val="0"/>
          <w14:ligatures w14:val="none"/>
        </w:rPr>
        <w:t>)</w:t>
      </w:r>
    </w:p>
    <w:p w14:paraId="4446F728" w14:textId="3EC7B1FA" w:rsidR="000B62B8" w:rsidRDefault="000B62B8" w:rsidP="00482729">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 xml:space="preserve">Talent Management Challenges: As a global employer with over 150000 employees, Unilever must balance cultural diversity with consistent corporate values. The war for talent, particularly </w:t>
      </w:r>
      <w:r w:rsidR="000D7E91">
        <w:rPr>
          <w:rFonts w:ascii="Calibri" w:eastAsiaTheme="minorEastAsia" w:hAnsi="Calibri" w:cs="Calibri"/>
          <w:kern w:val="0"/>
          <w14:ligatures w14:val="none"/>
        </w:rPr>
        <w:t>Intech</w:t>
      </w:r>
      <w:r w:rsidR="00EF3030">
        <w:rPr>
          <w:rFonts w:ascii="Calibri" w:eastAsiaTheme="minorEastAsia" w:hAnsi="Calibri" w:cs="Calibri"/>
          <w:kern w:val="0"/>
          <w14:ligatures w14:val="none"/>
        </w:rPr>
        <w:t xml:space="preserve">-driven areas like digital marketing and AI, intensifies competition for skilled </w:t>
      </w:r>
      <w:r w:rsidR="000D7E91">
        <w:rPr>
          <w:rFonts w:ascii="Calibri" w:eastAsiaTheme="minorEastAsia" w:hAnsi="Calibri" w:cs="Calibri"/>
          <w:kern w:val="0"/>
          <w14:ligatures w14:val="none"/>
        </w:rPr>
        <w:t>labor</w:t>
      </w:r>
      <w:r w:rsidR="00EF3030">
        <w:rPr>
          <w:rFonts w:ascii="Calibri" w:eastAsiaTheme="minorEastAsia" w:hAnsi="Calibri" w:cs="Calibri"/>
          <w:kern w:val="0"/>
          <w14:ligatures w14:val="none"/>
        </w:rPr>
        <w:t>.</w:t>
      </w:r>
    </w:p>
    <w:p w14:paraId="03F96AD8" w14:textId="0DDC73BC" w:rsidR="00EF3030" w:rsidRDefault="00EF3030" w:rsidP="00482729">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 xml:space="preserve">Economic Inequality: </w:t>
      </w:r>
      <w:r w:rsidR="000D7E91">
        <w:rPr>
          <w:rFonts w:ascii="Calibri" w:eastAsiaTheme="minorEastAsia" w:hAnsi="Calibri" w:cs="Calibri"/>
          <w:kern w:val="0"/>
          <w14:ligatures w14:val="none"/>
        </w:rPr>
        <w:t>Globalization</w:t>
      </w:r>
      <w:r>
        <w:rPr>
          <w:rFonts w:ascii="Calibri" w:eastAsiaTheme="minorEastAsia" w:hAnsi="Calibri" w:cs="Calibri"/>
          <w:kern w:val="0"/>
          <w14:ligatures w14:val="none"/>
        </w:rPr>
        <w:t xml:space="preserve"> widens income disparities across markets. While rising middle classes in emerging economies present opportunities, persistent inequality limits purchasing power in poorer regions, constraining sales growth.</w:t>
      </w:r>
      <w:r w:rsidR="000D7E91">
        <w:rPr>
          <w:rFonts w:ascii="Calibri" w:eastAsiaTheme="minorEastAsia" w:hAnsi="Calibri" w:cs="Calibri"/>
          <w:kern w:val="0"/>
          <w14:ligatures w14:val="none"/>
        </w:rPr>
        <w:t xml:space="preserve"> </w:t>
      </w:r>
      <w:r w:rsidR="000D7E91" w:rsidRPr="000D7E91">
        <w:rPr>
          <w:rFonts w:ascii="Calibri" w:eastAsiaTheme="minorEastAsia" w:hAnsi="Calibri" w:cs="Calibri"/>
          <w:kern w:val="0"/>
          <w14:ligatures w14:val="none"/>
        </w:rPr>
        <w:t>(</w:t>
      </w:r>
      <w:r w:rsidR="000D7E91" w:rsidRPr="000D7E91">
        <w:rPr>
          <w:rFonts w:ascii="Calibri" w:eastAsiaTheme="minorEastAsia" w:hAnsi="Calibri" w:cs="Calibri"/>
          <w:i/>
          <w:iCs/>
          <w:kern w:val="0"/>
          <w14:ligatures w14:val="none"/>
        </w:rPr>
        <w:t>Global Forces - (AP human geography)</w:t>
      </w:r>
    </w:p>
    <w:p w14:paraId="4D79E2FC" w14:textId="5F8C48B3" w:rsidR="00EF3030" w:rsidRPr="000B62B8" w:rsidRDefault="00EF3030" w:rsidP="00482729">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Cultural Diversity: Unilever benefits from tailoring products to local tastes (e.g., region-specific food brands). However, cultural missteps can damage brand reputation, requiring deep local market understanding.</w:t>
      </w:r>
      <w:r w:rsidR="000D7E91">
        <w:rPr>
          <w:rFonts w:ascii="Calibri" w:eastAsiaTheme="minorEastAsia" w:hAnsi="Calibri" w:cs="Calibri"/>
          <w:kern w:val="0"/>
          <w14:ligatures w14:val="none"/>
        </w:rPr>
        <w:t xml:space="preserve"> </w:t>
      </w:r>
      <w:r w:rsidR="000D7E91" w:rsidRPr="00FF5B45">
        <w:rPr>
          <w:rFonts w:ascii="Calibri" w:eastAsiaTheme="minorEastAsia" w:hAnsi="Calibri" w:cs="Calibri"/>
          <w:kern w:val="0"/>
          <w14:ligatures w14:val="none"/>
        </w:rPr>
        <w:t>(</w:t>
      </w:r>
      <w:r w:rsidR="000D7E91" w:rsidRPr="00FF5B45">
        <w:rPr>
          <w:rFonts w:ascii="Calibri" w:eastAsiaTheme="minorEastAsia" w:hAnsi="Calibri" w:cs="Calibri"/>
          <w:i/>
          <w:iCs/>
          <w:kern w:val="0"/>
          <w14:ligatures w14:val="none"/>
        </w:rPr>
        <w:t>Unilever PLC, 2024</w:t>
      </w:r>
      <w:r w:rsidR="000D7E91" w:rsidRPr="00FF5B45">
        <w:rPr>
          <w:rFonts w:ascii="Calibri" w:eastAsiaTheme="minorEastAsia" w:hAnsi="Calibri" w:cs="Calibri"/>
          <w:kern w:val="0"/>
          <w14:ligatures w14:val="none"/>
        </w:rPr>
        <w:t>)</w:t>
      </w:r>
    </w:p>
    <w:p w14:paraId="4BE42387" w14:textId="77777777" w:rsidR="00482729" w:rsidRDefault="00482729" w:rsidP="00482729">
      <w:pPr>
        <w:spacing w:line="259" w:lineRule="auto"/>
        <w:rPr>
          <w:rFonts w:ascii="Calibri" w:eastAsiaTheme="minorEastAsia" w:hAnsi="Calibri" w:cs="Calibri"/>
          <w:b/>
          <w:bCs/>
          <w:kern w:val="0"/>
          <w14:ligatures w14:val="none"/>
        </w:rPr>
      </w:pPr>
    </w:p>
    <w:p w14:paraId="56C443F6" w14:textId="77777777" w:rsidR="00BE05D3" w:rsidRDefault="00BE05D3" w:rsidP="00482729">
      <w:pPr>
        <w:spacing w:line="259" w:lineRule="auto"/>
        <w:rPr>
          <w:rFonts w:ascii="Calibri" w:eastAsiaTheme="minorEastAsia" w:hAnsi="Calibri" w:cs="Calibri"/>
          <w:b/>
          <w:bCs/>
          <w:kern w:val="0"/>
          <w14:ligatures w14:val="none"/>
        </w:rPr>
      </w:pPr>
    </w:p>
    <w:p w14:paraId="61144AF5" w14:textId="77777777" w:rsidR="00BE05D3" w:rsidRDefault="00BE05D3" w:rsidP="00482729">
      <w:pPr>
        <w:spacing w:line="259" w:lineRule="auto"/>
        <w:rPr>
          <w:rFonts w:ascii="Calibri" w:eastAsiaTheme="minorEastAsia" w:hAnsi="Calibri" w:cs="Calibri"/>
          <w:b/>
          <w:bCs/>
          <w:kern w:val="0"/>
          <w14:ligatures w14:val="none"/>
        </w:rPr>
      </w:pPr>
    </w:p>
    <w:p w14:paraId="5DB5B499" w14:textId="4270164C" w:rsidR="00482729" w:rsidRDefault="00BE05D3" w:rsidP="00482729">
      <w:pPr>
        <w:spacing w:line="259" w:lineRule="auto"/>
        <w:rPr>
          <w:rFonts w:ascii="Calibri" w:eastAsiaTheme="minorEastAsia" w:hAnsi="Calibri" w:cs="Calibri"/>
          <w:kern w:val="0"/>
          <w14:ligatures w14:val="none"/>
        </w:rPr>
      </w:pPr>
      <w:r>
        <w:rPr>
          <w:rFonts w:ascii="Calibri" w:eastAsiaTheme="minorEastAsia" w:hAnsi="Calibri" w:cs="Calibri"/>
          <w:b/>
          <w:bCs/>
          <w:kern w:val="0"/>
          <w14:ligatures w14:val="none"/>
        </w:rPr>
        <w:lastRenderedPageBreak/>
        <w:t>Strategic Recommendations</w:t>
      </w:r>
    </w:p>
    <w:p w14:paraId="4357C089" w14:textId="4C9E8236" w:rsidR="00BE05D3" w:rsidRDefault="00BE05D3" w:rsidP="00482729">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 xml:space="preserve">To enhance its global competitiveness Unilever can follow and adopt some strategic recommendations, </w:t>
      </w:r>
      <w:r w:rsidR="0059272A">
        <w:rPr>
          <w:rFonts w:ascii="Calibri" w:eastAsiaTheme="minorEastAsia" w:hAnsi="Calibri" w:cs="Calibri"/>
          <w:kern w:val="0"/>
          <w14:ligatures w14:val="none"/>
        </w:rPr>
        <w:t>considering</w:t>
      </w:r>
      <w:r>
        <w:rPr>
          <w:rFonts w:ascii="Calibri" w:eastAsiaTheme="minorEastAsia" w:hAnsi="Calibri" w:cs="Calibri"/>
          <w:kern w:val="0"/>
          <w14:ligatures w14:val="none"/>
        </w:rPr>
        <w:t xml:space="preserve"> its current positioning and the evolving global economy</w:t>
      </w:r>
      <w:r w:rsidR="00FD476C">
        <w:rPr>
          <w:rFonts w:ascii="Calibri" w:eastAsiaTheme="minorEastAsia" w:hAnsi="Calibri" w:cs="Calibri"/>
          <w:kern w:val="0"/>
          <w14:ligatures w14:val="none"/>
        </w:rPr>
        <w:t xml:space="preserve">. </w:t>
      </w:r>
      <w:r w:rsidR="0059272A">
        <w:rPr>
          <w:rFonts w:ascii="Calibri" w:eastAsiaTheme="minorEastAsia" w:hAnsi="Calibri" w:cs="Calibri"/>
          <w:kern w:val="0"/>
          <w14:ligatures w14:val="none"/>
        </w:rPr>
        <w:t>Strengthen supply chain resilience, diversification of suppliers and investment in regional production hubs to mitigate risks from global conflicts and trade disturbances.</w:t>
      </w:r>
    </w:p>
    <w:p w14:paraId="45B6DFF7" w14:textId="63EB2D0E" w:rsidR="0059272A" w:rsidRDefault="0059272A" w:rsidP="00482729">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 xml:space="preserve">Leverage digital transformation, expand investment in AI driven consumer insights and e-commerce platforms to maintain relevance in a fast-changing retail environment. </w:t>
      </w:r>
      <w:r w:rsidR="00C13039" w:rsidRPr="005B52A1">
        <w:rPr>
          <w:rFonts w:ascii="Calibri" w:eastAsiaTheme="minorEastAsia" w:hAnsi="Calibri" w:cs="Calibri"/>
          <w:kern w:val="0"/>
          <w14:ligatures w14:val="none"/>
        </w:rPr>
        <w:t>(</w:t>
      </w:r>
      <w:r w:rsidR="00C13039" w:rsidRPr="005B52A1">
        <w:rPr>
          <w:rFonts w:ascii="Calibri" w:eastAsiaTheme="minorEastAsia" w:hAnsi="Calibri" w:cs="Calibri"/>
          <w:i/>
          <w:iCs/>
          <w:kern w:val="0"/>
          <w14:ligatures w14:val="none"/>
        </w:rPr>
        <w:t>Unilever PLC, 202</w:t>
      </w:r>
      <w:r w:rsidR="00C41353">
        <w:rPr>
          <w:rFonts w:ascii="Calibri" w:eastAsiaTheme="minorEastAsia" w:hAnsi="Calibri" w:cs="Calibri"/>
          <w:i/>
          <w:iCs/>
          <w:kern w:val="0"/>
          <w14:ligatures w14:val="none"/>
        </w:rPr>
        <w:t>5</w:t>
      </w:r>
      <w:r w:rsidR="00C13039" w:rsidRPr="005B52A1">
        <w:rPr>
          <w:rFonts w:ascii="Calibri" w:eastAsiaTheme="minorEastAsia" w:hAnsi="Calibri" w:cs="Calibri"/>
          <w:kern w:val="0"/>
          <w14:ligatures w14:val="none"/>
        </w:rPr>
        <w:t>)</w:t>
      </w:r>
      <w:r w:rsidR="009B7072">
        <w:rPr>
          <w:rFonts w:ascii="Calibri" w:eastAsiaTheme="minorEastAsia" w:hAnsi="Calibri" w:cs="Calibri"/>
          <w:kern w:val="0"/>
          <w14:ligatures w14:val="none"/>
        </w:rPr>
        <w:t xml:space="preserve"> </w:t>
      </w:r>
    </w:p>
    <w:p w14:paraId="4F612BF4" w14:textId="504C7F0B" w:rsidR="000A718C" w:rsidRDefault="009B7072" w:rsidP="000A718C">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Enhance talent management, implementation of global training programs and flexible work models to attract and retain diverse tech-savvy talent. Continue advancing the Sustainable living plan by investing in circular economic initiatives (e.g. recyclable packaging) to align with global environmental expectations. Localization strategy, balance global brand consistency with local adaptation, ensuring products resonate with cultural norms and consumer preferences.</w:t>
      </w:r>
      <w:r w:rsidR="000A718C">
        <w:rPr>
          <w:rFonts w:ascii="Calibri" w:eastAsiaTheme="minorEastAsia" w:hAnsi="Calibri" w:cs="Calibri"/>
          <w:kern w:val="0"/>
          <w14:ligatures w14:val="none"/>
        </w:rPr>
        <w:t xml:space="preserve"> </w:t>
      </w:r>
      <w:r w:rsidR="000A718C" w:rsidRPr="005B52A1">
        <w:rPr>
          <w:rFonts w:ascii="Calibri" w:eastAsiaTheme="minorEastAsia" w:hAnsi="Calibri" w:cs="Calibri"/>
          <w:kern w:val="0"/>
          <w14:ligatures w14:val="none"/>
        </w:rPr>
        <w:t>(</w:t>
      </w:r>
      <w:r w:rsidR="000A718C" w:rsidRPr="005B52A1">
        <w:rPr>
          <w:rFonts w:ascii="Calibri" w:eastAsiaTheme="minorEastAsia" w:hAnsi="Calibri" w:cs="Calibri"/>
          <w:i/>
          <w:iCs/>
          <w:kern w:val="0"/>
          <w14:ligatures w14:val="none"/>
        </w:rPr>
        <w:t>Unilever PLC, 202</w:t>
      </w:r>
      <w:r w:rsidR="00C41353">
        <w:rPr>
          <w:rFonts w:ascii="Calibri" w:eastAsiaTheme="minorEastAsia" w:hAnsi="Calibri" w:cs="Calibri"/>
          <w:i/>
          <w:iCs/>
          <w:kern w:val="0"/>
          <w14:ligatures w14:val="none"/>
        </w:rPr>
        <w:t>5</w:t>
      </w:r>
      <w:r w:rsidR="000A718C" w:rsidRPr="005B52A1">
        <w:rPr>
          <w:rFonts w:ascii="Calibri" w:eastAsiaTheme="minorEastAsia" w:hAnsi="Calibri" w:cs="Calibri"/>
          <w:kern w:val="0"/>
          <w14:ligatures w14:val="none"/>
        </w:rPr>
        <w:t>)</w:t>
      </w:r>
      <w:r w:rsidR="000A718C">
        <w:rPr>
          <w:rFonts w:ascii="Calibri" w:eastAsiaTheme="minorEastAsia" w:hAnsi="Calibri" w:cs="Calibri"/>
          <w:kern w:val="0"/>
          <w14:ligatures w14:val="none"/>
        </w:rPr>
        <w:t xml:space="preserve"> </w:t>
      </w:r>
    </w:p>
    <w:p w14:paraId="00BF6738" w14:textId="72885C70" w:rsidR="009B7072" w:rsidRDefault="00B54D1D" w:rsidP="00482729">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 xml:space="preserve">Here are some of the specific strategies Unilever can use to evolve on the global market: </w:t>
      </w:r>
    </w:p>
    <w:p w14:paraId="41BD7580" w14:textId="538D3E5F" w:rsidR="00733183" w:rsidRPr="00733183" w:rsidRDefault="00B54D1D" w:rsidP="00733183">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 xml:space="preserve">Prioritize growth in Beauty, Wellbeing &amp; Wellness High-Margin Segments, brands like Liquid IV, Olly and </w:t>
      </w:r>
      <w:proofErr w:type="spellStart"/>
      <w:r>
        <w:rPr>
          <w:rFonts w:ascii="Calibri" w:eastAsiaTheme="minorEastAsia" w:hAnsi="Calibri" w:cs="Calibri"/>
          <w:kern w:val="0"/>
          <w14:ligatures w14:val="none"/>
        </w:rPr>
        <w:t>Nutrafol</w:t>
      </w:r>
      <w:proofErr w:type="spellEnd"/>
      <w:r>
        <w:rPr>
          <w:rFonts w:ascii="Calibri" w:eastAsiaTheme="minorEastAsia" w:hAnsi="Calibri" w:cs="Calibri"/>
          <w:kern w:val="0"/>
          <w14:ligatures w14:val="none"/>
        </w:rPr>
        <w:t xml:space="preserve">. Analysts note that beauty and wellness, including prestige segments, offer high growth opportunities compared to branded food. </w:t>
      </w:r>
      <w:r w:rsidR="00733183">
        <w:rPr>
          <w:rFonts w:ascii="Calibri" w:eastAsiaTheme="minorEastAsia" w:hAnsi="Calibri" w:cs="Calibri"/>
          <w:kern w:val="0"/>
          <w14:ligatures w14:val="none"/>
        </w:rPr>
        <w:t xml:space="preserve">Unilever plans to demerge its highly successful ice cream division to form the standalone Magnum Ice Cream Company. Proceeds should be reinvested in high growth beauty and wellness segments, as well as productivity programs to offset any transitional costs. </w:t>
      </w:r>
      <w:r w:rsidR="00776CDF" w:rsidRPr="00776CDF">
        <w:rPr>
          <w:rFonts w:ascii="Calibri" w:eastAsiaTheme="minorEastAsia" w:hAnsi="Calibri" w:cs="Calibri"/>
          <w:kern w:val="0"/>
          <w14:ligatures w14:val="none"/>
        </w:rPr>
        <w:t>(</w:t>
      </w:r>
      <w:r w:rsidR="00776CDF" w:rsidRPr="00776CDF">
        <w:rPr>
          <w:rFonts w:ascii="Calibri" w:eastAsiaTheme="minorEastAsia" w:hAnsi="Calibri" w:cs="Calibri"/>
          <w:i/>
          <w:iCs/>
          <w:kern w:val="0"/>
          <w14:ligatures w14:val="none"/>
        </w:rPr>
        <w:t>ResearchAndMarkets.com, 2024</w:t>
      </w:r>
      <w:r w:rsidR="00776CDF" w:rsidRPr="00776CDF">
        <w:rPr>
          <w:rFonts w:ascii="Calibri" w:eastAsiaTheme="minorEastAsia" w:hAnsi="Calibri" w:cs="Calibri"/>
          <w:kern w:val="0"/>
          <w14:ligatures w14:val="none"/>
        </w:rPr>
        <w:t>)</w:t>
      </w:r>
      <w:r w:rsidR="00733183">
        <w:rPr>
          <w:rFonts w:ascii="Calibri" w:eastAsiaTheme="minorEastAsia" w:hAnsi="Calibri" w:cs="Calibri"/>
          <w:kern w:val="0"/>
          <w14:ligatures w14:val="none"/>
        </w:rPr>
        <w:t xml:space="preserve"> The action plan should be to continue pruning underperforming or non-core brands. Invest marketing innovation and capex strategically in the remaining high-impact portfolio to boost brand strength. Enhance operational efficiency via productivity and tech programs to optimize procurement and production </w:t>
      </w:r>
      <w:r w:rsidR="005D799D">
        <w:rPr>
          <w:rFonts w:ascii="Calibri" w:eastAsiaTheme="minorEastAsia" w:hAnsi="Calibri" w:cs="Calibri"/>
          <w:kern w:val="0"/>
          <w14:ligatures w14:val="none"/>
        </w:rPr>
        <w:t>with the goal of boosting margins. Shift to digital first approaches, social-first demand generation and building a machine of content creation.</w:t>
      </w:r>
      <w:r w:rsidR="00776CDF">
        <w:rPr>
          <w:rFonts w:ascii="Calibri" w:eastAsiaTheme="minorEastAsia" w:hAnsi="Calibri" w:cs="Calibri"/>
          <w:kern w:val="0"/>
          <w14:ligatures w14:val="none"/>
        </w:rPr>
        <w:t xml:space="preserve"> </w:t>
      </w:r>
      <w:r w:rsidR="00776CDF" w:rsidRPr="00776CDF">
        <w:rPr>
          <w:rFonts w:ascii="Calibri" w:eastAsiaTheme="minorEastAsia" w:hAnsi="Calibri" w:cs="Calibri"/>
          <w:kern w:val="0"/>
          <w14:ligatures w14:val="none"/>
        </w:rPr>
        <w:t>(</w:t>
      </w:r>
      <w:r w:rsidR="00776CDF" w:rsidRPr="00776CDF">
        <w:rPr>
          <w:rFonts w:ascii="Calibri" w:eastAsiaTheme="minorEastAsia" w:hAnsi="Calibri" w:cs="Calibri"/>
          <w:i/>
          <w:iCs/>
          <w:kern w:val="0"/>
          <w14:ligatures w14:val="none"/>
        </w:rPr>
        <w:t>Unilever, 2024)</w:t>
      </w:r>
      <w:r w:rsidR="005D799D">
        <w:rPr>
          <w:rFonts w:ascii="Calibri" w:eastAsiaTheme="minorEastAsia" w:hAnsi="Calibri" w:cs="Calibri"/>
          <w:kern w:val="0"/>
          <w14:ligatures w14:val="none"/>
        </w:rPr>
        <w:t xml:space="preserve"> In key regions like Asia and Latin America, Unilever supports local sales reps with digital applications for promotions, orders and billing. </w:t>
      </w:r>
      <w:r w:rsidR="00776CDF" w:rsidRPr="00776CDF">
        <w:rPr>
          <w:rFonts w:ascii="Calibri" w:eastAsiaTheme="minorEastAsia" w:hAnsi="Calibri" w:cs="Calibri"/>
          <w:kern w:val="0"/>
          <w14:ligatures w14:val="none"/>
        </w:rPr>
        <w:t>(</w:t>
      </w:r>
      <w:r w:rsidR="00776CDF" w:rsidRPr="00776CDF">
        <w:rPr>
          <w:rFonts w:ascii="Calibri" w:eastAsiaTheme="minorEastAsia" w:hAnsi="Calibri" w:cs="Calibri"/>
          <w:i/>
          <w:iCs/>
          <w:kern w:val="0"/>
          <w14:ligatures w14:val="none"/>
        </w:rPr>
        <w:t>ResearchAndMarkets.com, 2024</w:t>
      </w:r>
      <w:r w:rsidR="00776CDF" w:rsidRPr="00776CDF">
        <w:rPr>
          <w:rFonts w:ascii="Calibri" w:eastAsiaTheme="minorEastAsia" w:hAnsi="Calibri" w:cs="Calibri"/>
          <w:kern w:val="0"/>
          <w14:ligatures w14:val="none"/>
        </w:rPr>
        <w:t>)</w:t>
      </w:r>
    </w:p>
    <w:p w14:paraId="1B84F968" w14:textId="2AE5A640" w:rsidR="00B54D1D" w:rsidRDefault="00995D07" w:rsidP="00482729">
      <w:pPr>
        <w:spacing w:line="259" w:lineRule="auto"/>
        <w:rPr>
          <w:rFonts w:ascii="Calibri" w:eastAsiaTheme="minorEastAsia" w:hAnsi="Calibri" w:cs="Calibri"/>
          <w:i/>
          <w:iCs/>
          <w:kern w:val="0"/>
          <w14:ligatures w14:val="none"/>
        </w:rPr>
      </w:pPr>
      <w:r>
        <w:rPr>
          <w:rFonts w:ascii="Calibri" w:eastAsiaTheme="minorEastAsia" w:hAnsi="Calibri" w:cs="Calibri"/>
          <w:kern w:val="0"/>
          <w14:ligatures w14:val="none"/>
        </w:rPr>
        <w:t>Strengthen sustainability as a market differentiator</w:t>
      </w:r>
      <w:r w:rsidR="00CA32DC">
        <w:rPr>
          <w:rFonts w:ascii="Calibri" w:eastAsiaTheme="minorEastAsia" w:hAnsi="Calibri" w:cs="Calibri"/>
          <w:kern w:val="0"/>
          <w14:ligatures w14:val="none"/>
        </w:rPr>
        <w:t xml:space="preserve">, get sustainability back on track with revamped, measurable and market relevant environmental goals, especially in packaging, regenerating agriculture and net zero carbon emissions for premium and wellness brands. </w:t>
      </w:r>
      <w:r w:rsidR="00CA32DC" w:rsidRPr="00776CDF">
        <w:rPr>
          <w:rFonts w:ascii="Calibri" w:eastAsiaTheme="minorEastAsia" w:hAnsi="Calibri" w:cs="Calibri"/>
          <w:kern w:val="0"/>
          <w14:ligatures w14:val="none"/>
        </w:rPr>
        <w:t>(</w:t>
      </w:r>
      <w:r w:rsidR="00CA32DC" w:rsidRPr="00776CDF">
        <w:rPr>
          <w:rFonts w:ascii="Calibri" w:eastAsiaTheme="minorEastAsia" w:hAnsi="Calibri" w:cs="Calibri"/>
          <w:i/>
          <w:iCs/>
          <w:kern w:val="0"/>
          <w14:ligatures w14:val="none"/>
        </w:rPr>
        <w:t>Unilever, 2024)</w:t>
      </w:r>
    </w:p>
    <w:p w14:paraId="5CF817FF" w14:textId="77777777" w:rsidR="001F28DD" w:rsidRDefault="001F28DD" w:rsidP="00482729">
      <w:pPr>
        <w:spacing w:line="259" w:lineRule="auto"/>
        <w:rPr>
          <w:rFonts w:ascii="Calibri" w:eastAsiaTheme="minorEastAsia" w:hAnsi="Calibri" w:cs="Calibri"/>
          <w:i/>
          <w:iCs/>
          <w:kern w:val="0"/>
          <w14:ligatures w14:val="none"/>
        </w:rPr>
      </w:pPr>
    </w:p>
    <w:p w14:paraId="623B5435" w14:textId="77777777" w:rsidR="001F28DD" w:rsidRDefault="001F28DD" w:rsidP="00482729">
      <w:pPr>
        <w:spacing w:line="259" w:lineRule="auto"/>
        <w:rPr>
          <w:rFonts w:ascii="Calibri" w:eastAsiaTheme="minorEastAsia" w:hAnsi="Calibri" w:cs="Calibri"/>
          <w:i/>
          <w:iCs/>
          <w:kern w:val="0"/>
          <w14:ligatures w14:val="none"/>
        </w:rPr>
      </w:pPr>
    </w:p>
    <w:p w14:paraId="216D3C7D" w14:textId="77777777" w:rsidR="001F28DD" w:rsidRDefault="001F28DD" w:rsidP="00482729">
      <w:pPr>
        <w:spacing w:line="259" w:lineRule="auto"/>
        <w:rPr>
          <w:rFonts w:ascii="Calibri" w:eastAsiaTheme="minorEastAsia" w:hAnsi="Calibri" w:cs="Calibri"/>
          <w:i/>
          <w:iCs/>
          <w:kern w:val="0"/>
          <w14:ligatures w14:val="none"/>
        </w:rPr>
      </w:pPr>
    </w:p>
    <w:p w14:paraId="4959B87D" w14:textId="77777777" w:rsidR="001F28DD" w:rsidRDefault="001F28DD" w:rsidP="00482729">
      <w:pPr>
        <w:spacing w:line="259" w:lineRule="auto"/>
        <w:rPr>
          <w:rFonts w:ascii="Calibri" w:eastAsiaTheme="minorEastAsia" w:hAnsi="Calibri" w:cs="Calibri"/>
          <w:i/>
          <w:iCs/>
          <w:kern w:val="0"/>
          <w14:ligatures w14:val="none"/>
        </w:rPr>
      </w:pPr>
    </w:p>
    <w:p w14:paraId="625E24A1" w14:textId="52294AA8" w:rsidR="001F28DD" w:rsidRDefault="001F28DD" w:rsidP="00482729">
      <w:pPr>
        <w:spacing w:line="259" w:lineRule="auto"/>
        <w:rPr>
          <w:rFonts w:ascii="Calibri" w:eastAsiaTheme="minorEastAsia" w:hAnsi="Calibri" w:cs="Calibri"/>
          <w:b/>
          <w:bCs/>
          <w:kern w:val="0"/>
          <w14:ligatures w14:val="none"/>
        </w:rPr>
      </w:pPr>
      <w:r w:rsidRPr="001F28DD">
        <w:rPr>
          <w:rFonts w:ascii="Calibri" w:eastAsiaTheme="minorEastAsia" w:hAnsi="Calibri" w:cs="Calibri"/>
          <w:b/>
          <w:bCs/>
          <w:kern w:val="0"/>
          <w14:ligatures w14:val="none"/>
        </w:rPr>
        <w:lastRenderedPageBreak/>
        <w:t>Conclusion</w:t>
      </w:r>
    </w:p>
    <w:p w14:paraId="534B2986" w14:textId="52F77CB3" w:rsidR="001F28DD" w:rsidRPr="001F28DD" w:rsidRDefault="001F28DD" w:rsidP="00482729">
      <w:pPr>
        <w:spacing w:line="259" w:lineRule="auto"/>
        <w:rPr>
          <w:rFonts w:ascii="Calibri" w:eastAsiaTheme="minorEastAsia" w:hAnsi="Calibri" w:cs="Calibri"/>
          <w:kern w:val="0"/>
          <w14:ligatures w14:val="none"/>
        </w:rPr>
      </w:pPr>
      <w:r>
        <w:rPr>
          <w:rFonts w:ascii="Calibri" w:eastAsiaTheme="minorEastAsia" w:hAnsi="Calibri" w:cs="Calibri"/>
          <w:kern w:val="0"/>
          <w14:ligatures w14:val="none"/>
        </w:rPr>
        <w:t>Unilever’s experience illustrates the dual impact of globalization: it provides immense opportunities through expanded markets, innovation and efficiencies, although it faces significant challenges from geopolitical risks, sustainability pressures and cultural complexity. Global forces such as technological change, economic inequality and conflicts profoundly shape the company’s operations and strategies. For Unilever to thrive, it must embrace supply chain resilience, digital innovation</w:t>
      </w:r>
      <w:r w:rsidR="00456411">
        <w:rPr>
          <w:rFonts w:ascii="Calibri" w:eastAsiaTheme="minorEastAsia" w:hAnsi="Calibri" w:cs="Calibri"/>
          <w:kern w:val="0"/>
          <w14:ligatures w14:val="none"/>
        </w:rPr>
        <w:t>, sustainability and inclusive talent management. Ultimately understanding and adapting to global dynamics is essential for Unilever’s sustained success in the interconnected international business environment.</w:t>
      </w:r>
    </w:p>
    <w:p w14:paraId="41EB8270" w14:textId="77777777" w:rsidR="001F28DD" w:rsidRDefault="001F28DD" w:rsidP="00482729">
      <w:pPr>
        <w:spacing w:line="259" w:lineRule="auto"/>
        <w:rPr>
          <w:rFonts w:ascii="Calibri" w:eastAsiaTheme="minorEastAsia" w:hAnsi="Calibri" w:cs="Calibri"/>
          <w:i/>
          <w:iCs/>
          <w:kern w:val="0"/>
          <w14:ligatures w14:val="none"/>
        </w:rPr>
      </w:pPr>
    </w:p>
    <w:p w14:paraId="7C3B1D09" w14:textId="77777777" w:rsidR="001F28DD" w:rsidRDefault="001F28DD" w:rsidP="00482729">
      <w:pPr>
        <w:spacing w:line="259" w:lineRule="auto"/>
        <w:rPr>
          <w:rFonts w:ascii="Calibri" w:eastAsiaTheme="minorEastAsia" w:hAnsi="Calibri" w:cs="Calibri"/>
          <w:kern w:val="0"/>
          <w14:ligatures w14:val="none"/>
        </w:rPr>
      </w:pPr>
    </w:p>
    <w:p w14:paraId="024F76EA" w14:textId="77777777" w:rsidR="009B7072" w:rsidRDefault="009B7072" w:rsidP="00482729">
      <w:pPr>
        <w:spacing w:line="259" w:lineRule="auto"/>
        <w:rPr>
          <w:rFonts w:ascii="Calibri" w:eastAsiaTheme="minorEastAsia" w:hAnsi="Calibri" w:cs="Calibri"/>
          <w:kern w:val="0"/>
          <w14:ligatures w14:val="none"/>
        </w:rPr>
      </w:pPr>
    </w:p>
    <w:p w14:paraId="744D173A" w14:textId="77777777" w:rsidR="00C13039" w:rsidRPr="0059272A" w:rsidRDefault="00C13039" w:rsidP="00482729">
      <w:pPr>
        <w:spacing w:line="259" w:lineRule="auto"/>
        <w:rPr>
          <w:rFonts w:ascii="Calibri" w:eastAsiaTheme="minorEastAsia" w:hAnsi="Calibri" w:cs="Calibri"/>
          <w:kern w:val="0"/>
          <w14:ligatures w14:val="none"/>
        </w:rPr>
      </w:pPr>
    </w:p>
    <w:p w14:paraId="3F76E83E" w14:textId="77777777" w:rsidR="00BE05D3" w:rsidRDefault="00BE05D3" w:rsidP="00482729">
      <w:pPr>
        <w:spacing w:line="259" w:lineRule="auto"/>
        <w:rPr>
          <w:rFonts w:ascii="Calibri" w:eastAsiaTheme="minorEastAsia" w:hAnsi="Calibri" w:cs="Calibri"/>
          <w:b/>
          <w:bCs/>
          <w:kern w:val="0"/>
          <w14:ligatures w14:val="none"/>
        </w:rPr>
      </w:pPr>
    </w:p>
    <w:p w14:paraId="730AA778" w14:textId="77777777" w:rsidR="00BE05D3" w:rsidRPr="00482729" w:rsidRDefault="00BE05D3" w:rsidP="00482729">
      <w:pPr>
        <w:spacing w:line="259" w:lineRule="auto"/>
        <w:rPr>
          <w:rFonts w:ascii="Calibri" w:eastAsiaTheme="minorEastAsia" w:hAnsi="Calibri" w:cs="Calibri"/>
          <w:b/>
          <w:bCs/>
          <w:kern w:val="0"/>
          <w14:ligatures w14:val="none"/>
        </w:rPr>
      </w:pPr>
    </w:p>
    <w:p w14:paraId="39D95CC1" w14:textId="4141DC0A" w:rsidR="00153C69" w:rsidRDefault="00153C69" w:rsidP="00EA3E5D">
      <w:pPr>
        <w:spacing w:line="259" w:lineRule="auto"/>
        <w:rPr>
          <w:rFonts w:ascii="Calibri" w:hAnsi="Calibri" w:cs="Calibri"/>
          <w:b/>
          <w:bCs/>
          <w:noProof/>
        </w:rPr>
      </w:pPr>
      <w:r>
        <w:rPr>
          <w:rFonts w:ascii="Calibri" w:hAnsi="Calibri" w:cs="Calibri"/>
          <w:b/>
          <w:bCs/>
          <w:noProof/>
        </w:rPr>
        <w:t xml:space="preserve">References </w:t>
      </w:r>
    </w:p>
    <w:p w14:paraId="09330C3C" w14:textId="77777777" w:rsidR="00E410FA" w:rsidRDefault="00E410FA" w:rsidP="00EA3E5D">
      <w:pPr>
        <w:spacing w:line="259" w:lineRule="auto"/>
        <w:rPr>
          <w:rFonts w:ascii="Calibri" w:hAnsi="Calibri" w:cs="Calibri"/>
          <w:b/>
          <w:bCs/>
          <w:noProof/>
        </w:rPr>
      </w:pPr>
    </w:p>
    <w:p w14:paraId="04AE5B44" w14:textId="380CB175" w:rsidR="00153C69" w:rsidRPr="00153C69" w:rsidRDefault="00153C69" w:rsidP="00153C69">
      <w:pPr>
        <w:spacing w:line="259" w:lineRule="auto"/>
        <w:rPr>
          <w:rFonts w:ascii="Calibri" w:hAnsi="Calibri" w:cs="Calibri"/>
          <w:b/>
          <w:bCs/>
          <w:noProof/>
        </w:rPr>
      </w:pPr>
      <w:r w:rsidRPr="00153C69">
        <w:rPr>
          <w:rFonts w:ascii="Calibri" w:hAnsi="Calibri" w:cs="Calibri"/>
          <w:b/>
          <w:bCs/>
          <w:noProof/>
        </w:rPr>
        <w:t xml:space="preserve">(No date) </w:t>
      </w:r>
      <w:r w:rsidRPr="00153C69">
        <w:rPr>
          <w:rFonts w:ascii="Calibri" w:hAnsi="Calibri" w:cs="Calibri"/>
          <w:b/>
          <w:bCs/>
          <w:i/>
          <w:iCs/>
          <w:noProof/>
        </w:rPr>
        <w:t>What is globalization?</w:t>
      </w:r>
      <w:r w:rsidRPr="00153C69">
        <w:rPr>
          <w:rFonts w:ascii="Calibri" w:hAnsi="Calibri" w:cs="Calibri"/>
          <w:b/>
          <w:bCs/>
          <w:noProof/>
        </w:rPr>
        <w:t xml:space="preserve"> Available at: https://www.piie.com/microsites/globalization/what-is-globalization (Accessed: 21 A</w:t>
      </w:r>
      <w:r w:rsidR="003970F0">
        <w:rPr>
          <w:rFonts w:ascii="Calibri" w:hAnsi="Calibri" w:cs="Calibri"/>
          <w:b/>
          <w:bCs/>
          <w:noProof/>
        </w:rPr>
        <w:t>pril</w:t>
      </w:r>
      <w:r w:rsidRPr="00153C69">
        <w:rPr>
          <w:rFonts w:ascii="Calibri" w:hAnsi="Calibri" w:cs="Calibri"/>
          <w:b/>
          <w:bCs/>
          <w:noProof/>
        </w:rPr>
        <w:t xml:space="preserve"> 202</w:t>
      </w:r>
      <w:r w:rsidR="003970F0">
        <w:rPr>
          <w:rFonts w:ascii="Calibri" w:hAnsi="Calibri" w:cs="Calibri"/>
          <w:b/>
          <w:bCs/>
          <w:noProof/>
        </w:rPr>
        <w:t>6</w:t>
      </w:r>
      <w:r w:rsidRPr="00153C69">
        <w:rPr>
          <w:rFonts w:ascii="Calibri" w:hAnsi="Calibri" w:cs="Calibri"/>
          <w:b/>
          <w:bCs/>
          <w:noProof/>
        </w:rPr>
        <w:t xml:space="preserve">). </w:t>
      </w:r>
    </w:p>
    <w:p w14:paraId="106807BC" w14:textId="77777777" w:rsidR="00153C69" w:rsidRDefault="00153C69" w:rsidP="00EA3E5D">
      <w:pPr>
        <w:spacing w:line="259" w:lineRule="auto"/>
        <w:rPr>
          <w:rFonts w:ascii="Calibri" w:hAnsi="Calibri" w:cs="Calibri"/>
          <w:b/>
          <w:bCs/>
          <w:noProof/>
        </w:rPr>
      </w:pPr>
    </w:p>
    <w:p w14:paraId="2186D18A" w14:textId="2F0C0863" w:rsidR="00E53CC7" w:rsidRPr="00E53CC7" w:rsidRDefault="00E53CC7" w:rsidP="00E53CC7">
      <w:pPr>
        <w:spacing w:line="259" w:lineRule="auto"/>
        <w:rPr>
          <w:rFonts w:ascii="Calibri" w:hAnsi="Calibri" w:cs="Calibri"/>
          <w:b/>
          <w:bCs/>
          <w:noProof/>
        </w:rPr>
      </w:pPr>
      <w:r w:rsidRPr="00E53CC7">
        <w:rPr>
          <w:rFonts w:ascii="Calibri" w:hAnsi="Calibri" w:cs="Calibri"/>
          <w:b/>
          <w:bCs/>
          <w:noProof/>
        </w:rPr>
        <w:t xml:space="preserve">Unilever PLC (2025) </w:t>
      </w:r>
      <w:r w:rsidRPr="00E53CC7">
        <w:rPr>
          <w:rFonts w:ascii="Calibri" w:hAnsi="Calibri" w:cs="Calibri"/>
          <w:b/>
          <w:bCs/>
          <w:i/>
          <w:iCs/>
          <w:noProof/>
        </w:rPr>
        <w:t>Unilever UK &amp; Ireland</w:t>
      </w:r>
      <w:r w:rsidRPr="00E53CC7">
        <w:rPr>
          <w:rFonts w:ascii="Calibri" w:hAnsi="Calibri" w:cs="Calibri"/>
          <w:b/>
          <w:bCs/>
          <w:noProof/>
        </w:rPr>
        <w:t xml:space="preserve">, </w:t>
      </w:r>
      <w:r w:rsidRPr="00E53CC7">
        <w:rPr>
          <w:rFonts w:ascii="Calibri" w:hAnsi="Calibri" w:cs="Calibri"/>
          <w:b/>
          <w:bCs/>
          <w:i/>
          <w:iCs/>
          <w:noProof/>
        </w:rPr>
        <w:t>Unilever</w:t>
      </w:r>
      <w:r w:rsidRPr="00E53CC7">
        <w:rPr>
          <w:rFonts w:ascii="Calibri" w:hAnsi="Calibri" w:cs="Calibri"/>
          <w:b/>
          <w:bCs/>
          <w:noProof/>
        </w:rPr>
        <w:t>. Available at: https://www.unilever.co.uk/ (Accessed: 21 A</w:t>
      </w:r>
      <w:r w:rsidR="003970F0">
        <w:rPr>
          <w:rFonts w:ascii="Calibri" w:hAnsi="Calibri" w:cs="Calibri"/>
          <w:b/>
          <w:bCs/>
          <w:noProof/>
        </w:rPr>
        <w:t>pril</w:t>
      </w:r>
      <w:r w:rsidRPr="00E53CC7">
        <w:rPr>
          <w:rFonts w:ascii="Calibri" w:hAnsi="Calibri" w:cs="Calibri"/>
          <w:b/>
          <w:bCs/>
          <w:noProof/>
        </w:rPr>
        <w:t xml:space="preserve"> 202</w:t>
      </w:r>
      <w:r w:rsidR="003970F0">
        <w:rPr>
          <w:rFonts w:ascii="Calibri" w:hAnsi="Calibri" w:cs="Calibri"/>
          <w:b/>
          <w:bCs/>
          <w:noProof/>
        </w:rPr>
        <w:t>6</w:t>
      </w:r>
      <w:r w:rsidRPr="00E53CC7">
        <w:rPr>
          <w:rFonts w:ascii="Calibri" w:hAnsi="Calibri" w:cs="Calibri"/>
          <w:b/>
          <w:bCs/>
          <w:noProof/>
        </w:rPr>
        <w:t xml:space="preserve">). </w:t>
      </w:r>
    </w:p>
    <w:p w14:paraId="36B1238C" w14:textId="3A323A72" w:rsidR="005B52A1" w:rsidRDefault="005B52A1" w:rsidP="005B52A1">
      <w:pPr>
        <w:spacing w:line="259" w:lineRule="auto"/>
        <w:rPr>
          <w:rFonts w:ascii="Calibri" w:hAnsi="Calibri" w:cs="Calibri"/>
          <w:b/>
          <w:bCs/>
          <w:noProof/>
        </w:rPr>
      </w:pPr>
      <w:r w:rsidRPr="005B52A1">
        <w:rPr>
          <w:rFonts w:ascii="Calibri" w:hAnsi="Calibri" w:cs="Calibri"/>
          <w:b/>
          <w:bCs/>
          <w:noProof/>
        </w:rPr>
        <w:t xml:space="preserve">Unilever PLC (2025a) </w:t>
      </w:r>
      <w:r w:rsidRPr="005B52A1">
        <w:rPr>
          <w:rFonts w:ascii="Calibri" w:hAnsi="Calibri" w:cs="Calibri"/>
          <w:b/>
          <w:bCs/>
          <w:i/>
          <w:iCs/>
          <w:noProof/>
        </w:rPr>
        <w:t>At a glance</w:t>
      </w:r>
      <w:r w:rsidRPr="005B52A1">
        <w:rPr>
          <w:rFonts w:ascii="Calibri" w:hAnsi="Calibri" w:cs="Calibri"/>
          <w:b/>
          <w:bCs/>
          <w:noProof/>
        </w:rPr>
        <w:t xml:space="preserve">, </w:t>
      </w:r>
      <w:r w:rsidRPr="005B52A1">
        <w:rPr>
          <w:rFonts w:ascii="Calibri" w:hAnsi="Calibri" w:cs="Calibri"/>
          <w:b/>
          <w:bCs/>
          <w:i/>
          <w:iCs/>
          <w:noProof/>
        </w:rPr>
        <w:t>Unilever</w:t>
      </w:r>
      <w:r w:rsidRPr="005B52A1">
        <w:rPr>
          <w:rFonts w:ascii="Calibri" w:hAnsi="Calibri" w:cs="Calibri"/>
          <w:b/>
          <w:bCs/>
          <w:noProof/>
        </w:rPr>
        <w:t>. Available at: https://www.unilever.com/our-company/at-a-glance/#:~:text=Established%20over%20100%20years%20ago,right%20way%20drives%20superior%20performance. (Accessed: 21 A</w:t>
      </w:r>
      <w:r w:rsidR="003970F0">
        <w:rPr>
          <w:rFonts w:ascii="Calibri" w:hAnsi="Calibri" w:cs="Calibri"/>
          <w:b/>
          <w:bCs/>
          <w:noProof/>
        </w:rPr>
        <w:t>pril</w:t>
      </w:r>
      <w:r w:rsidRPr="005B52A1">
        <w:rPr>
          <w:rFonts w:ascii="Calibri" w:hAnsi="Calibri" w:cs="Calibri"/>
          <w:b/>
          <w:bCs/>
          <w:noProof/>
        </w:rPr>
        <w:t xml:space="preserve"> 202</w:t>
      </w:r>
      <w:r w:rsidR="003970F0">
        <w:rPr>
          <w:rFonts w:ascii="Calibri" w:hAnsi="Calibri" w:cs="Calibri"/>
          <w:b/>
          <w:bCs/>
          <w:noProof/>
        </w:rPr>
        <w:t>6</w:t>
      </w:r>
      <w:r w:rsidRPr="005B52A1">
        <w:rPr>
          <w:rFonts w:ascii="Calibri" w:hAnsi="Calibri" w:cs="Calibri"/>
          <w:b/>
          <w:bCs/>
          <w:noProof/>
        </w:rPr>
        <w:t xml:space="preserve">). </w:t>
      </w:r>
    </w:p>
    <w:p w14:paraId="674C45B2" w14:textId="77777777" w:rsidR="000D7E91" w:rsidRDefault="000D7E91" w:rsidP="005B52A1">
      <w:pPr>
        <w:spacing w:line="259" w:lineRule="auto"/>
        <w:rPr>
          <w:rFonts w:ascii="Calibri" w:hAnsi="Calibri" w:cs="Calibri"/>
          <w:b/>
          <w:bCs/>
          <w:noProof/>
        </w:rPr>
      </w:pPr>
    </w:p>
    <w:p w14:paraId="5CA15AFE" w14:textId="0AC6A629" w:rsidR="000D7E91" w:rsidRDefault="000D7E91" w:rsidP="000D7E91">
      <w:pPr>
        <w:spacing w:line="259" w:lineRule="auto"/>
        <w:rPr>
          <w:rFonts w:ascii="Calibri" w:hAnsi="Calibri" w:cs="Calibri"/>
          <w:b/>
          <w:bCs/>
          <w:noProof/>
        </w:rPr>
      </w:pPr>
      <w:r w:rsidRPr="000D7E91">
        <w:rPr>
          <w:rFonts w:ascii="Calibri" w:hAnsi="Calibri" w:cs="Calibri"/>
          <w:b/>
          <w:bCs/>
          <w:noProof/>
        </w:rPr>
        <w:t xml:space="preserve">Unilever PLC (2024) </w:t>
      </w:r>
      <w:r w:rsidRPr="000D7E91">
        <w:rPr>
          <w:rFonts w:ascii="Calibri" w:hAnsi="Calibri" w:cs="Calibri"/>
          <w:b/>
          <w:bCs/>
          <w:i/>
          <w:iCs/>
          <w:noProof/>
        </w:rPr>
        <w:t>Delivering consistency in challenging conditions</w:t>
      </w:r>
      <w:r w:rsidRPr="000D7E91">
        <w:rPr>
          <w:rFonts w:ascii="Calibri" w:hAnsi="Calibri" w:cs="Calibri"/>
          <w:b/>
          <w:bCs/>
          <w:noProof/>
        </w:rPr>
        <w:t xml:space="preserve">, </w:t>
      </w:r>
      <w:r w:rsidRPr="000D7E91">
        <w:rPr>
          <w:rFonts w:ascii="Calibri" w:hAnsi="Calibri" w:cs="Calibri"/>
          <w:b/>
          <w:bCs/>
          <w:i/>
          <w:iCs/>
          <w:noProof/>
        </w:rPr>
        <w:t>Unilever</w:t>
      </w:r>
      <w:r w:rsidRPr="000D7E91">
        <w:rPr>
          <w:rFonts w:ascii="Calibri" w:hAnsi="Calibri" w:cs="Calibri"/>
          <w:b/>
          <w:bCs/>
          <w:noProof/>
        </w:rPr>
        <w:t xml:space="preserve">. Available at: https://www.unilever.com/news/press-and-media/press-releases/2022/delivering-consistency-in-challenging-conditions/ (Accessed: 21 </w:t>
      </w:r>
      <w:r w:rsidR="003970F0">
        <w:rPr>
          <w:rFonts w:ascii="Calibri" w:hAnsi="Calibri" w:cs="Calibri"/>
          <w:b/>
          <w:bCs/>
          <w:noProof/>
        </w:rPr>
        <w:t>April</w:t>
      </w:r>
      <w:r w:rsidRPr="000D7E91">
        <w:rPr>
          <w:rFonts w:ascii="Calibri" w:hAnsi="Calibri" w:cs="Calibri"/>
          <w:b/>
          <w:bCs/>
          <w:noProof/>
        </w:rPr>
        <w:t xml:space="preserve"> 202</w:t>
      </w:r>
      <w:r w:rsidR="003970F0">
        <w:rPr>
          <w:rFonts w:ascii="Calibri" w:hAnsi="Calibri" w:cs="Calibri"/>
          <w:b/>
          <w:bCs/>
          <w:noProof/>
        </w:rPr>
        <w:t>6</w:t>
      </w:r>
      <w:r w:rsidRPr="000D7E91">
        <w:rPr>
          <w:rFonts w:ascii="Calibri" w:hAnsi="Calibri" w:cs="Calibri"/>
          <w:b/>
          <w:bCs/>
          <w:noProof/>
        </w:rPr>
        <w:t xml:space="preserve">). </w:t>
      </w:r>
    </w:p>
    <w:p w14:paraId="0D78D826" w14:textId="77777777" w:rsidR="000D7E91" w:rsidRDefault="000D7E91" w:rsidP="000D7E91">
      <w:pPr>
        <w:spacing w:line="259" w:lineRule="auto"/>
        <w:rPr>
          <w:rFonts w:ascii="Calibri" w:hAnsi="Calibri" w:cs="Calibri"/>
          <w:b/>
          <w:bCs/>
          <w:i/>
          <w:iCs/>
          <w:noProof/>
        </w:rPr>
      </w:pPr>
    </w:p>
    <w:p w14:paraId="1E7A0C34" w14:textId="77777777" w:rsidR="000D7E91" w:rsidRDefault="000D7E91" w:rsidP="000D7E91">
      <w:pPr>
        <w:spacing w:line="259" w:lineRule="auto"/>
        <w:rPr>
          <w:rFonts w:ascii="Calibri" w:hAnsi="Calibri" w:cs="Calibri"/>
          <w:b/>
          <w:bCs/>
          <w:i/>
          <w:iCs/>
          <w:noProof/>
        </w:rPr>
      </w:pPr>
    </w:p>
    <w:p w14:paraId="4B4C1D70" w14:textId="118C7DD1" w:rsidR="000D7E91" w:rsidRDefault="000D7E91" w:rsidP="000D7E91">
      <w:pPr>
        <w:spacing w:line="259" w:lineRule="auto"/>
        <w:rPr>
          <w:rFonts w:ascii="Calibri" w:hAnsi="Calibri" w:cs="Calibri"/>
          <w:b/>
          <w:bCs/>
          <w:noProof/>
        </w:rPr>
      </w:pPr>
      <w:r w:rsidRPr="000D7E91">
        <w:rPr>
          <w:rFonts w:ascii="Calibri" w:hAnsi="Calibri" w:cs="Calibri"/>
          <w:b/>
          <w:bCs/>
          <w:i/>
          <w:iCs/>
          <w:noProof/>
        </w:rPr>
        <w:t>Globalization of Unilever</w:t>
      </w:r>
      <w:r w:rsidRPr="000D7E91">
        <w:rPr>
          <w:rFonts w:ascii="Calibri" w:hAnsi="Calibri" w:cs="Calibri"/>
          <w:b/>
          <w:bCs/>
          <w:noProof/>
        </w:rPr>
        <w:t xml:space="preserve"> (no date) </w:t>
      </w:r>
      <w:r w:rsidRPr="000D7E91">
        <w:rPr>
          <w:rFonts w:ascii="Calibri" w:hAnsi="Calibri" w:cs="Calibri"/>
          <w:b/>
          <w:bCs/>
          <w:i/>
          <w:iCs/>
          <w:noProof/>
        </w:rPr>
        <w:t>Scribd</w:t>
      </w:r>
      <w:r w:rsidRPr="000D7E91">
        <w:rPr>
          <w:rFonts w:ascii="Calibri" w:hAnsi="Calibri" w:cs="Calibri"/>
          <w:b/>
          <w:bCs/>
          <w:noProof/>
        </w:rPr>
        <w:t>. Available at: https://ro.scribd.com/document/236318595/Globalization-of-Unilever#:~:text=Globalization%20of%20Unilever-,Unilever%20pursues%20a%20global%20strategy%20to%20expand%20into%20foreign%20markets,brands%20to%20many%20other%20countries. (Accessed: 2</w:t>
      </w:r>
      <w:r w:rsidR="003970F0">
        <w:rPr>
          <w:rFonts w:ascii="Calibri" w:hAnsi="Calibri" w:cs="Calibri"/>
          <w:b/>
          <w:bCs/>
          <w:noProof/>
        </w:rPr>
        <w:t>2</w:t>
      </w:r>
      <w:r w:rsidRPr="000D7E91">
        <w:rPr>
          <w:rFonts w:ascii="Calibri" w:hAnsi="Calibri" w:cs="Calibri"/>
          <w:b/>
          <w:bCs/>
          <w:noProof/>
        </w:rPr>
        <w:t xml:space="preserve"> A</w:t>
      </w:r>
      <w:r w:rsidR="00C41353">
        <w:rPr>
          <w:rFonts w:ascii="Calibri" w:hAnsi="Calibri" w:cs="Calibri"/>
          <w:b/>
          <w:bCs/>
          <w:noProof/>
        </w:rPr>
        <w:t>pril</w:t>
      </w:r>
      <w:r w:rsidRPr="000D7E91">
        <w:rPr>
          <w:rFonts w:ascii="Calibri" w:hAnsi="Calibri" w:cs="Calibri"/>
          <w:b/>
          <w:bCs/>
          <w:noProof/>
        </w:rPr>
        <w:t xml:space="preserve"> 202</w:t>
      </w:r>
      <w:r w:rsidR="003970F0">
        <w:rPr>
          <w:rFonts w:ascii="Calibri" w:hAnsi="Calibri" w:cs="Calibri"/>
          <w:b/>
          <w:bCs/>
          <w:noProof/>
        </w:rPr>
        <w:t>6</w:t>
      </w:r>
      <w:r w:rsidRPr="000D7E91">
        <w:rPr>
          <w:rFonts w:ascii="Calibri" w:hAnsi="Calibri" w:cs="Calibri"/>
          <w:b/>
          <w:bCs/>
          <w:noProof/>
        </w:rPr>
        <w:t xml:space="preserve">). </w:t>
      </w:r>
    </w:p>
    <w:p w14:paraId="7A4309CA" w14:textId="77777777" w:rsidR="002F051D" w:rsidRDefault="002F051D" w:rsidP="000D7E91">
      <w:pPr>
        <w:spacing w:line="259" w:lineRule="auto"/>
        <w:rPr>
          <w:rFonts w:ascii="Calibri" w:hAnsi="Calibri" w:cs="Calibri"/>
          <w:b/>
          <w:bCs/>
          <w:noProof/>
        </w:rPr>
      </w:pPr>
    </w:p>
    <w:p w14:paraId="548D88BA" w14:textId="46AE48BC" w:rsidR="002F051D" w:rsidRPr="002F051D" w:rsidRDefault="002F051D" w:rsidP="002F051D">
      <w:pPr>
        <w:spacing w:line="259" w:lineRule="auto"/>
        <w:rPr>
          <w:rFonts w:ascii="Calibri" w:hAnsi="Calibri" w:cs="Calibri"/>
          <w:b/>
          <w:bCs/>
          <w:noProof/>
        </w:rPr>
      </w:pPr>
      <w:r w:rsidRPr="002F051D">
        <w:rPr>
          <w:rFonts w:ascii="Calibri" w:hAnsi="Calibri" w:cs="Calibri"/>
          <w:b/>
          <w:bCs/>
          <w:i/>
          <w:iCs/>
          <w:noProof/>
        </w:rPr>
        <w:t>Global Forces - (AP human geography) - vocab, definition, explanations: Fiveable</w:t>
      </w:r>
      <w:r w:rsidRPr="002F051D">
        <w:rPr>
          <w:rFonts w:ascii="Calibri" w:hAnsi="Calibri" w:cs="Calibri"/>
          <w:b/>
          <w:bCs/>
          <w:noProof/>
        </w:rPr>
        <w:t xml:space="preserve"> (no date) </w:t>
      </w:r>
      <w:r w:rsidRPr="002F051D">
        <w:rPr>
          <w:rFonts w:ascii="Calibri" w:hAnsi="Calibri" w:cs="Calibri"/>
          <w:b/>
          <w:bCs/>
          <w:i/>
          <w:iCs/>
          <w:noProof/>
        </w:rPr>
        <w:t>All 38 AP Subjects</w:t>
      </w:r>
      <w:r w:rsidRPr="002F051D">
        <w:rPr>
          <w:rFonts w:ascii="Calibri" w:hAnsi="Calibri" w:cs="Calibri"/>
          <w:b/>
          <w:bCs/>
          <w:noProof/>
        </w:rPr>
        <w:t>. Available at: https://library.fiveable.me/key-terms/ap-hug/global-forces (Accessed: 2</w:t>
      </w:r>
      <w:r w:rsidR="003970F0">
        <w:rPr>
          <w:rFonts w:ascii="Calibri" w:hAnsi="Calibri" w:cs="Calibri"/>
          <w:b/>
          <w:bCs/>
          <w:noProof/>
        </w:rPr>
        <w:t>2</w:t>
      </w:r>
      <w:r w:rsidRPr="002F051D">
        <w:rPr>
          <w:rFonts w:ascii="Calibri" w:hAnsi="Calibri" w:cs="Calibri"/>
          <w:b/>
          <w:bCs/>
          <w:noProof/>
        </w:rPr>
        <w:t xml:space="preserve"> A</w:t>
      </w:r>
      <w:r w:rsidR="003970F0">
        <w:rPr>
          <w:rFonts w:ascii="Calibri" w:hAnsi="Calibri" w:cs="Calibri"/>
          <w:b/>
          <w:bCs/>
          <w:noProof/>
        </w:rPr>
        <w:t>pril</w:t>
      </w:r>
      <w:r w:rsidRPr="002F051D">
        <w:rPr>
          <w:rFonts w:ascii="Calibri" w:hAnsi="Calibri" w:cs="Calibri"/>
          <w:b/>
          <w:bCs/>
          <w:noProof/>
        </w:rPr>
        <w:t xml:space="preserve"> 202</w:t>
      </w:r>
      <w:r w:rsidR="00C41353">
        <w:rPr>
          <w:rFonts w:ascii="Calibri" w:hAnsi="Calibri" w:cs="Calibri"/>
          <w:b/>
          <w:bCs/>
          <w:noProof/>
        </w:rPr>
        <w:t>6</w:t>
      </w:r>
      <w:r w:rsidRPr="002F051D">
        <w:rPr>
          <w:rFonts w:ascii="Calibri" w:hAnsi="Calibri" w:cs="Calibri"/>
          <w:b/>
          <w:bCs/>
          <w:noProof/>
        </w:rPr>
        <w:t xml:space="preserve">). </w:t>
      </w:r>
    </w:p>
    <w:p w14:paraId="75B7F9CF" w14:textId="3ACA57E8" w:rsidR="00C13039" w:rsidRPr="00C13039" w:rsidRDefault="00C13039" w:rsidP="00C13039">
      <w:pPr>
        <w:spacing w:line="259" w:lineRule="auto"/>
        <w:rPr>
          <w:rFonts w:ascii="Calibri" w:hAnsi="Calibri" w:cs="Calibri"/>
          <w:b/>
          <w:bCs/>
          <w:noProof/>
        </w:rPr>
      </w:pPr>
      <w:r w:rsidRPr="00C13039">
        <w:rPr>
          <w:rFonts w:ascii="Calibri" w:hAnsi="Calibri" w:cs="Calibri"/>
          <w:b/>
          <w:bCs/>
          <w:noProof/>
        </w:rPr>
        <w:t xml:space="preserve">Unilever PLC (2025b) </w:t>
      </w:r>
      <w:r w:rsidRPr="00C13039">
        <w:rPr>
          <w:rFonts w:ascii="Calibri" w:hAnsi="Calibri" w:cs="Calibri"/>
          <w:b/>
          <w:bCs/>
          <w:i/>
          <w:iCs/>
          <w:noProof/>
        </w:rPr>
        <w:t>Our strategy</w:t>
      </w:r>
      <w:r w:rsidRPr="00C13039">
        <w:rPr>
          <w:rFonts w:ascii="Calibri" w:hAnsi="Calibri" w:cs="Calibri"/>
          <w:b/>
          <w:bCs/>
          <w:noProof/>
        </w:rPr>
        <w:t xml:space="preserve">, </w:t>
      </w:r>
      <w:r w:rsidRPr="00C13039">
        <w:rPr>
          <w:rFonts w:ascii="Calibri" w:hAnsi="Calibri" w:cs="Calibri"/>
          <w:b/>
          <w:bCs/>
          <w:i/>
          <w:iCs/>
          <w:noProof/>
        </w:rPr>
        <w:t>Unilever</w:t>
      </w:r>
      <w:r w:rsidRPr="00C13039">
        <w:rPr>
          <w:rFonts w:ascii="Calibri" w:hAnsi="Calibri" w:cs="Calibri"/>
          <w:b/>
          <w:bCs/>
          <w:noProof/>
        </w:rPr>
        <w:t>. Available at: https://www.unilever.com/our-company/strategy/ (Accessed: 22 A</w:t>
      </w:r>
      <w:r w:rsidR="003970F0">
        <w:rPr>
          <w:rFonts w:ascii="Calibri" w:hAnsi="Calibri" w:cs="Calibri"/>
          <w:b/>
          <w:bCs/>
          <w:noProof/>
        </w:rPr>
        <w:t>pril</w:t>
      </w:r>
      <w:r w:rsidRPr="00C13039">
        <w:rPr>
          <w:rFonts w:ascii="Calibri" w:hAnsi="Calibri" w:cs="Calibri"/>
          <w:b/>
          <w:bCs/>
          <w:noProof/>
        </w:rPr>
        <w:t xml:space="preserve"> 202</w:t>
      </w:r>
      <w:r w:rsidR="003970F0">
        <w:rPr>
          <w:rFonts w:ascii="Calibri" w:hAnsi="Calibri" w:cs="Calibri"/>
          <w:b/>
          <w:bCs/>
          <w:noProof/>
        </w:rPr>
        <w:t>6</w:t>
      </w:r>
      <w:r w:rsidRPr="00C13039">
        <w:rPr>
          <w:rFonts w:ascii="Calibri" w:hAnsi="Calibri" w:cs="Calibri"/>
          <w:b/>
          <w:bCs/>
          <w:noProof/>
        </w:rPr>
        <w:t xml:space="preserve">). </w:t>
      </w:r>
    </w:p>
    <w:p w14:paraId="16699062" w14:textId="77777777" w:rsidR="002F051D" w:rsidRPr="000D7E91" w:rsidRDefault="002F051D" w:rsidP="000D7E91">
      <w:pPr>
        <w:spacing w:line="259" w:lineRule="auto"/>
        <w:rPr>
          <w:rFonts w:ascii="Calibri" w:hAnsi="Calibri" w:cs="Calibri"/>
          <w:b/>
          <w:bCs/>
          <w:noProof/>
        </w:rPr>
      </w:pPr>
    </w:p>
    <w:p w14:paraId="0EBFAB91" w14:textId="22FEC879" w:rsidR="000A718C" w:rsidRPr="000A718C" w:rsidRDefault="000A718C" w:rsidP="000A718C">
      <w:pPr>
        <w:spacing w:line="259" w:lineRule="auto"/>
        <w:rPr>
          <w:rFonts w:ascii="Calibri" w:hAnsi="Calibri" w:cs="Calibri"/>
          <w:b/>
          <w:bCs/>
          <w:noProof/>
        </w:rPr>
      </w:pPr>
      <w:r w:rsidRPr="000A718C">
        <w:rPr>
          <w:rFonts w:ascii="Calibri" w:hAnsi="Calibri" w:cs="Calibri"/>
          <w:b/>
          <w:bCs/>
          <w:noProof/>
        </w:rPr>
        <w:t xml:space="preserve">Unilever PLC (2025b) </w:t>
      </w:r>
      <w:r w:rsidRPr="000A718C">
        <w:rPr>
          <w:rFonts w:ascii="Calibri" w:hAnsi="Calibri" w:cs="Calibri"/>
          <w:b/>
          <w:bCs/>
          <w:i/>
          <w:iCs/>
          <w:noProof/>
        </w:rPr>
        <w:t>Leading the next era of corporate sustainability</w:t>
      </w:r>
      <w:r w:rsidRPr="000A718C">
        <w:rPr>
          <w:rFonts w:ascii="Calibri" w:hAnsi="Calibri" w:cs="Calibri"/>
          <w:b/>
          <w:bCs/>
          <w:noProof/>
        </w:rPr>
        <w:t xml:space="preserve">, </w:t>
      </w:r>
      <w:r w:rsidRPr="000A718C">
        <w:rPr>
          <w:rFonts w:ascii="Calibri" w:hAnsi="Calibri" w:cs="Calibri"/>
          <w:b/>
          <w:bCs/>
          <w:i/>
          <w:iCs/>
          <w:noProof/>
        </w:rPr>
        <w:t>Unilever</w:t>
      </w:r>
      <w:r w:rsidRPr="000A718C">
        <w:rPr>
          <w:rFonts w:ascii="Calibri" w:hAnsi="Calibri" w:cs="Calibri"/>
          <w:b/>
          <w:bCs/>
          <w:noProof/>
        </w:rPr>
        <w:t>. Available at: https://www.unilever.com/sustainability/ (Accessed: 22 A</w:t>
      </w:r>
      <w:r w:rsidR="003970F0">
        <w:rPr>
          <w:rFonts w:ascii="Calibri" w:hAnsi="Calibri" w:cs="Calibri"/>
          <w:b/>
          <w:bCs/>
          <w:noProof/>
        </w:rPr>
        <w:t>pril</w:t>
      </w:r>
      <w:r w:rsidRPr="000A718C">
        <w:rPr>
          <w:rFonts w:ascii="Calibri" w:hAnsi="Calibri" w:cs="Calibri"/>
          <w:b/>
          <w:bCs/>
          <w:noProof/>
        </w:rPr>
        <w:t xml:space="preserve"> 202</w:t>
      </w:r>
      <w:r w:rsidR="003970F0">
        <w:rPr>
          <w:rFonts w:ascii="Calibri" w:hAnsi="Calibri" w:cs="Calibri"/>
          <w:b/>
          <w:bCs/>
          <w:noProof/>
        </w:rPr>
        <w:t>6</w:t>
      </w:r>
      <w:r w:rsidRPr="000A718C">
        <w:rPr>
          <w:rFonts w:ascii="Calibri" w:hAnsi="Calibri" w:cs="Calibri"/>
          <w:b/>
          <w:bCs/>
          <w:noProof/>
        </w:rPr>
        <w:t xml:space="preserve">). </w:t>
      </w:r>
    </w:p>
    <w:p w14:paraId="6A8A1E74" w14:textId="5C59E4EB" w:rsidR="00776CDF" w:rsidRPr="00776CDF" w:rsidRDefault="00776CDF" w:rsidP="00776CDF">
      <w:pPr>
        <w:spacing w:line="259" w:lineRule="auto"/>
        <w:rPr>
          <w:rFonts w:ascii="Calibri" w:hAnsi="Calibri" w:cs="Calibri"/>
          <w:b/>
          <w:bCs/>
          <w:noProof/>
        </w:rPr>
      </w:pPr>
      <w:r w:rsidRPr="00776CDF">
        <w:rPr>
          <w:rFonts w:ascii="Calibri" w:hAnsi="Calibri" w:cs="Calibri"/>
          <w:b/>
          <w:bCs/>
          <w:noProof/>
        </w:rPr>
        <w:t xml:space="preserve">ResearchAndMarkets.com (2024) </w:t>
      </w:r>
      <w:r w:rsidRPr="00776CDF">
        <w:rPr>
          <w:rFonts w:ascii="Calibri" w:hAnsi="Calibri" w:cs="Calibri"/>
          <w:b/>
          <w:bCs/>
          <w:i/>
          <w:iCs/>
          <w:noProof/>
        </w:rPr>
        <w:t>Unilever Digital Transformation Strategy Analysis Report 2024: Initiatives, partnerships, product launches, and acquisitions - researchandmarkets.com</w:t>
      </w:r>
      <w:r w:rsidRPr="00776CDF">
        <w:rPr>
          <w:rFonts w:ascii="Calibri" w:hAnsi="Calibri" w:cs="Calibri"/>
          <w:b/>
          <w:bCs/>
          <w:noProof/>
        </w:rPr>
        <w:t xml:space="preserve">, </w:t>
      </w:r>
      <w:r w:rsidRPr="00776CDF">
        <w:rPr>
          <w:rFonts w:ascii="Calibri" w:hAnsi="Calibri" w:cs="Calibri"/>
          <w:b/>
          <w:bCs/>
          <w:i/>
          <w:iCs/>
          <w:noProof/>
        </w:rPr>
        <w:t>Global Press Release &amp; Newswire Distribution Services</w:t>
      </w:r>
      <w:r w:rsidRPr="00776CDF">
        <w:rPr>
          <w:rFonts w:ascii="Calibri" w:hAnsi="Calibri" w:cs="Calibri"/>
          <w:b/>
          <w:bCs/>
          <w:noProof/>
        </w:rPr>
        <w:t>. Available at: https://www.businesswire.com/news/home/20240617218617/en/Unilever-Digital-Transformation-Strategy-Analysis-Report-2024-Initiatives-Partnerships-Product-Launches-and-Acquisitions---ResearchAndMarkets.com (Accessed: 22 A</w:t>
      </w:r>
      <w:r w:rsidR="003970F0">
        <w:rPr>
          <w:rFonts w:ascii="Calibri" w:hAnsi="Calibri" w:cs="Calibri"/>
          <w:b/>
          <w:bCs/>
          <w:noProof/>
        </w:rPr>
        <w:t>pril</w:t>
      </w:r>
      <w:r w:rsidRPr="00776CDF">
        <w:rPr>
          <w:rFonts w:ascii="Calibri" w:hAnsi="Calibri" w:cs="Calibri"/>
          <w:b/>
          <w:bCs/>
          <w:noProof/>
        </w:rPr>
        <w:t xml:space="preserve"> 202</w:t>
      </w:r>
      <w:r w:rsidR="003970F0">
        <w:rPr>
          <w:rFonts w:ascii="Calibri" w:hAnsi="Calibri" w:cs="Calibri"/>
          <w:b/>
          <w:bCs/>
          <w:noProof/>
        </w:rPr>
        <w:t>6</w:t>
      </w:r>
      <w:r w:rsidRPr="00776CDF">
        <w:rPr>
          <w:rFonts w:ascii="Calibri" w:hAnsi="Calibri" w:cs="Calibri"/>
          <w:b/>
          <w:bCs/>
          <w:noProof/>
        </w:rPr>
        <w:t xml:space="preserve">). </w:t>
      </w:r>
    </w:p>
    <w:p w14:paraId="1A883B3B" w14:textId="77777777" w:rsidR="00E53CC7" w:rsidRDefault="00E53CC7" w:rsidP="00EA3E5D">
      <w:pPr>
        <w:spacing w:line="259" w:lineRule="auto"/>
        <w:rPr>
          <w:rFonts w:ascii="Calibri" w:hAnsi="Calibri" w:cs="Calibri"/>
          <w:b/>
          <w:bCs/>
          <w:noProof/>
        </w:rPr>
      </w:pPr>
    </w:p>
    <w:p w14:paraId="45BF4AC0" w14:textId="6081BA53" w:rsidR="00776CDF" w:rsidRPr="00776CDF" w:rsidRDefault="00776CDF" w:rsidP="00776CDF">
      <w:pPr>
        <w:spacing w:line="259" w:lineRule="auto"/>
        <w:rPr>
          <w:rFonts w:ascii="Calibri" w:hAnsi="Calibri" w:cs="Calibri"/>
          <w:b/>
          <w:bCs/>
          <w:noProof/>
        </w:rPr>
      </w:pPr>
      <w:r w:rsidRPr="00776CDF">
        <w:rPr>
          <w:rFonts w:ascii="Calibri" w:hAnsi="Calibri" w:cs="Calibri"/>
          <w:b/>
          <w:bCs/>
          <w:noProof/>
        </w:rPr>
        <w:t xml:space="preserve">Unilever (2024) </w:t>
      </w:r>
      <w:r w:rsidRPr="00776CDF">
        <w:rPr>
          <w:rFonts w:ascii="Calibri" w:hAnsi="Calibri" w:cs="Calibri"/>
          <w:b/>
          <w:bCs/>
          <w:i/>
          <w:iCs/>
          <w:noProof/>
        </w:rPr>
        <w:t>Unilever and Accenture join forces to establish a new industry standard in generative AI-powered productivity</w:t>
      </w:r>
      <w:r w:rsidRPr="00776CDF">
        <w:rPr>
          <w:rFonts w:ascii="Calibri" w:hAnsi="Calibri" w:cs="Calibri"/>
          <w:b/>
          <w:bCs/>
          <w:noProof/>
        </w:rPr>
        <w:t xml:space="preserve">, </w:t>
      </w:r>
      <w:r w:rsidRPr="00776CDF">
        <w:rPr>
          <w:rFonts w:ascii="Calibri" w:hAnsi="Calibri" w:cs="Calibri"/>
          <w:b/>
          <w:bCs/>
          <w:i/>
          <w:iCs/>
          <w:noProof/>
        </w:rPr>
        <w:t>Global Press Release &amp; Newswire Distribution Services</w:t>
      </w:r>
      <w:r w:rsidRPr="00776CDF">
        <w:rPr>
          <w:rFonts w:ascii="Calibri" w:hAnsi="Calibri" w:cs="Calibri"/>
          <w:b/>
          <w:bCs/>
          <w:noProof/>
        </w:rPr>
        <w:t>. Available at: https://www.businesswire.com/news/home/20240905109256/en/Unilever-and-Accenture-Join-Forces-to-Establish-a-New-Industry-Standard-in-Generative-AI-Powered-Productivity (Accessed: 22 A</w:t>
      </w:r>
      <w:r w:rsidR="003970F0">
        <w:rPr>
          <w:rFonts w:ascii="Calibri" w:hAnsi="Calibri" w:cs="Calibri"/>
          <w:b/>
          <w:bCs/>
          <w:noProof/>
        </w:rPr>
        <w:t>pril</w:t>
      </w:r>
      <w:r w:rsidRPr="00776CDF">
        <w:rPr>
          <w:rFonts w:ascii="Calibri" w:hAnsi="Calibri" w:cs="Calibri"/>
          <w:b/>
          <w:bCs/>
          <w:noProof/>
        </w:rPr>
        <w:t xml:space="preserve"> 202</w:t>
      </w:r>
      <w:r w:rsidR="003970F0">
        <w:rPr>
          <w:rFonts w:ascii="Calibri" w:hAnsi="Calibri" w:cs="Calibri"/>
          <w:b/>
          <w:bCs/>
          <w:noProof/>
        </w:rPr>
        <w:t>6</w:t>
      </w:r>
      <w:r w:rsidRPr="00776CDF">
        <w:rPr>
          <w:rFonts w:ascii="Calibri" w:hAnsi="Calibri" w:cs="Calibri"/>
          <w:b/>
          <w:bCs/>
          <w:noProof/>
        </w:rPr>
        <w:t xml:space="preserve">). </w:t>
      </w:r>
    </w:p>
    <w:p w14:paraId="2CB3ADBA" w14:textId="77777777" w:rsidR="00776CDF" w:rsidRPr="007D4F6C" w:rsidRDefault="00776CDF" w:rsidP="00EA3E5D">
      <w:pPr>
        <w:spacing w:line="259" w:lineRule="auto"/>
        <w:rPr>
          <w:rFonts w:ascii="Calibri" w:hAnsi="Calibri" w:cs="Calibri"/>
          <w:b/>
          <w:bCs/>
          <w:noProof/>
        </w:rPr>
      </w:pPr>
    </w:p>
    <w:sectPr w:rsidR="00776CDF" w:rsidRPr="007D4F6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E3B"/>
    <w:rsid w:val="000A718C"/>
    <w:rsid w:val="000B62B8"/>
    <w:rsid w:val="000D7E91"/>
    <w:rsid w:val="00153C69"/>
    <w:rsid w:val="001F28DD"/>
    <w:rsid w:val="002F051D"/>
    <w:rsid w:val="00335683"/>
    <w:rsid w:val="00350E3B"/>
    <w:rsid w:val="003527CF"/>
    <w:rsid w:val="003970F0"/>
    <w:rsid w:val="00456411"/>
    <w:rsid w:val="00482729"/>
    <w:rsid w:val="0059272A"/>
    <w:rsid w:val="005B52A1"/>
    <w:rsid w:val="005D799D"/>
    <w:rsid w:val="006A3CF6"/>
    <w:rsid w:val="00733183"/>
    <w:rsid w:val="00776CDF"/>
    <w:rsid w:val="007D4F6C"/>
    <w:rsid w:val="008A3E5B"/>
    <w:rsid w:val="008A6994"/>
    <w:rsid w:val="008F4690"/>
    <w:rsid w:val="0098338E"/>
    <w:rsid w:val="00995D07"/>
    <w:rsid w:val="009B7072"/>
    <w:rsid w:val="009C4D44"/>
    <w:rsid w:val="00A60D55"/>
    <w:rsid w:val="00AF6F7A"/>
    <w:rsid w:val="00B54D1D"/>
    <w:rsid w:val="00BB0D85"/>
    <w:rsid w:val="00BE05D3"/>
    <w:rsid w:val="00C13039"/>
    <w:rsid w:val="00C41353"/>
    <w:rsid w:val="00CA32DC"/>
    <w:rsid w:val="00DA17EE"/>
    <w:rsid w:val="00E410FA"/>
    <w:rsid w:val="00E53CC7"/>
    <w:rsid w:val="00EA3E5D"/>
    <w:rsid w:val="00EF3030"/>
    <w:rsid w:val="00FD476C"/>
    <w:rsid w:val="00FF5B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4799D"/>
  <w15:chartTrackingRefBased/>
  <w15:docId w15:val="{0A385496-3FA0-4AB5-8D6A-38FF05FDA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0E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0E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0E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0E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0E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0E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0E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0E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0E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0E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0E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0E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0E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0E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0E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0E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0E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0E3B"/>
    <w:rPr>
      <w:rFonts w:eastAsiaTheme="majorEastAsia" w:cstheme="majorBidi"/>
      <w:color w:val="272727" w:themeColor="text1" w:themeTint="D8"/>
    </w:rPr>
  </w:style>
  <w:style w:type="paragraph" w:styleId="Title">
    <w:name w:val="Title"/>
    <w:basedOn w:val="Normal"/>
    <w:next w:val="Normal"/>
    <w:link w:val="TitleChar"/>
    <w:uiPriority w:val="10"/>
    <w:qFormat/>
    <w:rsid w:val="00350E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0E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0E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0E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0E3B"/>
    <w:pPr>
      <w:spacing w:before="160"/>
      <w:jc w:val="center"/>
    </w:pPr>
    <w:rPr>
      <w:i/>
      <w:iCs/>
      <w:color w:val="404040" w:themeColor="text1" w:themeTint="BF"/>
    </w:rPr>
  </w:style>
  <w:style w:type="character" w:customStyle="1" w:styleId="QuoteChar">
    <w:name w:val="Quote Char"/>
    <w:basedOn w:val="DefaultParagraphFont"/>
    <w:link w:val="Quote"/>
    <w:uiPriority w:val="29"/>
    <w:rsid w:val="00350E3B"/>
    <w:rPr>
      <w:i/>
      <w:iCs/>
      <w:color w:val="404040" w:themeColor="text1" w:themeTint="BF"/>
    </w:rPr>
  </w:style>
  <w:style w:type="paragraph" w:styleId="ListParagraph">
    <w:name w:val="List Paragraph"/>
    <w:basedOn w:val="Normal"/>
    <w:uiPriority w:val="34"/>
    <w:qFormat/>
    <w:rsid w:val="00350E3B"/>
    <w:pPr>
      <w:ind w:left="720"/>
      <w:contextualSpacing/>
    </w:pPr>
  </w:style>
  <w:style w:type="character" w:styleId="IntenseEmphasis">
    <w:name w:val="Intense Emphasis"/>
    <w:basedOn w:val="DefaultParagraphFont"/>
    <w:uiPriority w:val="21"/>
    <w:qFormat/>
    <w:rsid w:val="00350E3B"/>
    <w:rPr>
      <w:i/>
      <w:iCs/>
      <w:color w:val="0F4761" w:themeColor="accent1" w:themeShade="BF"/>
    </w:rPr>
  </w:style>
  <w:style w:type="paragraph" w:styleId="IntenseQuote">
    <w:name w:val="Intense Quote"/>
    <w:basedOn w:val="Normal"/>
    <w:next w:val="Normal"/>
    <w:link w:val="IntenseQuoteChar"/>
    <w:uiPriority w:val="30"/>
    <w:qFormat/>
    <w:rsid w:val="00350E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0E3B"/>
    <w:rPr>
      <w:i/>
      <w:iCs/>
      <w:color w:val="0F4761" w:themeColor="accent1" w:themeShade="BF"/>
    </w:rPr>
  </w:style>
  <w:style w:type="character" w:styleId="IntenseReference">
    <w:name w:val="Intense Reference"/>
    <w:basedOn w:val="DefaultParagraphFont"/>
    <w:uiPriority w:val="32"/>
    <w:qFormat/>
    <w:rsid w:val="00350E3B"/>
    <w:rPr>
      <w:b/>
      <w:bCs/>
      <w:smallCaps/>
      <w:color w:val="0F4761" w:themeColor="accent1" w:themeShade="BF"/>
      <w:spacing w:val="5"/>
    </w:rPr>
  </w:style>
  <w:style w:type="paragraph" w:styleId="TOCHeading">
    <w:name w:val="TOC Heading"/>
    <w:basedOn w:val="Heading1"/>
    <w:next w:val="Normal"/>
    <w:uiPriority w:val="39"/>
    <w:unhideWhenUsed/>
    <w:qFormat/>
    <w:rsid w:val="00EA3E5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A3E5D"/>
    <w:pPr>
      <w:spacing w:after="100" w:line="259" w:lineRule="auto"/>
    </w:pPr>
    <w:rPr>
      <w:rFonts w:eastAsiaTheme="minorEastAsia"/>
      <w:kern w:val="0"/>
      <w:sz w:val="22"/>
      <w:szCs w:val="22"/>
      <w:lang w:val="en-GB" w:eastAsia="zh-CN"/>
      <w14:ligatures w14:val="none"/>
    </w:rPr>
  </w:style>
  <w:style w:type="character" w:styleId="Hyperlink">
    <w:name w:val="Hyperlink"/>
    <w:basedOn w:val="DefaultParagraphFont"/>
    <w:uiPriority w:val="99"/>
    <w:unhideWhenUsed/>
    <w:rsid w:val="00EA3E5D"/>
    <w:rPr>
      <w:color w:val="467886" w:themeColor="hyperlink"/>
      <w:u w:val="single"/>
    </w:rPr>
  </w:style>
  <w:style w:type="paragraph" w:styleId="TOC2">
    <w:name w:val="toc 2"/>
    <w:basedOn w:val="Normal"/>
    <w:next w:val="Normal"/>
    <w:autoRedefine/>
    <w:uiPriority w:val="39"/>
    <w:unhideWhenUsed/>
    <w:rsid w:val="00EA3E5D"/>
    <w:pPr>
      <w:spacing w:after="100" w:line="259" w:lineRule="auto"/>
      <w:ind w:left="220"/>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EA3E5D"/>
    <w:pPr>
      <w:spacing w:after="100" w:line="259" w:lineRule="auto"/>
      <w:ind w:left="440"/>
    </w:pPr>
    <w:rPr>
      <w:rFonts w:eastAsiaTheme="minorEastAsia" w:cs="Times New Roman"/>
      <w:kern w:val="0"/>
      <w:sz w:val="22"/>
      <w:szCs w:val="22"/>
      <w14:ligatures w14:val="none"/>
    </w:rPr>
  </w:style>
  <w:style w:type="paragraph" w:styleId="NormalWeb">
    <w:name w:val="Normal (Web)"/>
    <w:basedOn w:val="Normal"/>
    <w:uiPriority w:val="99"/>
    <w:semiHidden/>
    <w:unhideWhenUsed/>
    <w:rsid w:val="0073318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962</TotalTime>
  <Pages>7</Pages>
  <Words>1594</Words>
  <Characters>9088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Ileana Galatanu (2418480)</dc:creator>
  <cp:keywords/>
  <dc:description/>
  <cp:lastModifiedBy>Ileana Galatanu (2418480)</cp:lastModifiedBy>
  <cp:revision>19</cp:revision>
  <dcterms:created xsi:type="dcterms:W3CDTF">2025-08-21T18:18:00Z</dcterms:created>
  <dcterms:modified xsi:type="dcterms:W3CDTF">2026-04-24T21:37:00Z</dcterms:modified>
</cp:coreProperties>
</file>