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1D342303" w14:paraId="7E62CCC1" wp14:textId="72C12E67">
      <w:pPr>
        <w:pStyle w:val="Normal"/>
        <w:spacing w:after="160" w:line="259" w:lineRule="auto"/>
        <w:rPr>
          <w:rFonts w:ascii="Calibri" w:hAnsi="Calibri" w:eastAsia="Calibri" w:cs="Calibri"/>
          <w:noProof w:val="0"/>
          <w:color w:val="000000" w:themeColor="text1" w:themeTint="FF" w:themeShade="FF"/>
          <w:sz w:val="40"/>
          <w:szCs w:val="40"/>
          <w:lang w:val="en-GB"/>
        </w:rPr>
      </w:pPr>
      <w:r w:rsidRPr="1D342303" w:rsidR="549A3722">
        <w:rPr>
          <w:rFonts w:ascii="Calibri" w:hAnsi="Calibri" w:eastAsia="Calibri" w:cs="Calibri"/>
          <w:b w:val="0"/>
          <w:bCs w:val="0"/>
          <w:i w:val="0"/>
          <w:iCs w:val="0"/>
          <w:caps w:val="0"/>
          <w:smallCaps w:val="0"/>
          <w:noProof w:val="0"/>
          <w:color w:val="000000" w:themeColor="text1" w:themeTint="FF" w:themeShade="FF"/>
          <w:sz w:val="40"/>
          <w:szCs w:val="40"/>
          <w:lang w:val="en-GB"/>
        </w:rPr>
        <w:t xml:space="preserve">Student name: Stefan Nicolae Mihai </w:t>
      </w:r>
      <w:r>
        <w:br/>
      </w:r>
      <w:r w:rsidRPr="1D342303" w:rsidR="549A3722">
        <w:rPr>
          <w:rFonts w:ascii="Calibri" w:hAnsi="Calibri" w:eastAsia="Calibri" w:cs="Calibri"/>
          <w:b w:val="0"/>
          <w:bCs w:val="0"/>
          <w:i w:val="0"/>
          <w:iCs w:val="0"/>
          <w:caps w:val="0"/>
          <w:smallCaps w:val="0"/>
          <w:noProof w:val="0"/>
          <w:color w:val="000000" w:themeColor="text1" w:themeTint="FF" w:themeShade="FF"/>
          <w:sz w:val="40"/>
          <w:szCs w:val="40"/>
          <w:lang w:val="en-GB"/>
        </w:rPr>
        <w:t>Student ID: 2113636</w:t>
      </w:r>
      <w:r>
        <w:br/>
      </w:r>
      <w:r>
        <w:br/>
      </w:r>
      <w:r w:rsidRPr="1D342303" w:rsidR="549A3722">
        <w:rPr>
          <w:rFonts w:ascii="Calibri" w:hAnsi="Calibri" w:eastAsia="Calibri" w:cs="Calibri"/>
          <w:b w:val="0"/>
          <w:bCs w:val="0"/>
          <w:i w:val="0"/>
          <w:iCs w:val="0"/>
          <w:caps w:val="0"/>
          <w:smallCaps w:val="0"/>
          <w:noProof w:val="0"/>
          <w:color w:val="000000" w:themeColor="text1" w:themeTint="FF" w:themeShade="FF"/>
          <w:sz w:val="40"/>
          <w:szCs w:val="40"/>
          <w:lang w:val="en-GB"/>
        </w:rPr>
        <w:t>Module code: BMSW 510</w:t>
      </w:r>
      <w:r w:rsidRPr="1D342303" w:rsidR="743B5750">
        <w:rPr>
          <w:rFonts w:ascii="Calibri" w:hAnsi="Calibri" w:eastAsia="Calibri" w:cs="Calibri"/>
          <w:b w:val="0"/>
          <w:bCs w:val="0"/>
          <w:i w:val="0"/>
          <w:iCs w:val="0"/>
          <w:caps w:val="0"/>
          <w:smallCaps w:val="0"/>
          <w:noProof w:val="0"/>
          <w:color w:val="000000" w:themeColor="text1" w:themeTint="FF" w:themeShade="FF"/>
          <w:sz w:val="40"/>
          <w:szCs w:val="40"/>
          <w:lang w:val="en-GB"/>
        </w:rPr>
        <w:t>1</w:t>
      </w:r>
      <w:r>
        <w:br/>
      </w:r>
      <w:r>
        <w:br/>
      </w:r>
      <w:r w:rsidRPr="1D342303" w:rsidR="549A3722">
        <w:rPr>
          <w:rFonts w:ascii="Calibri" w:hAnsi="Calibri" w:eastAsia="Calibri" w:cs="Calibri"/>
          <w:b w:val="0"/>
          <w:bCs w:val="0"/>
          <w:i w:val="0"/>
          <w:iCs w:val="0"/>
          <w:caps w:val="0"/>
          <w:smallCaps w:val="0"/>
          <w:noProof w:val="0"/>
          <w:color w:val="000000" w:themeColor="text1" w:themeTint="FF" w:themeShade="FF"/>
          <w:sz w:val="40"/>
          <w:szCs w:val="40"/>
          <w:lang w:val="en-GB"/>
        </w:rPr>
        <w:t xml:space="preserve">Lecturer name: </w:t>
      </w:r>
      <w:r w:rsidRPr="1D342303" w:rsidR="1B9A111A">
        <w:rPr>
          <w:rFonts w:ascii="Calibri" w:hAnsi="Calibri" w:eastAsia="Calibri" w:cs="Calibri"/>
          <w:b w:val="0"/>
          <w:bCs w:val="0"/>
          <w:i w:val="0"/>
          <w:iCs w:val="0"/>
          <w:caps w:val="0"/>
          <w:smallCaps w:val="0"/>
          <w:noProof w:val="0"/>
          <w:color w:val="000000" w:themeColor="text1" w:themeTint="FF" w:themeShade="FF"/>
          <w:sz w:val="40"/>
          <w:szCs w:val="40"/>
          <w:lang w:val="en-GB"/>
        </w:rPr>
        <w:t xml:space="preserve">Zahra </w:t>
      </w:r>
      <w:r w:rsidRPr="1D342303" w:rsidR="1B9A111A">
        <w:rPr>
          <w:rFonts w:ascii="Calibri" w:hAnsi="Calibri" w:eastAsia="Calibri" w:cs="Calibri"/>
          <w:b w:val="0"/>
          <w:bCs w:val="0"/>
          <w:i w:val="0"/>
          <w:iCs w:val="0"/>
          <w:caps w:val="0"/>
          <w:smallCaps w:val="0"/>
          <w:noProof w:val="0"/>
          <w:color w:val="000000" w:themeColor="text1" w:themeTint="FF" w:themeShade="FF"/>
          <w:sz w:val="40"/>
          <w:szCs w:val="40"/>
          <w:lang w:val="en-GB"/>
        </w:rPr>
        <w:t>Mohammadnazari</w:t>
      </w:r>
      <w:r w:rsidRPr="1D342303" w:rsidR="1B9A111A">
        <w:rPr>
          <w:rFonts w:ascii="Calibri" w:hAnsi="Calibri" w:eastAsia="Calibri" w:cs="Calibri"/>
          <w:b w:val="0"/>
          <w:bCs w:val="0"/>
          <w:i w:val="0"/>
          <w:iCs w:val="0"/>
          <w:caps w:val="0"/>
          <w:smallCaps w:val="0"/>
          <w:noProof w:val="0"/>
          <w:color w:val="000000" w:themeColor="text1" w:themeTint="FF" w:themeShade="FF"/>
          <w:sz w:val="40"/>
          <w:szCs w:val="40"/>
          <w:lang w:val="en-GB"/>
        </w:rPr>
        <w:t xml:space="preserve"> </w:t>
      </w:r>
      <w:r w:rsidRPr="1D342303" w:rsidR="1B9A111A">
        <w:rPr>
          <w:rFonts w:ascii="Calibri" w:hAnsi="Calibri" w:eastAsia="Calibri" w:cs="Calibri"/>
          <w:noProof w:val="0"/>
          <w:color w:val="000000" w:themeColor="text1" w:themeTint="FF" w:themeShade="FF"/>
          <w:sz w:val="40"/>
          <w:szCs w:val="40"/>
          <w:lang w:val="en-GB"/>
        </w:rPr>
        <w:t xml:space="preserve"> </w:t>
      </w:r>
    </w:p>
    <w:p xmlns:wp14="http://schemas.microsoft.com/office/word/2010/wordml" w:rsidP="1D342303" w14:paraId="5E5787A5" wp14:textId="4ED1DE08">
      <w:pPr>
        <w:pStyle w:val="Normal"/>
      </w:pPr>
    </w:p>
    <w:p w:rsidR="1D342303" w:rsidP="1D342303" w:rsidRDefault="1D342303" w14:paraId="05CF0069" w14:textId="503FB31E">
      <w:pPr>
        <w:pStyle w:val="Normal"/>
      </w:pPr>
    </w:p>
    <w:p w:rsidR="1D342303" w:rsidP="1D342303" w:rsidRDefault="1D342303" w14:paraId="7790CDAD" w14:textId="452A46A1">
      <w:pPr>
        <w:pStyle w:val="Normal"/>
      </w:pPr>
    </w:p>
    <w:p w:rsidR="1D342303" w:rsidP="1D342303" w:rsidRDefault="1D342303" w14:paraId="621D7EBF" w14:textId="271F3E30">
      <w:pPr>
        <w:pStyle w:val="Normal"/>
      </w:pPr>
    </w:p>
    <w:p w:rsidR="549A3722" w:rsidP="1D342303" w:rsidRDefault="549A3722" w14:paraId="53BEE81E" w14:textId="260CB609">
      <w:pPr>
        <w:pStyle w:val="Heading1"/>
        <w:rPr>
          <w:rStyle w:val="FootnoteReference"/>
          <w:rFonts w:ascii="Calibri" w:hAnsi="Calibri" w:eastAsia="Calibri" w:cs="Calibri" w:asciiTheme="minorAscii" w:hAnsiTheme="minorAscii" w:eastAsiaTheme="minorAscii" w:cstheme="minorAscii"/>
          <w:sz w:val="24"/>
          <w:szCs w:val="24"/>
        </w:rPr>
      </w:pPr>
      <w:r w:rsidRPr="1D342303" w:rsidR="549A3722">
        <w:rPr>
          <w:rFonts w:ascii="Calibri" w:hAnsi="Calibri" w:eastAsia="Calibri" w:cs="Calibri" w:asciiTheme="minorAscii" w:hAnsiTheme="minorAscii" w:eastAsiaTheme="minorAscii" w:cstheme="minorAscii"/>
          <w:sz w:val="24"/>
          <w:szCs w:val="24"/>
        </w:rPr>
        <w:t>Introduction:</w:t>
      </w:r>
    </w:p>
    <w:p w:rsidR="1D342303" w:rsidP="1D342303" w:rsidRDefault="1D342303" w14:paraId="6DFA4CE3" w14:textId="706D7DA1">
      <w:pPr>
        <w:pStyle w:val="Normal"/>
        <w:rPr>
          <w:rFonts w:ascii="Calibri" w:hAnsi="Calibri" w:eastAsia="Calibri" w:cs="Calibri" w:asciiTheme="minorAscii" w:hAnsiTheme="minorAscii" w:eastAsiaTheme="minorAscii" w:cstheme="minorAscii"/>
          <w:sz w:val="24"/>
          <w:szCs w:val="24"/>
        </w:rPr>
      </w:pPr>
    </w:p>
    <w:p w:rsidR="41138033" w:rsidP="1D342303" w:rsidRDefault="41138033" w14:paraId="4B712FC9" w14:textId="57186FC0">
      <w:pPr>
        <w:pStyle w:val="Normal"/>
        <w:rPr>
          <w:rStyle w:val="Heading1Char"/>
          <w:rFonts w:ascii="Calibri" w:hAnsi="Calibri" w:eastAsia="Calibri" w:cs="Calibri" w:asciiTheme="minorAscii" w:hAnsiTheme="minorAscii" w:eastAsiaTheme="minorAscii" w:cstheme="minorAscii"/>
          <w:noProof w:val="0"/>
          <w:sz w:val="24"/>
          <w:szCs w:val="24"/>
          <w:lang w:val="en-GB"/>
        </w:rPr>
      </w:pPr>
      <w:r w:rsidRPr="1D342303" w:rsidR="4113803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Management theory is a set of principles, practices, and strategies that guide the decision-making process of managers in different organizations. Subway is one of the largest fast-food chains in the world, </w:t>
      </w:r>
      <w:r w:rsidRPr="1D342303" w:rsidR="4113803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operating</w:t>
      </w:r>
      <w:r w:rsidRPr="1D342303" w:rsidR="4113803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in over 100 countries. Its management style has been studied and </w:t>
      </w:r>
      <w:r w:rsidRPr="1D342303" w:rsidR="5E10AAE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analysed</w:t>
      </w:r>
      <w:r w:rsidRPr="1D342303" w:rsidR="4113803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by experts for its effectiveness and efficiency in managing the company's operations. Subway's management approach is based on several management theories, including Scientific Management, Administrative Management, and Human Relations Theory. Subway is a popular restaurant chain that specializes in making freshly prepared sandwiches and salads. Founded in 1965, the company has grown to become one of the largest fast-food franchises in the world, with more than 44,000 locations in over 100 countries. Subway is known for its customizable menu options and healthy food choices, including its famous "sub" sandwiches made with high-quality meats, vegetables, and bread. With a commitment to sustainability and community involvement, Subway continues to be a </w:t>
      </w:r>
      <w:r w:rsidRPr="1D342303" w:rsidR="4696887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favourite</w:t>
      </w:r>
      <w:r w:rsidRPr="1D342303" w:rsidR="4113803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destination for people looking for delicious, convenient, and healthy meals on the go</w:t>
      </w:r>
      <w:r w:rsidRPr="1D342303" w:rsidR="2024573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1D342303" w:rsidR="20245735">
        <w:rPr>
          <w:b w:val="0"/>
          <w:bCs w:val="0"/>
          <w:i w:val="0"/>
          <w:iCs w:val="0"/>
          <w:caps w:val="0"/>
          <w:smallCaps w:val="0"/>
          <w:noProof w:val="0"/>
          <w:color w:val="000000" w:themeColor="text1" w:themeTint="FF" w:themeShade="FF"/>
          <w:sz w:val="24"/>
          <w:szCs w:val="24"/>
          <w:lang w:val="en-GB"/>
        </w:rPr>
        <w:t>Mertz, 2018).</w:t>
      </w:r>
      <w:r>
        <w:br/>
      </w:r>
      <w:r w:rsidRPr="1D342303" w:rsidR="393DA695">
        <w:rPr>
          <w:rFonts w:ascii="Calibri" w:hAnsi="Calibri" w:eastAsia="Calibri" w:cs="Calibri" w:asciiTheme="minorAscii" w:hAnsiTheme="minorAscii" w:eastAsiaTheme="minorAscii" w:cstheme="minorAscii"/>
          <w:sz w:val="24"/>
          <w:szCs w:val="24"/>
        </w:rPr>
        <w:t>As in every other market there is always competitors, some of Subway</w:t>
      </w:r>
      <w:r w:rsidRPr="1D342303" w:rsidR="6823F12B">
        <w:rPr>
          <w:rFonts w:ascii="Calibri" w:hAnsi="Calibri" w:eastAsia="Calibri" w:cs="Calibri" w:asciiTheme="minorAscii" w:hAnsiTheme="minorAscii" w:eastAsiaTheme="minorAscii" w:cstheme="minorAscii"/>
          <w:sz w:val="24"/>
          <w:szCs w:val="24"/>
        </w:rPr>
        <w:t>’</w:t>
      </w:r>
      <w:r w:rsidRPr="1D342303" w:rsidR="393DA695">
        <w:rPr>
          <w:rFonts w:ascii="Calibri" w:hAnsi="Calibri" w:eastAsia="Calibri" w:cs="Calibri" w:asciiTheme="minorAscii" w:hAnsiTheme="minorAscii" w:eastAsiaTheme="minorAscii" w:cstheme="minorAscii"/>
          <w:sz w:val="24"/>
          <w:szCs w:val="24"/>
        </w:rPr>
        <w:t>s competitors are:</w:t>
      </w:r>
      <w:r>
        <w:br/>
      </w:r>
      <w:r w:rsidRPr="1D342303" w:rsidR="393DA695">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McDonald's</w:t>
      </w:r>
      <w:r w:rsidRPr="1D342303" w:rsidR="393DA69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McDonald's is a fast-food chain that serves burgers, fries, and other items. It competes with Subway by offering similar quick dining options.</w:t>
      </w:r>
      <w:r>
        <w:br/>
      </w:r>
      <w:r w:rsidRPr="1D342303" w:rsidR="393DA695">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KFC</w:t>
      </w:r>
      <w:r w:rsidRPr="1D342303" w:rsidR="393DA69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KFC is a fried chicken restaurant chain that competes with Subway's sandwich options. KFC also offers sides like mashed potatoes and coleslaw.</w:t>
      </w:r>
      <w:r>
        <w:br/>
      </w:r>
      <w:r w:rsidRPr="1D342303" w:rsidR="393DA695">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Jimmy John's</w:t>
      </w:r>
      <w:r w:rsidRPr="1D342303" w:rsidR="393DA69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Jimmy John's is a sandwich chain that competes with Subway's fresh ingredients and customization options. It also offers delivery services, which Subway does not.</w:t>
      </w:r>
      <w:r>
        <w:br/>
      </w:r>
      <w:r w:rsidRPr="1D342303" w:rsidR="393DA695">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Panera</w:t>
      </w:r>
      <w:r w:rsidRPr="1D342303" w:rsidR="393DA695">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 xml:space="preserve"> Bread</w:t>
      </w:r>
      <w:r w:rsidRPr="1D342303" w:rsidR="393DA69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1D342303" w:rsidR="393DA69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Panera</w:t>
      </w:r>
      <w:r w:rsidRPr="1D342303" w:rsidR="393DA69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Bread is a bakery-cafe chain that competes with Subway by offering similar sandwich options but with higher-quality ingredients and a more upscale atmosphere.</w:t>
      </w:r>
      <w:r>
        <w:br/>
      </w:r>
      <w:r w:rsidRPr="1D342303" w:rsidR="393DA695">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Quiznos</w:t>
      </w:r>
      <w:r w:rsidRPr="1D342303" w:rsidR="393DA69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Quiznos is a sandwich chain that competes with Subway by offering toasted sandwiches. It also has a focus on high-quality ingredients.</w:t>
      </w:r>
      <w:r>
        <w:br/>
      </w:r>
      <w:r w:rsidRPr="1D342303" w:rsidR="393DA69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These companies </w:t>
      </w:r>
      <w:r w:rsidRPr="1D342303" w:rsidR="7AEC83B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are</w:t>
      </w:r>
      <w:r w:rsidRPr="1D342303" w:rsidR="393DA69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Subway's competitors because they offer similar food options, price points, and target similar customers.</w:t>
      </w:r>
      <w:r w:rsidRPr="1D342303" w:rsidR="256B437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Subway uses a combination of management theories, including Total Quality Management (TQM), Lean Management, and Six Sigma.</w:t>
      </w:r>
      <w:r>
        <w:br/>
      </w:r>
      <w:r>
        <w:br/>
      </w:r>
      <w:r>
        <w:br/>
      </w:r>
      <w:r w:rsidRPr="1D342303" w:rsidR="04BDB60C">
        <w:rPr>
          <w:rStyle w:val="Heading1Char"/>
          <w:rFonts w:ascii="Calibri" w:hAnsi="Calibri" w:eastAsia="Calibri" w:cs="Calibri" w:asciiTheme="minorAscii" w:hAnsiTheme="minorAscii" w:eastAsiaTheme="minorAscii" w:cstheme="minorAscii"/>
          <w:noProof w:val="0"/>
          <w:sz w:val="24"/>
          <w:szCs w:val="24"/>
          <w:lang w:val="en-GB"/>
        </w:rPr>
        <w:t xml:space="preserve">Overview of </w:t>
      </w:r>
      <w:r w:rsidRPr="1D342303" w:rsidR="36DB1278">
        <w:rPr>
          <w:rStyle w:val="Heading1Char"/>
          <w:rFonts w:ascii="Calibri" w:hAnsi="Calibri" w:eastAsia="Calibri" w:cs="Calibri" w:asciiTheme="minorAscii" w:hAnsiTheme="minorAscii" w:eastAsiaTheme="minorAscii" w:cstheme="minorAscii"/>
          <w:noProof w:val="0"/>
          <w:sz w:val="24"/>
          <w:szCs w:val="24"/>
          <w:lang w:val="en-GB"/>
        </w:rPr>
        <w:t>the company’s theory of management:</w:t>
      </w:r>
    </w:p>
    <w:p w:rsidR="20C9C2B4" w:rsidP="1D342303" w:rsidRDefault="20C9C2B4" w14:paraId="7B9DFCAE" w14:textId="2717C4A6">
      <w:pPr>
        <w:pStyle w:val="Normal"/>
        <w:rPr>
          <w:rFonts w:ascii="Calibri" w:hAnsi="Calibri" w:eastAsia="Calibri" w:cs="Calibri" w:asciiTheme="minorAscii" w:hAnsiTheme="minorAscii" w:eastAsiaTheme="minorAscii" w:cstheme="minorAscii"/>
          <w:sz w:val="24"/>
          <w:szCs w:val="24"/>
        </w:rPr>
      </w:pPr>
      <w:r w:rsidRPr="1D342303" w:rsidR="20C9C2B4">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Total Quality Management</w:t>
      </w:r>
      <w:r w:rsidRPr="1D342303" w:rsidR="20C9C2B4">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 xml:space="preserve"> (TQM), Lean Management, and Six Sigma</w:t>
      </w:r>
      <w:r w:rsidRPr="1D342303" w:rsidR="20C9C2B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are three approaches to continuous improvement in quality management. Each approach is unique in its principles, methodologies, and tools, but they all share a common goal: to improve organizational performance by </w:t>
      </w:r>
      <w:r w:rsidRPr="1D342303" w:rsidR="20C9C2B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eliminating</w:t>
      </w:r>
      <w:r w:rsidRPr="1D342303" w:rsidR="20C9C2B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waste, defects, and inefficiencies.</w:t>
      </w:r>
      <w:r w:rsidRPr="1D342303" w:rsidR="4A2C996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1D342303" w:rsidR="20C9C2B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TQM is </w:t>
      </w:r>
      <w:r w:rsidRPr="1D342303" w:rsidR="47B2AC7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 comprehensive approach</w:t>
      </w:r>
      <w:r w:rsidRPr="1D342303" w:rsidR="20C9C2B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to quality management that originated in the 1950s and gained popularity in the 1980s. TQM involves everyone in the organization, from top-level executives to frontline workers, in a continuous effort to improve quality</w:t>
      </w:r>
      <w:r w:rsidRPr="1D342303" w:rsidR="0B49CB6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(Shingo, 1986).</w:t>
      </w:r>
      <w:r w:rsidRPr="1D342303" w:rsidR="20C9C2B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main principles of TQM include customer focus, continuous improvement, employee empowerment, and leadership commitment. TQM uses a variety of tools and techniques, such as process mapping, statistical process control, and team-based problem-solving, to </w:t>
      </w:r>
      <w:r w:rsidRPr="1D342303" w:rsidR="20C9C2B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identify</w:t>
      </w:r>
      <w:r w:rsidRPr="1D342303" w:rsidR="20C9C2B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w:t>
      </w:r>
      <w:r w:rsidRPr="1D342303" w:rsidR="20C9C2B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eliminate</w:t>
      </w:r>
      <w:r w:rsidRPr="1D342303" w:rsidR="20C9C2B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errors and improve efficiency.</w:t>
      </w:r>
      <w:r w:rsidRPr="1D342303" w:rsidR="7FD33EC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1D342303" w:rsidR="20C9C2B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Lean Management, also known as the Toyota Production System, is a manufacturing philosophy that focuses on creating value for customers while minimizing waste. Lean Management was pioneered by the Japanese automaker Toyota in the </w:t>
      </w:r>
      <w:r w:rsidRPr="1D342303" w:rsidR="39DEA4F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1950s and</w:t>
      </w:r>
      <w:r w:rsidRPr="1D342303" w:rsidR="20C9C2B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has since been applied in many other industries. The core principles of Lean Management </w:t>
      </w:r>
      <w:r w:rsidRPr="1D342303" w:rsidR="7D935BC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are</w:t>
      </w:r>
      <w:r w:rsidRPr="1D342303" w:rsidR="20C9C2B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continuous flow, pull systems, waste reduction, and respect for people. The Lean Management approach aims to create a culture of continuous improvement, where employees are empowered to </w:t>
      </w:r>
      <w:r w:rsidRPr="1D342303" w:rsidR="20C9C2B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identify</w:t>
      </w:r>
      <w:r w:rsidRPr="1D342303" w:rsidR="20C9C2B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solve problems, and processes are streamlined to </w:t>
      </w:r>
      <w:r w:rsidRPr="1D342303" w:rsidR="20C9C2B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eliminate</w:t>
      </w:r>
      <w:r w:rsidRPr="1D342303" w:rsidR="20C9C2B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non-value-added activities.</w:t>
      </w:r>
      <w:r w:rsidRPr="1D342303" w:rsidR="06A2430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1D342303" w:rsidR="20C9C2B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Six Sigma is a data-driven approach to quality management that was developed by Motorola in the 1980s. Six Sigma aims to reduce variability and defects in business processes to improve quality and customer satisfaction. The key principles of Six Sigma are: customer focus, data-driven decision making, and continuous improvement. Six Sigma uses a structured </w:t>
      </w:r>
      <w:r w:rsidRPr="1D342303" w:rsidR="20C9C2B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methodology</w:t>
      </w:r>
      <w:r w:rsidRPr="1D342303" w:rsidR="20C9C2B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called DMAIC (Define, Measure, </w:t>
      </w:r>
      <w:r w:rsidRPr="1D342303" w:rsidR="4F69165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Analyse</w:t>
      </w:r>
      <w:r w:rsidRPr="1D342303" w:rsidR="20C9C2B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Improve, Control), to </w:t>
      </w:r>
      <w:r w:rsidRPr="1D342303" w:rsidR="20C9C2B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identify</w:t>
      </w:r>
      <w:r w:rsidRPr="1D342303" w:rsidR="20C9C2B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w:t>
      </w:r>
      <w:r w:rsidRPr="1D342303" w:rsidR="20C9C2B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eliminate</w:t>
      </w:r>
      <w:r w:rsidRPr="1D342303" w:rsidR="20C9C2B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root causes of defects and inefficiencies. Six Sigma also uses statistical tools, such as hypothesis testing and regression analysis, to </w:t>
      </w:r>
      <w:r w:rsidRPr="1D342303" w:rsidR="0BAE6C0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analyse</w:t>
      </w:r>
      <w:r w:rsidRPr="1D342303" w:rsidR="20C9C2B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data and make informed decisions.</w:t>
      </w:r>
      <w:r w:rsidRPr="1D342303" w:rsidR="4499C7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1D342303" w:rsidR="20C9C2B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In conclusion, TQM, Lean Management, and Six Sigma are three approaches to quality management that share a common goal of continuous improvement. Each approach has its own unique principles, methodologies, and tools, but they all aim to </w:t>
      </w:r>
      <w:r w:rsidRPr="1D342303" w:rsidR="20C9C2B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eliminate</w:t>
      </w:r>
      <w:r w:rsidRPr="1D342303" w:rsidR="20C9C2B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waste, defects, and inefficiencies to improve organizational performance and customer satisfaction. By adopting one or more of these approaches, organizations can achieve higher levels of quality, efficiency, and profitability.</w:t>
      </w:r>
      <w:r>
        <w:br/>
      </w:r>
    </w:p>
    <w:p w:rsidR="717A39C7" w:rsidP="1D342303" w:rsidRDefault="717A39C7" w14:paraId="5303DDF0" w14:textId="3724D860">
      <w:pPr>
        <w:pStyle w:val="Heading1"/>
        <w:rPr>
          <w:rFonts w:ascii="Calibri" w:hAnsi="Calibri" w:eastAsia="Calibri" w:cs="Calibri" w:asciiTheme="minorAscii" w:hAnsiTheme="minorAscii" w:eastAsiaTheme="minorAscii" w:cstheme="minorAscii"/>
          <w:noProof w:val="0"/>
          <w:sz w:val="24"/>
          <w:szCs w:val="24"/>
          <w:lang w:val="en-GB"/>
        </w:rPr>
      </w:pPr>
      <w:r w:rsidRPr="1D342303" w:rsidR="717A39C7">
        <w:rPr>
          <w:rFonts w:ascii="Calibri" w:hAnsi="Calibri" w:eastAsia="Calibri" w:cs="Calibri" w:asciiTheme="minorAscii" w:hAnsiTheme="minorAscii" w:eastAsiaTheme="minorAscii" w:cstheme="minorAscii"/>
          <w:noProof w:val="0"/>
          <w:sz w:val="24"/>
          <w:szCs w:val="24"/>
          <w:lang w:val="en-GB"/>
        </w:rPr>
        <w:t>A critical evaluation of TQM, Lean Management and Six Sigma:</w:t>
      </w:r>
    </w:p>
    <w:p w:rsidR="717A39C7" w:rsidP="1D342303" w:rsidRDefault="717A39C7" w14:paraId="55123D9D" w14:textId="1FB5A40A">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D342303" w:rsidR="717A39C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In today's hyper-competitive business environment, organizations are continuously looking for ways to improve their quality, increase efficiency and reduce costs. To achieve these goals, many companies have adopted Total Quality Management (TQM), Lean Management, and Six Sigma methodologies. Each of these approaches has been used successfully in various industries and organizations. However, there are some limitations to these approaches that need to be considered.</w:t>
      </w:r>
      <w:r>
        <w:br/>
      </w:r>
      <w:r w:rsidRPr="1D342303" w:rsidR="717A39C7">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Total Quality Management (TQM)</w:t>
      </w:r>
      <w:r w:rsidRPr="1D342303" w:rsidR="717A39C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is a management framework that focuses on customer satisfaction through continuous improvement in processes and products. TQM involves a systematic approach to quality improvement that involves all employees in the organization. The goal of TQM is to </w:t>
      </w:r>
      <w:r w:rsidRPr="1D342303" w:rsidR="717A39C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eliminate</w:t>
      </w:r>
      <w:r w:rsidRPr="1D342303" w:rsidR="717A39C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errors or defects in products and processes by using statistical tools such as root cause analysis or control charts. TQM has been widely used in manufacturing industries, but it can be equally applicable </w:t>
      </w:r>
      <w:r w:rsidRPr="1D342303" w:rsidR="31B29C5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in-service</w:t>
      </w:r>
      <w:r w:rsidRPr="1D342303" w:rsidR="717A39C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industries such as healthcare, education, or public services.</w:t>
      </w:r>
      <w:r>
        <w:br/>
      </w:r>
      <w:r w:rsidRPr="1D342303" w:rsidR="717A39C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One of the main benefits of TQM is that it emphasizes continuous improvement and involvement of all employees in the improvement process. TQM also helps organizations to </w:t>
      </w:r>
      <w:r w:rsidRPr="1D342303" w:rsidR="717A39C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identify</w:t>
      </w:r>
      <w:r w:rsidRPr="1D342303" w:rsidR="717A39C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address problems before they become too big. However, TQM can be time-consuming and expensive, and it may not be suitable for all organizations. It also requires a strong commitment from managers and employees to work collaboratively towards a common goal</w:t>
      </w:r>
      <w:r w:rsidRPr="1D342303" w:rsidR="0E00010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(Ishikawa, 1985).</w:t>
      </w:r>
      <w:r>
        <w:br/>
      </w:r>
      <w:r w:rsidRPr="1D342303" w:rsidR="717A39C7">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Lean Management</w:t>
      </w:r>
      <w:r w:rsidRPr="1D342303" w:rsidR="717A39C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is another approach that aims to improve efficiency and reduce waste in processes. Lean management has its roots in the Toyota Production System and focuses on the elimination of any activities that do not add value to the customer. Lean management involves </w:t>
      </w:r>
      <w:r w:rsidRPr="1D342303" w:rsidR="717A39C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identifying</w:t>
      </w:r>
      <w:r w:rsidRPr="1D342303" w:rsidR="717A39C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removing waste, improving flow, and reducing lead times. This approach can be applied to any industry or service</w:t>
      </w:r>
      <w:r w:rsidRPr="1D342303" w:rsidR="610978FB">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GB"/>
        </w:rPr>
        <w:t xml:space="preserve"> </w:t>
      </w:r>
      <w:r w:rsidRPr="1D342303" w:rsidR="610978F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(George, 2002)</w:t>
      </w:r>
      <w:r>
        <w:br/>
      </w:r>
      <w:r w:rsidRPr="1D342303" w:rsidR="717A39C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One of the main benefits of Lean Management is that it focuses on delivering value to the customer and </w:t>
      </w:r>
      <w:r w:rsidRPr="1D342303" w:rsidR="717A39C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eliminating</w:t>
      </w:r>
      <w:r w:rsidRPr="1D342303" w:rsidR="717A39C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waste. Lean management also encourages continuous improvement and employee involvement in the improvement process. However, implementing Lean Management can be challenging, and it requires significant cultural change within an organization. Also, Lean Management may not be suitable for organizations that have complex processes or those that </w:t>
      </w:r>
      <w:r w:rsidRPr="1D342303" w:rsidR="717A39C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require</w:t>
      </w:r>
      <w:r w:rsidRPr="1D342303" w:rsidR="717A39C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1D342303" w:rsidR="6E31A90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elevated levels</w:t>
      </w:r>
      <w:r w:rsidRPr="1D342303" w:rsidR="717A39C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of customization</w:t>
      </w:r>
      <w:r w:rsidRPr="1D342303" w:rsidR="4CA4E63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(Womack, 1990)</w:t>
      </w:r>
      <w:r>
        <w:br/>
      </w:r>
      <w:r w:rsidRPr="1D342303" w:rsidR="717A39C7">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Six Sigma</w:t>
      </w:r>
      <w:r w:rsidRPr="1D342303" w:rsidR="717A39C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is an approach that uses statistical methods to </w:t>
      </w:r>
      <w:r w:rsidRPr="1D342303" w:rsidR="717A39C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identify</w:t>
      </w:r>
      <w:r w:rsidRPr="1D342303" w:rsidR="717A39C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w:t>
      </w:r>
      <w:r w:rsidRPr="1D342303" w:rsidR="717A39C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eliminate</w:t>
      </w:r>
      <w:r w:rsidRPr="1D342303" w:rsidR="717A39C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defects in processes. Six Sigma aims to reduce variability in processes and products, leading to improved quality and reduced costs. Six Sigma involves a structured approach to problem-solving, consisting of five phases: define, measure, </w:t>
      </w:r>
      <w:r w:rsidRPr="1D342303" w:rsidR="2AC4F18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analyse</w:t>
      </w:r>
      <w:r w:rsidRPr="1D342303" w:rsidR="717A39C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improve, and control. Six Sigma has been successfully used in various industries such as manufacturing, healthcare, and finance</w:t>
      </w:r>
      <w:r w:rsidRPr="1D342303" w:rsidR="45365E4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1D342303" w:rsidR="45365E4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Pyzdek</w:t>
      </w:r>
      <w:r w:rsidRPr="1D342303" w:rsidR="45365E4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2014)</w:t>
      </w:r>
      <w:r>
        <w:br/>
      </w:r>
      <w:r w:rsidRPr="1D342303" w:rsidR="717A39C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One of the main benefits of Six Sigma is that it </w:t>
      </w:r>
      <w:r w:rsidRPr="1D342303" w:rsidR="717A39C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provides</w:t>
      </w:r>
      <w:r w:rsidRPr="1D342303" w:rsidR="717A39C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 structured approach to problem-solving that is </w:t>
      </w:r>
      <w:r w:rsidRPr="1D342303" w:rsidR="26B102A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data driven</w:t>
      </w:r>
      <w:r w:rsidRPr="1D342303" w:rsidR="717A39C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Six Sigma helps organizations to </w:t>
      </w:r>
      <w:r w:rsidRPr="1D342303" w:rsidR="717A39C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identify</w:t>
      </w:r>
      <w:r w:rsidRPr="1D342303" w:rsidR="717A39C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w:t>
      </w:r>
      <w:r w:rsidRPr="1D342303" w:rsidR="717A39C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eliminate</w:t>
      </w:r>
      <w:r w:rsidRPr="1D342303" w:rsidR="717A39C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defects in processes and products, leading to improved quality and reduced costs. However, Six Sigma can be time-consuming and expensive to implement. It also requires a significant cultural change within an organization, and it may not be suitable for all organizations.</w:t>
      </w:r>
      <w:r>
        <w:br/>
      </w:r>
      <w:r w:rsidRPr="1D342303" w:rsidR="717A39C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In conclusion, TQM, Lean Management, and Six Sigma are all effective approaches to improve quality, increase efficiency, and reduce costs. Each approach has its strengths and weaknesses and may not be suitable for all organizations. Therefore, it is important to carefully evaluate each approach and choose the one that best fits your organizational needs and goals. It is also crucial to ensure that the approach is supported by a strong commitment from managers and employees to work together towards continuous improvement.</w:t>
      </w:r>
    </w:p>
    <w:p w:rsidR="2C354197" w:rsidP="1D342303" w:rsidRDefault="2C354197" w14:paraId="789EAF8C" w14:textId="37E46AE2">
      <w:pPr>
        <w:pStyle w:val="Heading1"/>
        <w:rPr>
          <w:rFonts w:ascii="Calibri" w:hAnsi="Calibri" w:eastAsia="Calibri" w:cs="Calibri" w:asciiTheme="minorAscii" w:hAnsiTheme="minorAscii" w:eastAsiaTheme="minorAscii" w:cstheme="minorAscii"/>
          <w:noProof w:val="0"/>
          <w:sz w:val="24"/>
          <w:szCs w:val="24"/>
          <w:lang w:val="en-GB"/>
        </w:rPr>
      </w:pPr>
      <w:r w:rsidRPr="1D342303" w:rsidR="2C354197">
        <w:rPr>
          <w:rFonts w:ascii="Calibri" w:hAnsi="Calibri" w:eastAsia="Calibri" w:cs="Calibri" w:asciiTheme="minorAscii" w:hAnsiTheme="minorAscii" w:eastAsiaTheme="minorAscii" w:cstheme="minorAscii"/>
          <w:noProof w:val="0"/>
          <w:sz w:val="24"/>
          <w:szCs w:val="24"/>
          <w:lang w:val="en-GB"/>
        </w:rPr>
        <w:t>Overview of conflict management:</w:t>
      </w:r>
    </w:p>
    <w:p w:rsidR="0356DA3F" w:rsidP="1D342303" w:rsidRDefault="0356DA3F" w14:paraId="39C98571" w14:textId="70655731">
      <w:pPr>
        <w:pStyle w:val="Normal"/>
        <w:rPr>
          <w:rFonts w:ascii="Calibri" w:hAnsi="Calibri" w:eastAsia="Calibri" w:cs="Calibri" w:asciiTheme="minorAscii" w:hAnsiTheme="minorAscii" w:eastAsiaTheme="minorAscii" w:cstheme="minorAscii"/>
          <w:sz w:val="24"/>
          <w:szCs w:val="24"/>
        </w:rPr>
      </w:pPr>
      <w:r w:rsidR="0356DA3F">
        <w:drawing>
          <wp:inline wp14:editId="0A90A832" wp14:anchorId="16EC51C0">
            <wp:extent cx="4572000" cy="3514725"/>
            <wp:effectExtent l="0" t="0" r="0" b="0"/>
            <wp:docPr id="1989779026" name="" title=""/>
            <wp:cNvGraphicFramePr>
              <a:graphicFrameLocks noChangeAspect="1"/>
            </wp:cNvGraphicFramePr>
            <a:graphic>
              <a:graphicData uri="http://schemas.openxmlformats.org/drawingml/2006/picture">
                <pic:pic>
                  <pic:nvPicPr>
                    <pic:cNvPr id="0" name=""/>
                    <pic:cNvPicPr/>
                  </pic:nvPicPr>
                  <pic:blipFill>
                    <a:blip r:embed="R239064f7e12e4b10">
                      <a:extLst>
                        <a:ext xmlns:a="http://schemas.openxmlformats.org/drawingml/2006/main" uri="{28A0092B-C50C-407E-A947-70E740481C1C}">
                          <a14:useLocalDpi val="0"/>
                        </a:ext>
                      </a:extLst>
                    </a:blip>
                    <a:stretch>
                      <a:fillRect/>
                    </a:stretch>
                  </pic:blipFill>
                  <pic:spPr>
                    <a:xfrm>
                      <a:off x="0" y="0"/>
                      <a:ext cx="4572000" cy="3514725"/>
                    </a:xfrm>
                    <a:prstGeom prst="rect">
                      <a:avLst/>
                    </a:prstGeom>
                  </pic:spPr>
                </pic:pic>
              </a:graphicData>
            </a:graphic>
          </wp:inline>
        </w:drawing>
      </w:r>
    </w:p>
    <w:p w:rsidR="2C354197" w:rsidP="1D342303" w:rsidRDefault="2C354197" w14:paraId="274DAFCB" w14:textId="18F4617C">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D342303" w:rsidR="2C35419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Conflict management refers to the process of identifying, addressing, and resolving conflicts that arise between individuals or groups</w:t>
      </w:r>
      <w:r w:rsidRPr="1D342303" w:rsidR="022CFF6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(Deutsch, 1973)</w:t>
      </w:r>
      <w:r w:rsidRPr="1D342303" w:rsidR="2C35419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It involves a range of techniques and strategies aimed at preventing conflicts from escalating and reaching a destructive stage. Conflicts are an inevitable part of human interaction, and they can arise due to a variety of issues, such as differences in values, beliefs, opinions, goals, and interests. In some cases, conflicts can be productive and contribute to creative solutions and innovation. However, if conflicts are not managed effectively, they can lead to negative consequences, such as reduced productivity, stress, and relationship breakdown. Effective conflict management </w:t>
      </w:r>
      <w:r w:rsidRPr="1D342303" w:rsidR="2C35419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requires</w:t>
      </w:r>
      <w:r w:rsidRPr="1D342303" w:rsidR="2C35419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 clear understanding of the underlying causes and dynamics of the conflict. Some common causes of conflicts include communication breakdown, power struggles, personality clashes, and differences in expectations</w:t>
      </w:r>
      <w:r w:rsidRPr="1D342303" w:rsidR="6A9C3E0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(De Dreu, 1997). </w:t>
      </w:r>
      <w:r w:rsidRPr="1D342303" w:rsidR="2C35419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Conflict can occur at any level, including interpersonal, group, or organizational level. There are several strategies for managing conflict effectively. One such strategy is negotiation, which involves finding a mutually acceptable solution to the conflict. Negotiation requires effective communication, active listening, and an open-minded approach to resolving the issue. Another strategy is mediation, which involves the intervention of a neutral third party to </w:t>
      </w:r>
      <w:r w:rsidRPr="1D342303" w:rsidR="2C35419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facilitate</w:t>
      </w:r>
      <w:r w:rsidRPr="1D342303" w:rsidR="2C35419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discussion and reach a resolution. Another approach to conflict management is avoidance, which involves withdrawing from the conflict altogether. While this approach may sometimes be </w:t>
      </w:r>
      <w:r w:rsidRPr="1D342303" w:rsidR="2C35419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appropriate</w:t>
      </w:r>
      <w:r w:rsidRPr="1D342303" w:rsidR="2C35419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it should be used cautiously as it can lead to more significant long-term problems. Collaboration is another effective conflict management strategy, which involves working together with the conflicting parties to find a win-win solution. Collaboration requires </w:t>
      </w:r>
      <w:r w:rsidRPr="1D342303" w:rsidR="01531A1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 prominent level</w:t>
      </w:r>
      <w:r w:rsidRPr="1D342303" w:rsidR="2C35419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of trust, respect, and openness to other perspectives. In addition to these strategies, conflict management also involves developing skills in conflict resolution, communication, and problem-solving. Learning effective conflict management is essential for leaders, managers, and anyone who works in a team environment. In conclusion, conflict management is a crucial skill that enables individuals and groups to address conflicts productively and prevent them from escalating. Effective conflict management involves understanding the root causes of the conflict, identifying </w:t>
      </w:r>
      <w:r w:rsidRPr="1D342303" w:rsidR="2C35419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appropriate strategies</w:t>
      </w:r>
      <w:r w:rsidRPr="1D342303" w:rsidR="2C35419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to resolve the issue, and developing skills in communication, negotiation, and problem-solving. By learning how to manage conflicts effectively, individuals and organizations can improve productivity, foster positive relationships, and create a healthy work environment</w:t>
      </w:r>
      <w:r w:rsidRPr="1D342303" w:rsidR="49EEB09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(Rahim, (1983).</w:t>
      </w:r>
      <w:r>
        <w:br/>
      </w:r>
      <w:r>
        <w:br/>
      </w:r>
      <w:r w:rsidRPr="1D342303" w:rsidR="475BE1A9">
        <w:rPr>
          <w:rStyle w:val="Heading2Char"/>
          <w:rFonts w:ascii="Calibri" w:hAnsi="Calibri" w:eastAsia="Calibri" w:cs="Calibri" w:asciiTheme="minorAscii" w:hAnsiTheme="minorAscii" w:eastAsiaTheme="minorAscii" w:cstheme="minorAscii"/>
          <w:noProof w:val="0"/>
          <w:sz w:val="24"/>
          <w:szCs w:val="24"/>
          <w:lang w:val="en-GB"/>
        </w:rPr>
        <w:t>Summary:</w:t>
      </w:r>
      <w:r>
        <w:br/>
      </w:r>
      <w:r w:rsidRPr="1D342303" w:rsidR="1A0C315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In conclusion, Subway has adopted several management theories in their business operations. These include the human relations theory, systems theory, and contingency theory. Subway applies the human relations theory by focusing on employee satisfaction and motivation, which helps in enhancing their productivity. The systems theory is used to </w:t>
      </w:r>
      <w:r w:rsidRPr="1D342303" w:rsidR="657A748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analyse</w:t>
      </w:r>
      <w:r w:rsidRPr="1D342303" w:rsidR="1A0C315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interconnectedness of various components of the organization, including suppliers, employees, and customers. Finally, Subway applies the contingency theory by adapting to changes in environmental factors such as market trends and consumer preferences.</w:t>
      </w:r>
      <w:r>
        <w:br/>
      </w:r>
      <w:r w:rsidRPr="1D342303" w:rsidR="1A0C315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However, there is always room for improvement in any organization. One recommendation for Subway is to introduce more innovative technology to improve customer experience and automate certain processes. Also, they can consider incorporating more ethical practices into their supply chain management to reflect their commitment to sustainability and social responsibility. Additionally, they can explore diversifying their menu to cater to the changing dietary needs of customers, such as offering more plant-based options.</w:t>
      </w:r>
      <w:r>
        <w:br/>
      </w:r>
      <w:r w:rsidRPr="1D342303" w:rsidR="1A0C315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Overall, Subway has displayed a strong commitment to management theory, and with continued innovation and improvement, it is well-positioned to thrive in the competitive fast-food industry.</w:t>
      </w:r>
      <w:r>
        <w:br/>
      </w:r>
    </w:p>
    <w:p w:rsidR="1B120B56" w:rsidP="1D342303" w:rsidRDefault="1B120B56" w14:paraId="73A82893" w14:textId="74B31E2C">
      <w:pPr>
        <w:pStyle w:val="Heading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bookmarkStart w:name="_Toc571052235" w:id="620684956"/>
      <w:r w:rsidRPr="1D342303" w:rsidR="1B120B56">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Reference list</w:t>
      </w:r>
      <w:r w:rsidRPr="1D342303" w:rsidR="2846F80C">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w:t>
      </w:r>
      <w:bookmarkEnd w:id="620684956"/>
    </w:p>
    <w:p w:rsidR="2846F80C" w:rsidP="1D342303" w:rsidRDefault="2846F80C" w14:paraId="7FF8543B" w14:textId="39C4B7F5">
      <w:pPr>
        <w:pStyle w:val="ListParagraph"/>
        <w:numPr>
          <w:ilvl w:val="0"/>
          <w:numId w:val="1"/>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D342303" w:rsidR="2846F80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Juran, J. M. (1988). Juran on Quality by Design: The New Steps for Planning Quality into Goods and Services. Free Press.</w:t>
      </w:r>
    </w:p>
    <w:p w:rsidR="2846F80C" w:rsidP="1D342303" w:rsidRDefault="2846F80C" w14:paraId="7A5C45CA" w14:textId="5D9D3499">
      <w:pPr>
        <w:pStyle w:val="ListParagraph"/>
        <w:numPr>
          <w:ilvl w:val="0"/>
          <w:numId w:val="1"/>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D342303" w:rsidR="2846F80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Crosby, P. B. (1984). Quality Without Tears: The Art of Hassle-Free Management. McGraw-Hill.</w:t>
      </w:r>
    </w:p>
    <w:p w:rsidR="2846F80C" w:rsidP="1D342303" w:rsidRDefault="2846F80C" w14:paraId="2C476394" w14:textId="2F2DA538">
      <w:pPr>
        <w:pStyle w:val="ListParagraph"/>
        <w:numPr>
          <w:ilvl w:val="0"/>
          <w:numId w:val="1"/>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D342303" w:rsidR="2846F80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Deming, W. E. (1986). Out of the Crisis. MIT Press.</w:t>
      </w:r>
    </w:p>
    <w:p w:rsidR="2846F80C" w:rsidP="1D342303" w:rsidRDefault="2846F80C" w14:paraId="27A5D43A" w14:textId="6BA14AB1">
      <w:pPr>
        <w:pStyle w:val="ListParagraph"/>
        <w:numPr>
          <w:ilvl w:val="0"/>
          <w:numId w:val="1"/>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D342303" w:rsidR="2846F80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Ishikawa, K. (1985). What is Total Quality Control? The Japanese Way. Prentice Hall.</w:t>
      </w:r>
    </w:p>
    <w:p w:rsidR="2846F80C" w:rsidP="1D342303" w:rsidRDefault="2846F80C" w14:paraId="43B7E747" w14:textId="4A5091E5">
      <w:pPr>
        <w:pStyle w:val="ListParagraph"/>
        <w:numPr>
          <w:ilvl w:val="0"/>
          <w:numId w:val="1"/>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D342303" w:rsidR="2846F80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Pyzdek</w:t>
      </w:r>
      <w:r w:rsidRPr="1D342303" w:rsidR="2846F80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T. (2014). The Six Sigma Handbook: The Complete Guide for Greenbelts, Blackbelts, and Managers at All Levels. McGraw-Hill.</w:t>
      </w:r>
    </w:p>
    <w:p w:rsidR="2846F80C" w:rsidP="1D342303" w:rsidRDefault="2846F80C" w14:paraId="47F8E2E8" w14:textId="74178CCF">
      <w:pPr>
        <w:pStyle w:val="ListParagraph"/>
        <w:numPr>
          <w:ilvl w:val="0"/>
          <w:numId w:val="1"/>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D342303" w:rsidR="2846F80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George, M. L. (2002). Lean Six Sigma: Combining Six Sigma Quality with Lean Production Speed. McGraw-Hill.</w:t>
      </w:r>
    </w:p>
    <w:p w:rsidR="2846F80C" w:rsidP="1D342303" w:rsidRDefault="2846F80C" w14:paraId="2DA25287" w14:textId="6F8CABF5">
      <w:pPr>
        <w:pStyle w:val="ListParagraph"/>
        <w:numPr>
          <w:ilvl w:val="0"/>
          <w:numId w:val="1"/>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D342303" w:rsidR="2846F80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Liker, J. K. (2004). The Toyota Way: 14 Management Principles from the World's Greatest Manufacturer. McGraw-Hill.</w:t>
      </w:r>
    </w:p>
    <w:p w:rsidR="2846F80C" w:rsidP="1D342303" w:rsidRDefault="2846F80C" w14:paraId="14028A8E" w14:textId="714A049A">
      <w:pPr>
        <w:pStyle w:val="ListParagraph"/>
        <w:numPr>
          <w:ilvl w:val="0"/>
          <w:numId w:val="1"/>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D342303" w:rsidR="2846F80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Womack, J. P., Jones, D. </w:t>
      </w:r>
      <w:r w:rsidRPr="1D342303" w:rsidR="2846F80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 </w:t>
      </w:r>
      <w:r w:rsidRPr="1D342303" w:rsidR="2846F80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&amp; </w:t>
      </w:r>
      <w:r w:rsidRPr="1D342303" w:rsidR="2846F80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Roos</w:t>
      </w:r>
      <w:r w:rsidRPr="1D342303" w:rsidR="2846F80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D. (1990). The Machine That Changed the World: The Story of Lean Production. Harper Perennial.</w:t>
      </w:r>
    </w:p>
    <w:p w:rsidR="2846F80C" w:rsidP="1D342303" w:rsidRDefault="2846F80C" w14:paraId="7B04F54E" w14:textId="5EECAB9E">
      <w:pPr>
        <w:pStyle w:val="ListParagraph"/>
        <w:numPr>
          <w:ilvl w:val="0"/>
          <w:numId w:val="1"/>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D342303" w:rsidR="2846F80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Shingo, S. (1986). Zero Quality Control: Source Inspection and the Poka-Yoke System. Productivity Press.</w:t>
      </w:r>
    </w:p>
    <w:p w:rsidR="2846F80C" w:rsidP="1D342303" w:rsidRDefault="2846F80C" w14:paraId="0B7816D8" w14:textId="0A58B44E">
      <w:pPr>
        <w:pStyle w:val="ListParagraph"/>
        <w:numPr>
          <w:ilvl w:val="0"/>
          <w:numId w:val="1"/>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D342303" w:rsidR="2846F80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Kohn, A. (1992). No Contest: The Case Against Competition. Houghton Mifflin.</w:t>
      </w:r>
    </w:p>
    <w:p w:rsidR="2846F80C" w:rsidP="1D342303" w:rsidRDefault="2846F80C" w14:paraId="69A9A899" w14:textId="3C3145F6">
      <w:pPr>
        <w:pStyle w:val="ListParagraph"/>
        <w:numPr>
          <w:ilvl w:val="0"/>
          <w:numId w:val="1"/>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D342303" w:rsidR="2846F80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Thomas, K. W., &amp; Kilmann, R. H. (1974). Thomas-Kilmann Conflict Mode Instrument (TKI). Tuxedo, NY: </w:t>
      </w:r>
      <w:r w:rsidRPr="1D342303" w:rsidR="2846F80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Xicom</w:t>
      </w:r>
      <w:r w:rsidRPr="1D342303" w:rsidR="2846F80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p>
    <w:p w:rsidR="2846F80C" w:rsidP="1D342303" w:rsidRDefault="2846F80C" w14:paraId="08723D16" w14:textId="5E0981BB">
      <w:pPr>
        <w:pStyle w:val="ListParagraph"/>
        <w:numPr>
          <w:ilvl w:val="0"/>
          <w:numId w:val="1"/>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D342303" w:rsidR="2846F80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De Dreu, C. K. W., &amp; Van de Vliert, E. (1997). Using Conflict in Organizations. Sage Publications.</w:t>
      </w:r>
    </w:p>
    <w:p w:rsidR="2846F80C" w:rsidP="1D342303" w:rsidRDefault="2846F80C" w14:paraId="26F93A17" w14:textId="5EAB403D">
      <w:pPr>
        <w:pStyle w:val="ListParagraph"/>
        <w:numPr>
          <w:ilvl w:val="0"/>
          <w:numId w:val="1"/>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D342303" w:rsidR="2846F80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Rahim, M. A. (1983). A Measure of Styles of Handling Interpersonal Conflict. Academy of Management Journal, 26(2), 368-376.</w:t>
      </w:r>
    </w:p>
    <w:p w:rsidR="2846F80C" w:rsidP="1D342303" w:rsidRDefault="2846F80C" w14:paraId="0E6CB3DD" w14:textId="34C88D62">
      <w:pPr>
        <w:pStyle w:val="ListParagraph"/>
        <w:numPr>
          <w:ilvl w:val="0"/>
          <w:numId w:val="1"/>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D342303" w:rsidR="2846F80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Folger, J. P., Poole, M. S., &amp; Stutman, R. K. (2012). Working Through Conflict: Strategies for Relationships, Groups, and Organizations. Pearson.</w:t>
      </w:r>
    </w:p>
    <w:p w:rsidR="2846F80C" w:rsidP="1D342303" w:rsidRDefault="2846F80C" w14:paraId="7DC46976" w14:textId="718B7A83">
      <w:pPr>
        <w:pStyle w:val="ListParagraph"/>
        <w:numPr>
          <w:ilvl w:val="0"/>
          <w:numId w:val="1"/>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D342303" w:rsidR="2846F80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Deutsch, M. (1973). The Resolution of Conflict: Constructive and Destructive Processes. Yale University Press.</w:t>
      </w:r>
    </w:p>
    <w:p w:rsidR="2846F80C" w:rsidP="1D342303" w:rsidRDefault="2846F80C" w14:paraId="3E88F624" w14:textId="2E7B3201">
      <w:pPr>
        <w:pStyle w:val="ListParagraph"/>
        <w:numPr>
          <w:ilvl w:val="0"/>
          <w:numId w:val="1"/>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D342303" w:rsidR="2846F80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Rahim, M. A. (2002). Toward a Theory of Managing Organizational Conflict. International Journal of Conflict Management, 13(3), 206-235.</w:t>
      </w:r>
    </w:p>
    <w:p w:rsidR="2846F80C" w:rsidP="1D342303" w:rsidRDefault="2846F80C" w14:paraId="7AE5E2FC" w14:textId="4458D919">
      <w:pPr>
        <w:pStyle w:val="ListParagraph"/>
        <w:numPr>
          <w:ilvl w:val="0"/>
          <w:numId w:val="1"/>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D342303" w:rsidR="2846F80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Thomas, K. W., &amp; Thomas, G. F. (2018). Conflict and negotiation processes in organizations. Routledge.</w:t>
      </w:r>
    </w:p>
    <w:p w:rsidR="2846F80C" w:rsidP="1D342303" w:rsidRDefault="2846F80C" w14:paraId="75669BFD" w14:textId="11AF882F">
      <w:pPr>
        <w:pStyle w:val="ListParagraph"/>
        <w:numPr>
          <w:ilvl w:val="0"/>
          <w:numId w:val="1"/>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D342303" w:rsidR="2846F80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Phipps, M., &amp; Albrecht, K. (2016). Subway's Journey to Sustainable Supply Chain Management: Collaboration, Partnership and Environmental Stewardship. Journal of Cleaner Production, 112, 2999-3009.</w:t>
      </w:r>
    </w:p>
    <w:p w:rsidR="2846F80C" w:rsidP="1D342303" w:rsidRDefault="2846F80C" w14:paraId="6604E2C3" w14:textId="6F085731">
      <w:pPr>
        <w:pStyle w:val="ListParagraph"/>
        <w:numPr>
          <w:ilvl w:val="0"/>
          <w:numId w:val="1"/>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D342303" w:rsidR="2846F80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Fieser, E. (2017). Subway's Use of Antibiotics in Meat Production. Business Ethics: The Magazine of Corporate Responsibility, 31(1), 11-13.</w:t>
      </w:r>
    </w:p>
    <w:p w:rsidR="2846F80C" w:rsidP="1D342303" w:rsidRDefault="2846F80C" w14:paraId="696E1FBC" w14:textId="0BDEF72E">
      <w:pPr>
        <w:pStyle w:val="ListParagraph"/>
        <w:numPr>
          <w:ilvl w:val="0"/>
          <w:numId w:val="1"/>
        </w:numPr>
        <w:rPr>
          <w:b w:val="0"/>
          <w:bCs w:val="0"/>
          <w:i w:val="0"/>
          <w:iCs w:val="0"/>
          <w:caps w:val="0"/>
          <w:smallCaps w:val="0"/>
          <w:noProof w:val="0"/>
          <w:color w:val="000000" w:themeColor="text1" w:themeTint="FF" w:themeShade="FF"/>
          <w:sz w:val="24"/>
          <w:szCs w:val="24"/>
          <w:lang w:val="en-GB"/>
        </w:rPr>
      </w:pPr>
      <w:r w:rsidRPr="1D342303" w:rsidR="2846F80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Rosenbaum, M. S. (2016). Conflict Management in the Workplace. Journal of Nursing Education and Practice, 6(1), 1-5.</w:t>
      </w:r>
      <w:r w:rsidRPr="1D342303" w:rsidR="742F030D">
        <w:rPr>
          <w:b w:val="0"/>
          <w:bCs w:val="0"/>
          <w:i w:val="0"/>
          <w:iCs w:val="0"/>
          <w:caps w:val="0"/>
          <w:smallCaps w:val="0"/>
          <w:noProof w:val="0"/>
          <w:color w:val="000000" w:themeColor="text1" w:themeTint="FF" w:themeShade="FF"/>
          <w:sz w:val="24"/>
          <w:szCs w:val="24"/>
          <w:lang w:val="en-GB"/>
        </w:rPr>
        <w:t xml:space="preserve"> </w:t>
      </w:r>
    </w:p>
    <w:p w:rsidR="742F030D" w:rsidP="1D342303" w:rsidRDefault="742F030D" w14:paraId="6AA398F2" w14:textId="7405F2B6">
      <w:pPr>
        <w:pStyle w:val="ListParagraph"/>
        <w:numPr>
          <w:ilvl w:val="0"/>
          <w:numId w:val="1"/>
        </w:numPr>
        <w:rPr>
          <w:b w:val="0"/>
          <w:bCs w:val="0"/>
          <w:i w:val="0"/>
          <w:iCs w:val="0"/>
          <w:caps w:val="0"/>
          <w:smallCaps w:val="0"/>
          <w:noProof w:val="0"/>
          <w:color w:val="000000" w:themeColor="text1" w:themeTint="FF" w:themeShade="FF"/>
          <w:sz w:val="24"/>
          <w:szCs w:val="24"/>
          <w:lang w:val="en-GB"/>
        </w:rPr>
      </w:pPr>
      <w:r w:rsidRPr="1D342303" w:rsidR="742F030D">
        <w:rPr>
          <w:b w:val="0"/>
          <w:bCs w:val="0"/>
          <w:i w:val="0"/>
          <w:iCs w:val="0"/>
          <w:caps w:val="0"/>
          <w:smallCaps w:val="0"/>
          <w:noProof w:val="0"/>
          <w:color w:val="000000" w:themeColor="text1" w:themeTint="FF" w:themeShade="FF"/>
          <w:sz w:val="24"/>
          <w:szCs w:val="24"/>
          <w:lang w:val="en-GB"/>
        </w:rPr>
        <w:t>Mertz, N. (2018). Subway’s rapid growth slowed in 2017. Nation's Restaurant News, 52(14), 1-9.</w:t>
      </w:r>
    </w:p>
    <w:p w:rsidR="742F030D" w:rsidP="1D342303" w:rsidRDefault="742F030D" w14:paraId="394EDCE9" w14:textId="7B27EDF0">
      <w:pPr>
        <w:pStyle w:val="ListParagraph"/>
        <w:numPr>
          <w:ilvl w:val="0"/>
          <w:numId w:val="1"/>
        </w:numPr>
        <w:rPr>
          <w:b w:val="0"/>
          <w:bCs w:val="0"/>
          <w:i w:val="0"/>
          <w:iCs w:val="0"/>
          <w:caps w:val="0"/>
          <w:smallCaps w:val="0"/>
          <w:noProof w:val="0"/>
          <w:color w:val="000000" w:themeColor="text1" w:themeTint="FF" w:themeShade="FF"/>
          <w:sz w:val="24"/>
          <w:szCs w:val="24"/>
          <w:lang w:val="en-GB"/>
        </w:rPr>
      </w:pPr>
      <w:r w:rsidRPr="1D342303" w:rsidR="742F030D">
        <w:rPr>
          <w:b w:val="0"/>
          <w:bCs w:val="0"/>
          <w:i w:val="0"/>
          <w:iCs w:val="0"/>
          <w:caps w:val="0"/>
          <w:smallCaps w:val="0"/>
          <w:noProof w:val="0"/>
          <w:color w:val="000000" w:themeColor="text1" w:themeTint="FF" w:themeShade="FF"/>
          <w:sz w:val="24"/>
          <w:szCs w:val="24"/>
          <w:lang w:val="en-GB"/>
        </w:rPr>
        <w:t>Howard, T. (2018). Subway's New CEO Reflects on His First 100 Days. QSR Magazine, 16(2), 36-40.</w:t>
      </w:r>
    </w:p>
    <w:p w:rsidR="742F030D" w:rsidP="1D342303" w:rsidRDefault="742F030D" w14:paraId="23D8AD1E" w14:textId="653484CA">
      <w:pPr>
        <w:pStyle w:val="ListParagraph"/>
        <w:numPr>
          <w:ilvl w:val="0"/>
          <w:numId w:val="1"/>
        </w:numPr>
        <w:rPr>
          <w:b w:val="0"/>
          <w:bCs w:val="0"/>
          <w:i w:val="0"/>
          <w:iCs w:val="0"/>
          <w:caps w:val="0"/>
          <w:smallCaps w:val="0"/>
          <w:noProof w:val="0"/>
          <w:color w:val="000000" w:themeColor="text1" w:themeTint="FF" w:themeShade="FF"/>
          <w:sz w:val="24"/>
          <w:szCs w:val="24"/>
          <w:lang w:val="en-GB"/>
        </w:rPr>
      </w:pPr>
      <w:r w:rsidRPr="1D342303" w:rsidR="742F030D">
        <w:rPr>
          <w:b w:val="0"/>
          <w:bCs w:val="0"/>
          <w:i w:val="0"/>
          <w:iCs w:val="0"/>
          <w:caps w:val="0"/>
          <w:smallCaps w:val="0"/>
          <w:noProof w:val="0"/>
          <w:color w:val="000000" w:themeColor="text1" w:themeTint="FF" w:themeShade="FF"/>
          <w:sz w:val="24"/>
          <w:szCs w:val="24"/>
          <w:lang w:val="en-GB"/>
        </w:rPr>
        <w:t>Cheverton, P. (2017). Subway: How the world’s largest franchised retailer is staying on top. Retail Week, 17-19.</w:t>
      </w:r>
    </w:p>
    <w:p w:rsidR="742F030D" w:rsidP="1D342303" w:rsidRDefault="742F030D" w14:paraId="229B1063" w14:textId="0D41381F">
      <w:pPr>
        <w:pStyle w:val="ListParagraph"/>
        <w:numPr>
          <w:ilvl w:val="0"/>
          <w:numId w:val="1"/>
        </w:numPr>
        <w:rPr>
          <w:b w:val="0"/>
          <w:bCs w:val="0"/>
          <w:i w:val="0"/>
          <w:iCs w:val="0"/>
          <w:caps w:val="0"/>
          <w:smallCaps w:val="0"/>
          <w:noProof w:val="0"/>
          <w:color w:val="000000" w:themeColor="text1" w:themeTint="FF" w:themeShade="FF"/>
          <w:sz w:val="24"/>
          <w:szCs w:val="24"/>
          <w:lang w:val="en-GB"/>
        </w:rPr>
      </w:pPr>
      <w:r w:rsidRPr="1D342303" w:rsidR="742F030D">
        <w:rPr>
          <w:b w:val="0"/>
          <w:bCs w:val="0"/>
          <w:i w:val="0"/>
          <w:iCs w:val="0"/>
          <w:caps w:val="0"/>
          <w:smallCaps w:val="0"/>
          <w:noProof w:val="0"/>
          <w:color w:val="000000" w:themeColor="text1" w:themeTint="FF" w:themeShade="FF"/>
          <w:sz w:val="24"/>
          <w:szCs w:val="24"/>
          <w:lang w:val="en-GB"/>
        </w:rPr>
        <w:t>Esterl</w:t>
      </w:r>
      <w:r w:rsidRPr="1D342303" w:rsidR="742F030D">
        <w:rPr>
          <w:b w:val="0"/>
          <w:bCs w:val="0"/>
          <w:i w:val="0"/>
          <w:iCs w:val="0"/>
          <w:caps w:val="0"/>
          <w:smallCaps w:val="0"/>
          <w:noProof w:val="0"/>
          <w:color w:val="000000" w:themeColor="text1" w:themeTint="FF" w:themeShade="FF"/>
          <w:sz w:val="24"/>
          <w:szCs w:val="24"/>
          <w:lang w:val="en-GB"/>
        </w:rPr>
        <w:t>, M., &amp; Jargon, J. (2018). Subway's Store Count Shrinks for First Time Ever. The Wall Street Journal, A1.</w:t>
      </w:r>
    </w:p>
    <w:p w:rsidR="742F030D" w:rsidP="1D342303" w:rsidRDefault="742F030D" w14:paraId="7E0F1905" w14:textId="23056793">
      <w:pPr>
        <w:pStyle w:val="ListParagraph"/>
        <w:numPr>
          <w:ilvl w:val="0"/>
          <w:numId w:val="1"/>
        </w:numPr>
        <w:rPr>
          <w:b w:val="0"/>
          <w:bCs w:val="0"/>
          <w:i w:val="0"/>
          <w:iCs w:val="0"/>
          <w:caps w:val="0"/>
          <w:smallCaps w:val="0"/>
          <w:noProof w:val="0"/>
          <w:color w:val="000000" w:themeColor="text1" w:themeTint="FF" w:themeShade="FF"/>
          <w:sz w:val="24"/>
          <w:szCs w:val="24"/>
          <w:lang w:val="en-GB"/>
        </w:rPr>
      </w:pPr>
      <w:r w:rsidRPr="1D342303" w:rsidR="742F030D">
        <w:rPr>
          <w:b w:val="0"/>
          <w:bCs w:val="0"/>
          <w:i w:val="0"/>
          <w:iCs w:val="0"/>
          <w:caps w:val="0"/>
          <w:smallCaps w:val="0"/>
          <w:noProof w:val="0"/>
          <w:color w:val="000000" w:themeColor="text1" w:themeTint="FF" w:themeShade="FF"/>
          <w:sz w:val="24"/>
          <w:szCs w:val="24"/>
          <w:lang w:val="en-GB"/>
        </w:rPr>
        <w:t>Rohwedder, C., &amp; Han, J. (2019). Subway Restaurants: A Multi-Unit Franchisee's Dilemma. Harvard Business Review, 97(3), 119-122.</w:t>
      </w:r>
    </w:p>
    <w:p w:rsidR="1D342303" w:rsidP="1D342303" w:rsidRDefault="1D342303" w14:paraId="7C4E8FB8" w14:textId="6ED96E25">
      <w:pPr>
        <w:pStyle w:val="Normal"/>
        <w:rPr>
          <w:noProof w:val="0"/>
          <w:lang w:val="en-GB"/>
        </w:rPr>
      </w:pPr>
    </w:p>
    <w:p w:rsidR="1D342303" w:rsidP="1D342303" w:rsidRDefault="1D342303" w14:paraId="337EB51C" w14:textId="5F2FD970">
      <w:pPr>
        <w:pStyle w:val="Normal"/>
      </w:pPr>
      <w:r>
        <w:br/>
      </w:r>
      <w:r>
        <w:br/>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1">
    <w:nsid w:val="26c3bbc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280F2B5"/>
    <w:rsid w:val="01531A17"/>
    <w:rsid w:val="01780342"/>
    <w:rsid w:val="01867C8D"/>
    <w:rsid w:val="022509D9"/>
    <w:rsid w:val="022CFF6B"/>
    <w:rsid w:val="0356DA3F"/>
    <w:rsid w:val="03C0DA3A"/>
    <w:rsid w:val="04BDB60C"/>
    <w:rsid w:val="052FCB83"/>
    <w:rsid w:val="05769C46"/>
    <w:rsid w:val="06A24303"/>
    <w:rsid w:val="0B49CB6C"/>
    <w:rsid w:val="0BAE6C01"/>
    <w:rsid w:val="0E000109"/>
    <w:rsid w:val="0F1E8543"/>
    <w:rsid w:val="19A12677"/>
    <w:rsid w:val="1A0C3150"/>
    <w:rsid w:val="1B120B56"/>
    <w:rsid w:val="1B2BBC01"/>
    <w:rsid w:val="1B9A111A"/>
    <w:rsid w:val="1C1E1D33"/>
    <w:rsid w:val="1CC78C62"/>
    <w:rsid w:val="1D342303"/>
    <w:rsid w:val="1DC49CA6"/>
    <w:rsid w:val="1E635CC3"/>
    <w:rsid w:val="1E635CC3"/>
    <w:rsid w:val="1FFF2D24"/>
    <w:rsid w:val="20245735"/>
    <w:rsid w:val="20C9C2B4"/>
    <w:rsid w:val="22980DC9"/>
    <w:rsid w:val="233277C8"/>
    <w:rsid w:val="248FDCFF"/>
    <w:rsid w:val="24CE4829"/>
    <w:rsid w:val="256B4373"/>
    <w:rsid w:val="26B102A9"/>
    <w:rsid w:val="2846F80C"/>
    <w:rsid w:val="296BD225"/>
    <w:rsid w:val="2AC4F189"/>
    <w:rsid w:val="2C354197"/>
    <w:rsid w:val="3101265B"/>
    <w:rsid w:val="31B29C59"/>
    <w:rsid w:val="3280F2B5"/>
    <w:rsid w:val="3438C71D"/>
    <w:rsid w:val="349DCF60"/>
    <w:rsid w:val="35D4977E"/>
    <w:rsid w:val="36DB1278"/>
    <w:rsid w:val="377067DF"/>
    <w:rsid w:val="390C3840"/>
    <w:rsid w:val="393DA695"/>
    <w:rsid w:val="39DEA4FC"/>
    <w:rsid w:val="3AA808A1"/>
    <w:rsid w:val="3EA7A85C"/>
    <w:rsid w:val="3ED9F81B"/>
    <w:rsid w:val="3ED9F81B"/>
    <w:rsid w:val="41138033"/>
    <w:rsid w:val="4499C7F7"/>
    <w:rsid w:val="45365E47"/>
    <w:rsid w:val="4696887F"/>
    <w:rsid w:val="475BE1A9"/>
    <w:rsid w:val="47B2AC7A"/>
    <w:rsid w:val="4985A55A"/>
    <w:rsid w:val="49EEB09D"/>
    <w:rsid w:val="4A2C9961"/>
    <w:rsid w:val="4CA4E63A"/>
    <w:rsid w:val="4F691655"/>
    <w:rsid w:val="52525C49"/>
    <w:rsid w:val="54576B42"/>
    <w:rsid w:val="549A3722"/>
    <w:rsid w:val="56360783"/>
    <w:rsid w:val="58774A09"/>
    <w:rsid w:val="5B0D6922"/>
    <w:rsid w:val="5BB6D851"/>
    <w:rsid w:val="5D27168E"/>
    <w:rsid w:val="5E10AAE2"/>
    <w:rsid w:val="5EC2E6EF"/>
    <w:rsid w:val="610978FB"/>
    <w:rsid w:val="657A748F"/>
    <w:rsid w:val="6625B895"/>
    <w:rsid w:val="67C188F6"/>
    <w:rsid w:val="6823F12B"/>
    <w:rsid w:val="6A312BBA"/>
    <w:rsid w:val="6A7B7F7E"/>
    <w:rsid w:val="6A9C3E04"/>
    <w:rsid w:val="6AF929B8"/>
    <w:rsid w:val="6BA298E7"/>
    <w:rsid w:val="6E31A90E"/>
    <w:rsid w:val="6F049CDD"/>
    <w:rsid w:val="6FCC9ADB"/>
    <w:rsid w:val="6FCC9ADB"/>
    <w:rsid w:val="717A39C7"/>
    <w:rsid w:val="723C3D9F"/>
    <w:rsid w:val="73ADAACC"/>
    <w:rsid w:val="742F030D"/>
    <w:rsid w:val="743B5750"/>
    <w:rsid w:val="75D727B1"/>
    <w:rsid w:val="7AEC83B2"/>
    <w:rsid w:val="7D935BCA"/>
    <w:rsid w:val="7E4EDBCA"/>
    <w:rsid w:val="7E4EDBCA"/>
    <w:rsid w:val="7FD33E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80F2B5"/>
  <w15:chartTrackingRefBased/>
  <w15:docId w15:val="{40C6EA3D-B31F-4327-82A3-A0CC63C11AC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239064f7e12e4b10" /><Relationship Type="http://schemas.openxmlformats.org/officeDocument/2006/relationships/numbering" Target="/word/numbering.xml" Id="Rb3d63bc1de234a1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Stefan Nicolaie Mihai (2113636)</dc:creator>
  <keywords/>
  <dc:description/>
  <lastModifiedBy>Stefan Nicolaie Mihai (2113636)</lastModifiedBy>
  <revision>2</revision>
  <dcterms:created xsi:type="dcterms:W3CDTF">2023-03-13T02:11:21.4611964Z</dcterms:created>
  <dcterms:modified xsi:type="dcterms:W3CDTF">2023-03-13T03:01:55.8163059Z</dcterms:modified>
</coreProperties>
</file>