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FF477" w14:textId="7BD73FF0" w:rsidR="00F71423" w:rsidRPr="001708D5" w:rsidRDefault="00F71423">
      <w:pPr>
        <w:rPr>
          <w:rFonts w:ascii="Arial" w:hAnsi="Arial" w:cs="Arial"/>
          <w:b/>
          <w:bCs/>
          <w:sz w:val="24"/>
          <w:szCs w:val="24"/>
        </w:rPr>
      </w:pPr>
      <w:r w:rsidRPr="001708D5">
        <w:rPr>
          <w:rFonts w:ascii="Arial" w:hAnsi="Arial" w:cs="Arial"/>
          <w:b/>
          <w:bCs/>
          <w:sz w:val="24"/>
          <w:szCs w:val="24"/>
        </w:rPr>
        <w:t xml:space="preserve">Module Title: Human Resource Management in Context </w:t>
      </w:r>
    </w:p>
    <w:p w14:paraId="0BBCE2C9" w14:textId="2128EE56" w:rsidR="00F71423" w:rsidRPr="001708D5" w:rsidRDefault="00F71423">
      <w:pPr>
        <w:rPr>
          <w:rFonts w:ascii="Arial" w:hAnsi="Arial" w:cs="Arial"/>
          <w:b/>
          <w:bCs/>
          <w:sz w:val="24"/>
          <w:szCs w:val="24"/>
        </w:rPr>
      </w:pPr>
      <w:r w:rsidRPr="001708D5">
        <w:rPr>
          <w:rFonts w:ascii="Arial" w:hAnsi="Arial" w:cs="Arial"/>
          <w:b/>
          <w:bCs/>
          <w:sz w:val="24"/>
          <w:szCs w:val="24"/>
        </w:rPr>
        <w:t>Module Code: BMHR7004</w:t>
      </w:r>
    </w:p>
    <w:p w14:paraId="3A4C176F" w14:textId="408D96C9" w:rsidR="00F71423" w:rsidRPr="001708D5" w:rsidRDefault="00F71423">
      <w:pPr>
        <w:rPr>
          <w:rFonts w:ascii="Arial" w:hAnsi="Arial" w:cs="Arial"/>
          <w:b/>
          <w:bCs/>
          <w:sz w:val="24"/>
          <w:szCs w:val="24"/>
        </w:rPr>
      </w:pPr>
      <w:r w:rsidRPr="001708D5">
        <w:rPr>
          <w:rFonts w:ascii="Arial" w:hAnsi="Arial" w:cs="Arial"/>
          <w:b/>
          <w:bCs/>
          <w:sz w:val="24"/>
          <w:szCs w:val="24"/>
        </w:rPr>
        <w:t>Student Name: Lisa Marie Allen</w:t>
      </w:r>
    </w:p>
    <w:p w14:paraId="12DE6807" w14:textId="7C774B1E" w:rsidR="00F71423" w:rsidRPr="001708D5" w:rsidRDefault="00F71423">
      <w:pPr>
        <w:rPr>
          <w:rFonts w:ascii="Arial" w:hAnsi="Arial" w:cs="Arial"/>
          <w:b/>
          <w:bCs/>
          <w:sz w:val="24"/>
          <w:szCs w:val="24"/>
        </w:rPr>
      </w:pPr>
      <w:r w:rsidRPr="001708D5">
        <w:rPr>
          <w:rFonts w:ascii="Arial" w:hAnsi="Arial" w:cs="Arial"/>
          <w:b/>
          <w:bCs/>
          <w:sz w:val="24"/>
          <w:szCs w:val="24"/>
        </w:rPr>
        <w:t>Student No: 2009569</w:t>
      </w:r>
    </w:p>
    <w:p w14:paraId="0789BE7B" w14:textId="1788016C" w:rsidR="00EB2F9E" w:rsidRPr="001708D5" w:rsidRDefault="00EB2F9E">
      <w:pPr>
        <w:rPr>
          <w:rFonts w:ascii="Arial" w:hAnsi="Arial" w:cs="Arial"/>
          <w:b/>
          <w:bCs/>
          <w:sz w:val="24"/>
          <w:szCs w:val="24"/>
        </w:rPr>
      </w:pPr>
      <w:r w:rsidRPr="001708D5">
        <w:rPr>
          <w:rFonts w:ascii="Arial" w:hAnsi="Arial" w:cs="Arial"/>
          <w:b/>
          <w:bCs/>
          <w:sz w:val="24"/>
          <w:szCs w:val="24"/>
        </w:rPr>
        <w:t xml:space="preserve">Word Count: 2700 </w:t>
      </w:r>
    </w:p>
    <w:p w14:paraId="3879448D" w14:textId="311808A2" w:rsidR="00F9573C" w:rsidRPr="001708D5" w:rsidRDefault="002246CC">
      <w:pPr>
        <w:rPr>
          <w:rFonts w:ascii="Arial" w:hAnsi="Arial" w:cs="Arial"/>
          <w:b/>
          <w:bCs/>
          <w:sz w:val="24"/>
          <w:szCs w:val="24"/>
          <w:u w:val="single"/>
        </w:rPr>
      </w:pPr>
      <w:r w:rsidRPr="001708D5">
        <w:rPr>
          <w:rFonts w:ascii="Arial" w:hAnsi="Arial" w:cs="Arial"/>
          <w:b/>
          <w:bCs/>
          <w:sz w:val="24"/>
          <w:szCs w:val="24"/>
          <w:u w:val="single"/>
        </w:rPr>
        <w:t>Section 1</w:t>
      </w:r>
    </w:p>
    <w:p w14:paraId="2F603104" w14:textId="373164CB" w:rsidR="002246CC" w:rsidRPr="001708D5" w:rsidRDefault="002246CC">
      <w:pPr>
        <w:rPr>
          <w:rFonts w:ascii="Arial" w:hAnsi="Arial" w:cs="Arial"/>
          <w:b/>
          <w:bCs/>
          <w:sz w:val="24"/>
          <w:szCs w:val="24"/>
          <w:u w:val="single"/>
        </w:rPr>
      </w:pPr>
      <w:r w:rsidRPr="001708D5">
        <w:rPr>
          <w:rFonts w:ascii="Arial" w:hAnsi="Arial" w:cs="Arial"/>
          <w:b/>
          <w:bCs/>
          <w:sz w:val="24"/>
          <w:szCs w:val="24"/>
          <w:u w:val="single"/>
        </w:rPr>
        <w:t xml:space="preserve">Question 1 </w:t>
      </w:r>
    </w:p>
    <w:p w14:paraId="7CF49529" w14:textId="0B08DE8B" w:rsidR="002246CC" w:rsidRPr="001708D5" w:rsidRDefault="00FF02C5">
      <w:pPr>
        <w:rPr>
          <w:rFonts w:ascii="Arial" w:hAnsi="Arial" w:cs="Arial"/>
          <w:sz w:val="24"/>
          <w:szCs w:val="24"/>
        </w:rPr>
      </w:pPr>
      <w:r w:rsidRPr="001708D5">
        <w:rPr>
          <w:rFonts w:ascii="Arial" w:hAnsi="Arial" w:cs="Arial"/>
          <w:sz w:val="24"/>
          <w:szCs w:val="24"/>
        </w:rPr>
        <w:t>When considering recent global events and widespread global disruption, some companies such as Severn Trent have managed to create value within their organisation by effective long-term planning</w:t>
      </w:r>
      <w:r w:rsidR="0092752C" w:rsidRPr="001708D5">
        <w:rPr>
          <w:rFonts w:ascii="Arial" w:hAnsi="Arial" w:cs="Arial"/>
          <w:sz w:val="24"/>
          <w:szCs w:val="24"/>
        </w:rPr>
        <w:t xml:space="preserve"> as it provided both the company and the employees with a vision of where they anticipate the organisation heading which helped with employee productivity (Harris, 2020)</w:t>
      </w:r>
      <w:r w:rsidRPr="001708D5">
        <w:rPr>
          <w:rFonts w:ascii="Arial" w:hAnsi="Arial" w:cs="Arial"/>
          <w:sz w:val="24"/>
          <w:szCs w:val="24"/>
        </w:rPr>
        <w:t xml:space="preserve">. Organisations that make decisions that reflect their </w:t>
      </w:r>
      <w:r w:rsidR="00384653" w:rsidRPr="001708D5">
        <w:rPr>
          <w:rFonts w:ascii="Arial" w:hAnsi="Arial" w:cs="Arial"/>
          <w:sz w:val="24"/>
          <w:szCs w:val="24"/>
        </w:rPr>
        <w:t>long-term</w:t>
      </w:r>
      <w:r w:rsidRPr="001708D5">
        <w:rPr>
          <w:rFonts w:ascii="Arial" w:hAnsi="Arial" w:cs="Arial"/>
          <w:sz w:val="24"/>
          <w:szCs w:val="24"/>
        </w:rPr>
        <w:t xml:space="preserve"> goals typically find that they generate more shareholder value, create </w:t>
      </w:r>
      <w:r w:rsidR="00384653" w:rsidRPr="001708D5">
        <w:rPr>
          <w:rFonts w:ascii="Arial" w:hAnsi="Arial" w:cs="Arial"/>
          <w:sz w:val="24"/>
          <w:szCs w:val="24"/>
        </w:rPr>
        <w:t xml:space="preserve">further </w:t>
      </w:r>
      <w:r w:rsidR="00BC06FC" w:rsidRPr="001708D5">
        <w:rPr>
          <w:rFonts w:ascii="Arial" w:hAnsi="Arial" w:cs="Arial"/>
          <w:sz w:val="24"/>
          <w:szCs w:val="24"/>
        </w:rPr>
        <w:t>jobs,</w:t>
      </w:r>
      <w:r w:rsidRPr="001708D5">
        <w:rPr>
          <w:rFonts w:ascii="Arial" w:hAnsi="Arial" w:cs="Arial"/>
          <w:sz w:val="24"/>
          <w:szCs w:val="24"/>
        </w:rPr>
        <w:t xml:space="preserve"> and </w:t>
      </w:r>
      <w:r w:rsidR="00384653" w:rsidRPr="001708D5">
        <w:rPr>
          <w:rFonts w:ascii="Arial" w:hAnsi="Arial" w:cs="Arial"/>
          <w:sz w:val="24"/>
          <w:szCs w:val="24"/>
        </w:rPr>
        <w:t xml:space="preserve">make </w:t>
      </w:r>
      <w:r w:rsidR="00BC06FC" w:rsidRPr="001708D5">
        <w:rPr>
          <w:rFonts w:ascii="Arial" w:hAnsi="Arial" w:cs="Arial"/>
          <w:sz w:val="24"/>
          <w:szCs w:val="24"/>
        </w:rPr>
        <w:t xml:space="preserve">a </w:t>
      </w:r>
      <w:r w:rsidR="00384653" w:rsidRPr="001708D5">
        <w:rPr>
          <w:rFonts w:ascii="Arial" w:hAnsi="Arial" w:cs="Arial"/>
          <w:sz w:val="24"/>
          <w:szCs w:val="24"/>
        </w:rPr>
        <w:t xml:space="preserve">more substantial contribution to the economy than any competitors who make decisions based around short term goals (Babcock et al, 2021). </w:t>
      </w:r>
      <w:r w:rsidR="00C62BE5" w:rsidRPr="001708D5">
        <w:rPr>
          <w:rFonts w:ascii="Arial" w:hAnsi="Arial" w:cs="Arial"/>
          <w:sz w:val="24"/>
          <w:szCs w:val="24"/>
        </w:rPr>
        <w:t xml:space="preserve">However, during periods of unexpected change such as the pandemic, long-term planning can hinder attempts to react as these changes emerge </w:t>
      </w:r>
      <w:r w:rsidR="00183806" w:rsidRPr="001708D5">
        <w:rPr>
          <w:rFonts w:ascii="Arial" w:hAnsi="Arial" w:cs="Arial"/>
          <w:sz w:val="24"/>
          <w:szCs w:val="24"/>
        </w:rPr>
        <w:t xml:space="preserve">which can decrease the value of the outcomes </w:t>
      </w:r>
      <w:r w:rsidR="00C62BE5" w:rsidRPr="001708D5">
        <w:rPr>
          <w:rFonts w:ascii="Arial" w:hAnsi="Arial" w:cs="Arial"/>
          <w:sz w:val="24"/>
          <w:szCs w:val="24"/>
        </w:rPr>
        <w:t xml:space="preserve">such as within G D Harries &amp; Sons Ltd (GDH) the HR department looked to implement flexible working during the pandemic which was rejected as this initiative did not fit with the organisations long-term goals of </w:t>
      </w:r>
      <w:r w:rsidR="007F77A3" w:rsidRPr="001708D5">
        <w:rPr>
          <w:rFonts w:ascii="Arial" w:hAnsi="Arial" w:cs="Arial"/>
          <w:sz w:val="24"/>
          <w:szCs w:val="24"/>
        </w:rPr>
        <w:t xml:space="preserve">growth as GDH senior leaders adopted a cost-based approach to try and achieve this (Martin, 2014). </w:t>
      </w:r>
      <w:r w:rsidR="000340EC" w:rsidRPr="001708D5">
        <w:rPr>
          <w:rFonts w:ascii="Arial" w:hAnsi="Arial" w:cs="Arial"/>
          <w:sz w:val="24"/>
          <w:szCs w:val="24"/>
        </w:rPr>
        <w:t>The main reason being</w:t>
      </w:r>
      <w:r w:rsidR="000F09E7" w:rsidRPr="001708D5">
        <w:rPr>
          <w:rFonts w:ascii="Arial" w:hAnsi="Arial" w:cs="Arial"/>
          <w:sz w:val="24"/>
          <w:szCs w:val="24"/>
        </w:rPr>
        <w:t xml:space="preserve">, similar to Severn Trent’s </w:t>
      </w:r>
      <w:r w:rsidR="008E2F63" w:rsidRPr="001708D5">
        <w:rPr>
          <w:rFonts w:ascii="Arial" w:hAnsi="Arial" w:cs="Arial"/>
          <w:sz w:val="24"/>
          <w:szCs w:val="24"/>
        </w:rPr>
        <w:t>current viewpoint</w:t>
      </w:r>
      <w:r w:rsidR="000F09E7" w:rsidRPr="001708D5">
        <w:rPr>
          <w:rFonts w:ascii="Arial" w:hAnsi="Arial" w:cs="Arial"/>
          <w:sz w:val="24"/>
          <w:szCs w:val="24"/>
        </w:rPr>
        <w:t xml:space="preserve"> following the pandemic, that</w:t>
      </w:r>
      <w:r w:rsidR="000340EC" w:rsidRPr="001708D5">
        <w:rPr>
          <w:rFonts w:ascii="Arial" w:hAnsi="Arial" w:cs="Arial"/>
          <w:sz w:val="24"/>
          <w:szCs w:val="24"/>
        </w:rPr>
        <w:t xml:space="preserve"> </w:t>
      </w:r>
      <w:r w:rsidR="00C62BE5" w:rsidRPr="001708D5">
        <w:rPr>
          <w:rFonts w:ascii="Arial" w:hAnsi="Arial" w:cs="Arial"/>
          <w:sz w:val="24"/>
          <w:szCs w:val="24"/>
        </w:rPr>
        <w:t>they questioned employee productivity</w:t>
      </w:r>
      <w:r w:rsidR="000340EC" w:rsidRPr="001708D5">
        <w:rPr>
          <w:rFonts w:ascii="Arial" w:hAnsi="Arial" w:cs="Arial"/>
          <w:sz w:val="24"/>
          <w:szCs w:val="24"/>
        </w:rPr>
        <w:t xml:space="preserve"> although this could have resulted in </w:t>
      </w:r>
      <w:r w:rsidR="000F09E7" w:rsidRPr="001708D5">
        <w:rPr>
          <w:rFonts w:ascii="Arial" w:hAnsi="Arial" w:cs="Arial"/>
          <w:sz w:val="24"/>
          <w:szCs w:val="24"/>
        </w:rPr>
        <w:t>GDH</w:t>
      </w:r>
      <w:r w:rsidR="000340EC" w:rsidRPr="001708D5">
        <w:rPr>
          <w:rFonts w:ascii="Arial" w:hAnsi="Arial" w:cs="Arial"/>
          <w:sz w:val="24"/>
          <w:szCs w:val="24"/>
        </w:rPr>
        <w:t xml:space="preserve"> reaching a larger talent pool, increase productivity and job satisfaction, reduce </w:t>
      </w:r>
      <w:r w:rsidR="000B4224" w:rsidRPr="001708D5">
        <w:rPr>
          <w:rFonts w:ascii="Arial" w:hAnsi="Arial" w:cs="Arial"/>
          <w:sz w:val="24"/>
          <w:szCs w:val="24"/>
        </w:rPr>
        <w:t>absences,</w:t>
      </w:r>
      <w:r w:rsidR="000340EC" w:rsidRPr="001708D5">
        <w:rPr>
          <w:rFonts w:ascii="Arial" w:hAnsi="Arial" w:cs="Arial"/>
          <w:sz w:val="24"/>
          <w:szCs w:val="24"/>
        </w:rPr>
        <w:t xml:space="preserve"> and enable us to reach our long-term goals at a faster pace (CIPD, 2018</w:t>
      </w:r>
      <w:r w:rsidR="00301726" w:rsidRPr="001708D5">
        <w:rPr>
          <w:rFonts w:ascii="Arial" w:hAnsi="Arial" w:cs="Arial"/>
          <w:sz w:val="24"/>
          <w:szCs w:val="24"/>
        </w:rPr>
        <w:t xml:space="preserve">; </w:t>
      </w:r>
      <w:proofErr w:type="spellStart"/>
      <w:r w:rsidR="00301726" w:rsidRPr="001708D5">
        <w:rPr>
          <w:rFonts w:ascii="Arial" w:hAnsi="Arial" w:cs="Arial"/>
          <w:sz w:val="24"/>
          <w:szCs w:val="24"/>
        </w:rPr>
        <w:t>Nachiappan</w:t>
      </w:r>
      <w:proofErr w:type="spellEnd"/>
      <w:r w:rsidR="00301726" w:rsidRPr="001708D5">
        <w:rPr>
          <w:rFonts w:ascii="Arial" w:hAnsi="Arial" w:cs="Arial"/>
          <w:sz w:val="24"/>
          <w:szCs w:val="24"/>
        </w:rPr>
        <w:t>, 2022</w:t>
      </w:r>
      <w:r w:rsidR="00B47D00" w:rsidRPr="001708D5">
        <w:rPr>
          <w:rFonts w:ascii="Arial" w:hAnsi="Arial" w:cs="Arial"/>
          <w:sz w:val="24"/>
          <w:szCs w:val="24"/>
        </w:rPr>
        <w:t>; McCulloch, 2021</w:t>
      </w:r>
      <w:r w:rsidR="000340EC" w:rsidRPr="001708D5">
        <w:rPr>
          <w:rFonts w:ascii="Arial" w:hAnsi="Arial" w:cs="Arial"/>
          <w:sz w:val="24"/>
          <w:szCs w:val="24"/>
        </w:rPr>
        <w:t xml:space="preserve">). </w:t>
      </w:r>
      <w:r w:rsidR="00D27B40" w:rsidRPr="001708D5">
        <w:rPr>
          <w:rFonts w:ascii="Arial" w:hAnsi="Arial" w:cs="Arial"/>
          <w:sz w:val="24"/>
          <w:szCs w:val="24"/>
        </w:rPr>
        <w:t>Long-term planning can provide organisations with increased value as employees have strategic direction and purpose</w:t>
      </w:r>
      <w:r w:rsidR="00E276B6" w:rsidRPr="001708D5">
        <w:rPr>
          <w:rFonts w:ascii="Arial" w:hAnsi="Arial" w:cs="Arial"/>
          <w:sz w:val="24"/>
          <w:szCs w:val="24"/>
        </w:rPr>
        <w:t xml:space="preserve"> (Harris, 2020)</w:t>
      </w:r>
      <w:r w:rsidR="00D27B40" w:rsidRPr="001708D5">
        <w:rPr>
          <w:rFonts w:ascii="Arial" w:hAnsi="Arial" w:cs="Arial"/>
          <w:sz w:val="24"/>
          <w:szCs w:val="24"/>
        </w:rPr>
        <w:t xml:space="preserve">, however, for HR and organisational functions there should be an element of </w:t>
      </w:r>
      <w:r w:rsidR="0023604F" w:rsidRPr="001708D5">
        <w:rPr>
          <w:rFonts w:ascii="Arial" w:hAnsi="Arial" w:cs="Arial"/>
          <w:sz w:val="24"/>
          <w:szCs w:val="24"/>
        </w:rPr>
        <w:t xml:space="preserve">planning </w:t>
      </w:r>
      <w:r w:rsidR="00D27B40" w:rsidRPr="001708D5">
        <w:rPr>
          <w:rFonts w:ascii="Arial" w:hAnsi="Arial" w:cs="Arial"/>
          <w:sz w:val="24"/>
          <w:szCs w:val="24"/>
        </w:rPr>
        <w:t>flexibility as changes emerge to enable them to</w:t>
      </w:r>
      <w:r w:rsidR="00E276B6" w:rsidRPr="001708D5">
        <w:rPr>
          <w:rFonts w:ascii="Arial" w:hAnsi="Arial" w:cs="Arial"/>
          <w:sz w:val="24"/>
          <w:szCs w:val="24"/>
        </w:rPr>
        <w:t xml:space="preserve"> effectively react</w:t>
      </w:r>
      <w:r w:rsidR="007609F9" w:rsidRPr="001708D5">
        <w:rPr>
          <w:rFonts w:ascii="Arial" w:hAnsi="Arial" w:cs="Arial"/>
          <w:sz w:val="24"/>
          <w:szCs w:val="24"/>
        </w:rPr>
        <w:t xml:space="preserve"> </w:t>
      </w:r>
      <w:r w:rsidR="0023604F" w:rsidRPr="001708D5">
        <w:rPr>
          <w:rFonts w:ascii="Arial" w:hAnsi="Arial" w:cs="Arial"/>
          <w:sz w:val="24"/>
          <w:szCs w:val="24"/>
        </w:rPr>
        <w:t>to positively impact business performance (</w:t>
      </w:r>
      <w:proofErr w:type="spellStart"/>
      <w:r w:rsidR="0023604F" w:rsidRPr="001708D5">
        <w:rPr>
          <w:rFonts w:ascii="Arial" w:hAnsi="Arial" w:cs="Arial"/>
          <w:sz w:val="24"/>
          <w:szCs w:val="24"/>
        </w:rPr>
        <w:t>Alpkan</w:t>
      </w:r>
      <w:proofErr w:type="spellEnd"/>
      <w:r w:rsidR="0023604F" w:rsidRPr="001708D5">
        <w:rPr>
          <w:rFonts w:ascii="Arial" w:hAnsi="Arial" w:cs="Arial"/>
          <w:sz w:val="24"/>
          <w:szCs w:val="24"/>
        </w:rPr>
        <w:t xml:space="preserve"> et al, 2007, p.152). </w:t>
      </w:r>
    </w:p>
    <w:p w14:paraId="6E4E2CD8" w14:textId="4D528C2F" w:rsidR="00B84FF7" w:rsidRPr="001708D5" w:rsidRDefault="00B84FF7">
      <w:pPr>
        <w:rPr>
          <w:rFonts w:ascii="Arial" w:hAnsi="Arial" w:cs="Arial"/>
          <w:b/>
          <w:bCs/>
          <w:sz w:val="24"/>
          <w:szCs w:val="24"/>
          <w:u w:val="single"/>
        </w:rPr>
      </w:pPr>
      <w:r w:rsidRPr="001708D5">
        <w:rPr>
          <w:rFonts w:ascii="Arial" w:hAnsi="Arial" w:cs="Arial"/>
          <w:b/>
          <w:bCs/>
          <w:sz w:val="24"/>
          <w:szCs w:val="24"/>
          <w:u w:val="single"/>
        </w:rPr>
        <w:lastRenderedPageBreak/>
        <w:t xml:space="preserve">Question 2 </w:t>
      </w:r>
    </w:p>
    <w:p w14:paraId="18467628" w14:textId="27F99F73" w:rsidR="00FF02C5" w:rsidRPr="001708D5" w:rsidRDefault="00297D5D">
      <w:pPr>
        <w:rPr>
          <w:rFonts w:ascii="Arial" w:hAnsi="Arial" w:cs="Arial"/>
          <w:sz w:val="24"/>
          <w:szCs w:val="24"/>
        </w:rPr>
      </w:pPr>
      <w:r w:rsidRPr="001708D5">
        <w:rPr>
          <w:rFonts w:ascii="Arial" w:hAnsi="Arial" w:cs="Arial"/>
          <w:sz w:val="24"/>
          <w:szCs w:val="24"/>
        </w:rPr>
        <w:t xml:space="preserve">Environmental analysis tools </w:t>
      </w:r>
      <w:r w:rsidR="00AB0DC3" w:rsidRPr="001708D5">
        <w:rPr>
          <w:rFonts w:ascii="Arial" w:hAnsi="Arial" w:cs="Arial"/>
          <w:sz w:val="24"/>
          <w:szCs w:val="24"/>
        </w:rPr>
        <w:t>are</w:t>
      </w:r>
      <w:r w:rsidRPr="001708D5">
        <w:rPr>
          <w:rFonts w:ascii="Arial" w:hAnsi="Arial" w:cs="Arial"/>
          <w:sz w:val="24"/>
          <w:szCs w:val="24"/>
        </w:rPr>
        <w:t xml:space="preserve"> valuable </w:t>
      </w:r>
      <w:r w:rsidR="0084603E" w:rsidRPr="001708D5">
        <w:rPr>
          <w:rFonts w:ascii="Arial" w:hAnsi="Arial" w:cs="Arial"/>
          <w:sz w:val="24"/>
          <w:szCs w:val="24"/>
        </w:rPr>
        <w:t>for the formulation of organisational and HR strategy as it allows the organisation to effectively analyse t</w:t>
      </w:r>
      <w:r w:rsidR="00AB0DC3" w:rsidRPr="001708D5">
        <w:rPr>
          <w:rFonts w:ascii="Arial" w:hAnsi="Arial" w:cs="Arial"/>
          <w:sz w:val="24"/>
          <w:szCs w:val="24"/>
        </w:rPr>
        <w:t>he potential</w:t>
      </w:r>
      <w:r w:rsidR="0084603E" w:rsidRPr="001708D5">
        <w:rPr>
          <w:rFonts w:ascii="Arial" w:hAnsi="Arial" w:cs="Arial"/>
          <w:sz w:val="24"/>
          <w:szCs w:val="24"/>
        </w:rPr>
        <w:t xml:space="preserve"> impact, </w:t>
      </w:r>
      <w:r w:rsidR="00534A53" w:rsidRPr="001708D5">
        <w:rPr>
          <w:rFonts w:ascii="Arial" w:hAnsi="Arial" w:cs="Arial"/>
          <w:sz w:val="24"/>
          <w:szCs w:val="24"/>
        </w:rPr>
        <w:t>implications,</w:t>
      </w:r>
      <w:r w:rsidR="0084603E" w:rsidRPr="001708D5">
        <w:rPr>
          <w:rFonts w:ascii="Arial" w:hAnsi="Arial" w:cs="Arial"/>
          <w:sz w:val="24"/>
          <w:szCs w:val="24"/>
        </w:rPr>
        <w:t xml:space="preserve"> and opportunities </w:t>
      </w:r>
      <w:r w:rsidR="00AB0DC3" w:rsidRPr="001708D5">
        <w:rPr>
          <w:rFonts w:ascii="Arial" w:hAnsi="Arial" w:cs="Arial"/>
          <w:sz w:val="24"/>
          <w:szCs w:val="24"/>
        </w:rPr>
        <w:t>that the external factors may pose in order to respond effectively and reduce any risks to the business (Farnham, 2015</w:t>
      </w:r>
      <w:r w:rsidR="009819B5" w:rsidRPr="001708D5">
        <w:rPr>
          <w:rFonts w:ascii="Arial" w:hAnsi="Arial" w:cs="Arial"/>
          <w:sz w:val="24"/>
          <w:szCs w:val="24"/>
        </w:rPr>
        <w:t xml:space="preserve">, p.139). </w:t>
      </w:r>
      <w:r w:rsidR="009E63DB" w:rsidRPr="001708D5">
        <w:rPr>
          <w:rFonts w:ascii="Arial" w:hAnsi="Arial" w:cs="Arial"/>
          <w:sz w:val="24"/>
          <w:szCs w:val="24"/>
        </w:rPr>
        <w:t xml:space="preserve">PESTLE for example can be used to assess the external factors such as political or environmental and assess their </w:t>
      </w:r>
      <w:r w:rsidR="001D0CC1" w:rsidRPr="001708D5">
        <w:rPr>
          <w:rFonts w:ascii="Arial" w:hAnsi="Arial" w:cs="Arial"/>
          <w:sz w:val="24"/>
          <w:szCs w:val="24"/>
        </w:rPr>
        <w:t>potential impact on the organisation, whether that is in the short or long term, which can then change the strategic direction of the organisation and the HR function as we consider the impact on workforce planning (CIPD</w:t>
      </w:r>
      <w:r w:rsidR="00A86946" w:rsidRPr="001708D5">
        <w:rPr>
          <w:rFonts w:ascii="Arial" w:hAnsi="Arial" w:cs="Arial"/>
          <w:sz w:val="24"/>
          <w:szCs w:val="24"/>
        </w:rPr>
        <w:t xml:space="preserve"> 1</w:t>
      </w:r>
      <w:r w:rsidR="001D0CC1" w:rsidRPr="001708D5">
        <w:rPr>
          <w:rFonts w:ascii="Arial" w:hAnsi="Arial" w:cs="Arial"/>
          <w:sz w:val="24"/>
          <w:szCs w:val="24"/>
        </w:rPr>
        <w:t xml:space="preserve">, 2021). </w:t>
      </w:r>
      <w:r w:rsidR="00046D76" w:rsidRPr="001708D5">
        <w:rPr>
          <w:rFonts w:ascii="Arial" w:hAnsi="Arial" w:cs="Arial"/>
          <w:sz w:val="24"/>
          <w:szCs w:val="24"/>
        </w:rPr>
        <w:t xml:space="preserve">In order to ensure the information collected during the external analysis is valuable towards influencing organisational and HR strategy it would be important that with the external environment changing regularly </w:t>
      </w:r>
      <w:r w:rsidR="009C20CF" w:rsidRPr="001708D5">
        <w:rPr>
          <w:rFonts w:ascii="Arial" w:hAnsi="Arial" w:cs="Arial"/>
          <w:sz w:val="24"/>
          <w:szCs w:val="24"/>
        </w:rPr>
        <w:t xml:space="preserve">(Trapp, 2019) </w:t>
      </w:r>
      <w:r w:rsidR="00046D76" w:rsidRPr="001708D5">
        <w:rPr>
          <w:rFonts w:ascii="Arial" w:hAnsi="Arial" w:cs="Arial"/>
          <w:sz w:val="24"/>
          <w:szCs w:val="24"/>
        </w:rPr>
        <w:t>and the business need to respond rapidly that this analysis is constantly reviewed to monitor any changes</w:t>
      </w:r>
      <w:r w:rsidR="00AF108C" w:rsidRPr="001708D5">
        <w:rPr>
          <w:rFonts w:ascii="Arial" w:hAnsi="Arial" w:cs="Arial"/>
          <w:sz w:val="24"/>
          <w:szCs w:val="24"/>
        </w:rPr>
        <w:t xml:space="preserve"> which can be time consuming (</w:t>
      </w:r>
      <w:proofErr w:type="spellStart"/>
      <w:r w:rsidR="00AF108C" w:rsidRPr="001708D5">
        <w:rPr>
          <w:rFonts w:ascii="Arial" w:hAnsi="Arial" w:cs="Arial"/>
          <w:sz w:val="24"/>
          <w:szCs w:val="24"/>
        </w:rPr>
        <w:t>Buye</w:t>
      </w:r>
      <w:proofErr w:type="spellEnd"/>
      <w:r w:rsidR="00AF108C" w:rsidRPr="001708D5">
        <w:rPr>
          <w:rFonts w:ascii="Arial" w:hAnsi="Arial" w:cs="Arial"/>
          <w:sz w:val="24"/>
          <w:szCs w:val="24"/>
        </w:rPr>
        <w:t xml:space="preserve">, 2021). </w:t>
      </w:r>
      <w:r w:rsidR="008917C3" w:rsidRPr="001708D5">
        <w:rPr>
          <w:rFonts w:ascii="Arial" w:hAnsi="Arial" w:cs="Arial"/>
          <w:sz w:val="24"/>
          <w:szCs w:val="24"/>
        </w:rPr>
        <w:t xml:space="preserve">To ensure maximum value is created from this environmental analysis they should be used alongside an internal analysis such as a SWOT analysis </w:t>
      </w:r>
      <w:r w:rsidR="005F70E3" w:rsidRPr="001708D5">
        <w:rPr>
          <w:rFonts w:ascii="Arial" w:hAnsi="Arial" w:cs="Arial"/>
          <w:sz w:val="24"/>
          <w:szCs w:val="24"/>
        </w:rPr>
        <w:t xml:space="preserve">(Gray, 2016) </w:t>
      </w:r>
      <w:r w:rsidR="008917C3" w:rsidRPr="001708D5">
        <w:rPr>
          <w:rFonts w:ascii="Arial" w:hAnsi="Arial" w:cs="Arial"/>
          <w:sz w:val="24"/>
          <w:szCs w:val="24"/>
        </w:rPr>
        <w:t>to identify internal risks to ensure that all risks to organisational and HR strategy have been identified</w:t>
      </w:r>
      <w:r w:rsidR="00427BD3" w:rsidRPr="001708D5">
        <w:rPr>
          <w:rFonts w:ascii="Arial" w:hAnsi="Arial" w:cs="Arial"/>
          <w:sz w:val="24"/>
          <w:szCs w:val="24"/>
        </w:rPr>
        <w:t xml:space="preserve">. Porters 5 forces would also need to be considered by the organisation to monitor </w:t>
      </w:r>
      <w:r w:rsidR="00CA6A0C" w:rsidRPr="001708D5">
        <w:rPr>
          <w:rFonts w:ascii="Arial" w:hAnsi="Arial" w:cs="Arial"/>
          <w:sz w:val="24"/>
          <w:szCs w:val="24"/>
        </w:rPr>
        <w:t xml:space="preserve">the competitive environment for any risks or opportunities there may be to the organisational strategy (Porter, 1979). </w:t>
      </w:r>
      <w:r w:rsidR="0001221A" w:rsidRPr="001708D5">
        <w:rPr>
          <w:rFonts w:ascii="Arial" w:hAnsi="Arial" w:cs="Arial"/>
          <w:sz w:val="24"/>
          <w:szCs w:val="24"/>
        </w:rPr>
        <w:t xml:space="preserve">Environmental analysis such as PESTLE, SWOT or Porters 5 forces can bring a lot of value when formulating organisational or HR strategy, </w:t>
      </w:r>
      <w:r w:rsidR="003C1271" w:rsidRPr="001708D5">
        <w:rPr>
          <w:rFonts w:ascii="Arial" w:hAnsi="Arial" w:cs="Arial"/>
          <w:sz w:val="24"/>
          <w:szCs w:val="24"/>
        </w:rPr>
        <w:t xml:space="preserve">for HR in particular it’s important to be aware of what impacts on the organisational strategy in order to </w:t>
      </w:r>
      <w:r w:rsidR="005921ED" w:rsidRPr="001708D5">
        <w:rPr>
          <w:rFonts w:ascii="Arial" w:hAnsi="Arial" w:cs="Arial"/>
          <w:sz w:val="24"/>
          <w:szCs w:val="24"/>
        </w:rPr>
        <w:t xml:space="preserve">create a HR strategy </w:t>
      </w:r>
      <w:r w:rsidR="003C1271" w:rsidRPr="001708D5">
        <w:rPr>
          <w:rFonts w:ascii="Arial" w:hAnsi="Arial" w:cs="Arial"/>
          <w:sz w:val="24"/>
          <w:szCs w:val="24"/>
        </w:rPr>
        <w:t>drive</w:t>
      </w:r>
      <w:r w:rsidR="005921ED" w:rsidRPr="001708D5">
        <w:rPr>
          <w:rFonts w:ascii="Arial" w:hAnsi="Arial" w:cs="Arial"/>
          <w:sz w:val="24"/>
          <w:szCs w:val="24"/>
        </w:rPr>
        <w:t>s</w:t>
      </w:r>
      <w:r w:rsidR="003C1271" w:rsidRPr="001708D5">
        <w:rPr>
          <w:rFonts w:ascii="Arial" w:hAnsi="Arial" w:cs="Arial"/>
          <w:sz w:val="24"/>
          <w:szCs w:val="24"/>
        </w:rPr>
        <w:t xml:space="preserve"> organisational performance and bring in the workforce needed to </w:t>
      </w:r>
      <w:r w:rsidR="005921ED" w:rsidRPr="001708D5">
        <w:rPr>
          <w:rFonts w:ascii="Arial" w:hAnsi="Arial" w:cs="Arial"/>
          <w:sz w:val="24"/>
          <w:szCs w:val="24"/>
        </w:rPr>
        <w:t>achieve the organisational strategy</w:t>
      </w:r>
      <w:r w:rsidR="003C1271" w:rsidRPr="001708D5">
        <w:rPr>
          <w:rFonts w:ascii="Arial" w:hAnsi="Arial" w:cs="Arial"/>
          <w:sz w:val="24"/>
          <w:szCs w:val="24"/>
        </w:rPr>
        <w:t xml:space="preserve"> (Farnham, 2015, p.29). </w:t>
      </w:r>
    </w:p>
    <w:p w14:paraId="5B735C20" w14:textId="77777777" w:rsidR="00A52E89" w:rsidRPr="001708D5" w:rsidRDefault="00A52E89">
      <w:pPr>
        <w:rPr>
          <w:rFonts w:ascii="Arial" w:hAnsi="Arial" w:cs="Arial"/>
          <w:sz w:val="24"/>
          <w:szCs w:val="24"/>
        </w:rPr>
      </w:pPr>
    </w:p>
    <w:p w14:paraId="6808BE43" w14:textId="5F729087" w:rsidR="00A52E89" w:rsidRPr="001708D5" w:rsidRDefault="00A52E89">
      <w:pPr>
        <w:rPr>
          <w:rFonts w:ascii="Arial" w:hAnsi="Arial" w:cs="Arial"/>
          <w:b/>
          <w:bCs/>
          <w:sz w:val="24"/>
          <w:szCs w:val="24"/>
          <w:u w:val="single"/>
        </w:rPr>
      </w:pPr>
      <w:r w:rsidRPr="001708D5">
        <w:rPr>
          <w:rFonts w:ascii="Arial" w:hAnsi="Arial" w:cs="Arial"/>
          <w:b/>
          <w:bCs/>
          <w:sz w:val="24"/>
          <w:szCs w:val="24"/>
          <w:u w:val="single"/>
        </w:rPr>
        <w:t xml:space="preserve">Question 3 </w:t>
      </w:r>
    </w:p>
    <w:p w14:paraId="00F40198" w14:textId="11549078" w:rsidR="00A52E89" w:rsidRPr="001708D5" w:rsidRDefault="00BE6F9E">
      <w:pPr>
        <w:rPr>
          <w:rFonts w:ascii="Arial" w:hAnsi="Arial" w:cs="Arial"/>
          <w:sz w:val="24"/>
          <w:szCs w:val="24"/>
        </w:rPr>
      </w:pPr>
      <w:r w:rsidRPr="001708D5">
        <w:rPr>
          <w:rFonts w:ascii="Arial" w:hAnsi="Arial" w:cs="Arial"/>
          <w:sz w:val="24"/>
          <w:szCs w:val="24"/>
        </w:rPr>
        <w:t>The CIPD (no date) have outlined essential skills that are required for a</w:t>
      </w:r>
      <w:r w:rsidR="00A600DC" w:rsidRPr="001708D5">
        <w:rPr>
          <w:rFonts w:ascii="Arial" w:hAnsi="Arial" w:cs="Arial"/>
          <w:sz w:val="24"/>
          <w:szCs w:val="24"/>
        </w:rPr>
        <w:t xml:space="preserve"> HR professional </w:t>
      </w:r>
      <w:r w:rsidR="00977C10" w:rsidRPr="001708D5">
        <w:rPr>
          <w:rFonts w:ascii="Arial" w:hAnsi="Arial" w:cs="Arial"/>
          <w:sz w:val="24"/>
          <w:szCs w:val="24"/>
        </w:rPr>
        <w:t xml:space="preserve">in their profession map </w:t>
      </w:r>
      <w:r w:rsidR="00A600DC" w:rsidRPr="001708D5">
        <w:rPr>
          <w:rFonts w:ascii="Arial" w:hAnsi="Arial" w:cs="Arial"/>
          <w:sz w:val="24"/>
          <w:szCs w:val="24"/>
        </w:rPr>
        <w:t xml:space="preserve">which include behaviours such as situational decision making and specialist knowledge on areas such as organisation development and design. These skills suggest that HR can have a strong influence on organisational culture and direction through shaping people practices </w:t>
      </w:r>
      <w:proofErr w:type="gramStart"/>
      <w:r w:rsidR="00A600DC" w:rsidRPr="001708D5">
        <w:rPr>
          <w:rFonts w:ascii="Arial" w:hAnsi="Arial" w:cs="Arial"/>
          <w:sz w:val="24"/>
          <w:szCs w:val="24"/>
        </w:rPr>
        <w:t>to meet</w:t>
      </w:r>
      <w:proofErr w:type="gramEnd"/>
      <w:r w:rsidR="00A600DC" w:rsidRPr="001708D5">
        <w:rPr>
          <w:rFonts w:ascii="Arial" w:hAnsi="Arial" w:cs="Arial"/>
          <w:sz w:val="24"/>
          <w:szCs w:val="24"/>
        </w:rPr>
        <w:t xml:space="preserve"> </w:t>
      </w:r>
      <w:r w:rsidR="00A600DC" w:rsidRPr="001708D5">
        <w:rPr>
          <w:rFonts w:ascii="Arial" w:hAnsi="Arial" w:cs="Arial"/>
          <w:sz w:val="24"/>
          <w:szCs w:val="24"/>
        </w:rPr>
        <w:lastRenderedPageBreak/>
        <w:t xml:space="preserve">organisational goals through employee engagement, promoting different leadership styles and recognising what organisational structure would be most effective. </w:t>
      </w:r>
      <w:r w:rsidR="005A233A" w:rsidRPr="001708D5">
        <w:rPr>
          <w:rFonts w:ascii="Arial" w:hAnsi="Arial" w:cs="Arial"/>
          <w:sz w:val="24"/>
          <w:szCs w:val="24"/>
        </w:rPr>
        <w:t xml:space="preserve">As the external environment continuously changes there is a need for HR professionals to utilise their strategic skills in order to adapt </w:t>
      </w:r>
      <w:r w:rsidR="00D22868" w:rsidRPr="001708D5">
        <w:rPr>
          <w:rFonts w:ascii="Arial" w:hAnsi="Arial" w:cs="Arial"/>
          <w:sz w:val="24"/>
          <w:szCs w:val="24"/>
        </w:rPr>
        <w:t xml:space="preserve">to change (Cohen, 2016), for example, </w:t>
      </w:r>
      <w:r w:rsidR="00E06ED2" w:rsidRPr="001708D5">
        <w:rPr>
          <w:rFonts w:ascii="Arial" w:hAnsi="Arial" w:cs="Arial"/>
          <w:sz w:val="24"/>
          <w:szCs w:val="24"/>
        </w:rPr>
        <w:t xml:space="preserve">to ensure the culture would allow us to achieve organisational goals </w:t>
      </w:r>
      <w:r w:rsidR="005A233A" w:rsidRPr="001708D5">
        <w:rPr>
          <w:rFonts w:ascii="Arial" w:hAnsi="Arial" w:cs="Arial"/>
          <w:sz w:val="24"/>
          <w:szCs w:val="24"/>
        </w:rPr>
        <w:t>and workforce planning to</w:t>
      </w:r>
      <w:r w:rsidR="00E06ED2" w:rsidRPr="001708D5">
        <w:rPr>
          <w:rFonts w:ascii="Arial" w:hAnsi="Arial" w:cs="Arial"/>
          <w:sz w:val="24"/>
          <w:szCs w:val="24"/>
        </w:rPr>
        <w:t xml:space="preserve"> ensure we have the skills required to</w:t>
      </w:r>
      <w:r w:rsidR="005A233A" w:rsidRPr="001708D5">
        <w:rPr>
          <w:rFonts w:ascii="Arial" w:hAnsi="Arial" w:cs="Arial"/>
          <w:sz w:val="24"/>
          <w:szCs w:val="24"/>
        </w:rPr>
        <w:t xml:space="preserve"> face future challenges. </w:t>
      </w:r>
      <w:r w:rsidR="00E23DCD" w:rsidRPr="001708D5">
        <w:rPr>
          <w:rFonts w:ascii="Arial" w:hAnsi="Arial" w:cs="Arial"/>
          <w:sz w:val="24"/>
          <w:szCs w:val="24"/>
        </w:rPr>
        <w:t xml:space="preserve">There may be a need for HR professionals to adopt a strategic leadership style as this is directly linked with managing change and empowering others within the organisation to achieve organisational goals (Farnham, 2015, p.193). </w:t>
      </w:r>
      <w:r w:rsidR="009B43BB" w:rsidRPr="001708D5">
        <w:rPr>
          <w:rFonts w:ascii="Arial" w:hAnsi="Arial" w:cs="Arial"/>
          <w:sz w:val="24"/>
          <w:szCs w:val="24"/>
        </w:rPr>
        <w:t xml:space="preserve">For HR creating strategy to work alongside organisational goals will allow them to show their value in the business (Deloitte, 2009) in a time where jobs are at risk of automation </w:t>
      </w:r>
      <w:r w:rsidR="00FC0A67" w:rsidRPr="001708D5">
        <w:rPr>
          <w:rFonts w:ascii="Arial" w:hAnsi="Arial" w:cs="Arial"/>
          <w:sz w:val="24"/>
          <w:szCs w:val="24"/>
        </w:rPr>
        <w:t>(</w:t>
      </w:r>
      <w:proofErr w:type="spellStart"/>
      <w:r w:rsidR="00FC0A67" w:rsidRPr="001708D5">
        <w:rPr>
          <w:rFonts w:ascii="Arial" w:hAnsi="Arial" w:cs="Arial"/>
          <w:sz w:val="24"/>
          <w:szCs w:val="24"/>
        </w:rPr>
        <w:t>Manyika</w:t>
      </w:r>
      <w:proofErr w:type="spellEnd"/>
      <w:r w:rsidR="00FC0A67" w:rsidRPr="001708D5">
        <w:rPr>
          <w:rFonts w:ascii="Arial" w:hAnsi="Arial" w:cs="Arial"/>
          <w:sz w:val="24"/>
          <w:szCs w:val="24"/>
        </w:rPr>
        <w:t xml:space="preserve"> et al, 2017). </w:t>
      </w:r>
    </w:p>
    <w:p w14:paraId="438DE633" w14:textId="0F40D2AB" w:rsidR="00C11B0C" w:rsidRPr="001708D5" w:rsidRDefault="000745A9">
      <w:pPr>
        <w:rPr>
          <w:rFonts w:ascii="Arial" w:hAnsi="Arial" w:cs="Arial"/>
          <w:sz w:val="24"/>
          <w:szCs w:val="24"/>
        </w:rPr>
      </w:pPr>
      <w:r w:rsidRPr="001708D5">
        <w:rPr>
          <w:rFonts w:ascii="Arial" w:hAnsi="Arial" w:cs="Arial"/>
          <w:sz w:val="24"/>
          <w:szCs w:val="24"/>
        </w:rPr>
        <w:t>One way that the HR function could be organised to support the organisation through an era of constant change would be to create a strategy which would allow the organisation to be more flexible and responsive to allow them to adapt more smoothly when confronted with frequent change (</w:t>
      </w:r>
      <w:proofErr w:type="spellStart"/>
      <w:r w:rsidRPr="001708D5">
        <w:rPr>
          <w:rFonts w:ascii="Arial" w:hAnsi="Arial" w:cs="Arial"/>
          <w:sz w:val="24"/>
          <w:szCs w:val="24"/>
        </w:rPr>
        <w:t>Komm</w:t>
      </w:r>
      <w:proofErr w:type="spellEnd"/>
      <w:r w:rsidRPr="001708D5">
        <w:rPr>
          <w:rFonts w:ascii="Arial" w:hAnsi="Arial" w:cs="Arial"/>
          <w:sz w:val="24"/>
          <w:szCs w:val="24"/>
        </w:rPr>
        <w:t xml:space="preserve"> et al, 2021). </w:t>
      </w:r>
      <w:r w:rsidR="005F5864" w:rsidRPr="001708D5">
        <w:rPr>
          <w:rFonts w:ascii="Arial" w:hAnsi="Arial" w:cs="Arial"/>
          <w:sz w:val="24"/>
          <w:szCs w:val="24"/>
        </w:rPr>
        <w:t xml:space="preserve">When considering Severn Trent </w:t>
      </w:r>
      <w:r w:rsidR="00833817" w:rsidRPr="001708D5">
        <w:rPr>
          <w:rFonts w:ascii="Arial" w:hAnsi="Arial" w:cs="Arial"/>
          <w:sz w:val="24"/>
          <w:szCs w:val="24"/>
        </w:rPr>
        <w:t xml:space="preserve">their long-term goal for the HR department focused on employee engagement and getting employees to own the company targets, although they were faced with </w:t>
      </w:r>
      <w:r w:rsidR="001F4852" w:rsidRPr="001708D5">
        <w:rPr>
          <w:rFonts w:ascii="Arial" w:hAnsi="Arial" w:cs="Arial"/>
          <w:sz w:val="24"/>
          <w:szCs w:val="24"/>
        </w:rPr>
        <w:t>change,</w:t>
      </w:r>
      <w:r w:rsidR="00833817" w:rsidRPr="001708D5">
        <w:rPr>
          <w:rFonts w:ascii="Arial" w:hAnsi="Arial" w:cs="Arial"/>
          <w:sz w:val="24"/>
          <w:szCs w:val="24"/>
        </w:rPr>
        <w:t xml:space="preserve"> they managed to achieve higher employee engagement by </w:t>
      </w:r>
      <w:r w:rsidR="00AC4548" w:rsidRPr="001708D5">
        <w:rPr>
          <w:rFonts w:ascii="Arial" w:hAnsi="Arial" w:cs="Arial"/>
          <w:sz w:val="24"/>
          <w:szCs w:val="24"/>
        </w:rPr>
        <w:t xml:space="preserve">giving employees a sense of purpose/structure </w:t>
      </w:r>
      <w:r w:rsidR="002A397A" w:rsidRPr="001708D5">
        <w:rPr>
          <w:rFonts w:ascii="Arial" w:hAnsi="Arial" w:cs="Arial"/>
          <w:sz w:val="24"/>
          <w:szCs w:val="24"/>
        </w:rPr>
        <w:t>as they bought in to the company vision (</w:t>
      </w:r>
      <w:proofErr w:type="spellStart"/>
      <w:r w:rsidR="002A397A" w:rsidRPr="001708D5">
        <w:rPr>
          <w:rFonts w:ascii="Arial" w:hAnsi="Arial" w:cs="Arial"/>
          <w:sz w:val="24"/>
          <w:szCs w:val="24"/>
        </w:rPr>
        <w:t>Bangasser</w:t>
      </w:r>
      <w:proofErr w:type="spellEnd"/>
      <w:r w:rsidR="002A397A" w:rsidRPr="001708D5">
        <w:rPr>
          <w:rFonts w:ascii="Arial" w:hAnsi="Arial" w:cs="Arial"/>
          <w:sz w:val="24"/>
          <w:szCs w:val="24"/>
        </w:rPr>
        <w:t xml:space="preserve">, 2014). </w:t>
      </w:r>
      <w:r w:rsidR="00895B2E" w:rsidRPr="001708D5">
        <w:rPr>
          <w:rFonts w:ascii="Arial" w:hAnsi="Arial" w:cs="Arial"/>
          <w:sz w:val="24"/>
          <w:szCs w:val="24"/>
        </w:rPr>
        <w:t xml:space="preserve">To manage this effectively and ensure that employees are always provided with a sense of purpose and structure HR should review their strategy regularly alongside the other decision makers within the organisation to monitor any changes in the external context (Farnham, 2015, p.43). For example, when considering the pandemic and how Severn Trent had approached the initial lockdowns, they had managed to re-organise how the business functioned without impacting on the clear vision </w:t>
      </w:r>
      <w:r w:rsidR="00890CC5" w:rsidRPr="001708D5">
        <w:rPr>
          <w:rFonts w:ascii="Arial" w:hAnsi="Arial" w:cs="Arial"/>
          <w:sz w:val="24"/>
          <w:szCs w:val="24"/>
        </w:rPr>
        <w:t xml:space="preserve">of the organisation and had managed to minimise negative outcomes to the workforce by effectively planning and having frequent communication with all levels (SHRM, no date). </w:t>
      </w:r>
      <w:r w:rsidR="004964D2" w:rsidRPr="001708D5">
        <w:rPr>
          <w:rFonts w:ascii="Arial" w:hAnsi="Arial" w:cs="Arial"/>
          <w:sz w:val="24"/>
          <w:szCs w:val="24"/>
        </w:rPr>
        <w:t>When considering</w:t>
      </w:r>
      <w:r w:rsidR="00364D70" w:rsidRPr="001708D5">
        <w:rPr>
          <w:rFonts w:ascii="Arial" w:hAnsi="Arial" w:cs="Arial"/>
          <w:sz w:val="24"/>
          <w:szCs w:val="24"/>
        </w:rPr>
        <w:t xml:space="preserve"> GDH</w:t>
      </w:r>
      <w:r w:rsidR="004964D2" w:rsidRPr="001708D5">
        <w:rPr>
          <w:rFonts w:ascii="Arial" w:hAnsi="Arial" w:cs="Arial"/>
          <w:sz w:val="24"/>
          <w:szCs w:val="24"/>
        </w:rPr>
        <w:t>, there is a need for us to be adopting ways of working which allow us to be more adaptable to change which we would need to imbed into our organisational</w:t>
      </w:r>
      <w:r w:rsidR="007F2BF8" w:rsidRPr="001708D5">
        <w:rPr>
          <w:rFonts w:ascii="Arial" w:hAnsi="Arial" w:cs="Arial"/>
          <w:sz w:val="24"/>
          <w:szCs w:val="24"/>
        </w:rPr>
        <w:t xml:space="preserve"> </w:t>
      </w:r>
      <w:r w:rsidR="004964D2" w:rsidRPr="001708D5">
        <w:rPr>
          <w:rFonts w:ascii="Arial" w:hAnsi="Arial" w:cs="Arial"/>
          <w:sz w:val="24"/>
          <w:szCs w:val="24"/>
        </w:rPr>
        <w:t>culture to allow employees t</w:t>
      </w:r>
      <w:r w:rsidR="00F43C08" w:rsidRPr="001708D5">
        <w:rPr>
          <w:rFonts w:ascii="Arial" w:hAnsi="Arial" w:cs="Arial"/>
          <w:sz w:val="24"/>
          <w:szCs w:val="24"/>
        </w:rPr>
        <w:t>o be productive</w:t>
      </w:r>
      <w:r w:rsidR="007F2BF8" w:rsidRPr="001708D5">
        <w:rPr>
          <w:rFonts w:ascii="Arial" w:hAnsi="Arial" w:cs="Arial"/>
          <w:sz w:val="24"/>
          <w:szCs w:val="24"/>
        </w:rPr>
        <w:t xml:space="preserve">, which would need to become a long-term commitment for HR in order to create a culture where </w:t>
      </w:r>
      <w:r w:rsidR="007F2BF8" w:rsidRPr="001708D5">
        <w:rPr>
          <w:rFonts w:ascii="Arial" w:hAnsi="Arial" w:cs="Arial"/>
          <w:sz w:val="24"/>
          <w:szCs w:val="24"/>
        </w:rPr>
        <w:lastRenderedPageBreak/>
        <w:t>employees can freely collaborate and innovate (Walker and Soule, 2017)</w:t>
      </w:r>
      <w:r w:rsidR="00F43C08" w:rsidRPr="001708D5">
        <w:rPr>
          <w:rFonts w:ascii="Arial" w:hAnsi="Arial" w:cs="Arial"/>
          <w:sz w:val="24"/>
          <w:szCs w:val="24"/>
        </w:rPr>
        <w:t>.</w:t>
      </w:r>
      <w:r w:rsidR="00D07757" w:rsidRPr="001708D5">
        <w:rPr>
          <w:rFonts w:ascii="Arial" w:hAnsi="Arial" w:cs="Arial"/>
          <w:sz w:val="24"/>
          <w:szCs w:val="24"/>
        </w:rPr>
        <w:t xml:space="preserve"> It would be important for HR to use effective communication when going through a period of change as any miscommunication can create uncertainty within the workforce which can lead to reduced productivity, with support from HR management should lead this within their teams with a clear vision of what they are looking to achieve from the change</w:t>
      </w:r>
      <w:r w:rsidR="00C41D9F" w:rsidRPr="001708D5">
        <w:rPr>
          <w:rFonts w:ascii="Arial" w:hAnsi="Arial" w:cs="Arial"/>
          <w:sz w:val="24"/>
          <w:szCs w:val="24"/>
        </w:rPr>
        <w:t xml:space="preserve"> (Johnson, 2017)</w:t>
      </w:r>
      <w:r w:rsidR="00D07757" w:rsidRPr="001708D5">
        <w:rPr>
          <w:rFonts w:ascii="Arial" w:hAnsi="Arial" w:cs="Arial"/>
          <w:sz w:val="24"/>
          <w:szCs w:val="24"/>
        </w:rPr>
        <w:t xml:space="preserve">. </w:t>
      </w:r>
    </w:p>
    <w:p w14:paraId="3FCDEE48" w14:textId="6244EE6A" w:rsidR="00B101D9" w:rsidRPr="001708D5" w:rsidRDefault="00B101D9">
      <w:pPr>
        <w:rPr>
          <w:rFonts w:ascii="Arial" w:hAnsi="Arial" w:cs="Arial"/>
          <w:b/>
          <w:bCs/>
          <w:sz w:val="24"/>
          <w:szCs w:val="24"/>
          <w:u w:val="single"/>
        </w:rPr>
      </w:pPr>
      <w:r w:rsidRPr="001708D5">
        <w:rPr>
          <w:rFonts w:ascii="Arial" w:hAnsi="Arial" w:cs="Arial"/>
          <w:b/>
          <w:bCs/>
          <w:sz w:val="24"/>
          <w:szCs w:val="24"/>
          <w:u w:val="single"/>
        </w:rPr>
        <w:t xml:space="preserve">Section 2 </w:t>
      </w:r>
    </w:p>
    <w:p w14:paraId="097B47C8" w14:textId="11575641" w:rsidR="00B101D9" w:rsidRPr="001708D5" w:rsidRDefault="00B101D9">
      <w:pPr>
        <w:rPr>
          <w:rFonts w:ascii="Arial" w:hAnsi="Arial" w:cs="Arial"/>
          <w:b/>
          <w:bCs/>
          <w:sz w:val="24"/>
          <w:szCs w:val="24"/>
          <w:u w:val="single"/>
        </w:rPr>
      </w:pPr>
      <w:r w:rsidRPr="001708D5">
        <w:rPr>
          <w:rFonts w:ascii="Arial" w:hAnsi="Arial" w:cs="Arial"/>
          <w:b/>
          <w:bCs/>
          <w:sz w:val="24"/>
          <w:szCs w:val="24"/>
          <w:u w:val="single"/>
        </w:rPr>
        <w:t>Question 2.1a</w:t>
      </w:r>
    </w:p>
    <w:p w14:paraId="2EF5A90E" w14:textId="15D34A44" w:rsidR="00EB623E" w:rsidRPr="001708D5" w:rsidRDefault="00FF1D55">
      <w:pPr>
        <w:rPr>
          <w:rFonts w:ascii="Arial" w:hAnsi="Arial" w:cs="Arial"/>
          <w:sz w:val="24"/>
          <w:szCs w:val="24"/>
        </w:rPr>
      </w:pPr>
      <w:r w:rsidRPr="001708D5">
        <w:rPr>
          <w:rFonts w:ascii="Arial" w:hAnsi="Arial" w:cs="Arial"/>
          <w:sz w:val="24"/>
          <w:szCs w:val="24"/>
        </w:rPr>
        <w:t xml:space="preserve">Technology was highlighted as a key resource during the Covid-19 pandemic as it allowed organisations to fast track their business models and to drive innovation to meet their goals which has led to many organisations embracing digital transformation (McKinsey, 2020). </w:t>
      </w:r>
      <w:r w:rsidR="00274F82" w:rsidRPr="001708D5">
        <w:rPr>
          <w:rFonts w:ascii="Arial" w:hAnsi="Arial" w:cs="Arial"/>
          <w:sz w:val="24"/>
          <w:szCs w:val="24"/>
        </w:rPr>
        <w:t xml:space="preserve">One </w:t>
      </w:r>
      <w:r w:rsidR="005D5DA4" w:rsidRPr="001708D5">
        <w:rPr>
          <w:rFonts w:ascii="Arial" w:hAnsi="Arial" w:cs="Arial"/>
          <w:sz w:val="24"/>
          <w:szCs w:val="24"/>
        </w:rPr>
        <w:t>way in which</w:t>
      </w:r>
      <w:r w:rsidR="00274F82" w:rsidRPr="001708D5">
        <w:rPr>
          <w:rFonts w:ascii="Arial" w:hAnsi="Arial" w:cs="Arial"/>
          <w:sz w:val="24"/>
          <w:szCs w:val="24"/>
        </w:rPr>
        <w:t xml:space="preserve"> technology could be embraced by organisations to aid their long-term sustainability would be to utilise it to expand their talent pools as organisations have been faced with large skill shortages </w:t>
      </w:r>
      <w:r w:rsidR="00481222" w:rsidRPr="001708D5">
        <w:rPr>
          <w:rFonts w:ascii="Arial" w:hAnsi="Arial" w:cs="Arial"/>
          <w:sz w:val="24"/>
          <w:szCs w:val="24"/>
        </w:rPr>
        <w:t xml:space="preserve">due to there being a smaller labour market as it’s become harder to recruit from within the EU (Gov.uk, 2022). </w:t>
      </w:r>
      <w:r w:rsidR="002B6512" w:rsidRPr="001708D5">
        <w:rPr>
          <w:rFonts w:ascii="Arial" w:hAnsi="Arial" w:cs="Arial"/>
          <w:sz w:val="24"/>
          <w:szCs w:val="24"/>
        </w:rPr>
        <w:t xml:space="preserve">Technology can ensure that organisations can introduce flexible working into their organisation for the long-term which can help the organisations sustainability as 75% of companies worldwide have incorporated flexible working policies and have found a substantial amount of company growth due to an increase in performance as a result (Business Wales, no date). </w:t>
      </w:r>
      <w:r w:rsidR="00EB548C" w:rsidRPr="001708D5">
        <w:rPr>
          <w:rFonts w:ascii="Arial" w:hAnsi="Arial" w:cs="Arial"/>
          <w:sz w:val="24"/>
          <w:szCs w:val="24"/>
        </w:rPr>
        <w:t>As the demographics of the labour market are changing, such as we now see more women in the workplace within the UK as the numbers had risen in 2021 (</w:t>
      </w:r>
      <w:r w:rsidR="00B7638E" w:rsidRPr="001708D5">
        <w:rPr>
          <w:rFonts w:ascii="Arial" w:hAnsi="Arial" w:cs="Arial"/>
          <w:sz w:val="24"/>
          <w:szCs w:val="24"/>
        </w:rPr>
        <w:t>House of Commons</w:t>
      </w:r>
      <w:r w:rsidR="00EB548C" w:rsidRPr="001708D5">
        <w:rPr>
          <w:rFonts w:ascii="Arial" w:hAnsi="Arial" w:cs="Arial"/>
          <w:sz w:val="24"/>
          <w:szCs w:val="24"/>
        </w:rPr>
        <w:t xml:space="preserve">, 2022) </w:t>
      </w:r>
      <w:r w:rsidR="00B7638E" w:rsidRPr="001708D5">
        <w:rPr>
          <w:rFonts w:ascii="Arial" w:hAnsi="Arial" w:cs="Arial"/>
          <w:sz w:val="24"/>
          <w:szCs w:val="24"/>
        </w:rPr>
        <w:t xml:space="preserve">it can give organisations the opportunity to provide flexible working arrangements that could appeal </w:t>
      </w:r>
      <w:r w:rsidR="00583FFE" w:rsidRPr="001708D5">
        <w:rPr>
          <w:rFonts w:ascii="Arial" w:hAnsi="Arial" w:cs="Arial"/>
          <w:sz w:val="24"/>
          <w:szCs w:val="24"/>
        </w:rPr>
        <w:t>to women to expand their current talent pool (Duke, 2021</w:t>
      </w:r>
      <w:r w:rsidR="001C215C" w:rsidRPr="001708D5">
        <w:rPr>
          <w:rFonts w:ascii="Arial" w:hAnsi="Arial" w:cs="Arial"/>
          <w:sz w:val="24"/>
          <w:szCs w:val="24"/>
        </w:rPr>
        <w:t>; Cheese, 2021, p.35</w:t>
      </w:r>
      <w:r w:rsidR="00583FFE" w:rsidRPr="001708D5">
        <w:rPr>
          <w:rFonts w:ascii="Arial" w:hAnsi="Arial" w:cs="Arial"/>
          <w:sz w:val="24"/>
          <w:szCs w:val="24"/>
        </w:rPr>
        <w:t>)</w:t>
      </w:r>
      <w:r w:rsidR="003A0D97" w:rsidRPr="001708D5">
        <w:rPr>
          <w:rFonts w:ascii="Arial" w:hAnsi="Arial" w:cs="Arial"/>
          <w:sz w:val="24"/>
          <w:szCs w:val="24"/>
        </w:rPr>
        <w:t xml:space="preserve"> which can lead to greater innovation (McKinsey, 2022). </w:t>
      </w:r>
      <w:r w:rsidR="00596C91" w:rsidRPr="001708D5">
        <w:rPr>
          <w:rFonts w:ascii="Arial" w:hAnsi="Arial" w:cs="Arial"/>
          <w:sz w:val="24"/>
          <w:szCs w:val="24"/>
        </w:rPr>
        <w:t xml:space="preserve">However, there are some organisations that have suggested those who chose to work from home may be at a disadvantage to those who come </w:t>
      </w:r>
      <w:r w:rsidR="00DB6D32" w:rsidRPr="001708D5">
        <w:rPr>
          <w:rFonts w:ascii="Arial" w:hAnsi="Arial" w:cs="Arial"/>
          <w:sz w:val="24"/>
          <w:szCs w:val="24"/>
        </w:rPr>
        <w:t>into</w:t>
      </w:r>
      <w:r w:rsidR="00596C91" w:rsidRPr="001708D5">
        <w:rPr>
          <w:rFonts w:ascii="Arial" w:hAnsi="Arial" w:cs="Arial"/>
          <w:sz w:val="24"/>
          <w:szCs w:val="24"/>
        </w:rPr>
        <w:t xml:space="preserve"> the office (Partridge, 2021) and this would be down to HR and the company to ensure equal opportunities and pay for those who chose to work flexibly </w:t>
      </w:r>
      <w:r w:rsidR="004746AF" w:rsidRPr="001708D5">
        <w:rPr>
          <w:rFonts w:ascii="Arial" w:hAnsi="Arial" w:cs="Arial"/>
          <w:sz w:val="24"/>
          <w:szCs w:val="24"/>
        </w:rPr>
        <w:t xml:space="preserve">is implanted into their policies </w:t>
      </w:r>
      <w:r w:rsidR="00596C91" w:rsidRPr="001708D5">
        <w:rPr>
          <w:rFonts w:ascii="Arial" w:hAnsi="Arial" w:cs="Arial"/>
          <w:sz w:val="24"/>
          <w:szCs w:val="24"/>
        </w:rPr>
        <w:t>to ensure they continue to feel supported and motivated</w:t>
      </w:r>
      <w:r w:rsidR="002939E9" w:rsidRPr="001708D5">
        <w:rPr>
          <w:rFonts w:ascii="Arial" w:hAnsi="Arial" w:cs="Arial"/>
          <w:sz w:val="24"/>
          <w:szCs w:val="24"/>
        </w:rPr>
        <w:t xml:space="preserve"> (</w:t>
      </w:r>
      <w:proofErr w:type="spellStart"/>
      <w:r w:rsidR="002939E9" w:rsidRPr="001708D5">
        <w:rPr>
          <w:rFonts w:ascii="Arial" w:hAnsi="Arial" w:cs="Arial"/>
          <w:sz w:val="24"/>
          <w:szCs w:val="24"/>
        </w:rPr>
        <w:t>Manktelow</w:t>
      </w:r>
      <w:proofErr w:type="spellEnd"/>
      <w:r w:rsidR="002939E9" w:rsidRPr="001708D5">
        <w:rPr>
          <w:rFonts w:ascii="Arial" w:hAnsi="Arial" w:cs="Arial"/>
          <w:sz w:val="24"/>
          <w:szCs w:val="24"/>
        </w:rPr>
        <w:t>, 2021)</w:t>
      </w:r>
      <w:r w:rsidR="00596C91" w:rsidRPr="001708D5">
        <w:rPr>
          <w:rFonts w:ascii="Arial" w:hAnsi="Arial" w:cs="Arial"/>
          <w:sz w:val="24"/>
          <w:szCs w:val="24"/>
        </w:rPr>
        <w:t xml:space="preserve">. </w:t>
      </w:r>
      <w:r w:rsidR="0015271F" w:rsidRPr="001708D5">
        <w:rPr>
          <w:rFonts w:ascii="Arial" w:hAnsi="Arial" w:cs="Arial"/>
          <w:sz w:val="24"/>
          <w:szCs w:val="24"/>
        </w:rPr>
        <w:t xml:space="preserve">We are also </w:t>
      </w:r>
      <w:r w:rsidR="00F56C59" w:rsidRPr="001708D5">
        <w:rPr>
          <w:rFonts w:ascii="Arial" w:hAnsi="Arial" w:cs="Arial"/>
          <w:sz w:val="24"/>
          <w:szCs w:val="24"/>
        </w:rPr>
        <w:t>witnessing</w:t>
      </w:r>
      <w:r w:rsidR="0015271F" w:rsidRPr="001708D5">
        <w:rPr>
          <w:rFonts w:ascii="Arial" w:hAnsi="Arial" w:cs="Arial"/>
          <w:sz w:val="24"/>
          <w:szCs w:val="24"/>
        </w:rPr>
        <w:t xml:space="preserve"> an ageing population within the UK which suggests that older generations could be in labour market for longer and that flexible working could actually enable them to do </w:t>
      </w:r>
      <w:r w:rsidR="0015271F" w:rsidRPr="001708D5">
        <w:rPr>
          <w:rFonts w:ascii="Arial" w:hAnsi="Arial" w:cs="Arial"/>
          <w:sz w:val="24"/>
          <w:szCs w:val="24"/>
        </w:rPr>
        <w:lastRenderedPageBreak/>
        <w:t xml:space="preserve">so (ONS, 2021). </w:t>
      </w:r>
      <w:r w:rsidR="00F56C59" w:rsidRPr="001708D5">
        <w:rPr>
          <w:rFonts w:ascii="Arial" w:hAnsi="Arial" w:cs="Arial"/>
          <w:sz w:val="24"/>
          <w:szCs w:val="24"/>
        </w:rPr>
        <w:t xml:space="preserve">Using technology as a way to embrace flexible working could aid an organisation with their long-term sustainability as </w:t>
      </w:r>
      <w:r w:rsidR="00297BCD" w:rsidRPr="001708D5">
        <w:rPr>
          <w:rFonts w:ascii="Arial" w:hAnsi="Arial" w:cs="Arial"/>
          <w:sz w:val="24"/>
          <w:szCs w:val="24"/>
        </w:rPr>
        <w:t xml:space="preserve">it could improve the process of succession planning for highly skilled roles which are required for the long-term success of the organisation as it could expand their potential talent pool as flexible working becomes more desirable for younger generations as they prioritise work life balance (CIPD, 2020). </w:t>
      </w:r>
      <w:r w:rsidR="00C73C82" w:rsidRPr="001708D5">
        <w:rPr>
          <w:rFonts w:ascii="Arial" w:hAnsi="Arial" w:cs="Arial"/>
          <w:sz w:val="24"/>
          <w:szCs w:val="24"/>
        </w:rPr>
        <w:t xml:space="preserve">Additionally, technology could allow the organisation to be able to effectively handle unexpected change (Kutner, 2021) such as the pandemic as they have the resources to work efficiently in any environment which would provide the workforce with greater security </w:t>
      </w:r>
      <w:r w:rsidR="009539F9" w:rsidRPr="001708D5">
        <w:rPr>
          <w:rFonts w:ascii="Arial" w:hAnsi="Arial" w:cs="Arial"/>
          <w:sz w:val="24"/>
          <w:szCs w:val="24"/>
        </w:rPr>
        <w:t xml:space="preserve">as technological skills become more essential (Yale, 2021) </w:t>
      </w:r>
      <w:r w:rsidR="00C73C82" w:rsidRPr="001708D5">
        <w:rPr>
          <w:rFonts w:ascii="Arial" w:hAnsi="Arial" w:cs="Arial"/>
          <w:sz w:val="24"/>
          <w:szCs w:val="24"/>
        </w:rPr>
        <w:t>and allow the business to continue working towards their organisational strategy</w:t>
      </w:r>
      <w:r w:rsidR="002F7856" w:rsidRPr="001708D5">
        <w:rPr>
          <w:rFonts w:ascii="Arial" w:hAnsi="Arial" w:cs="Arial"/>
          <w:sz w:val="24"/>
          <w:szCs w:val="24"/>
        </w:rPr>
        <w:t xml:space="preserve"> (</w:t>
      </w:r>
      <w:proofErr w:type="spellStart"/>
      <w:r w:rsidR="002F7856" w:rsidRPr="001708D5">
        <w:rPr>
          <w:rFonts w:ascii="Arial" w:hAnsi="Arial" w:cs="Arial"/>
          <w:sz w:val="24"/>
          <w:szCs w:val="24"/>
        </w:rPr>
        <w:t>Kark</w:t>
      </w:r>
      <w:proofErr w:type="spellEnd"/>
      <w:r w:rsidR="002F7856" w:rsidRPr="001708D5">
        <w:rPr>
          <w:rFonts w:ascii="Arial" w:hAnsi="Arial" w:cs="Arial"/>
          <w:sz w:val="24"/>
          <w:szCs w:val="24"/>
        </w:rPr>
        <w:t xml:space="preserve"> et al, 2019)</w:t>
      </w:r>
      <w:r w:rsidR="00C73C82" w:rsidRPr="001708D5">
        <w:rPr>
          <w:rFonts w:ascii="Arial" w:hAnsi="Arial" w:cs="Arial"/>
          <w:sz w:val="24"/>
          <w:szCs w:val="24"/>
        </w:rPr>
        <w:t xml:space="preserve">. </w:t>
      </w:r>
      <w:r w:rsidR="005E5F59" w:rsidRPr="001708D5">
        <w:rPr>
          <w:rFonts w:ascii="Arial" w:hAnsi="Arial" w:cs="Arial"/>
          <w:sz w:val="24"/>
          <w:szCs w:val="24"/>
        </w:rPr>
        <w:t xml:space="preserve">For organisation to ensure their long-term sustainability they should embrace technology and incorporate it into their </w:t>
      </w:r>
      <w:r w:rsidR="00740D53" w:rsidRPr="001708D5">
        <w:rPr>
          <w:rFonts w:ascii="Arial" w:hAnsi="Arial" w:cs="Arial"/>
          <w:sz w:val="24"/>
          <w:szCs w:val="24"/>
        </w:rPr>
        <w:t>long-term</w:t>
      </w:r>
      <w:r w:rsidR="005E5F59" w:rsidRPr="001708D5">
        <w:rPr>
          <w:rFonts w:ascii="Arial" w:hAnsi="Arial" w:cs="Arial"/>
          <w:sz w:val="24"/>
          <w:szCs w:val="24"/>
        </w:rPr>
        <w:t xml:space="preserve"> strategic goals to ensure the business can remain adaptable and retain the workforce with the appropriate skills to meet these future goals (</w:t>
      </w:r>
      <w:proofErr w:type="spellStart"/>
      <w:r w:rsidR="005E5F59" w:rsidRPr="001708D5">
        <w:rPr>
          <w:rFonts w:ascii="Arial" w:hAnsi="Arial" w:cs="Arial"/>
          <w:sz w:val="24"/>
          <w:szCs w:val="24"/>
        </w:rPr>
        <w:t>Kark</w:t>
      </w:r>
      <w:proofErr w:type="spellEnd"/>
      <w:r w:rsidR="005E5F59" w:rsidRPr="001708D5">
        <w:rPr>
          <w:rFonts w:ascii="Arial" w:hAnsi="Arial" w:cs="Arial"/>
          <w:sz w:val="24"/>
          <w:szCs w:val="24"/>
        </w:rPr>
        <w:t xml:space="preserve"> et al, 2019; </w:t>
      </w:r>
      <w:r w:rsidR="004E3BBE" w:rsidRPr="001708D5">
        <w:rPr>
          <w:rFonts w:ascii="Arial" w:hAnsi="Arial" w:cs="Arial"/>
          <w:sz w:val="24"/>
          <w:szCs w:val="24"/>
        </w:rPr>
        <w:t xml:space="preserve">McKinsey, 2020). </w:t>
      </w:r>
    </w:p>
    <w:p w14:paraId="3FB91801" w14:textId="135B6E75" w:rsidR="00EA2977" w:rsidRPr="001708D5" w:rsidRDefault="00EA2977">
      <w:pPr>
        <w:rPr>
          <w:rFonts w:ascii="Arial" w:hAnsi="Arial" w:cs="Arial"/>
          <w:b/>
          <w:bCs/>
          <w:sz w:val="24"/>
          <w:szCs w:val="24"/>
          <w:u w:val="single"/>
        </w:rPr>
      </w:pPr>
      <w:r w:rsidRPr="001708D5">
        <w:rPr>
          <w:rFonts w:ascii="Arial" w:hAnsi="Arial" w:cs="Arial"/>
          <w:b/>
          <w:bCs/>
          <w:sz w:val="24"/>
          <w:szCs w:val="24"/>
          <w:u w:val="single"/>
        </w:rPr>
        <w:t>Question 2.2b</w:t>
      </w:r>
    </w:p>
    <w:p w14:paraId="4F16FE83" w14:textId="7C1AE95B" w:rsidR="001070FE" w:rsidRPr="001708D5" w:rsidRDefault="00477D40" w:rsidP="00FA6961">
      <w:pPr>
        <w:rPr>
          <w:rFonts w:ascii="Arial" w:hAnsi="Arial" w:cs="Arial"/>
          <w:sz w:val="24"/>
          <w:szCs w:val="24"/>
        </w:rPr>
      </w:pPr>
      <w:r w:rsidRPr="001708D5">
        <w:rPr>
          <w:rFonts w:ascii="Arial" w:hAnsi="Arial" w:cs="Arial"/>
          <w:sz w:val="24"/>
          <w:szCs w:val="24"/>
        </w:rPr>
        <w:t xml:space="preserve">The culture which is created within organisations would have a major impact on what the organisation is able to </w:t>
      </w:r>
      <w:r w:rsidR="0031571E" w:rsidRPr="001708D5">
        <w:rPr>
          <w:rFonts w:ascii="Arial" w:hAnsi="Arial" w:cs="Arial"/>
          <w:sz w:val="24"/>
          <w:szCs w:val="24"/>
        </w:rPr>
        <w:t>achieve,</w:t>
      </w:r>
      <w:r w:rsidRPr="001708D5">
        <w:rPr>
          <w:rFonts w:ascii="Arial" w:hAnsi="Arial" w:cs="Arial"/>
          <w:sz w:val="24"/>
          <w:szCs w:val="24"/>
        </w:rPr>
        <w:t xml:space="preserve"> and a strong positive culture would allow employees of all backgrounds to know their importance in the bigger picture to increase engagement and lead to a greater work ethic (</w:t>
      </w:r>
      <w:proofErr w:type="spellStart"/>
      <w:r w:rsidRPr="001708D5">
        <w:rPr>
          <w:rFonts w:ascii="Arial" w:hAnsi="Arial" w:cs="Arial"/>
          <w:sz w:val="24"/>
          <w:szCs w:val="24"/>
        </w:rPr>
        <w:t>Atcheson</w:t>
      </w:r>
      <w:proofErr w:type="spellEnd"/>
      <w:r w:rsidRPr="001708D5">
        <w:rPr>
          <w:rFonts w:ascii="Arial" w:hAnsi="Arial" w:cs="Arial"/>
          <w:sz w:val="24"/>
          <w:szCs w:val="24"/>
        </w:rPr>
        <w:t xml:space="preserve">, 2019). </w:t>
      </w:r>
      <w:r w:rsidR="001070FE" w:rsidRPr="001708D5">
        <w:rPr>
          <w:rFonts w:ascii="Arial" w:hAnsi="Arial" w:cs="Arial"/>
          <w:sz w:val="24"/>
          <w:szCs w:val="24"/>
        </w:rPr>
        <w:t xml:space="preserve">Organisations that promote a culture of diversity and inclusion </w:t>
      </w:r>
      <w:r w:rsidR="00736438" w:rsidRPr="001708D5">
        <w:rPr>
          <w:rFonts w:ascii="Arial" w:hAnsi="Arial" w:cs="Arial"/>
          <w:sz w:val="24"/>
          <w:szCs w:val="24"/>
        </w:rPr>
        <w:t>outperform</w:t>
      </w:r>
      <w:r w:rsidR="001070FE" w:rsidRPr="001708D5">
        <w:rPr>
          <w:rFonts w:ascii="Arial" w:hAnsi="Arial" w:cs="Arial"/>
          <w:sz w:val="24"/>
          <w:szCs w:val="24"/>
        </w:rPr>
        <w:t xml:space="preserve"> organisations that pay less attention to the growing need to be inclusive which places them at an advantage when faced with change</w:t>
      </w:r>
      <w:r w:rsidR="00975B57" w:rsidRPr="001708D5">
        <w:rPr>
          <w:rFonts w:ascii="Arial" w:hAnsi="Arial" w:cs="Arial"/>
          <w:sz w:val="24"/>
          <w:szCs w:val="24"/>
        </w:rPr>
        <w:t xml:space="preserve"> as non-inclusive organisations may risk falling behind (Dixon-</w:t>
      </w:r>
      <w:proofErr w:type="spellStart"/>
      <w:r w:rsidR="00975B57" w:rsidRPr="001708D5">
        <w:rPr>
          <w:rFonts w:ascii="Arial" w:hAnsi="Arial" w:cs="Arial"/>
          <w:sz w:val="24"/>
          <w:szCs w:val="24"/>
        </w:rPr>
        <w:t>Fyle</w:t>
      </w:r>
      <w:proofErr w:type="spellEnd"/>
      <w:r w:rsidR="00975B57" w:rsidRPr="001708D5">
        <w:rPr>
          <w:rFonts w:ascii="Arial" w:hAnsi="Arial" w:cs="Arial"/>
          <w:sz w:val="24"/>
          <w:szCs w:val="24"/>
        </w:rPr>
        <w:t xml:space="preserve"> et al, 2020). </w:t>
      </w:r>
      <w:r w:rsidR="00005138" w:rsidRPr="001708D5">
        <w:rPr>
          <w:rFonts w:ascii="Arial" w:hAnsi="Arial" w:cs="Arial"/>
          <w:sz w:val="24"/>
          <w:szCs w:val="24"/>
        </w:rPr>
        <w:t xml:space="preserve">A large proportion of the UK population come from an ethnic background (Gov.uk, 2020) </w:t>
      </w:r>
      <w:r w:rsidR="00373DB4" w:rsidRPr="001708D5">
        <w:rPr>
          <w:rFonts w:ascii="Arial" w:hAnsi="Arial" w:cs="Arial"/>
          <w:sz w:val="24"/>
          <w:szCs w:val="24"/>
        </w:rPr>
        <w:t xml:space="preserve">and the number of this proportion of the population that are in employment is on the rise which suggests that employers are starting to utilise the skills that they offer (Sharma, 2019). </w:t>
      </w:r>
      <w:r w:rsidR="005811F0" w:rsidRPr="001708D5">
        <w:rPr>
          <w:rFonts w:ascii="Arial" w:hAnsi="Arial" w:cs="Arial"/>
          <w:sz w:val="24"/>
          <w:szCs w:val="24"/>
        </w:rPr>
        <w:t xml:space="preserve">Employing a more diverse workforce can bring many different skills and innovation to an organisation which can help organisations manage change such as a change in the demands of consumers and their expectations of the company (Farnham, 2015, p.330). Ultimately, it would be important for organisations to foster </w:t>
      </w:r>
      <w:r w:rsidR="00861D16" w:rsidRPr="001708D5">
        <w:rPr>
          <w:rFonts w:ascii="Arial" w:hAnsi="Arial" w:cs="Arial"/>
          <w:sz w:val="24"/>
          <w:szCs w:val="24"/>
        </w:rPr>
        <w:t xml:space="preserve">an </w:t>
      </w:r>
      <w:r w:rsidR="005811F0" w:rsidRPr="001708D5">
        <w:rPr>
          <w:rFonts w:ascii="Arial" w:hAnsi="Arial" w:cs="Arial"/>
          <w:sz w:val="24"/>
          <w:szCs w:val="24"/>
        </w:rPr>
        <w:t xml:space="preserve">open and inclusive culture to successfully navigate through turbulent times as they can utilise the </w:t>
      </w:r>
      <w:r w:rsidR="00861D16" w:rsidRPr="001708D5">
        <w:rPr>
          <w:rFonts w:ascii="Arial" w:hAnsi="Arial" w:cs="Arial"/>
          <w:sz w:val="24"/>
          <w:szCs w:val="24"/>
        </w:rPr>
        <w:t xml:space="preserve">skills and </w:t>
      </w:r>
      <w:r w:rsidR="00730D80" w:rsidRPr="001708D5">
        <w:rPr>
          <w:rFonts w:ascii="Arial" w:hAnsi="Arial" w:cs="Arial"/>
          <w:sz w:val="24"/>
          <w:szCs w:val="24"/>
        </w:rPr>
        <w:t>innovation,</w:t>
      </w:r>
      <w:r w:rsidR="00861D16" w:rsidRPr="001708D5">
        <w:rPr>
          <w:rFonts w:ascii="Arial" w:hAnsi="Arial" w:cs="Arial"/>
          <w:sz w:val="24"/>
          <w:szCs w:val="24"/>
        </w:rPr>
        <w:t xml:space="preserve"> they bring forward to allow the business to remain </w:t>
      </w:r>
      <w:r w:rsidR="00861D16" w:rsidRPr="001708D5">
        <w:rPr>
          <w:rFonts w:ascii="Arial" w:hAnsi="Arial" w:cs="Arial"/>
          <w:sz w:val="24"/>
          <w:szCs w:val="24"/>
        </w:rPr>
        <w:lastRenderedPageBreak/>
        <w:t xml:space="preserve">competitive within their market as their business goals reflect </w:t>
      </w:r>
      <w:proofErr w:type="gramStart"/>
      <w:r w:rsidR="00861D16" w:rsidRPr="001708D5">
        <w:rPr>
          <w:rFonts w:ascii="Arial" w:hAnsi="Arial" w:cs="Arial"/>
          <w:sz w:val="24"/>
          <w:szCs w:val="24"/>
        </w:rPr>
        <w:t>a</w:t>
      </w:r>
      <w:proofErr w:type="gramEnd"/>
      <w:r w:rsidR="00861D16" w:rsidRPr="001708D5">
        <w:rPr>
          <w:rFonts w:ascii="Arial" w:hAnsi="Arial" w:cs="Arial"/>
          <w:sz w:val="24"/>
          <w:szCs w:val="24"/>
        </w:rPr>
        <w:t xml:space="preserve"> understanding of what the consumer is looking for from a diverse perspective (Farnham, 2015, p.330). </w:t>
      </w:r>
    </w:p>
    <w:p w14:paraId="55BA2E24" w14:textId="00673DEA" w:rsidR="00FF02C5" w:rsidRPr="001708D5" w:rsidRDefault="00923FB8">
      <w:pPr>
        <w:rPr>
          <w:rFonts w:ascii="Arial" w:hAnsi="Arial" w:cs="Arial"/>
          <w:sz w:val="24"/>
          <w:szCs w:val="24"/>
        </w:rPr>
      </w:pPr>
      <w:r w:rsidRPr="001708D5">
        <w:rPr>
          <w:rFonts w:ascii="Arial" w:hAnsi="Arial" w:cs="Arial"/>
          <w:sz w:val="24"/>
          <w:szCs w:val="24"/>
        </w:rPr>
        <w:t>As there is a higher importance for organisations to have a culture that more open and inclusive within their workplaces, the following suggestions explain ways of how organisations could achieve this:</w:t>
      </w:r>
    </w:p>
    <w:p w14:paraId="13BEECE3" w14:textId="5B343461" w:rsidR="00923FB8" w:rsidRPr="001708D5" w:rsidRDefault="00923FB8" w:rsidP="00923FB8">
      <w:pPr>
        <w:pStyle w:val="ListParagraph"/>
        <w:numPr>
          <w:ilvl w:val="0"/>
          <w:numId w:val="1"/>
        </w:numPr>
        <w:rPr>
          <w:rFonts w:ascii="Arial" w:hAnsi="Arial" w:cs="Arial"/>
          <w:sz w:val="24"/>
          <w:szCs w:val="24"/>
        </w:rPr>
      </w:pPr>
      <w:r w:rsidRPr="001708D5">
        <w:rPr>
          <w:rFonts w:ascii="Arial" w:hAnsi="Arial" w:cs="Arial"/>
          <w:sz w:val="24"/>
          <w:szCs w:val="24"/>
        </w:rPr>
        <w:t xml:space="preserve">Leaders within the organisation need to understand the importance of diversity and inclusion and need to have a desire to create a diverse workforce, which should be reflected by them in the recruitment process, decision making and the creation of company strategy by creating clear goals surrounding diversity and inclusion (Fallon, 2021). </w:t>
      </w:r>
    </w:p>
    <w:p w14:paraId="7CCA4A5F" w14:textId="082213DC" w:rsidR="00566DD9" w:rsidRPr="001708D5" w:rsidRDefault="00566DD9" w:rsidP="00923FB8">
      <w:pPr>
        <w:pStyle w:val="ListParagraph"/>
        <w:numPr>
          <w:ilvl w:val="0"/>
          <w:numId w:val="1"/>
        </w:numPr>
        <w:rPr>
          <w:rFonts w:ascii="Arial" w:hAnsi="Arial" w:cs="Arial"/>
          <w:sz w:val="24"/>
          <w:szCs w:val="24"/>
        </w:rPr>
      </w:pPr>
      <w:r w:rsidRPr="001708D5">
        <w:rPr>
          <w:rFonts w:ascii="Arial" w:hAnsi="Arial" w:cs="Arial"/>
          <w:sz w:val="24"/>
          <w:szCs w:val="24"/>
        </w:rPr>
        <w:t>An increase in the number of employees who seek out organisations that offer a better work-life balance have increased, as well as the labour market expanding as more women enter the labour market would mean that organisations should provide flexibility surrounding working hours or allow employees to work from home when needed to try and attract diverse candidates (Farnham, 2015, p.331).</w:t>
      </w:r>
      <w:r w:rsidR="007055A5" w:rsidRPr="001708D5">
        <w:rPr>
          <w:rFonts w:ascii="Arial" w:hAnsi="Arial" w:cs="Arial"/>
          <w:sz w:val="24"/>
          <w:szCs w:val="24"/>
        </w:rPr>
        <w:t xml:space="preserve"> </w:t>
      </w:r>
      <w:r w:rsidR="004E2C9D" w:rsidRPr="001708D5">
        <w:rPr>
          <w:rFonts w:ascii="Arial" w:hAnsi="Arial" w:cs="Arial"/>
          <w:sz w:val="24"/>
          <w:szCs w:val="24"/>
        </w:rPr>
        <w:t xml:space="preserve">Disabled </w:t>
      </w:r>
      <w:r w:rsidR="0057012E" w:rsidRPr="001708D5">
        <w:rPr>
          <w:rFonts w:ascii="Arial" w:hAnsi="Arial" w:cs="Arial"/>
          <w:sz w:val="24"/>
          <w:szCs w:val="24"/>
        </w:rPr>
        <w:t>workers (</w:t>
      </w:r>
      <w:r w:rsidR="007055A5" w:rsidRPr="001708D5">
        <w:rPr>
          <w:rFonts w:ascii="Arial" w:hAnsi="Arial" w:cs="Arial"/>
          <w:sz w:val="24"/>
          <w:szCs w:val="24"/>
        </w:rPr>
        <w:t xml:space="preserve">TUC, 2021) </w:t>
      </w:r>
      <w:r w:rsidR="004E2C9D" w:rsidRPr="001708D5">
        <w:rPr>
          <w:rFonts w:ascii="Arial" w:hAnsi="Arial" w:cs="Arial"/>
          <w:sz w:val="24"/>
          <w:szCs w:val="24"/>
        </w:rPr>
        <w:t xml:space="preserve">and those with caring </w:t>
      </w:r>
      <w:r w:rsidR="007055A5" w:rsidRPr="001708D5">
        <w:rPr>
          <w:rFonts w:ascii="Arial" w:hAnsi="Arial" w:cs="Arial"/>
          <w:sz w:val="24"/>
          <w:szCs w:val="24"/>
        </w:rPr>
        <w:t xml:space="preserve">responsibilities may also be attracted to a workplace that promotes flexible working opportunities which would again increase opportunities to create a diverse and inclusive workforce. </w:t>
      </w:r>
    </w:p>
    <w:p w14:paraId="1E608EA7" w14:textId="3E73AF21" w:rsidR="00671C94" w:rsidRPr="001708D5" w:rsidRDefault="005B089F" w:rsidP="00923FB8">
      <w:pPr>
        <w:pStyle w:val="ListParagraph"/>
        <w:numPr>
          <w:ilvl w:val="0"/>
          <w:numId w:val="1"/>
        </w:numPr>
        <w:rPr>
          <w:rFonts w:ascii="Arial" w:hAnsi="Arial" w:cs="Arial"/>
          <w:sz w:val="24"/>
          <w:szCs w:val="24"/>
        </w:rPr>
      </w:pPr>
      <w:r w:rsidRPr="001708D5">
        <w:rPr>
          <w:rFonts w:ascii="Arial" w:hAnsi="Arial" w:cs="Arial"/>
          <w:sz w:val="24"/>
          <w:szCs w:val="24"/>
        </w:rPr>
        <w:t xml:space="preserve">By altering the recruitment process to ensure advertisements and the interview process are inclusive in nature </w:t>
      </w:r>
      <w:r w:rsidR="009E745D" w:rsidRPr="001708D5">
        <w:rPr>
          <w:rFonts w:ascii="Arial" w:hAnsi="Arial" w:cs="Arial"/>
          <w:sz w:val="24"/>
          <w:szCs w:val="24"/>
        </w:rPr>
        <w:t xml:space="preserve">such as ensuring the recruitment process is centred on skills and experience to avoid unconscious bias (Futures, 2020) </w:t>
      </w:r>
      <w:r w:rsidRPr="001708D5">
        <w:rPr>
          <w:rFonts w:ascii="Arial" w:hAnsi="Arial" w:cs="Arial"/>
          <w:sz w:val="24"/>
          <w:szCs w:val="24"/>
        </w:rPr>
        <w:t>and for the HR department to set themselves diversity targets to manage their progress in changing the workplace culture</w:t>
      </w:r>
      <w:r w:rsidR="003D49F0" w:rsidRPr="001708D5">
        <w:rPr>
          <w:rFonts w:ascii="Arial" w:hAnsi="Arial" w:cs="Arial"/>
          <w:sz w:val="24"/>
          <w:szCs w:val="24"/>
        </w:rPr>
        <w:t xml:space="preserve"> (Dixon-</w:t>
      </w:r>
      <w:proofErr w:type="spellStart"/>
      <w:r w:rsidR="003D49F0" w:rsidRPr="001708D5">
        <w:rPr>
          <w:rFonts w:ascii="Arial" w:hAnsi="Arial" w:cs="Arial"/>
          <w:sz w:val="24"/>
          <w:szCs w:val="24"/>
        </w:rPr>
        <w:t>Fyle</w:t>
      </w:r>
      <w:proofErr w:type="spellEnd"/>
      <w:r w:rsidR="003D49F0" w:rsidRPr="001708D5">
        <w:rPr>
          <w:rFonts w:ascii="Arial" w:hAnsi="Arial" w:cs="Arial"/>
          <w:sz w:val="24"/>
          <w:szCs w:val="24"/>
        </w:rPr>
        <w:t xml:space="preserve"> et al, 2020)</w:t>
      </w:r>
      <w:r w:rsidRPr="001708D5">
        <w:rPr>
          <w:rFonts w:ascii="Arial" w:hAnsi="Arial" w:cs="Arial"/>
          <w:sz w:val="24"/>
          <w:szCs w:val="24"/>
        </w:rPr>
        <w:t xml:space="preserve">. </w:t>
      </w:r>
      <w:r w:rsidR="00AC6E36" w:rsidRPr="001708D5">
        <w:rPr>
          <w:rFonts w:ascii="Arial" w:hAnsi="Arial" w:cs="Arial"/>
          <w:sz w:val="24"/>
          <w:szCs w:val="24"/>
        </w:rPr>
        <w:t xml:space="preserve">This would help to hold the organisation accountable in that if organisational data shows that for example we are underrepresented by those who come from an ethnic minority </w:t>
      </w:r>
      <w:r w:rsidR="00005138" w:rsidRPr="001708D5">
        <w:rPr>
          <w:rFonts w:ascii="Arial" w:hAnsi="Arial" w:cs="Arial"/>
          <w:sz w:val="24"/>
          <w:szCs w:val="24"/>
        </w:rPr>
        <w:t>background,</w:t>
      </w:r>
      <w:r w:rsidR="00AC6E36" w:rsidRPr="001708D5">
        <w:rPr>
          <w:rFonts w:ascii="Arial" w:hAnsi="Arial" w:cs="Arial"/>
          <w:sz w:val="24"/>
          <w:szCs w:val="24"/>
        </w:rPr>
        <w:t xml:space="preserve"> then we set proactive targets to upskill or recruit those from this background (</w:t>
      </w:r>
      <w:proofErr w:type="spellStart"/>
      <w:r w:rsidR="00AC6E36" w:rsidRPr="001708D5">
        <w:rPr>
          <w:rFonts w:ascii="Arial" w:hAnsi="Arial" w:cs="Arial"/>
          <w:sz w:val="24"/>
          <w:szCs w:val="24"/>
        </w:rPr>
        <w:t>Atcheson</w:t>
      </w:r>
      <w:proofErr w:type="spellEnd"/>
      <w:r w:rsidR="00AC6E36" w:rsidRPr="001708D5">
        <w:rPr>
          <w:rFonts w:ascii="Arial" w:hAnsi="Arial" w:cs="Arial"/>
          <w:sz w:val="24"/>
          <w:szCs w:val="24"/>
        </w:rPr>
        <w:t xml:space="preserve">, 2019). </w:t>
      </w:r>
    </w:p>
    <w:p w14:paraId="77125948" w14:textId="39FF6848" w:rsidR="00E46A50" w:rsidRPr="001708D5" w:rsidRDefault="00E46A50" w:rsidP="00E46A50">
      <w:pPr>
        <w:rPr>
          <w:rFonts w:ascii="Arial" w:hAnsi="Arial" w:cs="Arial"/>
          <w:b/>
          <w:bCs/>
          <w:sz w:val="24"/>
          <w:szCs w:val="24"/>
          <w:u w:val="single"/>
        </w:rPr>
      </w:pPr>
      <w:r w:rsidRPr="001708D5">
        <w:rPr>
          <w:rFonts w:ascii="Arial" w:hAnsi="Arial" w:cs="Arial"/>
          <w:b/>
          <w:bCs/>
          <w:sz w:val="24"/>
          <w:szCs w:val="24"/>
          <w:u w:val="single"/>
        </w:rPr>
        <w:t xml:space="preserve">Question 2.3b </w:t>
      </w:r>
    </w:p>
    <w:p w14:paraId="6788D56F" w14:textId="0D5579BA" w:rsidR="00B1048F" w:rsidRPr="001708D5" w:rsidRDefault="00784935" w:rsidP="00B1048F">
      <w:pPr>
        <w:rPr>
          <w:rFonts w:ascii="Arial" w:hAnsi="Arial" w:cs="Arial"/>
          <w:sz w:val="24"/>
          <w:szCs w:val="24"/>
        </w:rPr>
      </w:pPr>
      <w:r w:rsidRPr="001708D5">
        <w:rPr>
          <w:rFonts w:ascii="Arial" w:hAnsi="Arial" w:cs="Arial"/>
          <w:sz w:val="24"/>
          <w:szCs w:val="24"/>
        </w:rPr>
        <w:t xml:space="preserve">Over the last decade we have witnessed an increase in concern over the state of the environment, particularly with climate change which has put pressure on organisations </w:t>
      </w:r>
      <w:r w:rsidR="00361953" w:rsidRPr="001708D5">
        <w:rPr>
          <w:rFonts w:ascii="Arial" w:hAnsi="Arial" w:cs="Arial"/>
          <w:sz w:val="24"/>
          <w:szCs w:val="24"/>
        </w:rPr>
        <w:t>f</w:t>
      </w:r>
      <w:r w:rsidRPr="001708D5">
        <w:rPr>
          <w:rFonts w:ascii="Arial" w:hAnsi="Arial" w:cs="Arial"/>
          <w:sz w:val="24"/>
          <w:szCs w:val="24"/>
        </w:rPr>
        <w:t xml:space="preserve">rom investors, consumers, </w:t>
      </w:r>
      <w:r w:rsidR="00D14541" w:rsidRPr="001708D5">
        <w:rPr>
          <w:rFonts w:ascii="Arial" w:hAnsi="Arial" w:cs="Arial"/>
          <w:sz w:val="24"/>
          <w:szCs w:val="24"/>
        </w:rPr>
        <w:t>suppliers,</w:t>
      </w:r>
      <w:r w:rsidRPr="001708D5">
        <w:rPr>
          <w:rFonts w:ascii="Arial" w:hAnsi="Arial" w:cs="Arial"/>
          <w:sz w:val="24"/>
          <w:szCs w:val="24"/>
        </w:rPr>
        <w:t xml:space="preserve"> and those within their </w:t>
      </w:r>
      <w:r w:rsidRPr="001708D5">
        <w:rPr>
          <w:rFonts w:ascii="Arial" w:hAnsi="Arial" w:cs="Arial"/>
          <w:sz w:val="24"/>
          <w:szCs w:val="24"/>
        </w:rPr>
        <w:lastRenderedPageBreak/>
        <w:t>community for them to have a greater understanding of their impact on the environment and to continuously figure out ways to reduce this (</w:t>
      </w:r>
      <w:r w:rsidR="00005E85" w:rsidRPr="001708D5">
        <w:rPr>
          <w:rFonts w:ascii="Arial" w:hAnsi="Arial" w:cs="Arial"/>
          <w:sz w:val="24"/>
          <w:szCs w:val="24"/>
        </w:rPr>
        <w:t xml:space="preserve">Coppola and </w:t>
      </w:r>
      <w:proofErr w:type="spellStart"/>
      <w:r w:rsidR="00005E85" w:rsidRPr="001708D5">
        <w:rPr>
          <w:rFonts w:ascii="Arial" w:hAnsi="Arial" w:cs="Arial"/>
          <w:sz w:val="24"/>
          <w:szCs w:val="24"/>
        </w:rPr>
        <w:t>Blohmke</w:t>
      </w:r>
      <w:proofErr w:type="spellEnd"/>
      <w:r w:rsidR="00005E85" w:rsidRPr="001708D5">
        <w:rPr>
          <w:rFonts w:ascii="Arial" w:hAnsi="Arial" w:cs="Arial"/>
          <w:sz w:val="24"/>
          <w:szCs w:val="24"/>
        </w:rPr>
        <w:t xml:space="preserve">, 2019). </w:t>
      </w:r>
      <w:r w:rsidR="00463025" w:rsidRPr="001708D5">
        <w:rPr>
          <w:rFonts w:ascii="Arial" w:hAnsi="Arial" w:cs="Arial"/>
          <w:sz w:val="24"/>
          <w:szCs w:val="24"/>
        </w:rPr>
        <w:t xml:space="preserve">This </w:t>
      </w:r>
      <w:r w:rsidR="003A3F55" w:rsidRPr="001708D5">
        <w:rPr>
          <w:rFonts w:ascii="Arial" w:hAnsi="Arial" w:cs="Arial"/>
          <w:sz w:val="24"/>
          <w:szCs w:val="24"/>
        </w:rPr>
        <w:t>will</w:t>
      </w:r>
      <w:r w:rsidR="00463025" w:rsidRPr="001708D5">
        <w:rPr>
          <w:rFonts w:ascii="Arial" w:hAnsi="Arial" w:cs="Arial"/>
          <w:sz w:val="24"/>
          <w:szCs w:val="24"/>
        </w:rPr>
        <w:t xml:space="preserve"> have a direct impact on organisations if they fail to attempt to go beyond just adhering to current environmental legislation as the younger generation become more conscious about the environment and </w:t>
      </w:r>
      <w:r w:rsidR="00083AEE" w:rsidRPr="001708D5">
        <w:rPr>
          <w:rFonts w:ascii="Arial" w:hAnsi="Arial" w:cs="Arial"/>
          <w:sz w:val="24"/>
          <w:szCs w:val="24"/>
        </w:rPr>
        <w:t xml:space="preserve">may only look to consume from organisations who make positive contributions towards climate change </w:t>
      </w:r>
      <w:r w:rsidR="003A3F55" w:rsidRPr="001708D5">
        <w:rPr>
          <w:rFonts w:ascii="Arial" w:hAnsi="Arial" w:cs="Arial"/>
          <w:sz w:val="24"/>
          <w:szCs w:val="24"/>
        </w:rPr>
        <w:t xml:space="preserve">(Winston, 2019). </w:t>
      </w:r>
      <w:r w:rsidR="00A86946" w:rsidRPr="001708D5">
        <w:rPr>
          <w:rFonts w:ascii="Arial" w:hAnsi="Arial" w:cs="Arial"/>
          <w:sz w:val="24"/>
          <w:szCs w:val="24"/>
        </w:rPr>
        <w:t xml:space="preserve">With the current skill </w:t>
      </w:r>
      <w:r w:rsidR="004B7B6A" w:rsidRPr="001708D5">
        <w:rPr>
          <w:rFonts w:ascii="Arial" w:hAnsi="Arial" w:cs="Arial"/>
          <w:sz w:val="24"/>
          <w:szCs w:val="24"/>
        </w:rPr>
        <w:t>shortages,</w:t>
      </w:r>
      <w:r w:rsidR="00A86946" w:rsidRPr="001708D5">
        <w:rPr>
          <w:rFonts w:ascii="Arial" w:hAnsi="Arial" w:cs="Arial"/>
          <w:sz w:val="24"/>
          <w:szCs w:val="24"/>
        </w:rPr>
        <w:t xml:space="preserve"> </w:t>
      </w:r>
      <w:r w:rsidR="004B7B6A" w:rsidRPr="001708D5">
        <w:rPr>
          <w:rFonts w:ascii="Arial" w:hAnsi="Arial" w:cs="Arial"/>
          <w:sz w:val="24"/>
          <w:szCs w:val="24"/>
        </w:rPr>
        <w:t>many organisations</w:t>
      </w:r>
      <w:r w:rsidR="00A86946" w:rsidRPr="001708D5">
        <w:rPr>
          <w:rFonts w:ascii="Arial" w:hAnsi="Arial" w:cs="Arial"/>
          <w:sz w:val="24"/>
          <w:szCs w:val="24"/>
        </w:rPr>
        <w:t xml:space="preserve"> have been experiencing and the difficulty to fill skilled role vacancies (CIPD 2, 2021)</w:t>
      </w:r>
      <w:r w:rsidR="004B7B6A" w:rsidRPr="001708D5">
        <w:rPr>
          <w:rFonts w:ascii="Arial" w:hAnsi="Arial" w:cs="Arial"/>
          <w:sz w:val="24"/>
          <w:szCs w:val="24"/>
        </w:rPr>
        <w:t xml:space="preserve"> and with many people in the younger generation devoting their lives to climate change and choosing to work for organisations that go beyond adhering to the current environmental legislation </w:t>
      </w:r>
      <w:r w:rsidR="00BD2974" w:rsidRPr="001708D5">
        <w:rPr>
          <w:rFonts w:ascii="Arial" w:hAnsi="Arial" w:cs="Arial"/>
          <w:sz w:val="24"/>
          <w:szCs w:val="24"/>
        </w:rPr>
        <w:t>(</w:t>
      </w:r>
      <w:proofErr w:type="spellStart"/>
      <w:r w:rsidR="00BD2974" w:rsidRPr="001708D5">
        <w:rPr>
          <w:rFonts w:ascii="Arial" w:hAnsi="Arial" w:cs="Arial"/>
          <w:sz w:val="24"/>
          <w:szCs w:val="24"/>
        </w:rPr>
        <w:t>Lashbrook</w:t>
      </w:r>
      <w:proofErr w:type="spellEnd"/>
      <w:r w:rsidR="00BD2974" w:rsidRPr="001708D5">
        <w:rPr>
          <w:rFonts w:ascii="Arial" w:hAnsi="Arial" w:cs="Arial"/>
          <w:sz w:val="24"/>
          <w:szCs w:val="24"/>
        </w:rPr>
        <w:t xml:space="preserve">, 2021) </w:t>
      </w:r>
      <w:r w:rsidR="004B7B6A" w:rsidRPr="001708D5">
        <w:rPr>
          <w:rFonts w:ascii="Arial" w:hAnsi="Arial" w:cs="Arial"/>
          <w:sz w:val="24"/>
          <w:szCs w:val="24"/>
        </w:rPr>
        <w:t xml:space="preserve">this could further limit the talent pool for organisations who do not. </w:t>
      </w:r>
      <w:r w:rsidR="00E87996" w:rsidRPr="001708D5">
        <w:rPr>
          <w:rFonts w:ascii="Arial" w:hAnsi="Arial" w:cs="Arial"/>
          <w:sz w:val="24"/>
          <w:szCs w:val="24"/>
        </w:rPr>
        <w:t xml:space="preserve">Organisations should make it one of their main priorities to go beyond adhering to current environmental legislation as this can make the company less desirable to investors and shareholders can influence the behaviour of larger organisations to have a different outlook on environmental factors so for those who do not change to be greener this may mean less investment and backing from shareholders (Jefferies, 2021). </w:t>
      </w:r>
    </w:p>
    <w:p w14:paraId="3F649D69" w14:textId="55A04033" w:rsidR="0017022C" w:rsidRPr="001708D5" w:rsidRDefault="0017022C" w:rsidP="00B1048F">
      <w:pPr>
        <w:rPr>
          <w:rFonts w:ascii="Arial" w:hAnsi="Arial" w:cs="Arial"/>
          <w:sz w:val="24"/>
          <w:szCs w:val="24"/>
        </w:rPr>
      </w:pPr>
      <w:r w:rsidRPr="001708D5">
        <w:rPr>
          <w:rFonts w:ascii="Arial" w:hAnsi="Arial" w:cs="Arial"/>
          <w:sz w:val="24"/>
          <w:szCs w:val="24"/>
        </w:rPr>
        <w:t>There is an importance for GDH to drive this agenda within the organisation as they operate within the construction sector which is looked at negatively with regards to climate change</w:t>
      </w:r>
      <w:r w:rsidR="00067869" w:rsidRPr="001708D5">
        <w:rPr>
          <w:rFonts w:ascii="Arial" w:hAnsi="Arial" w:cs="Arial"/>
          <w:sz w:val="24"/>
          <w:szCs w:val="24"/>
        </w:rPr>
        <w:t xml:space="preserve"> (</w:t>
      </w:r>
      <w:proofErr w:type="spellStart"/>
      <w:r w:rsidR="00067869" w:rsidRPr="001708D5">
        <w:rPr>
          <w:rFonts w:ascii="Arial" w:hAnsi="Arial" w:cs="Arial"/>
          <w:sz w:val="24"/>
          <w:szCs w:val="24"/>
        </w:rPr>
        <w:t>Ramezany</w:t>
      </w:r>
      <w:proofErr w:type="spellEnd"/>
      <w:r w:rsidR="00067869" w:rsidRPr="001708D5">
        <w:rPr>
          <w:rFonts w:ascii="Arial" w:hAnsi="Arial" w:cs="Arial"/>
          <w:sz w:val="24"/>
          <w:szCs w:val="24"/>
        </w:rPr>
        <w:t>, 2017, p.</w:t>
      </w:r>
      <w:r w:rsidR="00587ABD" w:rsidRPr="001708D5">
        <w:rPr>
          <w:rFonts w:ascii="Arial" w:hAnsi="Arial" w:cs="Arial"/>
          <w:sz w:val="24"/>
          <w:szCs w:val="24"/>
        </w:rPr>
        <w:t>679)</w:t>
      </w:r>
      <w:r w:rsidRPr="001708D5">
        <w:rPr>
          <w:rFonts w:ascii="Arial" w:hAnsi="Arial" w:cs="Arial"/>
          <w:sz w:val="24"/>
          <w:szCs w:val="24"/>
        </w:rPr>
        <w:t xml:space="preserve">, so this could cause us issues in the long-term when considering succession planning and recruiting </w:t>
      </w:r>
      <w:r w:rsidR="00D461CA" w:rsidRPr="001708D5">
        <w:rPr>
          <w:rFonts w:ascii="Arial" w:hAnsi="Arial" w:cs="Arial"/>
          <w:sz w:val="24"/>
          <w:szCs w:val="24"/>
        </w:rPr>
        <w:t xml:space="preserve">younger </w:t>
      </w:r>
      <w:r w:rsidR="005B43AE" w:rsidRPr="001708D5">
        <w:rPr>
          <w:rFonts w:ascii="Arial" w:hAnsi="Arial" w:cs="Arial"/>
          <w:sz w:val="24"/>
          <w:szCs w:val="24"/>
        </w:rPr>
        <w:t>talent</w:t>
      </w:r>
      <w:r w:rsidR="00D461CA" w:rsidRPr="001708D5">
        <w:rPr>
          <w:rFonts w:ascii="Arial" w:hAnsi="Arial" w:cs="Arial"/>
          <w:sz w:val="24"/>
          <w:szCs w:val="24"/>
        </w:rPr>
        <w:t xml:space="preserve"> (</w:t>
      </w:r>
      <w:proofErr w:type="spellStart"/>
      <w:r w:rsidR="00D461CA" w:rsidRPr="001708D5">
        <w:rPr>
          <w:rFonts w:ascii="Arial" w:hAnsi="Arial" w:cs="Arial"/>
          <w:sz w:val="24"/>
          <w:szCs w:val="24"/>
        </w:rPr>
        <w:t>Lashbrook</w:t>
      </w:r>
      <w:proofErr w:type="spellEnd"/>
      <w:r w:rsidR="00D461CA" w:rsidRPr="001708D5">
        <w:rPr>
          <w:rFonts w:ascii="Arial" w:hAnsi="Arial" w:cs="Arial"/>
          <w:sz w:val="24"/>
          <w:szCs w:val="24"/>
        </w:rPr>
        <w:t>, 2021)</w:t>
      </w:r>
      <w:r w:rsidR="005B43AE" w:rsidRPr="001708D5">
        <w:rPr>
          <w:rFonts w:ascii="Arial" w:hAnsi="Arial" w:cs="Arial"/>
          <w:sz w:val="24"/>
          <w:szCs w:val="24"/>
        </w:rPr>
        <w:t>,</w:t>
      </w:r>
      <w:r w:rsidRPr="001708D5">
        <w:rPr>
          <w:rFonts w:ascii="Arial" w:hAnsi="Arial" w:cs="Arial"/>
          <w:sz w:val="24"/>
          <w:szCs w:val="24"/>
        </w:rPr>
        <w:t xml:space="preserve"> we need to meet our future strategic goals. </w:t>
      </w:r>
      <w:r w:rsidR="000328BD" w:rsidRPr="001708D5">
        <w:rPr>
          <w:rFonts w:ascii="Arial" w:hAnsi="Arial" w:cs="Arial"/>
          <w:sz w:val="24"/>
          <w:szCs w:val="24"/>
        </w:rPr>
        <w:t xml:space="preserve">Any changes made in terms of GDH’s environmental impact would need to </w:t>
      </w:r>
      <w:r w:rsidR="003B1F7B" w:rsidRPr="001708D5">
        <w:rPr>
          <w:rFonts w:ascii="Arial" w:hAnsi="Arial" w:cs="Arial"/>
          <w:sz w:val="24"/>
          <w:szCs w:val="24"/>
        </w:rPr>
        <w:t>factor</w:t>
      </w:r>
      <w:r w:rsidR="000328BD" w:rsidRPr="001708D5">
        <w:rPr>
          <w:rFonts w:ascii="Arial" w:hAnsi="Arial" w:cs="Arial"/>
          <w:sz w:val="24"/>
          <w:szCs w:val="24"/>
        </w:rPr>
        <w:t xml:space="preserve"> into their strategic goals as some of the </w:t>
      </w:r>
      <w:r w:rsidR="00295FC4" w:rsidRPr="001708D5">
        <w:rPr>
          <w:rFonts w:ascii="Arial" w:hAnsi="Arial" w:cs="Arial"/>
          <w:sz w:val="24"/>
          <w:szCs w:val="24"/>
        </w:rPr>
        <w:t xml:space="preserve">resources </w:t>
      </w:r>
      <w:r w:rsidR="000328BD" w:rsidRPr="001708D5">
        <w:rPr>
          <w:rFonts w:ascii="Arial" w:hAnsi="Arial" w:cs="Arial"/>
          <w:sz w:val="24"/>
          <w:szCs w:val="24"/>
        </w:rPr>
        <w:t xml:space="preserve">needed to reduce the impact our operations have on the environment can cost a significant amount of money to ensure it is a long-term commitment. </w:t>
      </w:r>
      <w:r w:rsidR="00295FC4" w:rsidRPr="001708D5">
        <w:rPr>
          <w:rFonts w:ascii="Arial" w:hAnsi="Arial" w:cs="Arial"/>
          <w:sz w:val="24"/>
          <w:szCs w:val="24"/>
        </w:rPr>
        <w:t xml:space="preserve">However, it would be important for HR to justify the need to commit to being more </w:t>
      </w:r>
      <w:proofErr w:type="spellStart"/>
      <w:r w:rsidR="00295FC4" w:rsidRPr="001708D5">
        <w:rPr>
          <w:rFonts w:ascii="Arial" w:hAnsi="Arial" w:cs="Arial"/>
          <w:sz w:val="24"/>
          <w:szCs w:val="24"/>
        </w:rPr>
        <w:t>envirionentally</w:t>
      </w:r>
      <w:proofErr w:type="spellEnd"/>
      <w:r w:rsidR="00295FC4" w:rsidRPr="001708D5">
        <w:rPr>
          <w:rFonts w:ascii="Arial" w:hAnsi="Arial" w:cs="Arial"/>
          <w:sz w:val="24"/>
          <w:szCs w:val="24"/>
        </w:rPr>
        <w:t xml:space="preserve"> friendly were possible in the future in order to retain and attract talent as well as meeting the ethical demands of customers, investors, and suppliers as this could slow company growth (Bove and Swartz, 2016). </w:t>
      </w:r>
      <w:r w:rsidR="003E1D95" w:rsidRPr="001708D5">
        <w:rPr>
          <w:rFonts w:ascii="Arial" w:hAnsi="Arial" w:cs="Arial"/>
          <w:sz w:val="24"/>
          <w:szCs w:val="24"/>
        </w:rPr>
        <w:t xml:space="preserve">Employees should be given an opportunity to discuss their thoughts on our current environmental stance and provide ideas that they feel we should adopt, it would be important for us to work to address any matters of concern and in turn once these concerns have been addressed employees can act as advocates for our improved </w:t>
      </w:r>
      <w:r w:rsidR="003E1D95" w:rsidRPr="001708D5">
        <w:rPr>
          <w:rFonts w:ascii="Arial" w:hAnsi="Arial" w:cs="Arial"/>
          <w:sz w:val="24"/>
          <w:szCs w:val="24"/>
        </w:rPr>
        <w:lastRenderedPageBreak/>
        <w:t xml:space="preserve">practices as they </w:t>
      </w:r>
      <w:r w:rsidR="00542251" w:rsidRPr="001708D5">
        <w:rPr>
          <w:rFonts w:ascii="Arial" w:hAnsi="Arial" w:cs="Arial"/>
          <w:sz w:val="24"/>
          <w:szCs w:val="24"/>
        </w:rPr>
        <w:t xml:space="preserve">may </w:t>
      </w:r>
      <w:r w:rsidR="003E1D95" w:rsidRPr="001708D5">
        <w:rPr>
          <w:rFonts w:ascii="Arial" w:hAnsi="Arial" w:cs="Arial"/>
          <w:sz w:val="24"/>
          <w:szCs w:val="24"/>
        </w:rPr>
        <w:t>discuss our ‘greener’ practi</w:t>
      </w:r>
      <w:r w:rsidR="00542251" w:rsidRPr="001708D5">
        <w:rPr>
          <w:rFonts w:ascii="Arial" w:hAnsi="Arial" w:cs="Arial"/>
          <w:sz w:val="24"/>
          <w:szCs w:val="24"/>
        </w:rPr>
        <w:t xml:space="preserve">ces with other employees and consumers (Farnham, 2015, p.21). </w:t>
      </w:r>
      <w:r w:rsidR="003F5F80" w:rsidRPr="001708D5">
        <w:rPr>
          <w:rFonts w:ascii="Arial" w:hAnsi="Arial" w:cs="Arial"/>
          <w:sz w:val="24"/>
          <w:szCs w:val="24"/>
        </w:rPr>
        <w:t xml:space="preserve">There is an importance to drive the agenda of going beyond the current environmental legislation and based on where GDH currently stands HR would need to focus on getting senior leaders to embrace and commit to introducing more environmentally friendly practices </w:t>
      </w:r>
      <w:r w:rsidR="00471F3B" w:rsidRPr="001708D5">
        <w:rPr>
          <w:rFonts w:ascii="Arial" w:hAnsi="Arial" w:cs="Arial"/>
          <w:sz w:val="24"/>
          <w:szCs w:val="24"/>
        </w:rPr>
        <w:t xml:space="preserve">as well as setting themselves clear goals (Coppola and </w:t>
      </w:r>
      <w:proofErr w:type="spellStart"/>
      <w:r w:rsidR="00471F3B" w:rsidRPr="001708D5">
        <w:rPr>
          <w:rFonts w:ascii="Arial" w:hAnsi="Arial" w:cs="Arial"/>
          <w:sz w:val="24"/>
          <w:szCs w:val="24"/>
        </w:rPr>
        <w:t>Blohmke</w:t>
      </w:r>
      <w:proofErr w:type="spellEnd"/>
      <w:r w:rsidR="00471F3B" w:rsidRPr="001708D5">
        <w:rPr>
          <w:rFonts w:ascii="Arial" w:hAnsi="Arial" w:cs="Arial"/>
          <w:sz w:val="24"/>
          <w:szCs w:val="24"/>
        </w:rPr>
        <w:t>, 2019)</w:t>
      </w:r>
      <w:r w:rsidR="007D5533" w:rsidRPr="001708D5">
        <w:rPr>
          <w:rFonts w:ascii="Arial" w:hAnsi="Arial" w:cs="Arial"/>
          <w:sz w:val="24"/>
          <w:szCs w:val="24"/>
        </w:rPr>
        <w:t>. Leaders should also</w:t>
      </w:r>
      <w:r w:rsidR="003F5F80" w:rsidRPr="001708D5">
        <w:rPr>
          <w:rFonts w:ascii="Arial" w:hAnsi="Arial" w:cs="Arial"/>
          <w:sz w:val="24"/>
          <w:szCs w:val="24"/>
        </w:rPr>
        <w:t xml:space="preserve"> promote employee voice within their teams to allow us to address any growing concerns</w:t>
      </w:r>
      <w:r w:rsidR="00387EF2" w:rsidRPr="001708D5">
        <w:rPr>
          <w:rFonts w:ascii="Arial" w:hAnsi="Arial" w:cs="Arial"/>
          <w:sz w:val="24"/>
          <w:szCs w:val="24"/>
        </w:rPr>
        <w:t xml:space="preserve"> surrounding their health or the environment</w:t>
      </w:r>
      <w:r w:rsidR="003F5F80" w:rsidRPr="001708D5">
        <w:rPr>
          <w:rFonts w:ascii="Arial" w:hAnsi="Arial" w:cs="Arial"/>
          <w:sz w:val="24"/>
          <w:szCs w:val="24"/>
        </w:rPr>
        <w:t xml:space="preserve"> within the workforce</w:t>
      </w:r>
      <w:r w:rsidR="007D5533" w:rsidRPr="001708D5">
        <w:rPr>
          <w:rFonts w:ascii="Arial" w:hAnsi="Arial" w:cs="Arial"/>
          <w:sz w:val="24"/>
          <w:szCs w:val="24"/>
        </w:rPr>
        <w:t xml:space="preserve"> as this can lead to greater performance and </w:t>
      </w:r>
      <w:r w:rsidR="00387EF2" w:rsidRPr="001708D5">
        <w:rPr>
          <w:rFonts w:ascii="Arial" w:hAnsi="Arial" w:cs="Arial"/>
          <w:sz w:val="24"/>
          <w:szCs w:val="24"/>
        </w:rPr>
        <w:t xml:space="preserve">build trust with employees (Fabius and Phares, 2021, p.461). </w:t>
      </w:r>
    </w:p>
    <w:p w14:paraId="39DB3C0C" w14:textId="47E39BF9" w:rsidR="00FF02C5" w:rsidRPr="001708D5" w:rsidRDefault="00FF02C5">
      <w:pPr>
        <w:rPr>
          <w:rFonts w:ascii="Arial" w:hAnsi="Arial" w:cs="Arial"/>
          <w:b/>
          <w:bCs/>
          <w:sz w:val="24"/>
          <w:szCs w:val="24"/>
        </w:rPr>
      </w:pPr>
      <w:r w:rsidRPr="001708D5">
        <w:rPr>
          <w:rFonts w:ascii="Arial" w:hAnsi="Arial" w:cs="Arial"/>
          <w:b/>
          <w:bCs/>
          <w:sz w:val="24"/>
          <w:szCs w:val="24"/>
        </w:rPr>
        <w:t>References:</w:t>
      </w:r>
    </w:p>
    <w:p w14:paraId="01E38789" w14:textId="25735E81" w:rsidR="0023604F" w:rsidRPr="001708D5" w:rsidRDefault="0023604F" w:rsidP="0023604F">
      <w:pPr>
        <w:rPr>
          <w:rFonts w:ascii="Arial" w:hAnsi="Arial" w:cs="Arial"/>
          <w:sz w:val="24"/>
          <w:szCs w:val="24"/>
        </w:rPr>
      </w:pPr>
      <w:proofErr w:type="spellStart"/>
      <w:r w:rsidRPr="001708D5">
        <w:rPr>
          <w:rFonts w:ascii="Arial" w:hAnsi="Arial" w:cs="Arial"/>
          <w:sz w:val="24"/>
          <w:szCs w:val="24"/>
        </w:rPr>
        <w:t>Alpkan</w:t>
      </w:r>
      <w:proofErr w:type="spellEnd"/>
      <w:r w:rsidRPr="001708D5">
        <w:rPr>
          <w:rFonts w:ascii="Arial" w:hAnsi="Arial" w:cs="Arial"/>
          <w:sz w:val="24"/>
          <w:szCs w:val="24"/>
        </w:rPr>
        <w:t xml:space="preserve">, L., Yilmaz, C. and Kaya, N. (2007) ‘Market Orientation and Planning Flexibility in SMEs Performance Implications and an Empirical Investigation’, </w:t>
      </w:r>
      <w:r w:rsidRPr="001708D5">
        <w:rPr>
          <w:rFonts w:ascii="Arial" w:hAnsi="Arial" w:cs="Arial"/>
          <w:i/>
          <w:iCs/>
          <w:sz w:val="24"/>
          <w:szCs w:val="24"/>
        </w:rPr>
        <w:t xml:space="preserve">International Small Business Journal, </w:t>
      </w:r>
      <w:r w:rsidRPr="001708D5">
        <w:rPr>
          <w:rFonts w:ascii="Arial" w:hAnsi="Arial" w:cs="Arial"/>
          <w:sz w:val="24"/>
          <w:szCs w:val="24"/>
        </w:rPr>
        <w:t xml:space="preserve">25(2), 152-172, Available at: </w:t>
      </w:r>
      <w:hyperlink r:id="rId5" w:history="1">
        <w:r w:rsidR="00BE6F9E" w:rsidRPr="001708D5">
          <w:rPr>
            <w:rStyle w:val="Hyperlink"/>
            <w:rFonts w:ascii="Arial" w:hAnsi="Arial" w:cs="Arial"/>
            <w:sz w:val="24"/>
            <w:szCs w:val="24"/>
          </w:rPr>
          <w:t>https://d1wqtxts1xzle7.cloudfront.net/47600384/Market_Orientation_and_Planning_Flexibil20160728-31146-3kw77c-with-cover-page-v2.pdf?Expires=1652802535&amp;Signature=fPbwp8TgQgFL9af11gMWEboOfLKhYLrj7XDYxFkArXqklPBz6Bqe9-94h8q-QuOFshAschIU9riyQCMB41mdlW1SKuOwiwGxUuz6l5f5GfildmfNswYhyZtTEkW4YhJMTs20DN~2NAVFK733F-OVJ7BJPsjfgYiD30tHSfRoEjFLITJroSiqqH0jE2K-0gDPzre8dIFY6RX6Pj8s40NY~swL3I6Z6rf1Xm0q7dUbxKTGY-yZEZHTz1cQ1elbNll8VJj2EWRv7w3eh~5WBD7vfsnFfjCFxYPFdOzfScSQe3gmxc53j8bDQxCurJJ5HcoqumFVWanl5XipzYE-8JDrTA__&amp;Key-Pair-Id=APKAJLOHF5GGSLRBV4ZA</w:t>
        </w:r>
      </w:hyperlink>
      <w:r w:rsidRPr="001708D5">
        <w:rPr>
          <w:rFonts w:ascii="Arial" w:hAnsi="Arial" w:cs="Arial"/>
          <w:sz w:val="24"/>
          <w:szCs w:val="24"/>
        </w:rPr>
        <w:t xml:space="preserve"> (Accessed 17</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55FD3D2C" w14:textId="13A7913F" w:rsidR="00D50377" w:rsidRPr="001708D5" w:rsidRDefault="00D50377" w:rsidP="0023604F">
      <w:pPr>
        <w:rPr>
          <w:rFonts w:ascii="Arial" w:hAnsi="Arial" w:cs="Arial"/>
          <w:sz w:val="24"/>
          <w:szCs w:val="24"/>
        </w:rPr>
      </w:pPr>
      <w:proofErr w:type="spellStart"/>
      <w:r w:rsidRPr="001708D5">
        <w:rPr>
          <w:rFonts w:ascii="Arial" w:hAnsi="Arial" w:cs="Arial"/>
          <w:sz w:val="24"/>
          <w:szCs w:val="24"/>
        </w:rPr>
        <w:t>Atcheson</w:t>
      </w:r>
      <w:proofErr w:type="spellEnd"/>
      <w:r w:rsidRPr="001708D5">
        <w:rPr>
          <w:rFonts w:ascii="Arial" w:hAnsi="Arial" w:cs="Arial"/>
          <w:sz w:val="24"/>
          <w:szCs w:val="24"/>
        </w:rPr>
        <w:t xml:space="preserve">, S. (2019) </w:t>
      </w:r>
      <w:r w:rsidRPr="001708D5">
        <w:rPr>
          <w:rFonts w:ascii="Arial" w:hAnsi="Arial" w:cs="Arial"/>
          <w:i/>
          <w:iCs/>
          <w:sz w:val="24"/>
          <w:szCs w:val="24"/>
        </w:rPr>
        <w:t xml:space="preserve">Four Steps To Create A Truly Inclusive Culture, </w:t>
      </w:r>
      <w:r w:rsidRPr="001708D5">
        <w:rPr>
          <w:rFonts w:ascii="Arial" w:hAnsi="Arial" w:cs="Arial"/>
          <w:sz w:val="24"/>
          <w:szCs w:val="24"/>
        </w:rPr>
        <w:t xml:space="preserve">Available at: </w:t>
      </w:r>
      <w:hyperlink r:id="rId6" w:history="1">
        <w:r w:rsidRPr="001708D5">
          <w:rPr>
            <w:rStyle w:val="Hyperlink"/>
            <w:rFonts w:ascii="Arial" w:hAnsi="Arial" w:cs="Arial"/>
            <w:sz w:val="24"/>
            <w:szCs w:val="24"/>
          </w:rPr>
          <w:t>https://www.forbes.com/sites/shereeatcheson/2019/06/06/four-steps-to-create-a-truly-inclusive-culture/?sh=605faa4c1173</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5A99F9D5" w14:textId="27B2934B" w:rsidR="002C5494" w:rsidRPr="001708D5" w:rsidRDefault="002C5494">
      <w:pPr>
        <w:rPr>
          <w:rFonts w:ascii="Arial" w:hAnsi="Arial" w:cs="Arial"/>
          <w:sz w:val="24"/>
          <w:szCs w:val="24"/>
        </w:rPr>
      </w:pPr>
      <w:r w:rsidRPr="001708D5">
        <w:rPr>
          <w:rFonts w:ascii="Arial" w:hAnsi="Arial" w:cs="Arial"/>
          <w:sz w:val="24"/>
          <w:szCs w:val="24"/>
        </w:rPr>
        <w:t xml:space="preserve">Babcock, A., Williamson, S.K. and Koller, T. (2021) </w:t>
      </w:r>
      <w:r w:rsidRPr="001708D5">
        <w:rPr>
          <w:rFonts w:ascii="Arial" w:hAnsi="Arial" w:cs="Arial"/>
          <w:i/>
          <w:iCs/>
          <w:sz w:val="24"/>
          <w:szCs w:val="24"/>
        </w:rPr>
        <w:t xml:space="preserve">How executives can help sustain value creation for the long term, </w:t>
      </w:r>
      <w:r w:rsidRPr="001708D5">
        <w:rPr>
          <w:rFonts w:ascii="Arial" w:hAnsi="Arial" w:cs="Arial"/>
          <w:sz w:val="24"/>
          <w:szCs w:val="24"/>
        </w:rPr>
        <w:t xml:space="preserve">Available at: </w:t>
      </w:r>
      <w:hyperlink r:id="rId7" w:history="1">
        <w:r w:rsidRPr="001708D5">
          <w:rPr>
            <w:rStyle w:val="Hyperlink"/>
            <w:rFonts w:ascii="Arial" w:hAnsi="Arial" w:cs="Arial"/>
            <w:sz w:val="24"/>
            <w:szCs w:val="24"/>
          </w:rPr>
          <w:t>https://www.mckinsey.com/business-functions/strategy-and-corporate-finance/our-insights/how-executives-can-help-sustain-value-creation-for-the-long-term</w:t>
        </w:r>
      </w:hyperlink>
      <w:r w:rsidRPr="001708D5">
        <w:rPr>
          <w:rFonts w:ascii="Arial" w:hAnsi="Arial" w:cs="Arial"/>
          <w:sz w:val="24"/>
          <w:szCs w:val="24"/>
        </w:rPr>
        <w:t xml:space="preserve"> (Accessed 17th May 2022) </w:t>
      </w:r>
    </w:p>
    <w:p w14:paraId="08C9747F" w14:textId="36AA37AE" w:rsidR="00152514" w:rsidRPr="001708D5" w:rsidRDefault="00152514">
      <w:pPr>
        <w:rPr>
          <w:rFonts w:ascii="Arial" w:hAnsi="Arial" w:cs="Arial"/>
          <w:sz w:val="24"/>
          <w:szCs w:val="24"/>
        </w:rPr>
      </w:pPr>
      <w:proofErr w:type="spellStart"/>
      <w:r w:rsidRPr="001708D5">
        <w:rPr>
          <w:rFonts w:ascii="Arial" w:hAnsi="Arial" w:cs="Arial"/>
          <w:sz w:val="24"/>
          <w:szCs w:val="24"/>
        </w:rPr>
        <w:lastRenderedPageBreak/>
        <w:t>Bangasser</w:t>
      </w:r>
      <w:proofErr w:type="spellEnd"/>
      <w:r w:rsidRPr="001708D5">
        <w:rPr>
          <w:rFonts w:ascii="Arial" w:hAnsi="Arial" w:cs="Arial"/>
          <w:sz w:val="24"/>
          <w:szCs w:val="24"/>
        </w:rPr>
        <w:t xml:space="preserve">, R. (2014) </w:t>
      </w:r>
      <w:r w:rsidRPr="001708D5">
        <w:rPr>
          <w:rFonts w:ascii="Arial" w:hAnsi="Arial" w:cs="Arial"/>
          <w:i/>
          <w:iCs/>
          <w:sz w:val="24"/>
          <w:szCs w:val="24"/>
        </w:rPr>
        <w:t xml:space="preserve">Five Ways to Engage Employees in Change, </w:t>
      </w:r>
      <w:r w:rsidRPr="001708D5">
        <w:rPr>
          <w:rFonts w:ascii="Arial" w:hAnsi="Arial" w:cs="Arial"/>
          <w:sz w:val="24"/>
          <w:szCs w:val="24"/>
        </w:rPr>
        <w:t xml:space="preserve">Available at: </w:t>
      </w:r>
      <w:hyperlink r:id="rId8" w:history="1">
        <w:r w:rsidRPr="001708D5">
          <w:rPr>
            <w:rStyle w:val="Hyperlink"/>
            <w:rFonts w:ascii="Arial" w:hAnsi="Arial" w:cs="Arial"/>
            <w:sz w:val="24"/>
            <w:szCs w:val="24"/>
          </w:rPr>
          <w:t>https://www.shrm.org/hr-today/news/hr-magazine/pages/0314-tools.aspx</w:t>
        </w:r>
      </w:hyperlink>
      <w:r w:rsidRPr="001708D5">
        <w:rPr>
          <w:rFonts w:ascii="Arial" w:hAnsi="Arial" w:cs="Arial"/>
          <w:sz w:val="24"/>
          <w:szCs w:val="24"/>
        </w:rPr>
        <w:t xml:space="preserve"> (Accessed 17th May 2022) </w:t>
      </w:r>
    </w:p>
    <w:p w14:paraId="3B26CFB3" w14:textId="786088EA" w:rsidR="00F74B30" w:rsidRPr="001708D5" w:rsidRDefault="00F74B30">
      <w:pPr>
        <w:rPr>
          <w:rFonts w:ascii="Arial" w:hAnsi="Arial" w:cs="Arial"/>
          <w:sz w:val="24"/>
          <w:szCs w:val="24"/>
        </w:rPr>
      </w:pPr>
      <w:r w:rsidRPr="001708D5">
        <w:rPr>
          <w:rFonts w:ascii="Arial" w:hAnsi="Arial" w:cs="Arial"/>
          <w:sz w:val="24"/>
          <w:szCs w:val="24"/>
        </w:rPr>
        <w:t xml:space="preserve">Business Wales (no date) </w:t>
      </w:r>
      <w:r w:rsidRPr="001708D5">
        <w:rPr>
          <w:rFonts w:ascii="Arial" w:hAnsi="Arial" w:cs="Arial"/>
          <w:i/>
          <w:iCs/>
          <w:sz w:val="24"/>
          <w:szCs w:val="24"/>
        </w:rPr>
        <w:t xml:space="preserve">Flexible Working and the Role of Digital Technology, </w:t>
      </w:r>
      <w:r w:rsidRPr="001708D5">
        <w:rPr>
          <w:rFonts w:ascii="Arial" w:hAnsi="Arial" w:cs="Arial"/>
          <w:sz w:val="24"/>
          <w:szCs w:val="24"/>
        </w:rPr>
        <w:t xml:space="preserve">Available at: </w:t>
      </w:r>
      <w:hyperlink r:id="rId9" w:anchor=":~:text=Flexible%20working%20defines%20any%20type,or%20hours%20that%20they%20work" w:history="1">
        <w:r w:rsidRPr="001708D5">
          <w:rPr>
            <w:rStyle w:val="Hyperlink"/>
            <w:rFonts w:ascii="Arial" w:hAnsi="Arial" w:cs="Arial"/>
            <w:sz w:val="24"/>
            <w:szCs w:val="24"/>
          </w:rPr>
          <w:t>https://businesswales.gov.wales/superfastbusinesswales/information-hub/flexible-working-and-role-digital-technology#:~:text=Flexible%20working%20defines%20any%20type,or%20hours%20that%20they%20work</w:t>
        </w:r>
      </w:hyperlink>
      <w:r w:rsidRPr="001708D5">
        <w:rPr>
          <w:rFonts w:ascii="Arial" w:hAnsi="Arial" w:cs="Arial"/>
          <w:sz w:val="24"/>
          <w:szCs w:val="24"/>
        </w:rPr>
        <w:t>.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2A716954" w14:textId="7046A6F9" w:rsidR="00AF7F9A" w:rsidRPr="001708D5" w:rsidRDefault="00AF7F9A">
      <w:pPr>
        <w:rPr>
          <w:rFonts w:ascii="Arial" w:hAnsi="Arial" w:cs="Arial"/>
          <w:sz w:val="24"/>
          <w:szCs w:val="24"/>
        </w:rPr>
      </w:pPr>
      <w:r w:rsidRPr="001708D5">
        <w:rPr>
          <w:rFonts w:ascii="Arial" w:hAnsi="Arial" w:cs="Arial"/>
          <w:sz w:val="24"/>
          <w:szCs w:val="24"/>
        </w:rPr>
        <w:t xml:space="preserve">Bove, A.T. and Swartz, S. (2016) </w:t>
      </w:r>
      <w:r w:rsidRPr="001708D5">
        <w:rPr>
          <w:rFonts w:ascii="Arial" w:hAnsi="Arial" w:cs="Arial"/>
          <w:i/>
          <w:iCs/>
          <w:sz w:val="24"/>
          <w:szCs w:val="24"/>
        </w:rPr>
        <w:t xml:space="preserve">Starting at the source: Sustainability in supply chains, </w:t>
      </w:r>
      <w:r w:rsidRPr="001708D5">
        <w:rPr>
          <w:rFonts w:ascii="Arial" w:hAnsi="Arial" w:cs="Arial"/>
          <w:sz w:val="24"/>
          <w:szCs w:val="24"/>
        </w:rPr>
        <w:t xml:space="preserve">Available at: </w:t>
      </w:r>
      <w:hyperlink r:id="rId10" w:history="1">
        <w:r w:rsidRPr="001708D5">
          <w:rPr>
            <w:rStyle w:val="Hyperlink"/>
            <w:rFonts w:ascii="Arial" w:hAnsi="Arial" w:cs="Arial"/>
            <w:sz w:val="24"/>
            <w:szCs w:val="24"/>
          </w:rPr>
          <w:t>https://www.mckinsey.com/business-functions/sustainability/our-insights/starting-at-the-source-sustainability-in-supply-chains</w:t>
        </w:r>
      </w:hyperlink>
      <w:r w:rsidRPr="001708D5">
        <w:rPr>
          <w:rFonts w:ascii="Arial" w:hAnsi="Arial" w:cs="Arial"/>
          <w:sz w:val="24"/>
          <w:szCs w:val="24"/>
        </w:rPr>
        <w:t xml:space="preserve"> (Accessed 18th May 2022) </w:t>
      </w:r>
    </w:p>
    <w:p w14:paraId="65BEBF02" w14:textId="1301CF19" w:rsidR="00F369BE" w:rsidRPr="001708D5" w:rsidRDefault="00F369BE">
      <w:pPr>
        <w:rPr>
          <w:rFonts w:ascii="Arial" w:hAnsi="Arial" w:cs="Arial"/>
          <w:sz w:val="24"/>
          <w:szCs w:val="24"/>
        </w:rPr>
      </w:pPr>
      <w:proofErr w:type="spellStart"/>
      <w:r w:rsidRPr="001708D5">
        <w:rPr>
          <w:rFonts w:ascii="Arial" w:hAnsi="Arial" w:cs="Arial"/>
          <w:sz w:val="24"/>
          <w:szCs w:val="24"/>
        </w:rPr>
        <w:t>Buye</w:t>
      </w:r>
      <w:proofErr w:type="spellEnd"/>
      <w:r w:rsidRPr="001708D5">
        <w:rPr>
          <w:rFonts w:ascii="Arial" w:hAnsi="Arial" w:cs="Arial"/>
          <w:sz w:val="24"/>
          <w:szCs w:val="24"/>
        </w:rPr>
        <w:t xml:space="preserve">, R. (2021) </w:t>
      </w:r>
      <w:r w:rsidRPr="001708D5">
        <w:rPr>
          <w:rFonts w:ascii="Arial" w:hAnsi="Arial" w:cs="Arial"/>
          <w:i/>
          <w:iCs/>
          <w:sz w:val="24"/>
          <w:szCs w:val="24"/>
        </w:rPr>
        <w:t xml:space="preserve">Critical examination of the PESTEL Analysis Model, </w:t>
      </w:r>
      <w:r w:rsidRPr="001708D5">
        <w:rPr>
          <w:rFonts w:ascii="Arial" w:hAnsi="Arial" w:cs="Arial"/>
          <w:sz w:val="24"/>
          <w:szCs w:val="24"/>
        </w:rPr>
        <w:t xml:space="preserve">Available at: </w:t>
      </w:r>
      <w:hyperlink r:id="rId11" w:history="1">
        <w:r w:rsidRPr="001708D5">
          <w:rPr>
            <w:rStyle w:val="Hyperlink"/>
            <w:rFonts w:ascii="Arial" w:hAnsi="Arial" w:cs="Arial"/>
            <w:sz w:val="24"/>
            <w:szCs w:val="24"/>
          </w:rPr>
          <w:t>https://www.researchgate.net/publication/349506325_Critical_examination_of_the_PESTEL_Analysis_Model</w:t>
        </w:r>
      </w:hyperlink>
      <w:r w:rsidRPr="001708D5">
        <w:rPr>
          <w:rFonts w:ascii="Arial" w:hAnsi="Arial" w:cs="Arial"/>
          <w:sz w:val="24"/>
          <w:szCs w:val="24"/>
        </w:rPr>
        <w:t xml:space="preserve"> (Accessed 17th May 2022) </w:t>
      </w:r>
    </w:p>
    <w:p w14:paraId="4772AB07" w14:textId="454D5AE9" w:rsidR="00C96619" w:rsidRPr="001708D5" w:rsidRDefault="00C96619">
      <w:pPr>
        <w:rPr>
          <w:rFonts w:ascii="Arial" w:hAnsi="Arial" w:cs="Arial"/>
          <w:sz w:val="24"/>
          <w:szCs w:val="24"/>
        </w:rPr>
      </w:pPr>
      <w:r w:rsidRPr="001708D5">
        <w:rPr>
          <w:rFonts w:ascii="Arial" w:hAnsi="Arial" w:cs="Arial"/>
          <w:sz w:val="24"/>
          <w:szCs w:val="24"/>
        </w:rPr>
        <w:t xml:space="preserve">Cheese. P. (2021) </w:t>
      </w:r>
      <w:r w:rsidRPr="001708D5">
        <w:rPr>
          <w:rFonts w:ascii="Arial" w:hAnsi="Arial" w:cs="Arial"/>
          <w:i/>
          <w:iCs/>
          <w:sz w:val="24"/>
          <w:szCs w:val="24"/>
        </w:rPr>
        <w:t xml:space="preserve">The New World of Work, </w:t>
      </w:r>
      <w:r w:rsidRPr="001708D5">
        <w:rPr>
          <w:rFonts w:ascii="Arial" w:hAnsi="Arial" w:cs="Arial"/>
          <w:sz w:val="24"/>
          <w:szCs w:val="24"/>
        </w:rPr>
        <w:t>1</w:t>
      </w:r>
      <w:r w:rsidRPr="001708D5">
        <w:rPr>
          <w:rFonts w:ascii="Arial" w:hAnsi="Arial" w:cs="Arial"/>
          <w:sz w:val="24"/>
          <w:szCs w:val="24"/>
          <w:vertAlign w:val="superscript"/>
        </w:rPr>
        <w:t>st</w:t>
      </w:r>
      <w:r w:rsidRPr="001708D5">
        <w:rPr>
          <w:rFonts w:ascii="Arial" w:hAnsi="Arial" w:cs="Arial"/>
          <w:sz w:val="24"/>
          <w:szCs w:val="24"/>
        </w:rPr>
        <w:t xml:space="preserve"> Edition, Great </w:t>
      </w:r>
      <w:proofErr w:type="gramStart"/>
      <w:r w:rsidRPr="001708D5">
        <w:rPr>
          <w:rFonts w:ascii="Arial" w:hAnsi="Arial" w:cs="Arial"/>
          <w:sz w:val="24"/>
          <w:szCs w:val="24"/>
        </w:rPr>
        <w:t>Britain</w:t>
      </w:r>
      <w:proofErr w:type="gramEnd"/>
      <w:r w:rsidRPr="001708D5">
        <w:rPr>
          <w:rFonts w:ascii="Arial" w:hAnsi="Arial" w:cs="Arial"/>
          <w:sz w:val="24"/>
          <w:szCs w:val="24"/>
        </w:rPr>
        <w:t xml:space="preserve"> and the United States: Kogan Page</w:t>
      </w:r>
    </w:p>
    <w:p w14:paraId="48C3B493" w14:textId="083A7EBB" w:rsidR="00A90498" w:rsidRPr="001708D5" w:rsidRDefault="00A90498">
      <w:pPr>
        <w:rPr>
          <w:rFonts w:ascii="Arial" w:hAnsi="Arial" w:cs="Arial"/>
          <w:sz w:val="24"/>
          <w:szCs w:val="24"/>
        </w:rPr>
      </w:pPr>
      <w:r w:rsidRPr="001708D5">
        <w:rPr>
          <w:rFonts w:ascii="Arial" w:hAnsi="Arial" w:cs="Arial"/>
          <w:sz w:val="24"/>
          <w:szCs w:val="24"/>
        </w:rPr>
        <w:t xml:space="preserve">CIPD (no date) </w:t>
      </w:r>
      <w:r w:rsidRPr="001708D5">
        <w:rPr>
          <w:rFonts w:ascii="Arial" w:hAnsi="Arial" w:cs="Arial"/>
          <w:i/>
          <w:iCs/>
          <w:sz w:val="24"/>
          <w:szCs w:val="24"/>
        </w:rPr>
        <w:t xml:space="preserve">The Profession Map, </w:t>
      </w:r>
      <w:r w:rsidRPr="001708D5">
        <w:rPr>
          <w:rFonts w:ascii="Arial" w:hAnsi="Arial" w:cs="Arial"/>
          <w:sz w:val="24"/>
          <w:szCs w:val="24"/>
        </w:rPr>
        <w:t xml:space="preserve">Available at: </w:t>
      </w:r>
      <w:hyperlink r:id="rId12" w:history="1">
        <w:r w:rsidRPr="001708D5">
          <w:rPr>
            <w:rStyle w:val="Hyperlink"/>
            <w:rFonts w:ascii="Arial" w:hAnsi="Arial" w:cs="Arial"/>
            <w:sz w:val="24"/>
            <w:szCs w:val="24"/>
          </w:rPr>
          <w:t>https://peopleprofession.cipd.org/Images/full-standards-june-2021_tcm29-95364.pdf</w:t>
        </w:r>
      </w:hyperlink>
      <w:r w:rsidRPr="001708D5">
        <w:rPr>
          <w:rFonts w:ascii="Arial" w:hAnsi="Arial" w:cs="Arial"/>
          <w:sz w:val="24"/>
          <w:szCs w:val="24"/>
        </w:rPr>
        <w:t xml:space="preserve"> (Accessed 17th May 2022) </w:t>
      </w:r>
    </w:p>
    <w:p w14:paraId="3FEBF360" w14:textId="4F2328CC" w:rsidR="00927D8B" w:rsidRPr="001708D5" w:rsidRDefault="00927D8B">
      <w:pPr>
        <w:rPr>
          <w:rFonts w:ascii="Arial" w:hAnsi="Arial" w:cs="Arial"/>
          <w:sz w:val="24"/>
          <w:szCs w:val="24"/>
        </w:rPr>
      </w:pPr>
      <w:r w:rsidRPr="001708D5">
        <w:rPr>
          <w:rFonts w:ascii="Arial" w:hAnsi="Arial" w:cs="Arial"/>
          <w:sz w:val="24"/>
          <w:szCs w:val="24"/>
        </w:rPr>
        <w:t xml:space="preserve">CIPD (2018) </w:t>
      </w:r>
      <w:r w:rsidRPr="001708D5">
        <w:rPr>
          <w:rFonts w:ascii="Arial" w:hAnsi="Arial" w:cs="Arial"/>
          <w:i/>
          <w:iCs/>
          <w:sz w:val="24"/>
          <w:szCs w:val="24"/>
        </w:rPr>
        <w:t xml:space="preserve">Flexible working: the business case, </w:t>
      </w:r>
      <w:r w:rsidRPr="001708D5">
        <w:rPr>
          <w:rFonts w:ascii="Arial" w:hAnsi="Arial" w:cs="Arial"/>
          <w:sz w:val="24"/>
          <w:szCs w:val="24"/>
        </w:rPr>
        <w:t xml:space="preserve">Available at: </w:t>
      </w:r>
      <w:hyperlink r:id="rId13" w:history="1">
        <w:r w:rsidRPr="001708D5">
          <w:rPr>
            <w:rStyle w:val="Hyperlink"/>
            <w:rFonts w:ascii="Arial" w:hAnsi="Arial" w:cs="Arial"/>
            <w:sz w:val="24"/>
            <w:szCs w:val="24"/>
          </w:rPr>
          <w:t>https://www.cipd.co.uk/Images/flexible-working-business-case_tcm18-52768.pdf</w:t>
        </w:r>
      </w:hyperlink>
      <w:r w:rsidRPr="001708D5">
        <w:rPr>
          <w:rFonts w:ascii="Arial" w:hAnsi="Arial" w:cs="Arial"/>
          <w:sz w:val="24"/>
          <w:szCs w:val="24"/>
        </w:rPr>
        <w:t xml:space="preserve"> (Accessed 17th May 2022) </w:t>
      </w:r>
    </w:p>
    <w:p w14:paraId="12E0ECC2" w14:textId="66AFA39A" w:rsidR="00297BCD" w:rsidRPr="001708D5" w:rsidRDefault="00297BCD">
      <w:pPr>
        <w:rPr>
          <w:rFonts w:ascii="Arial" w:hAnsi="Arial" w:cs="Arial"/>
          <w:sz w:val="24"/>
          <w:szCs w:val="24"/>
        </w:rPr>
      </w:pPr>
      <w:r w:rsidRPr="001708D5">
        <w:rPr>
          <w:rFonts w:ascii="Arial" w:hAnsi="Arial" w:cs="Arial"/>
          <w:sz w:val="24"/>
          <w:szCs w:val="24"/>
        </w:rPr>
        <w:t xml:space="preserve">CIPD (2020) </w:t>
      </w:r>
      <w:r w:rsidRPr="001708D5">
        <w:rPr>
          <w:rFonts w:ascii="Arial" w:hAnsi="Arial" w:cs="Arial"/>
          <w:i/>
          <w:iCs/>
          <w:sz w:val="24"/>
          <w:szCs w:val="24"/>
        </w:rPr>
        <w:t xml:space="preserve">Succession planning, </w:t>
      </w:r>
      <w:r w:rsidRPr="001708D5">
        <w:rPr>
          <w:rFonts w:ascii="Arial" w:hAnsi="Arial" w:cs="Arial"/>
          <w:sz w:val="24"/>
          <w:szCs w:val="24"/>
        </w:rPr>
        <w:t xml:space="preserve">Available at: </w:t>
      </w:r>
      <w:hyperlink r:id="rId14" w:anchor="gref" w:history="1">
        <w:r w:rsidRPr="001708D5">
          <w:rPr>
            <w:rStyle w:val="Hyperlink"/>
            <w:rFonts w:ascii="Arial" w:hAnsi="Arial" w:cs="Arial"/>
            <w:sz w:val="24"/>
            <w:szCs w:val="24"/>
          </w:rPr>
          <w:t>https://www.cipd.co.uk/knowledge/strategy/resourcing/succession-planning-factsheet#gref</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3D4E1421" w14:textId="30454BC4" w:rsidR="005C45BA" w:rsidRPr="001708D5" w:rsidRDefault="005C45BA">
      <w:pPr>
        <w:rPr>
          <w:rFonts w:ascii="Arial" w:hAnsi="Arial" w:cs="Arial"/>
          <w:sz w:val="24"/>
          <w:szCs w:val="24"/>
        </w:rPr>
      </w:pPr>
      <w:r w:rsidRPr="001708D5">
        <w:rPr>
          <w:rFonts w:ascii="Arial" w:hAnsi="Arial" w:cs="Arial"/>
          <w:sz w:val="24"/>
          <w:szCs w:val="24"/>
        </w:rPr>
        <w:t xml:space="preserve">CIPD </w:t>
      </w:r>
      <w:r w:rsidR="00A86946" w:rsidRPr="001708D5">
        <w:rPr>
          <w:rFonts w:ascii="Arial" w:hAnsi="Arial" w:cs="Arial"/>
          <w:sz w:val="24"/>
          <w:szCs w:val="24"/>
        </w:rPr>
        <w:t xml:space="preserve">1 </w:t>
      </w:r>
      <w:r w:rsidRPr="001708D5">
        <w:rPr>
          <w:rFonts w:ascii="Arial" w:hAnsi="Arial" w:cs="Arial"/>
          <w:sz w:val="24"/>
          <w:szCs w:val="24"/>
        </w:rPr>
        <w:t xml:space="preserve">(2021) </w:t>
      </w:r>
      <w:r w:rsidRPr="001708D5">
        <w:rPr>
          <w:rFonts w:ascii="Arial" w:hAnsi="Arial" w:cs="Arial"/>
          <w:i/>
          <w:iCs/>
          <w:sz w:val="24"/>
          <w:szCs w:val="24"/>
        </w:rPr>
        <w:t xml:space="preserve">PESTLE analysis, </w:t>
      </w:r>
      <w:r w:rsidRPr="001708D5">
        <w:rPr>
          <w:rFonts w:ascii="Arial" w:hAnsi="Arial" w:cs="Arial"/>
          <w:sz w:val="24"/>
          <w:szCs w:val="24"/>
        </w:rPr>
        <w:t xml:space="preserve">Available at: </w:t>
      </w:r>
      <w:hyperlink r:id="rId15" w:anchor="gref" w:history="1">
        <w:r w:rsidRPr="001708D5">
          <w:rPr>
            <w:rStyle w:val="Hyperlink"/>
            <w:rFonts w:ascii="Arial" w:hAnsi="Arial" w:cs="Arial"/>
            <w:sz w:val="24"/>
            <w:szCs w:val="24"/>
          </w:rPr>
          <w:t>https://www.cipd.co.uk/knowledge/strategy/organisational-development/pestle-analysis-factsheet#gref</w:t>
        </w:r>
      </w:hyperlink>
      <w:r w:rsidRPr="001708D5">
        <w:rPr>
          <w:rFonts w:ascii="Arial" w:hAnsi="Arial" w:cs="Arial"/>
          <w:sz w:val="24"/>
          <w:szCs w:val="24"/>
        </w:rPr>
        <w:t xml:space="preserve"> (Accessed 17</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6D786A54" w14:textId="21785AD7" w:rsidR="00A86946" w:rsidRPr="001708D5" w:rsidRDefault="00A86946">
      <w:pPr>
        <w:rPr>
          <w:rFonts w:ascii="Arial" w:hAnsi="Arial" w:cs="Arial"/>
          <w:sz w:val="24"/>
          <w:szCs w:val="24"/>
        </w:rPr>
      </w:pPr>
      <w:r w:rsidRPr="001708D5">
        <w:rPr>
          <w:rFonts w:ascii="Arial" w:hAnsi="Arial" w:cs="Arial"/>
          <w:sz w:val="24"/>
          <w:szCs w:val="24"/>
        </w:rPr>
        <w:lastRenderedPageBreak/>
        <w:t xml:space="preserve">CIPD 2 (2021) </w:t>
      </w:r>
      <w:r w:rsidRPr="001708D5">
        <w:rPr>
          <w:rFonts w:ascii="Arial" w:hAnsi="Arial" w:cs="Arial"/>
          <w:i/>
          <w:iCs/>
          <w:sz w:val="24"/>
          <w:szCs w:val="24"/>
        </w:rPr>
        <w:t xml:space="preserve">New CIPD research on labour and skills shortages reinforces urgent case for a temporary immigration ‘safety valve’ and long-term reform of skills policy, </w:t>
      </w:r>
      <w:r w:rsidRPr="001708D5">
        <w:rPr>
          <w:rFonts w:ascii="Arial" w:hAnsi="Arial" w:cs="Arial"/>
          <w:sz w:val="24"/>
          <w:szCs w:val="24"/>
        </w:rPr>
        <w:t xml:space="preserve">Available at: </w:t>
      </w:r>
      <w:hyperlink r:id="rId16" w:anchor="gref" w:history="1">
        <w:r w:rsidRPr="001708D5">
          <w:rPr>
            <w:rStyle w:val="Hyperlink"/>
            <w:rFonts w:ascii="Arial" w:hAnsi="Arial" w:cs="Arial"/>
            <w:sz w:val="24"/>
            <w:szCs w:val="24"/>
          </w:rPr>
          <w:t>https://www.cipd.co.uk/about/media/press/201021labour-skills-shortages#gref</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53540233" w14:textId="70A3D448" w:rsidR="00A811E2" w:rsidRPr="001708D5" w:rsidRDefault="00A811E2">
      <w:pPr>
        <w:rPr>
          <w:rFonts w:ascii="Arial" w:hAnsi="Arial" w:cs="Arial"/>
          <w:sz w:val="24"/>
          <w:szCs w:val="24"/>
        </w:rPr>
      </w:pPr>
      <w:r w:rsidRPr="001708D5">
        <w:rPr>
          <w:rFonts w:ascii="Arial" w:hAnsi="Arial" w:cs="Arial"/>
          <w:sz w:val="24"/>
          <w:szCs w:val="24"/>
        </w:rPr>
        <w:t xml:space="preserve">Cohen, D. (2016) </w:t>
      </w:r>
      <w:r w:rsidRPr="001708D5">
        <w:rPr>
          <w:rFonts w:ascii="Arial" w:hAnsi="Arial" w:cs="Arial"/>
          <w:i/>
          <w:iCs/>
          <w:sz w:val="24"/>
          <w:szCs w:val="24"/>
        </w:rPr>
        <w:t xml:space="preserve">What is HR's Role in Managing Change?, </w:t>
      </w:r>
      <w:r w:rsidRPr="001708D5">
        <w:rPr>
          <w:rFonts w:ascii="Arial" w:hAnsi="Arial" w:cs="Arial"/>
          <w:sz w:val="24"/>
          <w:szCs w:val="24"/>
        </w:rPr>
        <w:t xml:space="preserve">Available at: </w:t>
      </w:r>
      <w:hyperlink r:id="rId17" w:history="1">
        <w:r w:rsidRPr="001708D5">
          <w:rPr>
            <w:rStyle w:val="Hyperlink"/>
            <w:rFonts w:ascii="Arial" w:hAnsi="Arial" w:cs="Arial"/>
            <w:sz w:val="24"/>
            <w:szCs w:val="24"/>
          </w:rPr>
          <w:t>https://www.shrm.org/hr-today/trends-and-forecasting/special-reports-and-expert-views/pages/deb-cohen.aspx</w:t>
        </w:r>
      </w:hyperlink>
      <w:r w:rsidRPr="001708D5">
        <w:rPr>
          <w:rFonts w:ascii="Arial" w:hAnsi="Arial" w:cs="Arial"/>
          <w:sz w:val="24"/>
          <w:szCs w:val="24"/>
        </w:rPr>
        <w:t xml:space="preserve"> (Accessed 17th May 2022) </w:t>
      </w:r>
    </w:p>
    <w:p w14:paraId="5813D088" w14:textId="41E7B696" w:rsidR="0004487F" w:rsidRPr="001708D5" w:rsidRDefault="0004487F" w:rsidP="0004487F">
      <w:pPr>
        <w:rPr>
          <w:rFonts w:ascii="Arial" w:hAnsi="Arial" w:cs="Arial"/>
          <w:sz w:val="24"/>
          <w:szCs w:val="24"/>
        </w:rPr>
      </w:pPr>
      <w:r w:rsidRPr="001708D5">
        <w:rPr>
          <w:rFonts w:ascii="Arial" w:hAnsi="Arial" w:cs="Arial"/>
          <w:sz w:val="24"/>
          <w:szCs w:val="24"/>
        </w:rPr>
        <w:t xml:space="preserve">Coppola, M. and </w:t>
      </w:r>
      <w:proofErr w:type="spellStart"/>
      <w:r w:rsidRPr="001708D5">
        <w:rPr>
          <w:rFonts w:ascii="Arial" w:hAnsi="Arial" w:cs="Arial"/>
          <w:sz w:val="24"/>
          <w:szCs w:val="24"/>
        </w:rPr>
        <w:t>Blohmke</w:t>
      </w:r>
      <w:proofErr w:type="spellEnd"/>
      <w:r w:rsidRPr="001708D5">
        <w:rPr>
          <w:rFonts w:ascii="Arial" w:hAnsi="Arial" w:cs="Arial"/>
          <w:sz w:val="24"/>
          <w:szCs w:val="24"/>
        </w:rPr>
        <w:t xml:space="preserve">, J. (2019) </w:t>
      </w:r>
      <w:r w:rsidRPr="001708D5">
        <w:rPr>
          <w:rFonts w:ascii="Arial" w:hAnsi="Arial" w:cs="Arial"/>
          <w:i/>
          <w:iCs/>
          <w:sz w:val="24"/>
          <w:szCs w:val="24"/>
        </w:rPr>
        <w:t xml:space="preserve">Feeling the heat? Companies are under pressure on climate change and need to do more, </w:t>
      </w:r>
      <w:r w:rsidRPr="001708D5">
        <w:rPr>
          <w:rFonts w:ascii="Arial" w:hAnsi="Arial" w:cs="Arial"/>
          <w:sz w:val="24"/>
          <w:szCs w:val="24"/>
        </w:rPr>
        <w:t xml:space="preserve">Available at: </w:t>
      </w:r>
      <w:hyperlink r:id="rId18" w:history="1">
        <w:r w:rsidRPr="001708D5">
          <w:rPr>
            <w:rStyle w:val="Hyperlink"/>
            <w:rFonts w:ascii="Arial" w:hAnsi="Arial" w:cs="Arial"/>
            <w:sz w:val="24"/>
            <w:szCs w:val="24"/>
          </w:rPr>
          <w:t>https://www2.deloitte.com/us/en/insights/topics/strategy/impact-and-opportunities-of-climate-change-on-business.html</w:t>
        </w:r>
      </w:hyperlink>
      <w:r w:rsidRPr="001708D5">
        <w:rPr>
          <w:rFonts w:ascii="Arial" w:hAnsi="Arial" w:cs="Arial"/>
          <w:sz w:val="24"/>
          <w:szCs w:val="24"/>
        </w:rPr>
        <w:t xml:space="preserve"> (Accessed 18th May 2022) </w:t>
      </w:r>
    </w:p>
    <w:p w14:paraId="71547001" w14:textId="016EFD9A" w:rsidR="009B43BB" w:rsidRPr="001708D5" w:rsidRDefault="009B43BB" w:rsidP="009B43BB">
      <w:pPr>
        <w:rPr>
          <w:rFonts w:ascii="Arial" w:hAnsi="Arial" w:cs="Arial"/>
          <w:sz w:val="24"/>
          <w:szCs w:val="24"/>
        </w:rPr>
      </w:pPr>
      <w:r w:rsidRPr="001708D5">
        <w:rPr>
          <w:rFonts w:ascii="Arial" w:hAnsi="Arial" w:cs="Arial"/>
          <w:sz w:val="24"/>
          <w:szCs w:val="24"/>
        </w:rPr>
        <w:t xml:space="preserve">Deloitte (2009) </w:t>
      </w:r>
      <w:r w:rsidRPr="001708D5">
        <w:rPr>
          <w:rFonts w:ascii="Arial" w:hAnsi="Arial" w:cs="Arial"/>
          <w:i/>
          <w:iCs/>
          <w:sz w:val="24"/>
          <w:szCs w:val="24"/>
        </w:rPr>
        <w:t>Creating value through HR</w:t>
      </w:r>
      <w:r w:rsidRPr="001708D5">
        <w:rPr>
          <w:rFonts w:ascii="Arial" w:hAnsi="Arial" w:cs="Arial"/>
          <w:i/>
          <w:iCs/>
          <w:sz w:val="24"/>
          <w:szCs w:val="24"/>
        </w:rPr>
        <w:t xml:space="preserve"> </w:t>
      </w:r>
      <w:proofErr w:type="spellStart"/>
      <w:r w:rsidRPr="001708D5">
        <w:rPr>
          <w:rFonts w:ascii="Arial" w:hAnsi="Arial" w:cs="Arial"/>
          <w:i/>
          <w:iCs/>
          <w:sz w:val="24"/>
          <w:szCs w:val="24"/>
        </w:rPr>
        <w:t>HR</w:t>
      </w:r>
      <w:proofErr w:type="spellEnd"/>
      <w:r w:rsidRPr="001708D5">
        <w:rPr>
          <w:rFonts w:ascii="Arial" w:hAnsi="Arial" w:cs="Arial"/>
          <w:i/>
          <w:iCs/>
          <w:sz w:val="24"/>
          <w:szCs w:val="24"/>
        </w:rPr>
        <w:t xml:space="preserve"> Strategy</w:t>
      </w:r>
      <w:r w:rsidRPr="001708D5">
        <w:rPr>
          <w:rFonts w:ascii="Arial" w:hAnsi="Arial" w:cs="Arial"/>
          <w:i/>
          <w:iCs/>
          <w:sz w:val="24"/>
          <w:szCs w:val="24"/>
        </w:rPr>
        <w:t xml:space="preserve">, </w:t>
      </w:r>
      <w:r w:rsidRPr="001708D5">
        <w:rPr>
          <w:rFonts w:ascii="Arial" w:hAnsi="Arial" w:cs="Arial"/>
          <w:sz w:val="24"/>
          <w:szCs w:val="24"/>
        </w:rPr>
        <w:t xml:space="preserve">Available at: </w:t>
      </w:r>
      <w:hyperlink r:id="rId19" w:history="1">
        <w:r w:rsidRPr="001708D5">
          <w:rPr>
            <w:rStyle w:val="Hyperlink"/>
            <w:rFonts w:ascii="Arial" w:hAnsi="Arial" w:cs="Arial"/>
            <w:sz w:val="24"/>
            <w:szCs w:val="24"/>
          </w:rPr>
          <w:t>https://www2.deloitte.com/content/dam/Deloitte/de/Documents/human-capital/creating-value-through-hr.pdf</w:t>
        </w:r>
      </w:hyperlink>
      <w:r w:rsidRPr="001708D5">
        <w:rPr>
          <w:rFonts w:ascii="Arial" w:hAnsi="Arial" w:cs="Arial"/>
          <w:sz w:val="24"/>
          <w:szCs w:val="24"/>
        </w:rPr>
        <w:t xml:space="preserve"> (Accessed 19th May 2022) </w:t>
      </w:r>
    </w:p>
    <w:p w14:paraId="25AD2FB4" w14:textId="566767F3" w:rsidR="00B31CFA" w:rsidRPr="001708D5" w:rsidRDefault="00B31CFA">
      <w:pPr>
        <w:rPr>
          <w:rFonts w:ascii="Arial" w:hAnsi="Arial" w:cs="Arial"/>
          <w:sz w:val="24"/>
          <w:szCs w:val="24"/>
        </w:rPr>
      </w:pPr>
      <w:r w:rsidRPr="001708D5">
        <w:rPr>
          <w:rFonts w:ascii="Arial" w:hAnsi="Arial" w:cs="Arial"/>
          <w:sz w:val="24"/>
          <w:szCs w:val="24"/>
        </w:rPr>
        <w:t>Dixon-</w:t>
      </w:r>
      <w:proofErr w:type="spellStart"/>
      <w:r w:rsidRPr="001708D5">
        <w:rPr>
          <w:rFonts w:ascii="Arial" w:hAnsi="Arial" w:cs="Arial"/>
          <w:sz w:val="24"/>
          <w:szCs w:val="24"/>
        </w:rPr>
        <w:t>Fyle</w:t>
      </w:r>
      <w:proofErr w:type="spellEnd"/>
      <w:r w:rsidRPr="001708D5">
        <w:rPr>
          <w:rFonts w:ascii="Arial" w:hAnsi="Arial" w:cs="Arial"/>
          <w:sz w:val="24"/>
          <w:szCs w:val="24"/>
        </w:rPr>
        <w:t xml:space="preserve">, S., Dolan, K., Hunt, V. and Prince, S. (2020) </w:t>
      </w:r>
      <w:r w:rsidRPr="001708D5">
        <w:rPr>
          <w:rFonts w:ascii="Arial" w:hAnsi="Arial" w:cs="Arial"/>
          <w:i/>
          <w:iCs/>
          <w:sz w:val="24"/>
          <w:szCs w:val="24"/>
        </w:rPr>
        <w:t xml:space="preserve">Diversity wins: How inclusion matters, </w:t>
      </w:r>
      <w:r w:rsidRPr="001708D5">
        <w:rPr>
          <w:rFonts w:ascii="Arial" w:hAnsi="Arial" w:cs="Arial"/>
          <w:sz w:val="24"/>
          <w:szCs w:val="24"/>
        </w:rPr>
        <w:t xml:space="preserve">Available at: </w:t>
      </w:r>
      <w:hyperlink r:id="rId20" w:history="1">
        <w:r w:rsidRPr="001708D5">
          <w:rPr>
            <w:rStyle w:val="Hyperlink"/>
            <w:rFonts w:ascii="Arial" w:hAnsi="Arial" w:cs="Arial"/>
            <w:sz w:val="24"/>
            <w:szCs w:val="24"/>
          </w:rPr>
          <w:t>https://www.mckinsey.com/featured-insights/diversity-and-inclusion/diversity-wins-how-inclusion-matters</w:t>
        </w:r>
      </w:hyperlink>
      <w:r w:rsidRPr="001708D5">
        <w:rPr>
          <w:rFonts w:ascii="Arial" w:hAnsi="Arial" w:cs="Arial"/>
          <w:sz w:val="24"/>
          <w:szCs w:val="24"/>
        </w:rPr>
        <w:t xml:space="preserve"> (Accessed 18th May 2022) </w:t>
      </w:r>
    </w:p>
    <w:p w14:paraId="034DE533" w14:textId="704BBB23" w:rsidR="00D731E0" w:rsidRPr="001708D5" w:rsidRDefault="00D731E0">
      <w:pPr>
        <w:rPr>
          <w:rFonts w:ascii="Arial" w:hAnsi="Arial" w:cs="Arial"/>
          <w:sz w:val="24"/>
          <w:szCs w:val="24"/>
        </w:rPr>
      </w:pPr>
      <w:r w:rsidRPr="001708D5">
        <w:rPr>
          <w:rFonts w:ascii="Arial" w:hAnsi="Arial" w:cs="Arial"/>
          <w:sz w:val="24"/>
          <w:szCs w:val="24"/>
        </w:rPr>
        <w:t xml:space="preserve">Duke, S. (2021) </w:t>
      </w:r>
      <w:r w:rsidRPr="001708D5">
        <w:rPr>
          <w:rFonts w:ascii="Arial" w:hAnsi="Arial" w:cs="Arial"/>
          <w:i/>
          <w:iCs/>
          <w:sz w:val="24"/>
          <w:szCs w:val="24"/>
        </w:rPr>
        <w:t xml:space="preserve">Flexible working enables more women to take jobs, </w:t>
      </w:r>
      <w:r w:rsidRPr="001708D5">
        <w:rPr>
          <w:rFonts w:ascii="Arial" w:hAnsi="Arial" w:cs="Arial"/>
          <w:sz w:val="24"/>
          <w:szCs w:val="24"/>
        </w:rPr>
        <w:t xml:space="preserve">Available at: </w:t>
      </w:r>
      <w:hyperlink r:id="rId21" w:history="1">
        <w:r w:rsidRPr="001708D5">
          <w:rPr>
            <w:rStyle w:val="Hyperlink"/>
            <w:rFonts w:ascii="Arial" w:hAnsi="Arial" w:cs="Arial"/>
            <w:sz w:val="24"/>
            <w:szCs w:val="24"/>
          </w:rPr>
          <w:t>https://www.thetimes.co.uk/article/flexible-working-enables-more-women-to-take-jobs-v3vc80j36</w:t>
        </w:r>
      </w:hyperlink>
      <w:r w:rsidRPr="001708D5">
        <w:rPr>
          <w:rFonts w:ascii="Arial" w:hAnsi="Arial" w:cs="Arial"/>
          <w:sz w:val="24"/>
          <w:szCs w:val="24"/>
        </w:rPr>
        <w:t xml:space="preserve"> (Accessed 18th May 2022) </w:t>
      </w:r>
    </w:p>
    <w:p w14:paraId="24571079" w14:textId="44F04A00" w:rsidR="005556D2" w:rsidRPr="001708D5" w:rsidRDefault="005556D2">
      <w:pPr>
        <w:rPr>
          <w:rFonts w:ascii="Arial" w:hAnsi="Arial" w:cs="Arial"/>
          <w:sz w:val="24"/>
          <w:szCs w:val="24"/>
        </w:rPr>
      </w:pPr>
      <w:r w:rsidRPr="001708D5">
        <w:rPr>
          <w:rFonts w:ascii="Arial" w:hAnsi="Arial" w:cs="Arial"/>
          <w:sz w:val="24"/>
          <w:szCs w:val="24"/>
        </w:rPr>
        <w:t xml:space="preserve">Fabius, R. and Phares, S. (2021) ‘Companies That Promote a Culture of Health, Safety, and Wellbeing Outperform in the Marketplace’, </w:t>
      </w:r>
      <w:r w:rsidRPr="001708D5">
        <w:rPr>
          <w:rFonts w:ascii="Arial" w:hAnsi="Arial" w:cs="Arial"/>
          <w:i/>
          <w:iCs/>
          <w:sz w:val="24"/>
          <w:szCs w:val="24"/>
        </w:rPr>
        <w:t xml:space="preserve">Journal of Occupational and Environmental Medicine, </w:t>
      </w:r>
      <w:r w:rsidRPr="001708D5">
        <w:rPr>
          <w:rFonts w:ascii="Arial" w:hAnsi="Arial" w:cs="Arial"/>
          <w:sz w:val="24"/>
          <w:szCs w:val="24"/>
        </w:rPr>
        <w:t xml:space="preserve">63(6), 456-461, Available at: </w:t>
      </w:r>
      <w:hyperlink r:id="rId22" w:history="1">
        <w:r w:rsidRPr="001708D5">
          <w:rPr>
            <w:rStyle w:val="Hyperlink"/>
            <w:rFonts w:ascii="Arial" w:hAnsi="Arial" w:cs="Arial"/>
            <w:sz w:val="24"/>
            <w:szCs w:val="24"/>
          </w:rPr>
          <w:t>https://journals.lww.com/joem/Fulltext/2021/06000/Companies_That_Promote_a_Culture_of_Health,.2.aspx</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6FDE96E5" w14:textId="766C54ED" w:rsidR="00DD4525" w:rsidRPr="001708D5" w:rsidRDefault="00DD4525">
      <w:pPr>
        <w:rPr>
          <w:rFonts w:ascii="Arial" w:hAnsi="Arial" w:cs="Arial"/>
          <w:sz w:val="24"/>
          <w:szCs w:val="24"/>
        </w:rPr>
      </w:pPr>
      <w:r w:rsidRPr="001708D5">
        <w:rPr>
          <w:rFonts w:ascii="Arial" w:hAnsi="Arial" w:cs="Arial"/>
          <w:sz w:val="24"/>
          <w:szCs w:val="24"/>
        </w:rPr>
        <w:t xml:space="preserve">Fallon, N. (2021) </w:t>
      </w:r>
      <w:r w:rsidRPr="001708D5">
        <w:rPr>
          <w:rFonts w:ascii="Arial" w:hAnsi="Arial" w:cs="Arial"/>
          <w:i/>
          <w:iCs/>
          <w:sz w:val="24"/>
          <w:szCs w:val="24"/>
        </w:rPr>
        <w:t xml:space="preserve">A Culture of Inclusion: Promoting Workplace Diversity and Belonging, </w:t>
      </w:r>
      <w:r w:rsidRPr="001708D5">
        <w:rPr>
          <w:rFonts w:ascii="Arial" w:hAnsi="Arial" w:cs="Arial"/>
          <w:sz w:val="24"/>
          <w:szCs w:val="24"/>
        </w:rPr>
        <w:t xml:space="preserve">Available at: </w:t>
      </w:r>
      <w:hyperlink r:id="rId23" w:history="1">
        <w:r w:rsidRPr="001708D5">
          <w:rPr>
            <w:rStyle w:val="Hyperlink"/>
            <w:rFonts w:ascii="Arial" w:hAnsi="Arial" w:cs="Arial"/>
            <w:sz w:val="24"/>
            <w:szCs w:val="24"/>
          </w:rPr>
          <w:t>https://www.businessnewsdaily.com/10055-create-inclusive-workplace-culture.html</w:t>
        </w:r>
      </w:hyperlink>
      <w:r w:rsidRPr="001708D5">
        <w:rPr>
          <w:rFonts w:ascii="Arial" w:hAnsi="Arial" w:cs="Arial"/>
          <w:sz w:val="24"/>
          <w:szCs w:val="24"/>
        </w:rPr>
        <w:t xml:space="preserve"> (Accessed 18th May 2022) </w:t>
      </w:r>
    </w:p>
    <w:p w14:paraId="401A56F7" w14:textId="5205E5BF" w:rsidR="009819B5" w:rsidRPr="001708D5" w:rsidRDefault="009819B5">
      <w:pPr>
        <w:rPr>
          <w:rFonts w:ascii="Arial" w:hAnsi="Arial" w:cs="Arial"/>
          <w:sz w:val="24"/>
          <w:szCs w:val="24"/>
        </w:rPr>
      </w:pPr>
      <w:r w:rsidRPr="001708D5">
        <w:rPr>
          <w:rFonts w:ascii="Arial" w:hAnsi="Arial" w:cs="Arial"/>
          <w:sz w:val="24"/>
          <w:szCs w:val="24"/>
        </w:rPr>
        <w:t xml:space="preserve">Farnham, D. (2015) </w:t>
      </w:r>
      <w:r w:rsidRPr="001708D5">
        <w:rPr>
          <w:rFonts w:ascii="Arial" w:hAnsi="Arial" w:cs="Arial"/>
          <w:i/>
          <w:iCs/>
          <w:sz w:val="24"/>
          <w:szCs w:val="24"/>
        </w:rPr>
        <w:t>Human Resource Management in Context,</w:t>
      </w:r>
      <w:r w:rsidRPr="001708D5">
        <w:rPr>
          <w:rFonts w:ascii="Arial" w:hAnsi="Arial" w:cs="Arial"/>
          <w:sz w:val="24"/>
          <w:szCs w:val="24"/>
        </w:rPr>
        <w:t xml:space="preserve"> 4</w:t>
      </w:r>
      <w:r w:rsidRPr="001708D5">
        <w:rPr>
          <w:rFonts w:ascii="Arial" w:hAnsi="Arial" w:cs="Arial"/>
          <w:sz w:val="24"/>
          <w:szCs w:val="24"/>
          <w:vertAlign w:val="superscript"/>
        </w:rPr>
        <w:t>th</w:t>
      </w:r>
      <w:r w:rsidRPr="001708D5">
        <w:rPr>
          <w:rFonts w:ascii="Arial" w:hAnsi="Arial" w:cs="Arial"/>
          <w:sz w:val="24"/>
          <w:szCs w:val="24"/>
        </w:rPr>
        <w:t xml:space="preserve"> Edition, London: Chartered Institute of Personnel and Development </w:t>
      </w:r>
    </w:p>
    <w:p w14:paraId="474BA787" w14:textId="2ABC7BC4" w:rsidR="002C517C" w:rsidRPr="001708D5" w:rsidRDefault="002C517C">
      <w:pPr>
        <w:rPr>
          <w:rFonts w:ascii="Arial" w:hAnsi="Arial" w:cs="Arial"/>
          <w:sz w:val="24"/>
          <w:szCs w:val="24"/>
        </w:rPr>
      </w:pPr>
      <w:r w:rsidRPr="001708D5">
        <w:rPr>
          <w:rFonts w:ascii="Arial" w:hAnsi="Arial" w:cs="Arial"/>
          <w:sz w:val="24"/>
          <w:szCs w:val="24"/>
        </w:rPr>
        <w:lastRenderedPageBreak/>
        <w:t xml:space="preserve">Futures (2020) </w:t>
      </w:r>
      <w:r w:rsidRPr="001708D5">
        <w:rPr>
          <w:rFonts w:ascii="Arial" w:hAnsi="Arial" w:cs="Arial"/>
          <w:i/>
          <w:iCs/>
          <w:sz w:val="24"/>
          <w:szCs w:val="24"/>
        </w:rPr>
        <w:t xml:space="preserve">10 ways to embed diversity and inclusion into your recruitment strategy, </w:t>
      </w:r>
      <w:r w:rsidRPr="001708D5">
        <w:rPr>
          <w:rFonts w:ascii="Arial" w:hAnsi="Arial" w:cs="Arial"/>
          <w:sz w:val="24"/>
          <w:szCs w:val="24"/>
        </w:rPr>
        <w:t xml:space="preserve">Available at: </w:t>
      </w:r>
      <w:hyperlink r:id="rId24" w:history="1">
        <w:r w:rsidRPr="001708D5">
          <w:rPr>
            <w:rStyle w:val="Hyperlink"/>
            <w:rFonts w:ascii="Arial" w:hAnsi="Arial" w:cs="Arial"/>
            <w:sz w:val="24"/>
            <w:szCs w:val="24"/>
          </w:rPr>
          <w:t>https://www.futures.co.uk/10-ways-to-embed-diversity-and-inclusion-into-your-recruitment-strategy/</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1BE4D05E" w14:textId="5C55265D" w:rsidR="00005138" w:rsidRPr="001708D5" w:rsidRDefault="00005138">
      <w:pPr>
        <w:rPr>
          <w:rFonts w:ascii="Arial" w:hAnsi="Arial" w:cs="Arial"/>
          <w:sz w:val="24"/>
          <w:szCs w:val="24"/>
        </w:rPr>
      </w:pPr>
      <w:r w:rsidRPr="001708D5">
        <w:rPr>
          <w:rFonts w:ascii="Arial" w:hAnsi="Arial" w:cs="Arial"/>
          <w:sz w:val="24"/>
          <w:szCs w:val="24"/>
        </w:rPr>
        <w:t xml:space="preserve">Gov.uk (2020) </w:t>
      </w:r>
      <w:r w:rsidRPr="001708D5">
        <w:rPr>
          <w:rFonts w:ascii="Arial" w:hAnsi="Arial" w:cs="Arial"/>
          <w:i/>
          <w:iCs/>
          <w:sz w:val="24"/>
          <w:szCs w:val="24"/>
        </w:rPr>
        <w:t xml:space="preserve">Regional ethnic diversity, </w:t>
      </w:r>
      <w:r w:rsidRPr="001708D5">
        <w:rPr>
          <w:rFonts w:ascii="Arial" w:hAnsi="Arial" w:cs="Arial"/>
          <w:sz w:val="24"/>
          <w:szCs w:val="24"/>
        </w:rPr>
        <w:t xml:space="preserve">Available at: </w:t>
      </w:r>
      <w:hyperlink r:id="rId25" w:history="1">
        <w:r w:rsidRPr="001708D5">
          <w:rPr>
            <w:rStyle w:val="Hyperlink"/>
            <w:rFonts w:ascii="Arial" w:hAnsi="Arial" w:cs="Arial"/>
            <w:sz w:val="24"/>
            <w:szCs w:val="24"/>
          </w:rPr>
          <w:t>https://www.ethnicity-facts-figures.service.gov.uk/uk-population-by-ethnicity/national-and-regional-populations/regional-ethnic-diversity/latest</w:t>
        </w:r>
      </w:hyperlink>
      <w:r w:rsidRPr="001708D5">
        <w:rPr>
          <w:rFonts w:ascii="Arial" w:hAnsi="Arial" w:cs="Arial"/>
          <w:sz w:val="24"/>
          <w:szCs w:val="24"/>
        </w:rPr>
        <w:t xml:space="preserve"> (Accessed 18th May 2022) </w:t>
      </w:r>
    </w:p>
    <w:p w14:paraId="49C58FC3" w14:textId="6558595C" w:rsidR="00FC542F" w:rsidRPr="001708D5" w:rsidRDefault="00FC542F">
      <w:pPr>
        <w:rPr>
          <w:rFonts w:ascii="Arial" w:hAnsi="Arial" w:cs="Arial"/>
          <w:sz w:val="24"/>
          <w:szCs w:val="24"/>
        </w:rPr>
      </w:pPr>
      <w:r w:rsidRPr="001708D5">
        <w:rPr>
          <w:rFonts w:ascii="Arial" w:hAnsi="Arial" w:cs="Arial"/>
          <w:sz w:val="24"/>
          <w:szCs w:val="24"/>
        </w:rPr>
        <w:t xml:space="preserve">Gov.uk (2022) </w:t>
      </w:r>
      <w:r w:rsidRPr="001708D5">
        <w:rPr>
          <w:rFonts w:ascii="Arial" w:hAnsi="Arial" w:cs="Arial"/>
          <w:i/>
          <w:iCs/>
          <w:sz w:val="24"/>
          <w:szCs w:val="24"/>
        </w:rPr>
        <w:t xml:space="preserve">Skilled Worker visa: shortage occupations, </w:t>
      </w:r>
      <w:r w:rsidRPr="001708D5">
        <w:rPr>
          <w:rFonts w:ascii="Arial" w:hAnsi="Arial" w:cs="Arial"/>
          <w:sz w:val="24"/>
          <w:szCs w:val="24"/>
        </w:rPr>
        <w:t xml:space="preserve">Available at: </w:t>
      </w:r>
      <w:hyperlink r:id="rId26" w:history="1">
        <w:r w:rsidRPr="001708D5">
          <w:rPr>
            <w:rStyle w:val="Hyperlink"/>
            <w:rFonts w:ascii="Arial" w:hAnsi="Arial" w:cs="Arial"/>
            <w:sz w:val="24"/>
            <w:szCs w:val="24"/>
          </w:rPr>
          <w:t>https://www.gov.uk/government/publications/skilled-worker-visa-shortage-occupations/skilled-worker-visa-shortage-occupations</w:t>
        </w:r>
      </w:hyperlink>
      <w:r w:rsidRPr="001708D5">
        <w:rPr>
          <w:rFonts w:ascii="Arial" w:hAnsi="Arial" w:cs="Arial"/>
          <w:sz w:val="24"/>
          <w:szCs w:val="24"/>
        </w:rPr>
        <w:t xml:space="preserve"> (Accessed 18th May 2022) </w:t>
      </w:r>
    </w:p>
    <w:p w14:paraId="42BFF648" w14:textId="7961FFE8" w:rsidR="00C75DE2" w:rsidRPr="001708D5" w:rsidRDefault="00C75DE2">
      <w:pPr>
        <w:rPr>
          <w:rFonts w:ascii="Arial" w:hAnsi="Arial" w:cs="Arial"/>
          <w:sz w:val="24"/>
          <w:szCs w:val="24"/>
        </w:rPr>
      </w:pPr>
      <w:r w:rsidRPr="001708D5">
        <w:rPr>
          <w:rFonts w:ascii="Arial" w:hAnsi="Arial" w:cs="Arial"/>
          <w:sz w:val="24"/>
          <w:szCs w:val="24"/>
        </w:rPr>
        <w:t xml:space="preserve">Gray, B. (2016) </w:t>
      </w:r>
      <w:r w:rsidRPr="001708D5">
        <w:rPr>
          <w:rFonts w:ascii="Arial" w:hAnsi="Arial" w:cs="Arial"/>
          <w:i/>
          <w:iCs/>
          <w:sz w:val="24"/>
          <w:szCs w:val="24"/>
        </w:rPr>
        <w:t xml:space="preserve">How to Effectively Conduct a PESTLE &amp; SWOT Analysis, </w:t>
      </w:r>
      <w:r w:rsidRPr="001708D5">
        <w:rPr>
          <w:rFonts w:ascii="Arial" w:hAnsi="Arial" w:cs="Arial"/>
          <w:sz w:val="24"/>
          <w:szCs w:val="24"/>
        </w:rPr>
        <w:t xml:space="preserve">Available at: </w:t>
      </w:r>
      <w:hyperlink r:id="rId27" w:history="1">
        <w:r w:rsidRPr="001708D5">
          <w:rPr>
            <w:rStyle w:val="Hyperlink"/>
            <w:rFonts w:ascii="Arial" w:hAnsi="Arial" w:cs="Arial"/>
            <w:sz w:val="24"/>
            <w:szCs w:val="24"/>
          </w:rPr>
          <w:t>https://www.linkedin.com/pulse/how-conduct-pestle-swot-analysis-byron-gray</w:t>
        </w:r>
      </w:hyperlink>
      <w:r w:rsidRPr="001708D5">
        <w:rPr>
          <w:rFonts w:ascii="Arial" w:hAnsi="Arial" w:cs="Arial"/>
          <w:sz w:val="24"/>
          <w:szCs w:val="24"/>
        </w:rPr>
        <w:t xml:space="preserve"> (Accessed 17th May 2022) </w:t>
      </w:r>
    </w:p>
    <w:p w14:paraId="666F8F1A" w14:textId="6FD9BC87" w:rsidR="009444CF" w:rsidRPr="001708D5" w:rsidRDefault="009444CF">
      <w:pPr>
        <w:rPr>
          <w:rFonts w:ascii="Arial" w:hAnsi="Arial" w:cs="Arial"/>
          <w:sz w:val="24"/>
          <w:szCs w:val="24"/>
        </w:rPr>
      </w:pPr>
      <w:r w:rsidRPr="001708D5">
        <w:rPr>
          <w:rFonts w:ascii="Arial" w:hAnsi="Arial" w:cs="Arial"/>
          <w:sz w:val="24"/>
          <w:szCs w:val="24"/>
        </w:rPr>
        <w:t xml:space="preserve">Harris, L. (2020) </w:t>
      </w:r>
      <w:r w:rsidRPr="001708D5">
        <w:rPr>
          <w:rFonts w:ascii="Arial" w:hAnsi="Arial" w:cs="Arial"/>
          <w:i/>
          <w:iCs/>
          <w:sz w:val="24"/>
          <w:szCs w:val="24"/>
        </w:rPr>
        <w:t xml:space="preserve">How To Optimize Long-Term Strategy To Maximize Success, </w:t>
      </w:r>
      <w:r w:rsidRPr="001708D5">
        <w:rPr>
          <w:rFonts w:ascii="Arial" w:hAnsi="Arial" w:cs="Arial"/>
          <w:sz w:val="24"/>
          <w:szCs w:val="24"/>
        </w:rPr>
        <w:t xml:space="preserve">Available at: </w:t>
      </w:r>
      <w:hyperlink r:id="rId28" w:history="1">
        <w:r w:rsidRPr="001708D5">
          <w:rPr>
            <w:rStyle w:val="Hyperlink"/>
            <w:rFonts w:ascii="Arial" w:hAnsi="Arial" w:cs="Arial"/>
            <w:sz w:val="24"/>
            <w:szCs w:val="24"/>
          </w:rPr>
          <w:t>https://www.forbes.com/sites/forbescoachescouncil/2020/01/27/how-to-optimize-long-term-strategy-to-maximize-success/?sh=e29062379e74</w:t>
        </w:r>
      </w:hyperlink>
      <w:r w:rsidRPr="001708D5">
        <w:rPr>
          <w:rFonts w:ascii="Arial" w:hAnsi="Arial" w:cs="Arial"/>
          <w:sz w:val="24"/>
          <w:szCs w:val="24"/>
        </w:rPr>
        <w:t xml:space="preserve"> (Accessed 17</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0F228274" w14:textId="0E646DE7" w:rsidR="009D1EE9" w:rsidRPr="001708D5" w:rsidRDefault="009D1EE9">
      <w:pPr>
        <w:rPr>
          <w:rFonts w:ascii="Arial" w:hAnsi="Arial" w:cs="Arial"/>
          <w:sz w:val="24"/>
          <w:szCs w:val="24"/>
        </w:rPr>
      </w:pPr>
      <w:r w:rsidRPr="001708D5">
        <w:rPr>
          <w:rFonts w:ascii="Arial" w:hAnsi="Arial" w:cs="Arial"/>
          <w:sz w:val="24"/>
          <w:szCs w:val="24"/>
        </w:rPr>
        <w:t xml:space="preserve">House of Commons Library (2022) </w:t>
      </w:r>
      <w:r w:rsidRPr="001708D5">
        <w:rPr>
          <w:rFonts w:ascii="Arial" w:hAnsi="Arial" w:cs="Arial"/>
          <w:i/>
          <w:iCs/>
          <w:sz w:val="24"/>
          <w:szCs w:val="24"/>
        </w:rPr>
        <w:t xml:space="preserve">Women and the UK Economy, </w:t>
      </w:r>
      <w:r w:rsidRPr="001708D5">
        <w:rPr>
          <w:rFonts w:ascii="Arial" w:hAnsi="Arial" w:cs="Arial"/>
          <w:sz w:val="24"/>
          <w:szCs w:val="24"/>
        </w:rPr>
        <w:t xml:space="preserve">Available at: </w:t>
      </w:r>
      <w:hyperlink r:id="rId29" w:history="1">
        <w:r w:rsidRPr="001708D5">
          <w:rPr>
            <w:rStyle w:val="Hyperlink"/>
            <w:rFonts w:ascii="Arial" w:hAnsi="Arial" w:cs="Arial"/>
            <w:sz w:val="24"/>
            <w:szCs w:val="24"/>
          </w:rPr>
          <w:t>https://researchbriefings.files.parliament.uk/documents/SN06838/SN06838.pdf</w:t>
        </w:r>
      </w:hyperlink>
      <w:r w:rsidRPr="001708D5">
        <w:rPr>
          <w:rFonts w:ascii="Arial" w:hAnsi="Arial" w:cs="Arial"/>
          <w:sz w:val="24"/>
          <w:szCs w:val="24"/>
        </w:rPr>
        <w:t xml:space="preserve"> (Accessed 18th May 2022) </w:t>
      </w:r>
    </w:p>
    <w:p w14:paraId="407302A0" w14:textId="42FFDF05" w:rsidR="00697B9D" w:rsidRPr="001708D5" w:rsidRDefault="00697B9D">
      <w:pPr>
        <w:rPr>
          <w:rFonts w:ascii="Arial" w:hAnsi="Arial" w:cs="Arial"/>
          <w:sz w:val="24"/>
          <w:szCs w:val="24"/>
        </w:rPr>
      </w:pPr>
      <w:r w:rsidRPr="001708D5">
        <w:rPr>
          <w:rFonts w:ascii="Arial" w:hAnsi="Arial" w:cs="Arial"/>
          <w:sz w:val="24"/>
          <w:szCs w:val="24"/>
        </w:rPr>
        <w:t xml:space="preserve">Jefferies, D. (2021) </w:t>
      </w:r>
      <w:r w:rsidRPr="001708D5">
        <w:rPr>
          <w:rFonts w:ascii="Arial" w:hAnsi="Arial" w:cs="Arial"/>
          <w:i/>
          <w:iCs/>
          <w:sz w:val="24"/>
          <w:szCs w:val="24"/>
        </w:rPr>
        <w:t xml:space="preserve">Why it’s important to engage with larger companies on climate change, </w:t>
      </w:r>
      <w:r w:rsidRPr="001708D5">
        <w:rPr>
          <w:rFonts w:ascii="Arial" w:hAnsi="Arial" w:cs="Arial"/>
          <w:sz w:val="24"/>
          <w:szCs w:val="24"/>
        </w:rPr>
        <w:t xml:space="preserve">Available at: </w:t>
      </w:r>
      <w:hyperlink r:id="rId30" w:history="1">
        <w:r w:rsidR="00746799" w:rsidRPr="001708D5">
          <w:rPr>
            <w:rStyle w:val="Hyperlink"/>
            <w:rFonts w:ascii="Arial" w:hAnsi="Arial" w:cs="Arial"/>
            <w:sz w:val="24"/>
            <w:szCs w:val="24"/>
          </w:rPr>
          <w:t>https://www.theguardian.com/the-invested-generation/2021/dec/16/investor-influence-how-shareholders-action-on-corporate-governance-went-mainstream</w:t>
        </w:r>
      </w:hyperlink>
      <w:r w:rsidR="00746799" w:rsidRPr="001708D5">
        <w:rPr>
          <w:rFonts w:ascii="Arial" w:hAnsi="Arial" w:cs="Arial"/>
          <w:sz w:val="24"/>
          <w:szCs w:val="24"/>
        </w:rPr>
        <w:t xml:space="preserve"> (Accessed 18th May 2022) </w:t>
      </w:r>
    </w:p>
    <w:p w14:paraId="43B64FB7" w14:textId="45F55F43" w:rsidR="00631ED3" w:rsidRPr="001708D5" w:rsidRDefault="00631ED3">
      <w:pPr>
        <w:rPr>
          <w:rFonts w:ascii="Arial" w:hAnsi="Arial" w:cs="Arial"/>
          <w:sz w:val="24"/>
          <w:szCs w:val="24"/>
        </w:rPr>
      </w:pPr>
      <w:r w:rsidRPr="001708D5">
        <w:rPr>
          <w:rFonts w:ascii="Arial" w:hAnsi="Arial" w:cs="Arial"/>
          <w:sz w:val="24"/>
          <w:szCs w:val="24"/>
        </w:rPr>
        <w:t xml:space="preserve">Johnson, E. (2017) </w:t>
      </w:r>
      <w:r w:rsidRPr="001708D5">
        <w:rPr>
          <w:rFonts w:ascii="Arial" w:hAnsi="Arial" w:cs="Arial"/>
          <w:i/>
          <w:iCs/>
          <w:sz w:val="24"/>
          <w:szCs w:val="24"/>
        </w:rPr>
        <w:t>How to Communicate Clearly During Organizational Change</w:t>
      </w:r>
      <w:r w:rsidRPr="001708D5">
        <w:rPr>
          <w:rFonts w:ascii="Arial" w:hAnsi="Arial" w:cs="Arial"/>
          <w:i/>
          <w:iCs/>
          <w:sz w:val="24"/>
          <w:szCs w:val="24"/>
        </w:rPr>
        <w:t xml:space="preserve">, </w:t>
      </w:r>
      <w:r w:rsidRPr="001708D5">
        <w:rPr>
          <w:rFonts w:ascii="Arial" w:hAnsi="Arial" w:cs="Arial"/>
          <w:sz w:val="24"/>
          <w:szCs w:val="24"/>
        </w:rPr>
        <w:t xml:space="preserve">Available at: </w:t>
      </w:r>
      <w:hyperlink r:id="rId31" w:history="1">
        <w:r w:rsidRPr="001708D5">
          <w:rPr>
            <w:rStyle w:val="Hyperlink"/>
            <w:rFonts w:ascii="Arial" w:hAnsi="Arial" w:cs="Arial"/>
            <w:sz w:val="24"/>
            <w:szCs w:val="24"/>
          </w:rPr>
          <w:t>https://hbr.org/2017/06/how-to-communicate-clearly-during-organizational-change</w:t>
        </w:r>
      </w:hyperlink>
      <w:r w:rsidRPr="001708D5">
        <w:rPr>
          <w:rFonts w:ascii="Arial" w:hAnsi="Arial" w:cs="Arial"/>
          <w:sz w:val="24"/>
          <w:szCs w:val="24"/>
        </w:rPr>
        <w:t xml:space="preserve"> (Accessed 19th May 2022) </w:t>
      </w:r>
    </w:p>
    <w:p w14:paraId="166E3034" w14:textId="64BD7068" w:rsidR="00EA7454" w:rsidRPr="001708D5" w:rsidRDefault="00EA7454">
      <w:pPr>
        <w:rPr>
          <w:rFonts w:ascii="Arial" w:hAnsi="Arial" w:cs="Arial"/>
          <w:sz w:val="24"/>
          <w:szCs w:val="24"/>
        </w:rPr>
      </w:pPr>
      <w:proofErr w:type="spellStart"/>
      <w:r w:rsidRPr="001708D5">
        <w:rPr>
          <w:rFonts w:ascii="Arial" w:hAnsi="Arial" w:cs="Arial"/>
          <w:sz w:val="24"/>
          <w:szCs w:val="24"/>
        </w:rPr>
        <w:t>Kark</w:t>
      </w:r>
      <w:proofErr w:type="spellEnd"/>
      <w:r w:rsidRPr="001708D5">
        <w:rPr>
          <w:rFonts w:ascii="Arial" w:hAnsi="Arial" w:cs="Arial"/>
          <w:sz w:val="24"/>
          <w:szCs w:val="24"/>
        </w:rPr>
        <w:t xml:space="preserve">, K., Briggs, B. and </w:t>
      </w:r>
      <w:proofErr w:type="spellStart"/>
      <w:r w:rsidRPr="001708D5">
        <w:rPr>
          <w:rFonts w:ascii="Arial" w:hAnsi="Arial" w:cs="Arial"/>
          <w:sz w:val="24"/>
          <w:szCs w:val="24"/>
        </w:rPr>
        <w:t>Tweardy</w:t>
      </w:r>
      <w:proofErr w:type="spellEnd"/>
      <w:r w:rsidRPr="001708D5">
        <w:rPr>
          <w:rFonts w:ascii="Arial" w:hAnsi="Arial" w:cs="Arial"/>
          <w:sz w:val="24"/>
          <w:szCs w:val="24"/>
        </w:rPr>
        <w:t xml:space="preserve">, J. (2019) </w:t>
      </w:r>
      <w:r w:rsidRPr="001708D5">
        <w:rPr>
          <w:rFonts w:ascii="Arial" w:hAnsi="Arial" w:cs="Arial"/>
          <w:i/>
          <w:iCs/>
          <w:sz w:val="24"/>
          <w:szCs w:val="24"/>
        </w:rPr>
        <w:t xml:space="preserve">Reimagining the role of technology, </w:t>
      </w:r>
      <w:r w:rsidRPr="001708D5">
        <w:rPr>
          <w:rFonts w:ascii="Arial" w:hAnsi="Arial" w:cs="Arial"/>
          <w:sz w:val="24"/>
          <w:szCs w:val="24"/>
        </w:rPr>
        <w:t xml:space="preserve">Available at: </w:t>
      </w:r>
      <w:hyperlink r:id="rId32" w:history="1">
        <w:r w:rsidRPr="001708D5">
          <w:rPr>
            <w:rStyle w:val="Hyperlink"/>
            <w:rFonts w:ascii="Arial" w:hAnsi="Arial" w:cs="Arial"/>
            <w:sz w:val="24"/>
            <w:szCs w:val="24"/>
          </w:rPr>
          <w:t>https://www2.deloitte.com/us/en/insights/focus/cio-insider-business-insights/reimagining-role-of-technology-business-strategies.html</w:t>
        </w:r>
      </w:hyperlink>
      <w:r w:rsidRPr="001708D5">
        <w:rPr>
          <w:rFonts w:ascii="Arial" w:hAnsi="Arial" w:cs="Arial"/>
          <w:sz w:val="24"/>
          <w:szCs w:val="24"/>
        </w:rPr>
        <w:t xml:space="preserve"> (Accessed 18th May 2022) </w:t>
      </w:r>
    </w:p>
    <w:p w14:paraId="1FB9AF7A" w14:textId="28C25603" w:rsidR="009D12FF" w:rsidRPr="001708D5" w:rsidRDefault="009D12FF">
      <w:pPr>
        <w:rPr>
          <w:rFonts w:ascii="Arial" w:hAnsi="Arial" w:cs="Arial"/>
          <w:sz w:val="24"/>
          <w:szCs w:val="24"/>
        </w:rPr>
      </w:pPr>
      <w:proofErr w:type="spellStart"/>
      <w:r w:rsidRPr="001708D5">
        <w:rPr>
          <w:rFonts w:ascii="Arial" w:hAnsi="Arial" w:cs="Arial"/>
          <w:sz w:val="24"/>
          <w:szCs w:val="24"/>
        </w:rPr>
        <w:lastRenderedPageBreak/>
        <w:t>Komm</w:t>
      </w:r>
      <w:proofErr w:type="spellEnd"/>
      <w:r w:rsidRPr="001708D5">
        <w:rPr>
          <w:rFonts w:ascii="Arial" w:hAnsi="Arial" w:cs="Arial"/>
          <w:sz w:val="24"/>
          <w:szCs w:val="24"/>
        </w:rPr>
        <w:t xml:space="preserve">, A., </w:t>
      </w:r>
      <w:proofErr w:type="spellStart"/>
      <w:r w:rsidRPr="001708D5">
        <w:rPr>
          <w:rFonts w:ascii="Arial" w:hAnsi="Arial" w:cs="Arial"/>
          <w:sz w:val="24"/>
          <w:szCs w:val="24"/>
        </w:rPr>
        <w:t>Pollner</w:t>
      </w:r>
      <w:proofErr w:type="spellEnd"/>
      <w:r w:rsidRPr="001708D5">
        <w:rPr>
          <w:rFonts w:ascii="Arial" w:hAnsi="Arial" w:cs="Arial"/>
          <w:sz w:val="24"/>
          <w:szCs w:val="24"/>
        </w:rPr>
        <w:t xml:space="preserve">, F., </w:t>
      </w:r>
      <w:proofErr w:type="spellStart"/>
      <w:r w:rsidR="00FC468F" w:rsidRPr="001708D5">
        <w:rPr>
          <w:rFonts w:ascii="Arial" w:hAnsi="Arial" w:cs="Arial"/>
          <w:sz w:val="24"/>
          <w:szCs w:val="24"/>
        </w:rPr>
        <w:t>Schaninger</w:t>
      </w:r>
      <w:proofErr w:type="spellEnd"/>
      <w:r w:rsidR="00FC468F" w:rsidRPr="001708D5">
        <w:rPr>
          <w:rFonts w:ascii="Arial" w:hAnsi="Arial" w:cs="Arial"/>
          <w:sz w:val="24"/>
          <w:szCs w:val="24"/>
        </w:rPr>
        <w:t xml:space="preserve">, B. and Sikka, S. (2021) </w:t>
      </w:r>
      <w:r w:rsidR="00FC468F" w:rsidRPr="001708D5">
        <w:rPr>
          <w:rFonts w:ascii="Arial" w:hAnsi="Arial" w:cs="Arial"/>
          <w:i/>
          <w:iCs/>
          <w:sz w:val="24"/>
          <w:szCs w:val="24"/>
        </w:rPr>
        <w:t xml:space="preserve">The new possible: How HR can help build the organization of the future, </w:t>
      </w:r>
      <w:r w:rsidR="00FC468F" w:rsidRPr="001708D5">
        <w:rPr>
          <w:rFonts w:ascii="Arial" w:hAnsi="Arial" w:cs="Arial"/>
          <w:sz w:val="24"/>
          <w:szCs w:val="24"/>
        </w:rPr>
        <w:t xml:space="preserve">Available at: </w:t>
      </w:r>
      <w:hyperlink r:id="rId33" w:history="1">
        <w:r w:rsidR="00FC468F" w:rsidRPr="001708D5">
          <w:rPr>
            <w:rStyle w:val="Hyperlink"/>
            <w:rFonts w:ascii="Arial" w:hAnsi="Arial" w:cs="Arial"/>
            <w:sz w:val="24"/>
            <w:szCs w:val="24"/>
          </w:rPr>
          <w:t>https://www.mckinsey.com/business-functions/people-and-organizational-performance/our-insights/the-new-possible-how-hr-can-help-build-the-organization-of-the-future</w:t>
        </w:r>
      </w:hyperlink>
      <w:r w:rsidR="00FC468F" w:rsidRPr="001708D5">
        <w:rPr>
          <w:rFonts w:ascii="Arial" w:hAnsi="Arial" w:cs="Arial"/>
          <w:sz w:val="24"/>
          <w:szCs w:val="24"/>
        </w:rPr>
        <w:t xml:space="preserve"> (Accessed 17th May 2022) </w:t>
      </w:r>
    </w:p>
    <w:p w14:paraId="426A7307" w14:textId="25114C82" w:rsidR="00965925" w:rsidRPr="001708D5" w:rsidRDefault="00965925">
      <w:pPr>
        <w:rPr>
          <w:rFonts w:ascii="Arial" w:hAnsi="Arial" w:cs="Arial"/>
          <w:sz w:val="24"/>
          <w:szCs w:val="24"/>
        </w:rPr>
      </w:pPr>
      <w:r w:rsidRPr="001708D5">
        <w:rPr>
          <w:rFonts w:ascii="Arial" w:hAnsi="Arial" w:cs="Arial"/>
          <w:sz w:val="24"/>
          <w:szCs w:val="24"/>
        </w:rPr>
        <w:t xml:space="preserve">Kutner, Y. (2021) </w:t>
      </w:r>
      <w:r w:rsidRPr="001708D5">
        <w:rPr>
          <w:rFonts w:ascii="Arial" w:hAnsi="Arial" w:cs="Arial"/>
          <w:i/>
          <w:iCs/>
          <w:sz w:val="24"/>
          <w:szCs w:val="24"/>
        </w:rPr>
        <w:t xml:space="preserve">Five Steps To Successful Technology Change Management, </w:t>
      </w:r>
      <w:r w:rsidRPr="001708D5">
        <w:rPr>
          <w:rFonts w:ascii="Arial" w:hAnsi="Arial" w:cs="Arial"/>
          <w:sz w:val="24"/>
          <w:szCs w:val="24"/>
        </w:rPr>
        <w:t xml:space="preserve">Available at: </w:t>
      </w:r>
      <w:hyperlink r:id="rId34" w:history="1">
        <w:r w:rsidRPr="001708D5">
          <w:rPr>
            <w:rStyle w:val="Hyperlink"/>
            <w:rFonts w:ascii="Arial" w:hAnsi="Arial" w:cs="Arial"/>
            <w:sz w:val="24"/>
            <w:szCs w:val="24"/>
          </w:rPr>
          <w:t>https://www.forbes.com/sites/forbestechcouncil/2021/05/03/five-steps-to-successful-technology-change-management/?sh=6ed31ecb6f0a</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23B0EA66" w14:textId="20230F08" w:rsidR="007E65D0" w:rsidRPr="001708D5" w:rsidRDefault="007E65D0">
      <w:pPr>
        <w:rPr>
          <w:rFonts w:ascii="Arial" w:hAnsi="Arial" w:cs="Arial"/>
          <w:sz w:val="24"/>
          <w:szCs w:val="24"/>
        </w:rPr>
      </w:pPr>
      <w:proofErr w:type="spellStart"/>
      <w:r w:rsidRPr="001708D5">
        <w:rPr>
          <w:rFonts w:ascii="Arial" w:hAnsi="Arial" w:cs="Arial"/>
          <w:sz w:val="24"/>
          <w:szCs w:val="24"/>
        </w:rPr>
        <w:t>Lashbrook</w:t>
      </w:r>
      <w:proofErr w:type="spellEnd"/>
      <w:r w:rsidRPr="001708D5">
        <w:rPr>
          <w:rFonts w:ascii="Arial" w:hAnsi="Arial" w:cs="Arial"/>
          <w:sz w:val="24"/>
          <w:szCs w:val="24"/>
        </w:rPr>
        <w:t xml:space="preserve">, A. (2021) </w:t>
      </w:r>
      <w:r w:rsidRPr="001708D5">
        <w:rPr>
          <w:rFonts w:ascii="Arial" w:hAnsi="Arial" w:cs="Arial"/>
          <w:i/>
          <w:iCs/>
          <w:sz w:val="24"/>
          <w:szCs w:val="24"/>
        </w:rPr>
        <w:t xml:space="preserve">‘No point in anything else’: Gen Z members flock to climate careers, </w:t>
      </w:r>
      <w:r w:rsidRPr="001708D5">
        <w:rPr>
          <w:rFonts w:ascii="Arial" w:hAnsi="Arial" w:cs="Arial"/>
          <w:sz w:val="24"/>
          <w:szCs w:val="24"/>
        </w:rPr>
        <w:t xml:space="preserve">Available at: </w:t>
      </w:r>
      <w:hyperlink r:id="rId35" w:history="1">
        <w:r w:rsidRPr="001708D5">
          <w:rPr>
            <w:rStyle w:val="Hyperlink"/>
            <w:rFonts w:ascii="Arial" w:hAnsi="Arial" w:cs="Arial"/>
            <w:sz w:val="24"/>
            <w:szCs w:val="24"/>
          </w:rPr>
          <w:t>https://www.theguardian.com/environment/2021/sep/06/gen-z-climate-change-careers-jobs</w:t>
        </w:r>
      </w:hyperlink>
      <w:r w:rsidRPr="001708D5">
        <w:rPr>
          <w:rFonts w:ascii="Arial" w:hAnsi="Arial" w:cs="Arial"/>
          <w:sz w:val="24"/>
          <w:szCs w:val="24"/>
        </w:rPr>
        <w:t xml:space="preserve"> (Accessed 18th May 2022) </w:t>
      </w:r>
    </w:p>
    <w:p w14:paraId="10D255A2" w14:textId="19FF0D9C" w:rsidR="002939E9" w:rsidRPr="001708D5" w:rsidRDefault="002939E9">
      <w:pPr>
        <w:rPr>
          <w:rFonts w:ascii="Arial" w:hAnsi="Arial" w:cs="Arial"/>
          <w:sz w:val="24"/>
          <w:szCs w:val="24"/>
        </w:rPr>
      </w:pPr>
      <w:proofErr w:type="spellStart"/>
      <w:r w:rsidRPr="001708D5">
        <w:rPr>
          <w:rFonts w:ascii="Arial" w:hAnsi="Arial" w:cs="Arial"/>
          <w:sz w:val="24"/>
          <w:szCs w:val="24"/>
        </w:rPr>
        <w:t>Manktelow</w:t>
      </w:r>
      <w:proofErr w:type="spellEnd"/>
      <w:r w:rsidRPr="001708D5">
        <w:rPr>
          <w:rFonts w:ascii="Arial" w:hAnsi="Arial" w:cs="Arial"/>
          <w:sz w:val="24"/>
          <w:szCs w:val="24"/>
        </w:rPr>
        <w:t xml:space="preserve">, D. (2021) </w:t>
      </w:r>
      <w:r w:rsidRPr="001708D5">
        <w:rPr>
          <w:rFonts w:ascii="Arial" w:hAnsi="Arial" w:cs="Arial"/>
          <w:i/>
          <w:iCs/>
          <w:sz w:val="24"/>
          <w:szCs w:val="24"/>
        </w:rPr>
        <w:t xml:space="preserve">Equal Opportunities in the Workplace, </w:t>
      </w:r>
      <w:r w:rsidRPr="001708D5">
        <w:rPr>
          <w:rFonts w:ascii="Arial" w:hAnsi="Arial" w:cs="Arial"/>
          <w:sz w:val="24"/>
          <w:szCs w:val="24"/>
        </w:rPr>
        <w:t xml:space="preserve">Available at: </w:t>
      </w:r>
      <w:hyperlink r:id="rId36" w:history="1">
        <w:r w:rsidRPr="001708D5">
          <w:rPr>
            <w:rStyle w:val="Hyperlink"/>
            <w:rFonts w:ascii="Arial" w:hAnsi="Arial" w:cs="Arial"/>
            <w:sz w:val="24"/>
            <w:szCs w:val="24"/>
          </w:rPr>
          <w:t>https://croner.co.uk/resources/equality-discrimination/equality/</w:t>
        </w:r>
      </w:hyperlink>
      <w:r w:rsidRPr="001708D5">
        <w:rPr>
          <w:rFonts w:ascii="Arial" w:hAnsi="Arial" w:cs="Arial"/>
          <w:sz w:val="24"/>
          <w:szCs w:val="24"/>
        </w:rPr>
        <w:t xml:space="preserve"> (Accessed 18</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68B9CB7F" w14:textId="73DC0DB8" w:rsidR="00156FD5" w:rsidRPr="001708D5" w:rsidRDefault="00156FD5">
      <w:pPr>
        <w:rPr>
          <w:rFonts w:ascii="Arial" w:hAnsi="Arial" w:cs="Arial"/>
          <w:sz w:val="24"/>
          <w:szCs w:val="24"/>
        </w:rPr>
      </w:pPr>
      <w:proofErr w:type="spellStart"/>
      <w:r w:rsidRPr="001708D5">
        <w:rPr>
          <w:rFonts w:ascii="Arial" w:hAnsi="Arial" w:cs="Arial"/>
          <w:sz w:val="24"/>
          <w:szCs w:val="24"/>
        </w:rPr>
        <w:t>Manyika</w:t>
      </w:r>
      <w:proofErr w:type="spellEnd"/>
      <w:r w:rsidRPr="001708D5">
        <w:rPr>
          <w:rFonts w:ascii="Arial" w:hAnsi="Arial" w:cs="Arial"/>
          <w:sz w:val="24"/>
          <w:szCs w:val="24"/>
        </w:rPr>
        <w:t xml:space="preserve">, J., Lund, S., Chui, M., </w:t>
      </w:r>
      <w:proofErr w:type="spellStart"/>
      <w:r w:rsidRPr="001708D5">
        <w:rPr>
          <w:rFonts w:ascii="Arial" w:hAnsi="Arial" w:cs="Arial"/>
          <w:sz w:val="24"/>
          <w:szCs w:val="24"/>
        </w:rPr>
        <w:t>Bughin</w:t>
      </w:r>
      <w:proofErr w:type="spellEnd"/>
      <w:r w:rsidRPr="001708D5">
        <w:rPr>
          <w:rFonts w:ascii="Arial" w:hAnsi="Arial" w:cs="Arial"/>
          <w:sz w:val="24"/>
          <w:szCs w:val="24"/>
        </w:rPr>
        <w:t xml:space="preserve">, J., </w:t>
      </w:r>
      <w:proofErr w:type="spellStart"/>
      <w:r w:rsidRPr="001708D5">
        <w:rPr>
          <w:rFonts w:ascii="Arial" w:hAnsi="Arial" w:cs="Arial"/>
          <w:sz w:val="24"/>
          <w:szCs w:val="24"/>
        </w:rPr>
        <w:t>Woetzel</w:t>
      </w:r>
      <w:proofErr w:type="spellEnd"/>
      <w:r w:rsidRPr="001708D5">
        <w:rPr>
          <w:rFonts w:ascii="Arial" w:hAnsi="Arial" w:cs="Arial"/>
          <w:sz w:val="24"/>
          <w:szCs w:val="24"/>
        </w:rPr>
        <w:t xml:space="preserve">, J., Batra, P., Ko, R. and Sanghvi, S. (2017) </w:t>
      </w:r>
      <w:r w:rsidRPr="001708D5">
        <w:rPr>
          <w:rFonts w:ascii="Arial" w:hAnsi="Arial" w:cs="Arial"/>
          <w:i/>
          <w:iCs/>
          <w:sz w:val="24"/>
          <w:szCs w:val="24"/>
        </w:rPr>
        <w:t>Jobs lost, jobs gained: What the future of work will mean for jobs, skills, and wages</w:t>
      </w:r>
      <w:r w:rsidRPr="001708D5">
        <w:rPr>
          <w:rFonts w:ascii="Arial" w:hAnsi="Arial" w:cs="Arial"/>
          <w:i/>
          <w:iCs/>
          <w:sz w:val="24"/>
          <w:szCs w:val="24"/>
        </w:rPr>
        <w:t xml:space="preserve">, </w:t>
      </w:r>
      <w:r w:rsidRPr="001708D5">
        <w:rPr>
          <w:rFonts w:ascii="Arial" w:hAnsi="Arial" w:cs="Arial"/>
          <w:sz w:val="24"/>
          <w:szCs w:val="24"/>
        </w:rPr>
        <w:t xml:space="preserve">Available at: </w:t>
      </w:r>
      <w:hyperlink r:id="rId37" w:history="1">
        <w:r w:rsidRPr="001708D5">
          <w:rPr>
            <w:rStyle w:val="Hyperlink"/>
            <w:rFonts w:ascii="Arial" w:hAnsi="Arial" w:cs="Arial"/>
            <w:sz w:val="24"/>
            <w:szCs w:val="24"/>
          </w:rPr>
          <w:t>https://www.mckinsey.com/featured-insights/future-of-work/jobs-lost-jobs-gained-what-the-future-of-work-will-mean-for-jobs-skills-and-wages</w:t>
        </w:r>
      </w:hyperlink>
      <w:r w:rsidRPr="001708D5">
        <w:rPr>
          <w:rFonts w:ascii="Arial" w:hAnsi="Arial" w:cs="Arial"/>
          <w:sz w:val="24"/>
          <w:szCs w:val="24"/>
        </w:rPr>
        <w:t xml:space="preserve"> (Accessed 19th May 2022) </w:t>
      </w:r>
    </w:p>
    <w:p w14:paraId="6FA48ED1" w14:textId="326ED28A" w:rsidR="00FF02C5" w:rsidRPr="001708D5" w:rsidRDefault="005E7E84">
      <w:pPr>
        <w:rPr>
          <w:rFonts w:ascii="Arial" w:hAnsi="Arial" w:cs="Arial"/>
          <w:sz w:val="24"/>
          <w:szCs w:val="24"/>
        </w:rPr>
      </w:pPr>
      <w:r w:rsidRPr="001708D5">
        <w:rPr>
          <w:rFonts w:ascii="Arial" w:hAnsi="Arial" w:cs="Arial"/>
          <w:sz w:val="24"/>
          <w:szCs w:val="24"/>
        </w:rPr>
        <w:t xml:space="preserve">Martin, R.L. (2014) </w:t>
      </w:r>
      <w:r w:rsidRPr="001708D5">
        <w:rPr>
          <w:rFonts w:ascii="Arial" w:hAnsi="Arial" w:cs="Arial"/>
          <w:i/>
          <w:iCs/>
          <w:sz w:val="24"/>
          <w:szCs w:val="24"/>
        </w:rPr>
        <w:t xml:space="preserve">The Big Lie of Strategic Planning, </w:t>
      </w:r>
      <w:r w:rsidRPr="001708D5">
        <w:rPr>
          <w:rFonts w:ascii="Arial" w:hAnsi="Arial" w:cs="Arial"/>
          <w:sz w:val="24"/>
          <w:szCs w:val="24"/>
        </w:rPr>
        <w:t xml:space="preserve">Available at: </w:t>
      </w:r>
      <w:hyperlink r:id="rId38" w:history="1">
        <w:r w:rsidRPr="001708D5">
          <w:rPr>
            <w:rStyle w:val="Hyperlink"/>
            <w:rFonts w:ascii="Arial" w:hAnsi="Arial" w:cs="Arial"/>
            <w:sz w:val="24"/>
            <w:szCs w:val="24"/>
          </w:rPr>
          <w:t>https://hbr.org/2014/01/the-big-lie-of-strategic-planning</w:t>
        </w:r>
      </w:hyperlink>
      <w:r w:rsidRPr="001708D5">
        <w:rPr>
          <w:rFonts w:ascii="Arial" w:hAnsi="Arial" w:cs="Arial"/>
          <w:sz w:val="24"/>
          <w:szCs w:val="24"/>
        </w:rPr>
        <w:t xml:space="preserve"> (Accessed 17th May 2022) </w:t>
      </w:r>
    </w:p>
    <w:p w14:paraId="2C6708AB" w14:textId="029F1518" w:rsidR="00774832" w:rsidRPr="001708D5" w:rsidRDefault="00774832">
      <w:pPr>
        <w:rPr>
          <w:rFonts w:ascii="Arial" w:hAnsi="Arial" w:cs="Arial"/>
          <w:sz w:val="24"/>
          <w:szCs w:val="24"/>
        </w:rPr>
      </w:pPr>
      <w:r w:rsidRPr="001708D5">
        <w:rPr>
          <w:rFonts w:ascii="Arial" w:hAnsi="Arial" w:cs="Arial"/>
          <w:sz w:val="24"/>
          <w:szCs w:val="24"/>
        </w:rPr>
        <w:t xml:space="preserve">McCulloch, A. (2021) </w:t>
      </w:r>
      <w:r w:rsidRPr="001708D5">
        <w:rPr>
          <w:rFonts w:ascii="Arial" w:hAnsi="Arial" w:cs="Arial"/>
          <w:i/>
          <w:iCs/>
          <w:sz w:val="24"/>
          <w:szCs w:val="24"/>
        </w:rPr>
        <w:t xml:space="preserve">Refusing flexible work to employees costs UK firms £2bn, </w:t>
      </w:r>
      <w:r w:rsidRPr="001708D5">
        <w:rPr>
          <w:rFonts w:ascii="Arial" w:hAnsi="Arial" w:cs="Arial"/>
          <w:sz w:val="24"/>
          <w:szCs w:val="24"/>
        </w:rPr>
        <w:t xml:space="preserve">Available at: </w:t>
      </w:r>
      <w:hyperlink r:id="rId39" w:history="1">
        <w:r w:rsidRPr="001708D5">
          <w:rPr>
            <w:rStyle w:val="Hyperlink"/>
            <w:rFonts w:ascii="Arial" w:hAnsi="Arial" w:cs="Arial"/>
            <w:sz w:val="24"/>
            <w:szCs w:val="24"/>
          </w:rPr>
          <w:t>https://www.personneltoday.com/hr/refusing-flexible-work-to-employees-costs-uk-firms-2bn/</w:t>
        </w:r>
      </w:hyperlink>
      <w:r w:rsidRPr="001708D5">
        <w:rPr>
          <w:rFonts w:ascii="Arial" w:hAnsi="Arial" w:cs="Arial"/>
          <w:sz w:val="24"/>
          <w:szCs w:val="24"/>
        </w:rPr>
        <w:t xml:space="preserve"> (Accessed 17</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2BF8E674" w14:textId="0AD8FAF3" w:rsidR="00FF1D55" w:rsidRPr="001708D5" w:rsidRDefault="00FF1D55">
      <w:pPr>
        <w:rPr>
          <w:rFonts w:ascii="Arial" w:hAnsi="Arial" w:cs="Arial"/>
          <w:sz w:val="24"/>
          <w:szCs w:val="24"/>
        </w:rPr>
      </w:pPr>
      <w:r w:rsidRPr="001708D5">
        <w:rPr>
          <w:rFonts w:ascii="Arial" w:hAnsi="Arial" w:cs="Arial"/>
          <w:sz w:val="24"/>
          <w:szCs w:val="24"/>
        </w:rPr>
        <w:t xml:space="preserve">McKinsey (2020) </w:t>
      </w:r>
      <w:r w:rsidRPr="001708D5">
        <w:rPr>
          <w:rFonts w:ascii="Arial" w:hAnsi="Arial" w:cs="Arial"/>
          <w:i/>
          <w:iCs/>
          <w:sz w:val="24"/>
          <w:szCs w:val="24"/>
        </w:rPr>
        <w:t xml:space="preserve">How six companies are using technology and data to transform themselves, </w:t>
      </w:r>
      <w:r w:rsidRPr="001708D5">
        <w:rPr>
          <w:rFonts w:ascii="Arial" w:hAnsi="Arial" w:cs="Arial"/>
          <w:sz w:val="24"/>
          <w:szCs w:val="24"/>
        </w:rPr>
        <w:t xml:space="preserve">Available at: </w:t>
      </w:r>
      <w:hyperlink r:id="rId40" w:history="1">
        <w:r w:rsidRPr="001708D5">
          <w:rPr>
            <w:rStyle w:val="Hyperlink"/>
            <w:rFonts w:ascii="Arial" w:hAnsi="Arial" w:cs="Arial"/>
            <w:sz w:val="24"/>
            <w:szCs w:val="24"/>
          </w:rPr>
          <w:t>https://www.mckinsey.com/business-functions/mckinsey-digital/our-insights/how-six-companies-are-using-technology-and-data-to-transform-themselves</w:t>
        </w:r>
      </w:hyperlink>
      <w:r w:rsidRPr="001708D5">
        <w:rPr>
          <w:rFonts w:ascii="Arial" w:hAnsi="Arial" w:cs="Arial"/>
          <w:sz w:val="24"/>
          <w:szCs w:val="24"/>
        </w:rPr>
        <w:t xml:space="preserve"> (Accessed 18th May 2022) </w:t>
      </w:r>
    </w:p>
    <w:p w14:paraId="411FE830" w14:textId="7A12855C" w:rsidR="006329FA" w:rsidRPr="001708D5" w:rsidRDefault="006329FA">
      <w:pPr>
        <w:rPr>
          <w:rFonts w:ascii="Arial" w:hAnsi="Arial" w:cs="Arial"/>
          <w:sz w:val="24"/>
          <w:szCs w:val="24"/>
        </w:rPr>
      </w:pPr>
      <w:r w:rsidRPr="001708D5">
        <w:rPr>
          <w:rFonts w:ascii="Arial" w:hAnsi="Arial" w:cs="Arial"/>
          <w:sz w:val="24"/>
          <w:szCs w:val="24"/>
        </w:rPr>
        <w:lastRenderedPageBreak/>
        <w:t xml:space="preserve">McKinsey (2022) </w:t>
      </w:r>
      <w:r w:rsidRPr="001708D5">
        <w:rPr>
          <w:rFonts w:ascii="Arial" w:hAnsi="Arial" w:cs="Arial"/>
          <w:i/>
          <w:iCs/>
          <w:sz w:val="24"/>
          <w:szCs w:val="24"/>
        </w:rPr>
        <w:t xml:space="preserve">The Committed Innovator: Women continuing to change the world, </w:t>
      </w:r>
      <w:r w:rsidRPr="001708D5">
        <w:rPr>
          <w:rFonts w:ascii="Arial" w:hAnsi="Arial" w:cs="Arial"/>
          <w:sz w:val="24"/>
          <w:szCs w:val="24"/>
        </w:rPr>
        <w:t xml:space="preserve">Available at: </w:t>
      </w:r>
      <w:hyperlink r:id="rId41" w:history="1">
        <w:r w:rsidRPr="001708D5">
          <w:rPr>
            <w:rStyle w:val="Hyperlink"/>
            <w:rFonts w:ascii="Arial" w:hAnsi="Arial" w:cs="Arial"/>
            <w:sz w:val="24"/>
            <w:szCs w:val="24"/>
          </w:rPr>
          <w:t>https://www.mckinsey.com/business-functions/strategy-and-corporate-finance/our-insights/women-innovators</w:t>
        </w:r>
      </w:hyperlink>
      <w:r w:rsidRPr="001708D5">
        <w:rPr>
          <w:rFonts w:ascii="Arial" w:hAnsi="Arial" w:cs="Arial"/>
          <w:sz w:val="24"/>
          <w:szCs w:val="24"/>
        </w:rPr>
        <w:t xml:space="preserve"> (Accessed 18th May 2022) </w:t>
      </w:r>
    </w:p>
    <w:p w14:paraId="0B02F361" w14:textId="2B0D64A2" w:rsidR="002709EC" w:rsidRPr="001708D5" w:rsidRDefault="002709EC">
      <w:pPr>
        <w:rPr>
          <w:rFonts w:ascii="Arial" w:hAnsi="Arial" w:cs="Arial"/>
          <w:sz w:val="24"/>
          <w:szCs w:val="24"/>
        </w:rPr>
      </w:pPr>
      <w:proofErr w:type="spellStart"/>
      <w:r w:rsidRPr="001708D5">
        <w:rPr>
          <w:rFonts w:ascii="Arial" w:hAnsi="Arial" w:cs="Arial"/>
          <w:sz w:val="24"/>
          <w:szCs w:val="24"/>
        </w:rPr>
        <w:t>Nachiappan</w:t>
      </w:r>
      <w:proofErr w:type="spellEnd"/>
      <w:r w:rsidRPr="001708D5">
        <w:rPr>
          <w:rFonts w:ascii="Arial" w:hAnsi="Arial" w:cs="Arial"/>
          <w:sz w:val="24"/>
          <w:szCs w:val="24"/>
        </w:rPr>
        <w:t xml:space="preserve">, A. (2022) </w:t>
      </w:r>
      <w:r w:rsidRPr="001708D5">
        <w:rPr>
          <w:rFonts w:ascii="Arial" w:hAnsi="Arial" w:cs="Arial"/>
          <w:i/>
          <w:iCs/>
          <w:sz w:val="24"/>
          <w:szCs w:val="24"/>
        </w:rPr>
        <w:t xml:space="preserve">Flexible working ‘could cut £1m cost of staff absences’, </w:t>
      </w:r>
      <w:r w:rsidRPr="001708D5">
        <w:rPr>
          <w:rFonts w:ascii="Arial" w:hAnsi="Arial" w:cs="Arial"/>
          <w:sz w:val="24"/>
          <w:szCs w:val="24"/>
        </w:rPr>
        <w:t xml:space="preserve">Available at: </w:t>
      </w:r>
      <w:hyperlink r:id="rId42" w:history="1">
        <w:r w:rsidRPr="001708D5">
          <w:rPr>
            <w:rStyle w:val="Hyperlink"/>
            <w:rFonts w:ascii="Arial" w:hAnsi="Arial" w:cs="Arial"/>
            <w:sz w:val="24"/>
            <w:szCs w:val="24"/>
          </w:rPr>
          <w:t>https://www.thetimes.co.uk/article/flexible-working-could-cut-1m-cost-of-staff-absences-cm8snp02q</w:t>
        </w:r>
      </w:hyperlink>
      <w:r w:rsidRPr="001708D5">
        <w:rPr>
          <w:rFonts w:ascii="Arial" w:hAnsi="Arial" w:cs="Arial"/>
          <w:sz w:val="24"/>
          <w:szCs w:val="24"/>
        </w:rPr>
        <w:t xml:space="preserve"> (Accessed 17th May 2022) </w:t>
      </w:r>
    </w:p>
    <w:p w14:paraId="3BDA5D8A" w14:textId="4EBA8345" w:rsidR="00401CFC" w:rsidRPr="001708D5" w:rsidRDefault="00401CFC">
      <w:pPr>
        <w:rPr>
          <w:rFonts w:ascii="Arial" w:hAnsi="Arial" w:cs="Arial"/>
          <w:sz w:val="24"/>
          <w:szCs w:val="24"/>
        </w:rPr>
      </w:pPr>
      <w:r w:rsidRPr="001708D5">
        <w:rPr>
          <w:rFonts w:ascii="Arial" w:hAnsi="Arial" w:cs="Arial"/>
          <w:sz w:val="24"/>
          <w:szCs w:val="24"/>
        </w:rPr>
        <w:t xml:space="preserve">ONS (2021) </w:t>
      </w:r>
      <w:r w:rsidRPr="001708D5">
        <w:rPr>
          <w:rFonts w:ascii="Arial" w:hAnsi="Arial" w:cs="Arial"/>
          <w:i/>
          <w:iCs/>
          <w:sz w:val="24"/>
          <w:szCs w:val="24"/>
        </w:rPr>
        <w:t xml:space="preserve">Living longer: impact of working from home on older workers, </w:t>
      </w:r>
      <w:r w:rsidRPr="001708D5">
        <w:rPr>
          <w:rFonts w:ascii="Arial" w:hAnsi="Arial" w:cs="Arial"/>
          <w:sz w:val="24"/>
          <w:szCs w:val="24"/>
        </w:rPr>
        <w:t xml:space="preserve">Available at: </w:t>
      </w:r>
      <w:hyperlink r:id="rId43" w:history="1">
        <w:r w:rsidRPr="001708D5">
          <w:rPr>
            <w:rStyle w:val="Hyperlink"/>
            <w:rFonts w:ascii="Arial" w:hAnsi="Arial" w:cs="Arial"/>
            <w:sz w:val="24"/>
            <w:szCs w:val="24"/>
          </w:rPr>
          <w:t>https://www.ons.gov.uk/peoplepopulationandcommunity/birthsdeathsandmarriages/ageing/articles/livinglongerimpactofworkingfromhomeonolderworkers/2021-08-25</w:t>
        </w:r>
      </w:hyperlink>
      <w:r w:rsidRPr="001708D5">
        <w:rPr>
          <w:rFonts w:ascii="Arial" w:hAnsi="Arial" w:cs="Arial"/>
          <w:sz w:val="24"/>
          <w:szCs w:val="24"/>
        </w:rPr>
        <w:t xml:space="preserve"> (Accessed 18th May 2022) </w:t>
      </w:r>
    </w:p>
    <w:p w14:paraId="73C3C1F3" w14:textId="5452786C" w:rsidR="003A13F8" w:rsidRPr="001708D5" w:rsidRDefault="003A13F8">
      <w:pPr>
        <w:rPr>
          <w:rFonts w:ascii="Arial" w:hAnsi="Arial" w:cs="Arial"/>
          <w:sz w:val="24"/>
          <w:szCs w:val="24"/>
        </w:rPr>
      </w:pPr>
      <w:r w:rsidRPr="001708D5">
        <w:rPr>
          <w:rFonts w:ascii="Arial" w:hAnsi="Arial" w:cs="Arial"/>
          <w:sz w:val="24"/>
          <w:szCs w:val="24"/>
        </w:rPr>
        <w:t xml:space="preserve">Partridge, J. (2021) </w:t>
      </w:r>
      <w:r w:rsidRPr="001708D5">
        <w:rPr>
          <w:rFonts w:ascii="Arial" w:hAnsi="Arial" w:cs="Arial"/>
          <w:i/>
          <w:iCs/>
          <w:sz w:val="24"/>
          <w:szCs w:val="24"/>
        </w:rPr>
        <w:t xml:space="preserve">Flexible working: ‘A system set up for women to fail’, </w:t>
      </w:r>
      <w:r w:rsidRPr="001708D5">
        <w:rPr>
          <w:rFonts w:ascii="Arial" w:hAnsi="Arial" w:cs="Arial"/>
          <w:sz w:val="24"/>
          <w:szCs w:val="24"/>
        </w:rPr>
        <w:t xml:space="preserve">Available at: </w:t>
      </w:r>
      <w:hyperlink r:id="rId44" w:history="1">
        <w:r w:rsidRPr="001708D5">
          <w:rPr>
            <w:rStyle w:val="Hyperlink"/>
            <w:rFonts w:ascii="Arial" w:hAnsi="Arial" w:cs="Arial"/>
            <w:sz w:val="24"/>
            <w:szCs w:val="24"/>
          </w:rPr>
          <w:t>https://www.theguardian.com/world/2021/nov/20/flexible-working-a-system-set-up-for-women-to-fail</w:t>
        </w:r>
      </w:hyperlink>
      <w:r w:rsidRPr="001708D5">
        <w:rPr>
          <w:rFonts w:ascii="Arial" w:hAnsi="Arial" w:cs="Arial"/>
          <w:sz w:val="24"/>
          <w:szCs w:val="24"/>
        </w:rPr>
        <w:t xml:space="preserve"> (Accessed 18th May 2022) </w:t>
      </w:r>
    </w:p>
    <w:p w14:paraId="27C56F90" w14:textId="455CBA3D" w:rsidR="00945F97" w:rsidRPr="001708D5" w:rsidRDefault="00945F97">
      <w:pPr>
        <w:rPr>
          <w:rFonts w:ascii="Arial" w:hAnsi="Arial" w:cs="Arial"/>
          <w:sz w:val="24"/>
          <w:szCs w:val="24"/>
        </w:rPr>
      </w:pPr>
      <w:r w:rsidRPr="001708D5">
        <w:rPr>
          <w:rFonts w:ascii="Arial" w:hAnsi="Arial" w:cs="Arial"/>
          <w:sz w:val="24"/>
          <w:szCs w:val="24"/>
        </w:rPr>
        <w:t xml:space="preserve">Porter, M.E. (1979) </w:t>
      </w:r>
      <w:r w:rsidRPr="001708D5">
        <w:rPr>
          <w:rFonts w:ascii="Arial" w:hAnsi="Arial" w:cs="Arial"/>
          <w:i/>
          <w:iCs/>
          <w:sz w:val="24"/>
          <w:szCs w:val="24"/>
        </w:rPr>
        <w:t xml:space="preserve">How Competitive Forces Shape Strategy, </w:t>
      </w:r>
      <w:r w:rsidRPr="001708D5">
        <w:rPr>
          <w:rFonts w:ascii="Arial" w:hAnsi="Arial" w:cs="Arial"/>
          <w:sz w:val="24"/>
          <w:szCs w:val="24"/>
        </w:rPr>
        <w:t xml:space="preserve">Available at: </w:t>
      </w:r>
      <w:hyperlink r:id="rId45" w:history="1">
        <w:r w:rsidRPr="001708D5">
          <w:rPr>
            <w:rStyle w:val="Hyperlink"/>
            <w:rFonts w:ascii="Arial" w:hAnsi="Arial" w:cs="Arial"/>
            <w:sz w:val="24"/>
            <w:szCs w:val="24"/>
          </w:rPr>
          <w:t>https://hbr.org/1979/03/how-competitive-forces-shape-strategy</w:t>
        </w:r>
      </w:hyperlink>
      <w:r w:rsidRPr="001708D5">
        <w:rPr>
          <w:rFonts w:ascii="Arial" w:hAnsi="Arial" w:cs="Arial"/>
          <w:sz w:val="24"/>
          <w:szCs w:val="24"/>
        </w:rPr>
        <w:t xml:space="preserve"> (Accessed 17th May 2022)</w:t>
      </w:r>
    </w:p>
    <w:p w14:paraId="0263E4D5" w14:textId="449E1597" w:rsidR="002A519C" w:rsidRPr="001708D5" w:rsidRDefault="002A519C">
      <w:pPr>
        <w:rPr>
          <w:rFonts w:ascii="Arial" w:hAnsi="Arial" w:cs="Arial"/>
          <w:sz w:val="24"/>
          <w:szCs w:val="24"/>
        </w:rPr>
      </w:pPr>
      <w:proofErr w:type="spellStart"/>
      <w:r w:rsidRPr="001708D5">
        <w:rPr>
          <w:rFonts w:ascii="Arial" w:hAnsi="Arial" w:cs="Arial"/>
          <w:sz w:val="24"/>
          <w:szCs w:val="24"/>
        </w:rPr>
        <w:t>Ramezany</w:t>
      </w:r>
      <w:proofErr w:type="spellEnd"/>
      <w:r w:rsidRPr="001708D5">
        <w:rPr>
          <w:rFonts w:ascii="Arial" w:hAnsi="Arial" w:cs="Arial"/>
          <w:sz w:val="24"/>
          <w:szCs w:val="24"/>
        </w:rPr>
        <w:t xml:space="preserve">, A. (2017) ‘Critical Review of Factors that Lead to the Negative Image of the Construction Industry’, </w:t>
      </w:r>
      <w:r w:rsidRPr="001708D5">
        <w:rPr>
          <w:rFonts w:ascii="Arial" w:hAnsi="Arial" w:cs="Arial"/>
          <w:i/>
          <w:iCs/>
          <w:sz w:val="24"/>
          <w:szCs w:val="24"/>
        </w:rPr>
        <w:t xml:space="preserve">Journal of Multidisciplinary Engineering Science and Technology, </w:t>
      </w:r>
      <w:r w:rsidRPr="001708D5">
        <w:rPr>
          <w:rFonts w:ascii="Arial" w:hAnsi="Arial" w:cs="Arial"/>
          <w:sz w:val="24"/>
          <w:szCs w:val="24"/>
        </w:rPr>
        <w:t xml:space="preserve">4(3), 679-680, Available at: </w:t>
      </w:r>
      <w:hyperlink r:id="rId46" w:history="1">
        <w:r w:rsidRPr="001708D5">
          <w:rPr>
            <w:rStyle w:val="Hyperlink"/>
            <w:rFonts w:ascii="Arial" w:hAnsi="Arial" w:cs="Arial"/>
            <w:sz w:val="24"/>
            <w:szCs w:val="24"/>
          </w:rPr>
          <w:t>https://www.researchgate.net/publication/315717503_Critical_Review_of_Factors_that_Lead_to_the_Negative_Image_of_the_Construction_Industry</w:t>
        </w:r>
      </w:hyperlink>
      <w:r w:rsidRPr="001708D5">
        <w:rPr>
          <w:rFonts w:ascii="Arial" w:hAnsi="Arial" w:cs="Arial"/>
          <w:sz w:val="24"/>
          <w:szCs w:val="24"/>
        </w:rPr>
        <w:t xml:space="preserve"> (Accessed 18th May 2022) </w:t>
      </w:r>
    </w:p>
    <w:p w14:paraId="6ACCBA57" w14:textId="5395AD36" w:rsidR="00794575" w:rsidRPr="001708D5" w:rsidRDefault="00794575">
      <w:pPr>
        <w:rPr>
          <w:rFonts w:ascii="Arial" w:hAnsi="Arial" w:cs="Arial"/>
          <w:sz w:val="24"/>
          <w:szCs w:val="24"/>
        </w:rPr>
      </w:pPr>
      <w:r w:rsidRPr="001708D5">
        <w:rPr>
          <w:rFonts w:ascii="Arial" w:hAnsi="Arial" w:cs="Arial"/>
          <w:sz w:val="24"/>
          <w:szCs w:val="24"/>
        </w:rPr>
        <w:t xml:space="preserve">Sharma, A. (2019) </w:t>
      </w:r>
      <w:r w:rsidRPr="001708D5">
        <w:rPr>
          <w:rFonts w:ascii="Arial" w:hAnsi="Arial" w:cs="Arial"/>
          <w:i/>
          <w:iCs/>
          <w:sz w:val="24"/>
          <w:szCs w:val="24"/>
        </w:rPr>
        <w:t xml:space="preserve">Tackling the ethnic minority employment gap, </w:t>
      </w:r>
      <w:r w:rsidRPr="001708D5">
        <w:rPr>
          <w:rFonts w:ascii="Arial" w:hAnsi="Arial" w:cs="Arial"/>
          <w:sz w:val="24"/>
          <w:szCs w:val="24"/>
        </w:rPr>
        <w:t xml:space="preserve">Available at: </w:t>
      </w:r>
      <w:hyperlink r:id="rId47" w:history="1">
        <w:r w:rsidRPr="001708D5">
          <w:rPr>
            <w:rStyle w:val="Hyperlink"/>
            <w:rFonts w:ascii="Arial" w:hAnsi="Arial" w:cs="Arial"/>
            <w:sz w:val="24"/>
            <w:szCs w:val="24"/>
          </w:rPr>
          <w:t>https://www.peoplemanagement.co.uk/article/1741663/tackling-ethnic-minority-employment-gap</w:t>
        </w:r>
      </w:hyperlink>
      <w:r w:rsidRPr="001708D5">
        <w:rPr>
          <w:rFonts w:ascii="Arial" w:hAnsi="Arial" w:cs="Arial"/>
          <w:sz w:val="24"/>
          <w:szCs w:val="24"/>
        </w:rPr>
        <w:t xml:space="preserve"> (Accessed 18th May 2022) </w:t>
      </w:r>
    </w:p>
    <w:p w14:paraId="58520D74" w14:textId="2D1090D2" w:rsidR="00890CC5" w:rsidRPr="001708D5" w:rsidRDefault="00890CC5">
      <w:pPr>
        <w:rPr>
          <w:rFonts w:ascii="Arial" w:hAnsi="Arial" w:cs="Arial"/>
          <w:sz w:val="24"/>
          <w:szCs w:val="24"/>
        </w:rPr>
      </w:pPr>
      <w:r w:rsidRPr="001708D5">
        <w:rPr>
          <w:rFonts w:ascii="Arial" w:hAnsi="Arial" w:cs="Arial"/>
          <w:sz w:val="24"/>
          <w:szCs w:val="24"/>
        </w:rPr>
        <w:t xml:space="preserve">SHRM (no date) </w:t>
      </w:r>
      <w:r w:rsidRPr="001708D5">
        <w:rPr>
          <w:rFonts w:ascii="Arial" w:hAnsi="Arial" w:cs="Arial"/>
          <w:i/>
          <w:iCs/>
          <w:sz w:val="24"/>
          <w:szCs w:val="24"/>
        </w:rPr>
        <w:t>Managing Organizational Change</w:t>
      </w:r>
      <w:r w:rsidRPr="001708D5">
        <w:rPr>
          <w:rFonts w:ascii="Arial" w:hAnsi="Arial" w:cs="Arial"/>
          <w:i/>
          <w:iCs/>
          <w:sz w:val="24"/>
          <w:szCs w:val="24"/>
        </w:rPr>
        <w:t xml:space="preserve">, </w:t>
      </w:r>
      <w:r w:rsidRPr="001708D5">
        <w:rPr>
          <w:rFonts w:ascii="Arial" w:hAnsi="Arial" w:cs="Arial"/>
          <w:sz w:val="24"/>
          <w:szCs w:val="24"/>
        </w:rPr>
        <w:t xml:space="preserve">Available at: </w:t>
      </w:r>
      <w:hyperlink r:id="rId48" w:history="1">
        <w:r w:rsidR="00111F18" w:rsidRPr="001708D5">
          <w:rPr>
            <w:rStyle w:val="Hyperlink"/>
            <w:rFonts w:ascii="Arial" w:hAnsi="Arial" w:cs="Arial"/>
            <w:sz w:val="24"/>
            <w:szCs w:val="24"/>
          </w:rPr>
          <w:t>https://www.shrm.org/resourcesandtools/tools-and-samples/toolkits/pages/managingorganizationalchange.aspx</w:t>
        </w:r>
      </w:hyperlink>
      <w:r w:rsidR="00111F18" w:rsidRPr="001708D5">
        <w:rPr>
          <w:rFonts w:ascii="Arial" w:hAnsi="Arial" w:cs="Arial"/>
          <w:sz w:val="24"/>
          <w:szCs w:val="24"/>
        </w:rPr>
        <w:t xml:space="preserve"> (Accessed 19th May 2022) </w:t>
      </w:r>
    </w:p>
    <w:p w14:paraId="64382C90" w14:textId="0BE2EA33" w:rsidR="003D370E" w:rsidRPr="001708D5" w:rsidRDefault="003D370E">
      <w:pPr>
        <w:rPr>
          <w:rFonts w:ascii="Arial" w:hAnsi="Arial" w:cs="Arial"/>
          <w:sz w:val="24"/>
          <w:szCs w:val="24"/>
        </w:rPr>
      </w:pPr>
      <w:r w:rsidRPr="001708D5">
        <w:rPr>
          <w:rFonts w:ascii="Arial" w:hAnsi="Arial" w:cs="Arial"/>
          <w:sz w:val="24"/>
          <w:szCs w:val="24"/>
        </w:rPr>
        <w:lastRenderedPageBreak/>
        <w:t xml:space="preserve">Trapp, R. (2019) </w:t>
      </w:r>
      <w:r w:rsidRPr="001708D5">
        <w:rPr>
          <w:rFonts w:ascii="Arial" w:hAnsi="Arial" w:cs="Arial"/>
          <w:i/>
          <w:iCs/>
          <w:sz w:val="24"/>
          <w:szCs w:val="24"/>
        </w:rPr>
        <w:t xml:space="preserve">How Leaders Can Adjust Their Organizations For Rapid Change, </w:t>
      </w:r>
      <w:r w:rsidRPr="001708D5">
        <w:rPr>
          <w:rFonts w:ascii="Arial" w:hAnsi="Arial" w:cs="Arial"/>
          <w:sz w:val="24"/>
          <w:szCs w:val="24"/>
        </w:rPr>
        <w:t xml:space="preserve">Available at: </w:t>
      </w:r>
      <w:hyperlink r:id="rId49" w:history="1">
        <w:r w:rsidRPr="001708D5">
          <w:rPr>
            <w:rStyle w:val="Hyperlink"/>
            <w:rFonts w:ascii="Arial" w:hAnsi="Arial" w:cs="Arial"/>
            <w:sz w:val="24"/>
            <w:szCs w:val="24"/>
          </w:rPr>
          <w:t>https://www.forbes.com/sites/rogertrapp/2019/10/30/how-leaders-can-adjust-their-organizations-for-rapid-change/?sh=4f41aae9ae49</w:t>
        </w:r>
      </w:hyperlink>
      <w:r w:rsidRPr="001708D5">
        <w:rPr>
          <w:rFonts w:ascii="Arial" w:hAnsi="Arial" w:cs="Arial"/>
          <w:sz w:val="24"/>
          <w:szCs w:val="24"/>
        </w:rPr>
        <w:t xml:space="preserve"> (Accessed 17</w:t>
      </w:r>
      <w:r w:rsidRPr="001708D5">
        <w:rPr>
          <w:rFonts w:ascii="Arial" w:hAnsi="Arial" w:cs="Arial"/>
          <w:sz w:val="24"/>
          <w:szCs w:val="24"/>
          <w:vertAlign w:val="superscript"/>
        </w:rPr>
        <w:t>th</w:t>
      </w:r>
      <w:r w:rsidRPr="001708D5">
        <w:rPr>
          <w:rFonts w:ascii="Arial" w:hAnsi="Arial" w:cs="Arial"/>
          <w:sz w:val="24"/>
          <w:szCs w:val="24"/>
        </w:rPr>
        <w:t xml:space="preserve"> May 2022) </w:t>
      </w:r>
    </w:p>
    <w:p w14:paraId="1B3F53B6" w14:textId="7E2A1A0F" w:rsidR="007055A5" w:rsidRPr="001708D5" w:rsidRDefault="007055A5">
      <w:pPr>
        <w:rPr>
          <w:rFonts w:ascii="Arial" w:hAnsi="Arial" w:cs="Arial"/>
          <w:sz w:val="24"/>
          <w:szCs w:val="24"/>
        </w:rPr>
      </w:pPr>
      <w:r w:rsidRPr="001708D5">
        <w:rPr>
          <w:rFonts w:ascii="Arial" w:hAnsi="Arial" w:cs="Arial"/>
          <w:sz w:val="24"/>
          <w:szCs w:val="24"/>
        </w:rPr>
        <w:t xml:space="preserve">TUC (2021) </w:t>
      </w:r>
      <w:r w:rsidRPr="001708D5">
        <w:rPr>
          <w:rFonts w:ascii="Arial" w:hAnsi="Arial" w:cs="Arial"/>
          <w:i/>
          <w:iCs/>
          <w:sz w:val="24"/>
          <w:szCs w:val="24"/>
        </w:rPr>
        <w:t xml:space="preserve">Disabled Workers’ access to flexible working as a reasonable adjustment, </w:t>
      </w:r>
      <w:r w:rsidRPr="001708D5">
        <w:rPr>
          <w:rFonts w:ascii="Arial" w:hAnsi="Arial" w:cs="Arial"/>
          <w:sz w:val="24"/>
          <w:szCs w:val="24"/>
        </w:rPr>
        <w:t xml:space="preserve">Available at: </w:t>
      </w:r>
      <w:hyperlink r:id="rId50" w:history="1">
        <w:r w:rsidRPr="001708D5">
          <w:rPr>
            <w:rStyle w:val="Hyperlink"/>
            <w:rFonts w:ascii="Arial" w:hAnsi="Arial" w:cs="Arial"/>
            <w:sz w:val="24"/>
            <w:szCs w:val="24"/>
          </w:rPr>
          <w:t>https://www.tuc.org.uk/research-analysis/reports/disabled-workers-access-flexible-working-reasonable-adjustment</w:t>
        </w:r>
      </w:hyperlink>
      <w:r w:rsidRPr="001708D5">
        <w:rPr>
          <w:rFonts w:ascii="Arial" w:hAnsi="Arial" w:cs="Arial"/>
          <w:sz w:val="24"/>
          <w:szCs w:val="24"/>
        </w:rPr>
        <w:t xml:space="preserve"> (Accessed 18th May 2022) </w:t>
      </w:r>
    </w:p>
    <w:p w14:paraId="31A1FF90" w14:textId="3E5A27FE" w:rsidR="00FD6509" w:rsidRPr="001708D5" w:rsidRDefault="00FD6509">
      <w:pPr>
        <w:rPr>
          <w:rFonts w:ascii="Arial" w:hAnsi="Arial" w:cs="Arial"/>
          <w:sz w:val="24"/>
          <w:szCs w:val="24"/>
        </w:rPr>
      </w:pPr>
      <w:r w:rsidRPr="001708D5">
        <w:rPr>
          <w:rFonts w:ascii="Arial" w:hAnsi="Arial" w:cs="Arial"/>
          <w:sz w:val="24"/>
          <w:szCs w:val="24"/>
        </w:rPr>
        <w:t xml:space="preserve">Walker, B. and Soule, S.A. (2017) </w:t>
      </w:r>
      <w:r w:rsidRPr="001708D5">
        <w:rPr>
          <w:rFonts w:ascii="Arial" w:hAnsi="Arial" w:cs="Arial"/>
          <w:i/>
          <w:iCs/>
          <w:sz w:val="24"/>
          <w:szCs w:val="24"/>
        </w:rPr>
        <w:t xml:space="preserve">Changing Company Culture Requires a Movement, Not a Mandate, </w:t>
      </w:r>
      <w:r w:rsidRPr="001708D5">
        <w:rPr>
          <w:rFonts w:ascii="Arial" w:hAnsi="Arial" w:cs="Arial"/>
          <w:sz w:val="24"/>
          <w:szCs w:val="24"/>
        </w:rPr>
        <w:t xml:space="preserve">Available at: </w:t>
      </w:r>
      <w:hyperlink r:id="rId51" w:history="1">
        <w:r w:rsidRPr="001708D5">
          <w:rPr>
            <w:rStyle w:val="Hyperlink"/>
            <w:rFonts w:ascii="Arial" w:hAnsi="Arial" w:cs="Arial"/>
            <w:sz w:val="24"/>
            <w:szCs w:val="24"/>
          </w:rPr>
          <w:t>https://hbr.org/2017/06/changing-company-culture-requires-a-movement-not-a-mandate</w:t>
        </w:r>
      </w:hyperlink>
      <w:r w:rsidRPr="001708D5">
        <w:rPr>
          <w:rFonts w:ascii="Arial" w:hAnsi="Arial" w:cs="Arial"/>
          <w:sz w:val="24"/>
          <w:szCs w:val="24"/>
        </w:rPr>
        <w:t xml:space="preserve"> (Accessed 17th May 2022) </w:t>
      </w:r>
    </w:p>
    <w:p w14:paraId="23BD1929" w14:textId="1702F3CC" w:rsidR="003A3F55" w:rsidRPr="001708D5" w:rsidRDefault="003A3F55">
      <w:pPr>
        <w:rPr>
          <w:rFonts w:ascii="Arial" w:hAnsi="Arial" w:cs="Arial"/>
          <w:sz w:val="24"/>
          <w:szCs w:val="24"/>
        </w:rPr>
      </w:pPr>
      <w:r w:rsidRPr="001708D5">
        <w:rPr>
          <w:rFonts w:ascii="Arial" w:hAnsi="Arial" w:cs="Arial"/>
          <w:sz w:val="24"/>
          <w:szCs w:val="24"/>
        </w:rPr>
        <w:t xml:space="preserve">Winston, A. (2019) </w:t>
      </w:r>
      <w:r w:rsidRPr="001708D5">
        <w:rPr>
          <w:rFonts w:ascii="Arial" w:hAnsi="Arial" w:cs="Arial"/>
          <w:i/>
          <w:iCs/>
          <w:sz w:val="24"/>
          <w:szCs w:val="24"/>
        </w:rPr>
        <w:t xml:space="preserve">Young People Are Leading the Way on Climate Change, and Companies Need to Pay Attention, </w:t>
      </w:r>
      <w:r w:rsidRPr="001708D5">
        <w:rPr>
          <w:rFonts w:ascii="Arial" w:hAnsi="Arial" w:cs="Arial"/>
          <w:sz w:val="24"/>
          <w:szCs w:val="24"/>
        </w:rPr>
        <w:t xml:space="preserve">Available at: </w:t>
      </w:r>
      <w:hyperlink r:id="rId52" w:history="1">
        <w:r w:rsidRPr="001708D5">
          <w:rPr>
            <w:rStyle w:val="Hyperlink"/>
            <w:rFonts w:ascii="Arial" w:hAnsi="Arial" w:cs="Arial"/>
            <w:sz w:val="24"/>
            <w:szCs w:val="24"/>
          </w:rPr>
          <w:t>https://hbr.org/2019/03/young-people-are-leading-the-way-on-climate-change-and-companies-need-to-pay-attention</w:t>
        </w:r>
      </w:hyperlink>
      <w:r w:rsidRPr="001708D5">
        <w:rPr>
          <w:rFonts w:ascii="Arial" w:hAnsi="Arial" w:cs="Arial"/>
          <w:sz w:val="24"/>
          <w:szCs w:val="24"/>
        </w:rPr>
        <w:t xml:space="preserve"> (Accessed 18th May 2022) </w:t>
      </w:r>
    </w:p>
    <w:p w14:paraId="00E32268" w14:textId="7E87B9CA" w:rsidR="00066E9D" w:rsidRPr="001708D5" w:rsidRDefault="00066E9D">
      <w:pPr>
        <w:rPr>
          <w:rFonts w:ascii="Arial" w:hAnsi="Arial" w:cs="Arial"/>
          <w:sz w:val="24"/>
          <w:szCs w:val="24"/>
        </w:rPr>
      </w:pPr>
      <w:r w:rsidRPr="001708D5">
        <w:rPr>
          <w:rFonts w:ascii="Arial" w:hAnsi="Arial" w:cs="Arial"/>
          <w:sz w:val="24"/>
          <w:szCs w:val="24"/>
        </w:rPr>
        <w:t xml:space="preserve">Yale, M. (2021) </w:t>
      </w:r>
      <w:r w:rsidRPr="001708D5">
        <w:rPr>
          <w:rFonts w:ascii="Arial" w:hAnsi="Arial" w:cs="Arial"/>
          <w:i/>
          <w:iCs/>
          <w:sz w:val="24"/>
          <w:szCs w:val="24"/>
        </w:rPr>
        <w:t xml:space="preserve">Technology Skills That Increase Job Security and Growth, </w:t>
      </w:r>
      <w:r w:rsidRPr="001708D5">
        <w:rPr>
          <w:rFonts w:ascii="Arial" w:hAnsi="Arial" w:cs="Arial"/>
          <w:sz w:val="24"/>
          <w:szCs w:val="24"/>
        </w:rPr>
        <w:t xml:space="preserve">Available at: </w:t>
      </w:r>
      <w:hyperlink r:id="rId53" w:history="1">
        <w:r w:rsidRPr="001708D5">
          <w:rPr>
            <w:rStyle w:val="Hyperlink"/>
            <w:rFonts w:ascii="Arial" w:hAnsi="Arial" w:cs="Arial"/>
            <w:sz w:val="24"/>
            <w:szCs w:val="24"/>
          </w:rPr>
          <w:t>https://www.shrm.org/resourcesandtools/hr-topics/organizational-and-employee-development/career-advice/pages/technology-skills-that-increase-job-security-and-growth.aspx</w:t>
        </w:r>
      </w:hyperlink>
      <w:r w:rsidRPr="001708D5">
        <w:rPr>
          <w:rFonts w:ascii="Arial" w:hAnsi="Arial" w:cs="Arial"/>
          <w:sz w:val="24"/>
          <w:szCs w:val="24"/>
        </w:rPr>
        <w:t xml:space="preserve"> (Accessed 18th May 2022) </w:t>
      </w:r>
    </w:p>
    <w:sectPr w:rsidR="00066E9D" w:rsidRPr="00170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975945"/>
    <w:multiLevelType w:val="hybridMultilevel"/>
    <w:tmpl w:val="C9E29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34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6CC"/>
    <w:rsid w:val="00005138"/>
    <w:rsid w:val="00005E85"/>
    <w:rsid w:val="0001221A"/>
    <w:rsid w:val="00012E4D"/>
    <w:rsid w:val="000328BD"/>
    <w:rsid w:val="000340EC"/>
    <w:rsid w:val="0004487F"/>
    <w:rsid w:val="00046D76"/>
    <w:rsid w:val="00066E9D"/>
    <w:rsid w:val="00067869"/>
    <w:rsid w:val="000745A9"/>
    <w:rsid w:val="00083AEE"/>
    <w:rsid w:val="000B4224"/>
    <w:rsid w:val="000F09E7"/>
    <w:rsid w:val="001070FE"/>
    <w:rsid w:val="00111F18"/>
    <w:rsid w:val="00152514"/>
    <w:rsid w:val="0015271F"/>
    <w:rsid w:val="00156FD5"/>
    <w:rsid w:val="0017022C"/>
    <w:rsid w:val="001708D5"/>
    <w:rsid w:val="00183806"/>
    <w:rsid w:val="001C215C"/>
    <w:rsid w:val="001D0CC1"/>
    <w:rsid w:val="001F4852"/>
    <w:rsid w:val="002246CC"/>
    <w:rsid w:val="0023604F"/>
    <w:rsid w:val="002467B1"/>
    <w:rsid w:val="002709EC"/>
    <w:rsid w:val="00274F82"/>
    <w:rsid w:val="002939E9"/>
    <w:rsid w:val="00295FC4"/>
    <w:rsid w:val="00297BCD"/>
    <w:rsid w:val="00297D5D"/>
    <w:rsid w:val="002A397A"/>
    <w:rsid w:val="002A519C"/>
    <w:rsid w:val="002B6512"/>
    <w:rsid w:val="002C517C"/>
    <w:rsid w:val="002C5494"/>
    <w:rsid w:val="002F7856"/>
    <w:rsid w:val="00301726"/>
    <w:rsid w:val="0031571E"/>
    <w:rsid w:val="00330BF0"/>
    <w:rsid w:val="00361953"/>
    <w:rsid w:val="00364D70"/>
    <w:rsid w:val="00373DB4"/>
    <w:rsid w:val="00384653"/>
    <w:rsid w:val="00387EF2"/>
    <w:rsid w:val="003A0D97"/>
    <w:rsid w:val="003A13F8"/>
    <w:rsid w:val="003A3F55"/>
    <w:rsid w:val="003B1F7B"/>
    <w:rsid w:val="003C1271"/>
    <w:rsid w:val="003D370E"/>
    <w:rsid w:val="003D49F0"/>
    <w:rsid w:val="003E1D95"/>
    <w:rsid w:val="003F5F80"/>
    <w:rsid w:val="00401CFC"/>
    <w:rsid w:val="00427BD3"/>
    <w:rsid w:val="00463025"/>
    <w:rsid w:val="00471F3B"/>
    <w:rsid w:val="004746AF"/>
    <w:rsid w:val="00477D40"/>
    <w:rsid w:val="00481222"/>
    <w:rsid w:val="004964D2"/>
    <w:rsid w:val="004B7B6A"/>
    <w:rsid w:val="004E2C9D"/>
    <w:rsid w:val="004E3BBE"/>
    <w:rsid w:val="004F7F1C"/>
    <w:rsid w:val="00533FC4"/>
    <w:rsid w:val="00534A53"/>
    <w:rsid w:val="00542251"/>
    <w:rsid w:val="005556D2"/>
    <w:rsid w:val="00566DD9"/>
    <w:rsid w:val="0057012E"/>
    <w:rsid w:val="005726BA"/>
    <w:rsid w:val="005811F0"/>
    <w:rsid w:val="00583FFE"/>
    <w:rsid w:val="00587ABD"/>
    <w:rsid w:val="005921ED"/>
    <w:rsid w:val="00596C91"/>
    <w:rsid w:val="005A233A"/>
    <w:rsid w:val="005B089F"/>
    <w:rsid w:val="005B43AE"/>
    <w:rsid w:val="005C45BA"/>
    <w:rsid w:val="005D5DA4"/>
    <w:rsid w:val="005E5F59"/>
    <w:rsid w:val="005E7E84"/>
    <w:rsid w:val="005F5864"/>
    <w:rsid w:val="005F6102"/>
    <w:rsid w:val="005F70E3"/>
    <w:rsid w:val="00631ED3"/>
    <w:rsid w:val="006329FA"/>
    <w:rsid w:val="00671C94"/>
    <w:rsid w:val="00697B9D"/>
    <w:rsid w:val="00697D8B"/>
    <w:rsid w:val="006A30CB"/>
    <w:rsid w:val="007055A5"/>
    <w:rsid w:val="00730D80"/>
    <w:rsid w:val="00736438"/>
    <w:rsid w:val="00740D53"/>
    <w:rsid w:val="00746799"/>
    <w:rsid w:val="007609F9"/>
    <w:rsid w:val="00774832"/>
    <w:rsid w:val="00784935"/>
    <w:rsid w:val="00787920"/>
    <w:rsid w:val="00794575"/>
    <w:rsid w:val="007D5533"/>
    <w:rsid w:val="007E65D0"/>
    <w:rsid w:val="007F2BF8"/>
    <w:rsid w:val="007F77A3"/>
    <w:rsid w:val="00833817"/>
    <w:rsid w:val="0084603E"/>
    <w:rsid w:val="00861D16"/>
    <w:rsid w:val="00890CC5"/>
    <w:rsid w:val="008917C3"/>
    <w:rsid w:val="00895B2E"/>
    <w:rsid w:val="008A1976"/>
    <w:rsid w:val="008C5CD8"/>
    <w:rsid w:val="008E2F63"/>
    <w:rsid w:val="00923FB8"/>
    <w:rsid w:val="0092752C"/>
    <w:rsid w:val="00927D8B"/>
    <w:rsid w:val="009444CF"/>
    <w:rsid w:val="00945F97"/>
    <w:rsid w:val="009539F9"/>
    <w:rsid w:val="00963075"/>
    <w:rsid w:val="00965925"/>
    <w:rsid w:val="00966990"/>
    <w:rsid w:val="00975B57"/>
    <w:rsid w:val="00977C10"/>
    <w:rsid w:val="009819B5"/>
    <w:rsid w:val="009B43BB"/>
    <w:rsid w:val="009C20CF"/>
    <w:rsid w:val="009D12FF"/>
    <w:rsid w:val="009D1EE9"/>
    <w:rsid w:val="009E63DB"/>
    <w:rsid w:val="009E745D"/>
    <w:rsid w:val="00A31DA7"/>
    <w:rsid w:val="00A52E89"/>
    <w:rsid w:val="00A600DC"/>
    <w:rsid w:val="00A811E2"/>
    <w:rsid w:val="00A86946"/>
    <w:rsid w:val="00A90498"/>
    <w:rsid w:val="00AB0DC3"/>
    <w:rsid w:val="00AC4548"/>
    <w:rsid w:val="00AC6E36"/>
    <w:rsid w:val="00AF108C"/>
    <w:rsid w:val="00AF7F9A"/>
    <w:rsid w:val="00B101D9"/>
    <w:rsid w:val="00B1048F"/>
    <w:rsid w:val="00B31CFA"/>
    <w:rsid w:val="00B47D00"/>
    <w:rsid w:val="00B7638E"/>
    <w:rsid w:val="00B84FF7"/>
    <w:rsid w:val="00BC06FC"/>
    <w:rsid w:val="00BD2974"/>
    <w:rsid w:val="00BE6F9E"/>
    <w:rsid w:val="00C11B0C"/>
    <w:rsid w:val="00C25481"/>
    <w:rsid w:val="00C41D9F"/>
    <w:rsid w:val="00C62BE5"/>
    <w:rsid w:val="00C73C82"/>
    <w:rsid w:val="00C75DE2"/>
    <w:rsid w:val="00C955DD"/>
    <w:rsid w:val="00C96619"/>
    <w:rsid w:val="00CA6A0C"/>
    <w:rsid w:val="00D07757"/>
    <w:rsid w:val="00D14541"/>
    <w:rsid w:val="00D22868"/>
    <w:rsid w:val="00D27B40"/>
    <w:rsid w:val="00D461CA"/>
    <w:rsid w:val="00D50377"/>
    <w:rsid w:val="00D731E0"/>
    <w:rsid w:val="00DB6D32"/>
    <w:rsid w:val="00DD4525"/>
    <w:rsid w:val="00E06ED2"/>
    <w:rsid w:val="00E23DCD"/>
    <w:rsid w:val="00E276B6"/>
    <w:rsid w:val="00E46A50"/>
    <w:rsid w:val="00E87996"/>
    <w:rsid w:val="00EA2977"/>
    <w:rsid w:val="00EA7454"/>
    <w:rsid w:val="00EB2F9E"/>
    <w:rsid w:val="00EB548C"/>
    <w:rsid w:val="00EB623E"/>
    <w:rsid w:val="00F369BE"/>
    <w:rsid w:val="00F43C08"/>
    <w:rsid w:val="00F56C59"/>
    <w:rsid w:val="00F71423"/>
    <w:rsid w:val="00F74B30"/>
    <w:rsid w:val="00F93CA2"/>
    <w:rsid w:val="00F9573C"/>
    <w:rsid w:val="00FA1E2B"/>
    <w:rsid w:val="00FA6961"/>
    <w:rsid w:val="00FC0A67"/>
    <w:rsid w:val="00FC468F"/>
    <w:rsid w:val="00FC542F"/>
    <w:rsid w:val="00FD6509"/>
    <w:rsid w:val="00FF02C5"/>
    <w:rsid w:val="00FF1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596A5"/>
  <w15:chartTrackingRefBased/>
  <w15:docId w15:val="{173584D2-63C4-454C-9AF7-C4B578D9F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494"/>
    <w:rPr>
      <w:color w:val="0563C1" w:themeColor="hyperlink"/>
      <w:u w:val="single"/>
    </w:rPr>
  </w:style>
  <w:style w:type="character" w:styleId="UnresolvedMention">
    <w:name w:val="Unresolved Mention"/>
    <w:basedOn w:val="DefaultParagraphFont"/>
    <w:uiPriority w:val="99"/>
    <w:semiHidden/>
    <w:unhideWhenUsed/>
    <w:rsid w:val="002C5494"/>
    <w:rPr>
      <w:color w:val="605E5C"/>
      <w:shd w:val="clear" w:color="auto" w:fill="E1DFDD"/>
    </w:rPr>
  </w:style>
  <w:style w:type="character" w:styleId="FollowedHyperlink">
    <w:name w:val="FollowedHyperlink"/>
    <w:basedOn w:val="DefaultParagraphFont"/>
    <w:uiPriority w:val="99"/>
    <w:semiHidden/>
    <w:unhideWhenUsed/>
    <w:rsid w:val="00945F97"/>
    <w:rPr>
      <w:color w:val="954F72" w:themeColor="followedHyperlink"/>
      <w:u w:val="single"/>
    </w:rPr>
  </w:style>
  <w:style w:type="paragraph" w:styleId="ListParagraph">
    <w:name w:val="List Paragraph"/>
    <w:basedOn w:val="Normal"/>
    <w:uiPriority w:val="34"/>
    <w:qFormat/>
    <w:rsid w:val="00923F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flexible-working-business-case_tcm18-52768.pdf" TargetMode="External"/><Relationship Id="rId18" Type="http://schemas.openxmlformats.org/officeDocument/2006/relationships/hyperlink" Target="https://www2.deloitte.com/us/en/insights/topics/strategy/impact-and-opportunities-of-climate-change-on-business.html" TargetMode="External"/><Relationship Id="rId26" Type="http://schemas.openxmlformats.org/officeDocument/2006/relationships/hyperlink" Target="https://www.gov.uk/government/publications/skilled-worker-visa-shortage-occupations/skilled-worker-visa-shortage-occupations" TargetMode="External"/><Relationship Id="rId39" Type="http://schemas.openxmlformats.org/officeDocument/2006/relationships/hyperlink" Target="https://www.personneltoday.com/hr/refusing-flexible-work-to-employees-costs-uk-firms-2bn/" TargetMode="External"/><Relationship Id="rId21" Type="http://schemas.openxmlformats.org/officeDocument/2006/relationships/hyperlink" Target="https://www.thetimes.co.uk/article/flexible-working-enables-more-women-to-take-jobs-v3vc80j36" TargetMode="External"/><Relationship Id="rId34" Type="http://schemas.openxmlformats.org/officeDocument/2006/relationships/hyperlink" Target="https://www.forbes.com/sites/forbestechcouncil/2021/05/03/five-steps-to-successful-technology-change-management/?sh=6ed31ecb6f0a" TargetMode="External"/><Relationship Id="rId42" Type="http://schemas.openxmlformats.org/officeDocument/2006/relationships/hyperlink" Target="https://www.thetimes.co.uk/article/flexible-working-could-cut-1m-cost-of-staff-absences-cm8snp02q" TargetMode="External"/><Relationship Id="rId47" Type="http://schemas.openxmlformats.org/officeDocument/2006/relationships/hyperlink" Target="https://www.peoplemanagement.co.uk/article/1741663/tackling-ethnic-minority-employment-gap" TargetMode="External"/><Relationship Id="rId50" Type="http://schemas.openxmlformats.org/officeDocument/2006/relationships/hyperlink" Target="https://www.tuc.org.uk/research-analysis/reports/disabled-workers-access-flexible-working-reasonable-adjustment" TargetMode="External"/><Relationship Id="rId55" Type="http://schemas.openxmlformats.org/officeDocument/2006/relationships/theme" Target="theme/theme1.xml"/><Relationship Id="rId7" Type="http://schemas.openxmlformats.org/officeDocument/2006/relationships/hyperlink" Target="https://www.mckinsey.com/business-functions/strategy-and-corporate-finance/our-insights/how-executives-can-help-sustain-value-creation-for-the-long-term" TargetMode="External"/><Relationship Id="rId12" Type="http://schemas.openxmlformats.org/officeDocument/2006/relationships/hyperlink" Target="https://peopleprofession.cipd.org/Images/full-standards-june-2021_tcm29-95364.pdf" TargetMode="External"/><Relationship Id="rId17" Type="http://schemas.openxmlformats.org/officeDocument/2006/relationships/hyperlink" Target="https://www.shrm.org/hr-today/trends-and-forecasting/special-reports-and-expert-views/pages/deb-cohen.aspx" TargetMode="External"/><Relationship Id="rId25" Type="http://schemas.openxmlformats.org/officeDocument/2006/relationships/hyperlink" Target="https://www.ethnicity-facts-figures.service.gov.uk/uk-population-by-ethnicity/national-and-regional-populations/regional-ethnic-diversity/latest" TargetMode="External"/><Relationship Id="rId33" Type="http://schemas.openxmlformats.org/officeDocument/2006/relationships/hyperlink" Target="https://www.mckinsey.com/business-functions/people-and-organizational-performance/our-insights/the-new-possible-how-hr-can-help-build-the-organization-of-the-future" TargetMode="External"/><Relationship Id="rId38" Type="http://schemas.openxmlformats.org/officeDocument/2006/relationships/hyperlink" Target="https://hbr.org/2014/01/the-big-lie-of-strategic-planning" TargetMode="External"/><Relationship Id="rId46" Type="http://schemas.openxmlformats.org/officeDocument/2006/relationships/hyperlink" Target="https://www.researchgate.net/publication/315717503_Critical_Review_of_Factors_that_Lead_to_the_Negative_Image_of_the_Construction_Industry" TargetMode="External"/><Relationship Id="rId2" Type="http://schemas.openxmlformats.org/officeDocument/2006/relationships/styles" Target="styles.xml"/><Relationship Id="rId16" Type="http://schemas.openxmlformats.org/officeDocument/2006/relationships/hyperlink" Target="https://www.cipd.co.uk/about/media/press/201021labour-skills-shortages" TargetMode="External"/><Relationship Id="rId20" Type="http://schemas.openxmlformats.org/officeDocument/2006/relationships/hyperlink" Target="https://www.mckinsey.com/featured-insights/diversity-and-inclusion/diversity-wins-how-inclusion-matters" TargetMode="External"/><Relationship Id="rId29" Type="http://schemas.openxmlformats.org/officeDocument/2006/relationships/hyperlink" Target="https://researchbriefings.files.parliament.uk/documents/SN06838/SN06838.pdf" TargetMode="External"/><Relationship Id="rId41" Type="http://schemas.openxmlformats.org/officeDocument/2006/relationships/hyperlink" Target="https://www.mckinsey.com/business-functions/strategy-and-corporate-finance/our-insights/women-innovator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forbes.com/sites/shereeatcheson/2019/06/06/four-steps-to-create-a-truly-inclusive-culture/?sh=605faa4c1173" TargetMode="External"/><Relationship Id="rId11" Type="http://schemas.openxmlformats.org/officeDocument/2006/relationships/hyperlink" Target="https://www.researchgate.net/publication/349506325_Critical_examination_of_the_PESTEL_Analysis_Model" TargetMode="External"/><Relationship Id="rId24" Type="http://schemas.openxmlformats.org/officeDocument/2006/relationships/hyperlink" Target="https://www.futures.co.uk/10-ways-to-embed-diversity-and-inclusion-into-your-recruitment-strategy/" TargetMode="External"/><Relationship Id="rId32" Type="http://schemas.openxmlformats.org/officeDocument/2006/relationships/hyperlink" Target="https://www2.deloitte.com/us/en/insights/focus/cio-insider-business-insights/reimagining-role-of-technology-business-strategies.html" TargetMode="External"/><Relationship Id="rId37" Type="http://schemas.openxmlformats.org/officeDocument/2006/relationships/hyperlink" Target="https://www.mckinsey.com/featured-insights/future-of-work/jobs-lost-jobs-gained-what-the-future-of-work-will-mean-for-jobs-skills-and-wages" TargetMode="External"/><Relationship Id="rId40" Type="http://schemas.openxmlformats.org/officeDocument/2006/relationships/hyperlink" Target="https://www.mckinsey.com/business-functions/mckinsey-digital/our-insights/how-six-companies-are-using-technology-and-data-to-transform-themselves" TargetMode="External"/><Relationship Id="rId45" Type="http://schemas.openxmlformats.org/officeDocument/2006/relationships/hyperlink" Target="https://hbr.org/1979/03/how-competitive-forces-shape-strategy" TargetMode="External"/><Relationship Id="rId53" Type="http://schemas.openxmlformats.org/officeDocument/2006/relationships/hyperlink" Target="https://www.shrm.org/resourcesandtools/hr-topics/organizational-and-employee-development/career-advice/pages/technology-skills-that-increase-job-security-and-growth.aspx" TargetMode="External"/><Relationship Id="rId5" Type="http://schemas.openxmlformats.org/officeDocument/2006/relationships/hyperlink" Target="https://d1wqtxts1xzle7.cloudfront.net/47600384/Market_Orientation_and_Planning_Flexibil20160728-31146-3kw77c-with-cover-page-v2.pdf?Expires=1652802535&amp;Signature=fPbwp8TgQgFL9af11gMWEboOfLKhYLrj7XDYxFkArXqklPBz6Bqe9-94h8q-QuOFshAschIU9riyQCMB41mdlW1SKuOwiwGxUuz6l5f5GfildmfNswYhyZtTEkW4YhJMTs20DN~2NAVFK733F-OVJ7BJPsjfgYiD30tHSfRoEjFLITJroSiqqH0jE2K-0gDPzre8dIFY6RX6Pj8s40NY~swL3I6Z6rf1Xm0q7dUbxKTGY-yZEZHTz1cQ1elbNll8VJj2EWRv7w3eh~5WBD7vfsnFfjCFxYPFdOzfScSQe3gmxc53j8bDQxCurJJ5HcoqumFVWanl5XipzYE-8JDrTA__&amp;Key-Pair-Id=APKAJLOHF5GGSLRBV4ZA" TargetMode="Externa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businessnewsdaily.com/10055-create-inclusive-workplace-culture.html" TargetMode="External"/><Relationship Id="rId28" Type="http://schemas.openxmlformats.org/officeDocument/2006/relationships/hyperlink" Target="https://www.forbes.com/sites/forbescoachescouncil/2020/01/27/how-to-optimize-long-term-strategy-to-maximize-success/?sh=e29062379e74" TargetMode="External"/><Relationship Id="rId36" Type="http://schemas.openxmlformats.org/officeDocument/2006/relationships/hyperlink" Target="https://croner.co.uk/resources/equality-discrimination/equality/" TargetMode="External"/><Relationship Id="rId49" Type="http://schemas.openxmlformats.org/officeDocument/2006/relationships/hyperlink" Target="https://www.forbes.com/sites/rogertrapp/2019/10/30/how-leaders-can-adjust-their-organizations-for-rapid-change/?sh=4f41aae9ae49" TargetMode="External"/><Relationship Id="rId10" Type="http://schemas.openxmlformats.org/officeDocument/2006/relationships/hyperlink" Target="https://www.mckinsey.com/business-functions/sustainability/our-insights/starting-at-the-source-sustainability-in-supply-chains" TargetMode="External"/><Relationship Id="rId19" Type="http://schemas.openxmlformats.org/officeDocument/2006/relationships/hyperlink" Target="https://www2.deloitte.com/content/dam/Deloitte/de/Documents/human-capital/creating-value-through-hr.pdf" TargetMode="External"/><Relationship Id="rId31" Type="http://schemas.openxmlformats.org/officeDocument/2006/relationships/hyperlink" Target="https://hbr.org/2017/06/how-to-communicate-clearly-during-organizational-change" TargetMode="External"/><Relationship Id="rId44" Type="http://schemas.openxmlformats.org/officeDocument/2006/relationships/hyperlink" Target="https://www.theguardian.com/world/2021/nov/20/flexible-working-a-system-set-up-for-women-to-fail" TargetMode="External"/><Relationship Id="rId52" Type="http://schemas.openxmlformats.org/officeDocument/2006/relationships/hyperlink" Target="https://hbr.org/2019/03/young-people-are-leading-the-way-on-climate-change-and-companies-need-to-pay-attention" TargetMode="External"/><Relationship Id="rId4" Type="http://schemas.openxmlformats.org/officeDocument/2006/relationships/webSettings" Target="webSettings.xml"/><Relationship Id="rId9" Type="http://schemas.openxmlformats.org/officeDocument/2006/relationships/hyperlink" Target="https://businesswales.gov.wales/superfastbusinesswales/information-hub/flexible-working-and-role-digital-technology" TargetMode="External"/><Relationship Id="rId14" Type="http://schemas.openxmlformats.org/officeDocument/2006/relationships/hyperlink" Target="https://www.cipd.co.uk/knowledge/strategy/resourcing/succession-planning-factsheet" TargetMode="External"/><Relationship Id="rId22" Type="http://schemas.openxmlformats.org/officeDocument/2006/relationships/hyperlink" Target="https://journals.lww.com/joem/Fulltext/2021/06000/Companies_That_Promote_a_Culture_of_Health,.2.aspx" TargetMode="External"/><Relationship Id="rId27" Type="http://schemas.openxmlformats.org/officeDocument/2006/relationships/hyperlink" Target="https://www.linkedin.com/pulse/how-conduct-pestle-swot-analysis-byron-gray" TargetMode="External"/><Relationship Id="rId30" Type="http://schemas.openxmlformats.org/officeDocument/2006/relationships/hyperlink" Target="https://www.theguardian.com/the-invested-generation/2021/dec/16/investor-influence-how-shareholders-action-on-corporate-governance-went-mainstream" TargetMode="External"/><Relationship Id="rId35" Type="http://schemas.openxmlformats.org/officeDocument/2006/relationships/hyperlink" Target="https://www.theguardian.com/environment/2021/sep/06/gen-z-climate-change-careers-jobs" TargetMode="External"/><Relationship Id="rId43" Type="http://schemas.openxmlformats.org/officeDocument/2006/relationships/hyperlink" Target="https://www.ons.gov.uk/peoplepopulationandcommunity/birthsdeathsandmarriages/ageing/articles/livinglongerimpactofworkingfromhomeonolderworkers/2021-08-25" TargetMode="External"/><Relationship Id="rId48" Type="http://schemas.openxmlformats.org/officeDocument/2006/relationships/hyperlink" Target="https://www.shrm.org/resourcesandtools/tools-and-samples/toolkits/pages/managingorganizationalchange.aspx" TargetMode="External"/><Relationship Id="rId8" Type="http://schemas.openxmlformats.org/officeDocument/2006/relationships/hyperlink" Target="https://www.shrm.org/hr-today/news/hr-magazine/pages/0314-tools.aspx" TargetMode="External"/><Relationship Id="rId51" Type="http://schemas.openxmlformats.org/officeDocument/2006/relationships/hyperlink" Target="https://hbr.org/2017/06/changing-company-culture-requires-a-movement-not-a-mandat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TotalTime>
  <Pages>14</Pages>
  <Words>5410</Words>
  <Characters>30839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 (2009569)</dc:creator>
  <cp:keywords/>
  <dc:description/>
  <cp:lastModifiedBy>Lisa Allen (2009569)</cp:lastModifiedBy>
  <cp:revision>157</cp:revision>
  <dcterms:created xsi:type="dcterms:W3CDTF">2022-05-17T13:36:00Z</dcterms:created>
  <dcterms:modified xsi:type="dcterms:W3CDTF">2022-05-19T08:51:00Z</dcterms:modified>
</cp:coreProperties>
</file>