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D859E" w14:textId="01E4B2D6" w:rsidR="00631A84" w:rsidRPr="00321E83" w:rsidRDefault="00631A84" w:rsidP="00321E83">
      <w:pPr>
        <w:spacing w:line="360" w:lineRule="auto"/>
        <w:rPr>
          <w:rFonts w:ascii="Arial" w:hAnsi="Arial" w:cs="Arial"/>
        </w:rPr>
      </w:pPr>
    </w:p>
    <w:p w14:paraId="3DAD78F6" w14:textId="28ABF82A" w:rsidR="00631A84" w:rsidRPr="00321E83" w:rsidRDefault="00631A84" w:rsidP="00321E83">
      <w:pPr>
        <w:spacing w:line="360" w:lineRule="auto"/>
        <w:rPr>
          <w:rFonts w:ascii="Arial" w:hAnsi="Arial" w:cs="Arial"/>
          <w:u w:val="single"/>
        </w:rPr>
      </w:pPr>
      <w:r w:rsidRPr="00321E83">
        <w:rPr>
          <w:rFonts w:ascii="Arial" w:hAnsi="Arial" w:cs="Arial"/>
          <w:u w:val="single"/>
        </w:rPr>
        <w:t>Part 2</w:t>
      </w:r>
    </w:p>
    <w:p w14:paraId="332EF081" w14:textId="3FDA6B13" w:rsidR="00631A84" w:rsidRPr="00321E83" w:rsidRDefault="00631A84" w:rsidP="00321E83">
      <w:pPr>
        <w:spacing w:line="360" w:lineRule="auto"/>
        <w:rPr>
          <w:rFonts w:ascii="Arial" w:hAnsi="Arial" w:cs="Arial"/>
          <w:u w:val="single"/>
        </w:rPr>
      </w:pPr>
      <w:r w:rsidRPr="00321E83">
        <w:rPr>
          <w:rFonts w:ascii="Arial" w:hAnsi="Arial" w:cs="Arial"/>
          <w:u w:val="single"/>
        </w:rPr>
        <w:t>Case study 3:</w:t>
      </w:r>
    </w:p>
    <w:p w14:paraId="2036196A" w14:textId="206D2BD4" w:rsidR="00631A84" w:rsidRPr="00321E83" w:rsidRDefault="00631A84" w:rsidP="00321E83">
      <w:pPr>
        <w:spacing w:line="360" w:lineRule="auto"/>
        <w:rPr>
          <w:rFonts w:ascii="Arial" w:hAnsi="Arial" w:cs="Arial"/>
        </w:rPr>
      </w:pPr>
      <w:r w:rsidRPr="00321E83">
        <w:rPr>
          <w:rFonts w:ascii="Arial" w:hAnsi="Arial" w:cs="Arial"/>
        </w:rPr>
        <w:t>As seen in case study three, Lucy is 2 years and 4-month year old girl who attends day nursery. Mam and dad are the ones to drop Lucy off to day nursery and attends every day. A practitioner noticed mam was very quiet on drop off and dad does all the talking. Lucy had been potty training since she was 2. A practitioner noticed that Lucy attending the toilet quite frequently and mentioned it was painful. When mentioning this on pick up dad said ‘she’s just playing games. The following day, the practitioner could here lucy crying from the toilets, when checking if Lucy was okay, she noticed discharge from her private parts and was red and inflamed, the staff member asked if she was okay and she mentioned daddy said to say, ‘not to say anything, it was their secret</w:t>
      </w:r>
      <w:r w:rsidR="00C0626A">
        <w:rPr>
          <w:rFonts w:ascii="Arial" w:hAnsi="Arial" w:cs="Arial"/>
        </w:rPr>
        <w:t>.</w:t>
      </w:r>
    </w:p>
    <w:p w14:paraId="2C23C882" w14:textId="73CFE2D6" w:rsidR="00631A84" w:rsidRPr="00321E83" w:rsidRDefault="00631A84" w:rsidP="00321E83">
      <w:pPr>
        <w:spacing w:line="360" w:lineRule="auto"/>
        <w:rPr>
          <w:rFonts w:ascii="Arial" w:hAnsi="Arial" w:cs="Arial"/>
        </w:rPr>
      </w:pPr>
    </w:p>
    <w:p w14:paraId="59996DA0" w14:textId="00EDFC01" w:rsidR="00631A84" w:rsidRPr="00321E83" w:rsidRDefault="00631A84" w:rsidP="00321E83">
      <w:pPr>
        <w:spacing w:line="360" w:lineRule="auto"/>
        <w:rPr>
          <w:rFonts w:ascii="Arial" w:hAnsi="Arial" w:cs="Arial"/>
          <w:u w:val="single"/>
        </w:rPr>
      </w:pPr>
      <w:r w:rsidRPr="00321E83">
        <w:rPr>
          <w:rFonts w:ascii="Arial" w:hAnsi="Arial" w:cs="Arial"/>
          <w:u w:val="single"/>
        </w:rPr>
        <w:t>Recognising and recording</w:t>
      </w:r>
    </w:p>
    <w:p w14:paraId="44E95E32" w14:textId="531A5EC4" w:rsidR="00631A84" w:rsidRPr="00321E83" w:rsidRDefault="00631A84" w:rsidP="00321E83">
      <w:pPr>
        <w:spacing w:line="360" w:lineRule="auto"/>
        <w:rPr>
          <w:rFonts w:ascii="Arial" w:hAnsi="Arial" w:cs="Arial"/>
        </w:rPr>
      </w:pPr>
      <w:r w:rsidRPr="00321E83">
        <w:rPr>
          <w:rFonts w:ascii="Arial" w:hAnsi="Arial" w:cs="Arial"/>
        </w:rPr>
        <w:t>To record this information, the practitioner must write up word for word of what Lucy has shared with her and ensure it is accurate, as Lucy has a red and inflamed private part, a body map needs to be complete. According to Petty (2014) since physical abuse is among the worst types of child abuse, it is critical that it be identified and addressed as soon as possible. You can document any injuries and decide what to do next by using a child protection body map. As well as writing observations of what Lucy has discussed, the practitioner needs to ensure that what the mam and dad were saying needs to be writing up, including the date, and times.</w:t>
      </w:r>
    </w:p>
    <w:p w14:paraId="059D2BC3" w14:textId="77777777" w:rsidR="00631A84" w:rsidRPr="00321E83" w:rsidRDefault="00631A84" w:rsidP="00321E83">
      <w:pPr>
        <w:spacing w:line="360" w:lineRule="auto"/>
        <w:rPr>
          <w:rFonts w:ascii="Arial" w:hAnsi="Arial" w:cs="Arial"/>
          <w:u w:val="single"/>
        </w:rPr>
      </w:pPr>
    </w:p>
    <w:p w14:paraId="383406CD" w14:textId="6EC99441" w:rsidR="00631A84" w:rsidRPr="00321E83" w:rsidRDefault="00631A84" w:rsidP="00321E83">
      <w:pPr>
        <w:spacing w:line="360" w:lineRule="auto"/>
        <w:rPr>
          <w:rFonts w:ascii="Arial" w:hAnsi="Arial" w:cs="Arial"/>
        </w:rPr>
      </w:pPr>
      <w:r w:rsidRPr="00321E83">
        <w:rPr>
          <w:rFonts w:ascii="Arial" w:hAnsi="Arial" w:cs="Arial"/>
        </w:rPr>
        <w:t>Having regular and relevant training to safeguarding to ensure all staff are of the potential dangers some children or adults maybe in their lifetime. According to Government (2020) everyone who has regular contact with children or youth is accountable for upholding safeguarding standards. All employees must take refresher classes to make sure they are ready for any eventuality, even though the topic was probably addressed in detail during your initial training. This is how receiving safeguarding training can help you in your position.</w:t>
      </w:r>
    </w:p>
    <w:p w14:paraId="46496AE3" w14:textId="09966840" w:rsidR="00631A84" w:rsidRPr="00321E83" w:rsidRDefault="00631A84" w:rsidP="00321E83">
      <w:pPr>
        <w:spacing w:line="360" w:lineRule="auto"/>
        <w:rPr>
          <w:rFonts w:ascii="Arial" w:hAnsi="Arial" w:cs="Arial"/>
        </w:rPr>
      </w:pPr>
    </w:p>
    <w:p w14:paraId="6A2A144C" w14:textId="2D1865F5" w:rsidR="00631A84" w:rsidRPr="00321E83" w:rsidRDefault="00631A84" w:rsidP="00321E83">
      <w:pPr>
        <w:spacing w:line="360" w:lineRule="auto"/>
        <w:rPr>
          <w:rFonts w:ascii="Arial" w:hAnsi="Arial" w:cs="Arial"/>
        </w:rPr>
      </w:pPr>
      <w:r w:rsidRPr="00321E83">
        <w:rPr>
          <w:rFonts w:ascii="Arial" w:hAnsi="Arial" w:cs="Arial"/>
        </w:rPr>
        <w:t>As seen in case study 3, there are clear signs of many different abuses. These being physical, emotional, sexual abuse and neglect. The NSPCC (no date) suggests long-</w:t>
      </w:r>
      <w:r w:rsidRPr="00321E83">
        <w:rPr>
          <w:rFonts w:ascii="Arial" w:hAnsi="Arial" w:cs="Arial"/>
        </w:rPr>
        <w:lastRenderedPageBreak/>
        <w:t>term repercussions of abuse and neglect may include emotional problems such as depression, anxiety, aggression, or low self-esteem. mental health issues such as thoughts of suicide, self-harm, eating disorders, and depression. challenges involving alcohol or drugs.</w:t>
      </w:r>
      <w:r w:rsidR="00DF5BD3" w:rsidRPr="00321E83">
        <w:rPr>
          <w:rFonts w:ascii="Arial" w:hAnsi="Arial" w:cs="Arial"/>
        </w:rPr>
        <w:t xml:space="preserve"> </w:t>
      </w:r>
      <w:r w:rsidR="006415AE" w:rsidRPr="00321E83">
        <w:rPr>
          <w:rFonts w:ascii="Arial" w:hAnsi="Arial" w:cs="Arial"/>
        </w:rPr>
        <w:t xml:space="preserve">Recognising, </w:t>
      </w:r>
      <w:r w:rsidR="00903BD6" w:rsidRPr="00321E83">
        <w:rPr>
          <w:rFonts w:ascii="Arial" w:hAnsi="Arial" w:cs="Arial"/>
        </w:rPr>
        <w:t>responding and report (no date)</w:t>
      </w:r>
      <w:r w:rsidR="008A0DD8" w:rsidRPr="00321E83">
        <w:rPr>
          <w:rFonts w:ascii="Arial" w:hAnsi="Arial" w:cs="Arial"/>
        </w:rPr>
        <w:t xml:space="preserve"> a</w:t>
      </w:r>
      <w:r w:rsidR="008A0DD8" w:rsidRPr="00321E83">
        <w:rPr>
          <w:rFonts w:ascii="Arial" w:hAnsi="Arial" w:cs="Arial"/>
        </w:rPr>
        <w:t xml:space="preserve">ll employees and volunteers in </w:t>
      </w:r>
      <w:r w:rsidR="008A0DD8" w:rsidRPr="00321E83">
        <w:rPr>
          <w:rFonts w:ascii="Arial" w:hAnsi="Arial" w:cs="Arial"/>
        </w:rPr>
        <w:t>the setting</w:t>
      </w:r>
      <w:r w:rsidR="008A0DD8" w:rsidRPr="00321E83">
        <w:rPr>
          <w:rFonts w:ascii="Arial" w:hAnsi="Arial" w:cs="Arial"/>
        </w:rPr>
        <w:t xml:space="preserve"> need to know that you expect them to report any concerns, disclosures, or allegations related to child safety and to take appropriate action. You must create guidelines that everyone must abide by.</w:t>
      </w:r>
    </w:p>
    <w:p w14:paraId="5C2B88BC" w14:textId="77777777" w:rsidR="00631A84" w:rsidRPr="00321E83" w:rsidRDefault="00631A84" w:rsidP="00321E83">
      <w:pPr>
        <w:spacing w:line="360" w:lineRule="auto"/>
        <w:rPr>
          <w:rFonts w:ascii="Arial" w:hAnsi="Arial" w:cs="Arial"/>
        </w:rPr>
      </w:pPr>
    </w:p>
    <w:p w14:paraId="159AD0FB" w14:textId="7BE27F27" w:rsidR="00631A84" w:rsidRPr="00321E83" w:rsidRDefault="00631A84" w:rsidP="00321E83">
      <w:pPr>
        <w:spacing w:line="360" w:lineRule="auto"/>
        <w:rPr>
          <w:rFonts w:ascii="Arial" w:hAnsi="Arial" w:cs="Arial"/>
        </w:rPr>
      </w:pPr>
      <w:r w:rsidRPr="00321E83">
        <w:rPr>
          <w:rFonts w:ascii="Arial" w:hAnsi="Arial" w:cs="Arial"/>
        </w:rPr>
        <w:t>According to the NSPCC (2016) suggests helping protect children in the early childhood educators and teaching assistance who work in the environment with young children much be able to identify the warning signs and symptoms of potential abuse and know how to react appropriately if a child shares an information to themselves. It is everyone’s responsibility to safeguard everyone and every child who is at that setting.</w:t>
      </w:r>
    </w:p>
    <w:p w14:paraId="3B34F1DB" w14:textId="792F2D9B" w:rsidR="00631A84" w:rsidRPr="00321E83" w:rsidRDefault="00631A84" w:rsidP="00321E83">
      <w:pPr>
        <w:spacing w:line="360" w:lineRule="auto"/>
        <w:rPr>
          <w:rFonts w:ascii="Arial" w:hAnsi="Arial" w:cs="Arial"/>
        </w:rPr>
      </w:pPr>
    </w:p>
    <w:p w14:paraId="21F5855A" w14:textId="3A248091" w:rsidR="00631A84" w:rsidRPr="00321E83" w:rsidRDefault="00631A84" w:rsidP="00321E83">
      <w:pPr>
        <w:spacing w:line="360" w:lineRule="auto"/>
        <w:rPr>
          <w:rFonts w:ascii="Arial" w:hAnsi="Arial" w:cs="Arial"/>
        </w:rPr>
      </w:pPr>
      <w:r w:rsidRPr="00321E83">
        <w:rPr>
          <w:rFonts w:ascii="Arial" w:hAnsi="Arial" w:cs="Arial"/>
        </w:rPr>
        <w:t>The NSPCC (2019) suggests that having patience and pay attention to what is being said. Refrain from sharing your personal opinions and emotions. Your expression of disbelief or horror may cause them to stop talking and retract their statements.</w:t>
      </w:r>
      <w:r w:rsidR="007D4175" w:rsidRPr="00321E83">
        <w:rPr>
          <w:rFonts w:ascii="Arial" w:hAnsi="Arial" w:cs="Arial"/>
        </w:rPr>
        <w:t xml:space="preserve"> </w:t>
      </w:r>
      <w:r w:rsidR="001E1B98" w:rsidRPr="00321E83">
        <w:rPr>
          <w:rFonts w:ascii="Arial" w:hAnsi="Arial" w:cs="Arial"/>
        </w:rPr>
        <w:t>Recognise</w:t>
      </w:r>
      <w:r w:rsidR="001B139F" w:rsidRPr="00321E83">
        <w:rPr>
          <w:rFonts w:ascii="Arial" w:hAnsi="Arial" w:cs="Arial"/>
        </w:rPr>
        <w:t xml:space="preserve">, responding and report (no date) say </w:t>
      </w:r>
      <w:r w:rsidR="001E1B98" w:rsidRPr="00321E83">
        <w:rPr>
          <w:rFonts w:ascii="Arial" w:hAnsi="Arial" w:cs="Arial"/>
        </w:rPr>
        <w:t>Always keep in mind that people can speak up without having to be certain. Never hesitate to contact the person in charge of safeguarding if someone in your organisation has concerns about a member of staff.</w:t>
      </w:r>
    </w:p>
    <w:p w14:paraId="14446D8D" w14:textId="202B823B" w:rsidR="00631A84" w:rsidRPr="00321E83" w:rsidRDefault="00631A84" w:rsidP="00321E83">
      <w:pPr>
        <w:spacing w:line="360" w:lineRule="auto"/>
        <w:rPr>
          <w:rFonts w:ascii="Arial" w:hAnsi="Arial" w:cs="Arial"/>
        </w:rPr>
      </w:pPr>
    </w:p>
    <w:p w14:paraId="402FDA44" w14:textId="72EA65BB" w:rsidR="00631A84" w:rsidRPr="00321E83" w:rsidRDefault="00631A84" w:rsidP="00321E83">
      <w:pPr>
        <w:spacing w:line="360" w:lineRule="auto"/>
        <w:rPr>
          <w:rFonts w:ascii="Arial" w:hAnsi="Arial" w:cs="Arial"/>
        </w:rPr>
      </w:pPr>
      <w:r w:rsidRPr="00321E83">
        <w:rPr>
          <w:rFonts w:ascii="Arial" w:hAnsi="Arial" w:cs="Arial"/>
        </w:rPr>
        <w:t>As seen in case study 3, the practitioner noticed that mam was quite on drop off and dad done all the talking, the practitioner noticed that Lucy found going to the toilet very painful and noticed she had discharge coming from her private parts. The practitioner reassured Lucy and comforted her. Children may come forward either directly or indirectly being disclosing facts of abuse before they are mature enough to organise their feelings and ideas, (NSPCC, 2021).</w:t>
      </w:r>
    </w:p>
    <w:p w14:paraId="0EBA076A" w14:textId="11BB1779" w:rsidR="00631A84" w:rsidRPr="00321E83" w:rsidRDefault="00631A84" w:rsidP="00321E83">
      <w:pPr>
        <w:spacing w:line="360" w:lineRule="auto"/>
        <w:rPr>
          <w:rFonts w:ascii="Arial" w:hAnsi="Arial" w:cs="Arial"/>
        </w:rPr>
      </w:pPr>
    </w:p>
    <w:p w14:paraId="493ED26D" w14:textId="641F9C00" w:rsidR="00631A84" w:rsidRPr="00321E83" w:rsidRDefault="00631A84" w:rsidP="00321E83">
      <w:pPr>
        <w:spacing w:line="360" w:lineRule="auto"/>
        <w:rPr>
          <w:rFonts w:ascii="Arial" w:hAnsi="Arial" w:cs="Arial"/>
        </w:rPr>
      </w:pPr>
      <w:r w:rsidRPr="00321E83">
        <w:rPr>
          <w:rFonts w:ascii="Arial" w:hAnsi="Arial" w:cs="Arial"/>
        </w:rPr>
        <w:t xml:space="preserve">According to Early year alliance (2015) early childhood educators and teaching assistants must be knowledgeable about all potential warning signs and symptoms of abuse, as well as how to report any suspected cases of abuse to the proper higher authority. However, all settings, nurseries and schools all have a different </w:t>
      </w:r>
      <w:r w:rsidRPr="00321E83">
        <w:rPr>
          <w:rFonts w:ascii="Arial" w:hAnsi="Arial" w:cs="Arial"/>
        </w:rPr>
        <w:lastRenderedPageBreak/>
        <w:t>safeguarding policy to follow. All practitioners have a duty of care to ensure all concerns, signs or symptoms are raised and reported in the correct way.</w:t>
      </w:r>
    </w:p>
    <w:p w14:paraId="2BB08A43" w14:textId="2EB4F326" w:rsidR="00631A84" w:rsidRPr="00321E83" w:rsidRDefault="00631A84" w:rsidP="00321E83">
      <w:pPr>
        <w:spacing w:line="360" w:lineRule="auto"/>
        <w:rPr>
          <w:rFonts w:ascii="Arial" w:hAnsi="Arial" w:cs="Arial"/>
          <w:u w:val="single"/>
        </w:rPr>
      </w:pPr>
    </w:p>
    <w:p w14:paraId="6EE0C53B" w14:textId="7EBFE0EE" w:rsidR="00631A84" w:rsidRPr="00321E83" w:rsidRDefault="00631A84" w:rsidP="00321E83">
      <w:pPr>
        <w:spacing w:line="360" w:lineRule="auto"/>
        <w:rPr>
          <w:rFonts w:ascii="Arial" w:hAnsi="Arial" w:cs="Arial"/>
          <w:u w:val="single"/>
        </w:rPr>
      </w:pPr>
      <w:r w:rsidRPr="00321E83">
        <w:rPr>
          <w:rFonts w:ascii="Arial" w:hAnsi="Arial" w:cs="Arial"/>
          <w:u w:val="single"/>
        </w:rPr>
        <w:t xml:space="preserve">Reporting and </w:t>
      </w:r>
      <w:r w:rsidR="00FC5056" w:rsidRPr="00321E83">
        <w:rPr>
          <w:rFonts w:ascii="Arial" w:hAnsi="Arial" w:cs="Arial"/>
          <w:u w:val="single"/>
        </w:rPr>
        <w:t>R</w:t>
      </w:r>
      <w:r w:rsidRPr="00321E83">
        <w:rPr>
          <w:rFonts w:ascii="Arial" w:hAnsi="Arial" w:cs="Arial"/>
          <w:u w:val="single"/>
        </w:rPr>
        <w:t xml:space="preserve">eferring </w:t>
      </w:r>
    </w:p>
    <w:p w14:paraId="7DB0FFF0" w14:textId="0F55460C" w:rsidR="008739FD" w:rsidRPr="00321E83" w:rsidRDefault="008739FD" w:rsidP="00321E83">
      <w:pPr>
        <w:spacing w:line="360" w:lineRule="auto"/>
        <w:rPr>
          <w:rFonts w:ascii="Arial" w:hAnsi="Arial" w:cs="Arial"/>
        </w:rPr>
      </w:pPr>
      <w:r w:rsidRPr="00321E83">
        <w:rPr>
          <w:rFonts w:ascii="Arial" w:hAnsi="Arial" w:cs="Arial"/>
        </w:rPr>
        <w:t xml:space="preserve">As stated by </w:t>
      </w:r>
      <w:r w:rsidR="00E56FCB" w:rsidRPr="00321E83">
        <w:rPr>
          <w:rFonts w:ascii="Arial" w:hAnsi="Arial" w:cs="Arial"/>
        </w:rPr>
        <w:t xml:space="preserve">Morgannwg (2021) </w:t>
      </w:r>
      <w:r w:rsidR="00E56FCB" w:rsidRPr="00321E83">
        <w:rPr>
          <w:rFonts w:ascii="Arial" w:hAnsi="Arial" w:cs="Arial"/>
        </w:rPr>
        <w:t>It is the duty of any individual to make sure that Children Services or the Police are notified if they have knowledge, concerns, or suspicions that a child is suffering, has suffered, or is likely to be at risk of harm. These agencies are mandated by law to investigate and take appropriate action</w:t>
      </w:r>
    </w:p>
    <w:p w14:paraId="1D85E619" w14:textId="77777777" w:rsidR="00E56FCB" w:rsidRPr="00321E83" w:rsidRDefault="00E56FCB" w:rsidP="00321E83">
      <w:pPr>
        <w:spacing w:line="360" w:lineRule="auto"/>
        <w:rPr>
          <w:rFonts w:ascii="Arial" w:hAnsi="Arial" w:cs="Arial"/>
        </w:rPr>
      </w:pPr>
    </w:p>
    <w:p w14:paraId="422BC168" w14:textId="1DC1DAD0" w:rsidR="00860238" w:rsidRPr="00321E83" w:rsidRDefault="00860238" w:rsidP="00321E83">
      <w:pPr>
        <w:spacing w:line="360" w:lineRule="auto"/>
        <w:rPr>
          <w:rFonts w:ascii="Arial" w:hAnsi="Arial" w:cs="Arial"/>
        </w:rPr>
      </w:pPr>
      <w:r w:rsidRPr="00321E83">
        <w:rPr>
          <w:rFonts w:ascii="Arial" w:hAnsi="Arial" w:cs="Arial"/>
        </w:rPr>
        <w:t>As there are many concerns in the case study</w:t>
      </w:r>
      <w:r w:rsidR="00C94D9B" w:rsidRPr="00321E83">
        <w:rPr>
          <w:rFonts w:ascii="Arial" w:hAnsi="Arial" w:cs="Arial"/>
        </w:rPr>
        <w:t xml:space="preserve">, the safeguarding </w:t>
      </w:r>
      <w:r w:rsidR="00DF1376" w:rsidRPr="00321E83">
        <w:rPr>
          <w:rFonts w:ascii="Arial" w:hAnsi="Arial" w:cs="Arial"/>
        </w:rPr>
        <w:t>officer</w:t>
      </w:r>
      <w:r w:rsidR="00D4619E" w:rsidRPr="00321E83">
        <w:rPr>
          <w:rFonts w:ascii="Arial" w:hAnsi="Arial" w:cs="Arial"/>
        </w:rPr>
        <w:t xml:space="preserve"> </w:t>
      </w:r>
      <w:r w:rsidR="00D4619E" w:rsidRPr="00321E83">
        <w:rPr>
          <w:rFonts w:ascii="Arial" w:hAnsi="Arial" w:cs="Arial"/>
        </w:rPr>
        <w:t>will be told immediately</w:t>
      </w:r>
      <w:r w:rsidR="00D4619E" w:rsidRPr="00321E83">
        <w:rPr>
          <w:rFonts w:ascii="Arial" w:hAnsi="Arial" w:cs="Arial"/>
        </w:rPr>
        <w:t>. A</w:t>
      </w:r>
      <w:r w:rsidR="00794AD5" w:rsidRPr="00321E83">
        <w:rPr>
          <w:rFonts w:ascii="Arial" w:hAnsi="Arial" w:cs="Arial"/>
        </w:rPr>
        <w:t xml:space="preserve">ccording to </w:t>
      </w:r>
      <w:r w:rsidR="00D4619E" w:rsidRPr="00321E83">
        <w:rPr>
          <w:rFonts w:ascii="Arial" w:hAnsi="Arial" w:cs="Arial"/>
        </w:rPr>
        <w:t>S</w:t>
      </w:r>
      <w:r w:rsidR="0008375C" w:rsidRPr="00321E83">
        <w:rPr>
          <w:rFonts w:ascii="Arial" w:hAnsi="Arial" w:cs="Arial"/>
        </w:rPr>
        <w:t xml:space="preserve">afeguarding Wales (no date) </w:t>
      </w:r>
      <w:r w:rsidR="00D4619E" w:rsidRPr="00321E83">
        <w:rPr>
          <w:rFonts w:ascii="Arial" w:hAnsi="Arial" w:cs="Arial"/>
        </w:rPr>
        <w:t xml:space="preserve">A practitioner should speak with their safeguarding lead if, at any time when working with a child or family, they have reason to believe that the child is being abused, neglected, or otherwise mistreated. </w:t>
      </w:r>
      <w:r w:rsidR="00A72EE3" w:rsidRPr="00321E83">
        <w:rPr>
          <w:rFonts w:ascii="Arial" w:hAnsi="Arial" w:cs="Arial"/>
        </w:rPr>
        <w:t xml:space="preserve"> Mor</w:t>
      </w:r>
      <w:r w:rsidR="00DC05D8" w:rsidRPr="00321E83">
        <w:rPr>
          <w:rFonts w:ascii="Arial" w:hAnsi="Arial" w:cs="Arial"/>
        </w:rPr>
        <w:t xml:space="preserve">gannwg (2021) </w:t>
      </w:r>
      <w:r w:rsidR="00DC05D8" w:rsidRPr="00321E83">
        <w:rPr>
          <w:rFonts w:ascii="Arial" w:hAnsi="Arial" w:cs="Arial"/>
        </w:rPr>
        <w:t>'Concerns' as opposed to 'known facts' may be the basis of suspicion regarding child abuse. Concerns about child welfare can occur in a variety of situations, including when a child is already familiar to Children Services. Through a referral, concerns can and should be reported to Children Services. Three worries help to construct a picture, along with concerns from other sources, which suggests that a child may be suffering damage, even though they won't necessarily lead to an examination or investigation.</w:t>
      </w:r>
    </w:p>
    <w:p w14:paraId="412237DC" w14:textId="37A92260" w:rsidR="00B663A5" w:rsidRPr="00321E83" w:rsidRDefault="00B663A5" w:rsidP="00321E83">
      <w:pPr>
        <w:spacing w:line="360" w:lineRule="auto"/>
        <w:rPr>
          <w:rFonts w:ascii="Arial" w:hAnsi="Arial" w:cs="Arial"/>
        </w:rPr>
      </w:pPr>
    </w:p>
    <w:p w14:paraId="6C4599E5" w14:textId="40D93C11" w:rsidR="00B663A5" w:rsidRPr="00321E83" w:rsidRDefault="00B663A5" w:rsidP="00321E83">
      <w:pPr>
        <w:spacing w:line="360" w:lineRule="auto"/>
        <w:rPr>
          <w:rFonts w:ascii="Arial" w:hAnsi="Arial" w:cs="Arial"/>
        </w:rPr>
      </w:pPr>
      <w:r w:rsidRPr="00321E83">
        <w:rPr>
          <w:rFonts w:ascii="Arial" w:hAnsi="Arial" w:cs="Arial"/>
        </w:rPr>
        <w:t xml:space="preserve">To report the concern, </w:t>
      </w:r>
      <w:r w:rsidR="00644B7D" w:rsidRPr="00321E83">
        <w:rPr>
          <w:rFonts w:ascii="Arial" w:hAnsi="Arial" w:cs="Arial"/>
        </w:rPr>
        <w:t xml:space="preserve">the designated safeguarding officer </w:t>
      </w:r>
      <w:r w:rsidR="008A1232" w:rsidRPr="00321E83">
        <w:rPr>
          <w:rFonts w:ascii="Arial" w:hAnsi="Arial" w:cs="Arial"/>
        </w:rPr>
        <w:t xml:space="preserve">must report the concern as soon as possible to </w:t>
      </w:r>
      <w:r w:rsidR="00480F56" w:rsidRPr="00321E83">
        <w:rPr>
          <w:rFonts w:ascii="Arial" w:hAnsi="Arial" w:cs="Arial"/>
        </w:rPr>
        <w:t xml:space="preserve">prevent anymore situations this must be within a </w:t>
      </w:r>
      <w:r w:rsidR="007D6F92" w:rsidRPr="00321E83">
        <w:rPr>
          <w:rFonts w:ascii="Arial" w:hAnsi="Arial" w:cs="Arial"/>
        </w:rPr>
        <w:t>24-hour</w:t>
      </w:r>
      <w:r w:rsidR="00480F56" w:rsidRPr="00321E83">
        <w:rPr>
          <w:rFonts w:ascii="Arial" w:hAnsi="Arial" w:cs="Arial"/>
        </w:rPr>
        <w:t xml:space="preserve"> period. </w:t>
      </w:r>
      <w:r w:rsidR="00EE05F1" w:rsidRPr="00321E83">
        <w:rPr>
          <w:rFonts w:ascii="Arial" w:hAnsi="Arial" w:cs="Arial"/>
        </w:rPr>
        <w:t xml:space="preserve">Contacts and Referrals (no date) say that </w:t>
      </w:r>
      <w:r w:rsidR="007D6F92" w:rsidRPr="00321E83">
        <w:rPr>
          <w:rFonts w:ascii="Arial" w:hAnsi="Arial" w:cs="Arial"/>
        </w:rPr>
        <w:t xml:space="preserve">The Threshold Document and Early Help Criteria must be </w:t>
      </w:r>
      <w:r w:rsidR="00662F79" w:rsidRPr="00321E83">
        <w:rPr>
          <w:rFonts w:ascii="Arial" w:hAnsi="Arial" w:cs="Arial"/>
        </w:rPr>
        <w:t>considered</w:t>
      </w:r>
      <w:r w:rsidR="007D6F92" w:rsidRPr="00321E83">
        <w:rPr>
          <w:rFonts w:ascii="Arial" w:hAnsi="Arial" w:cs="Arial"/>
        </w:rPr>
        <w:t xml:space="preserve"> for each contact, and a decision regarding the necessary level of response must be made within 24 hours.</w:t>
      </w:r>
    </w:p>
    <w:p w14:paraId="45B756E1" w14:textId="77777777" w:rsidR="00662F79" w:rsidRPr="00321E83" w:rsidRDefault="00662F79" w:rsidP="00321E83">
      <w:pPr>
        <w:spacing w:line="360" w:lineRule="auto"/>
        <w:rPr>
          <w:rFonts w:ascii="Arial" w:hAnsi="Arial" w:cs="Arial"/>
        </w:rPr>
      </w:pPr>
    </w:p>
    <w:p w14:paraId="7F51D377" w14:textId="28EB0529" w:rsidR="007F3D9E" w:rsidRPr="00321E83" w:rsidRDefault="009B12FF" w:rsidP="00321E83">
      <w:pPr>
        <w:shd w:val="clear" w:color="auto" w:fill="FFFFFF"/>
        <w:spacing w:before="150" w:after="100" w:afterAutospacing="1" w:line="360" w:lineRule="auto"/>
        <w:rPr>
          <w:rFonts w:ascii="Arial" w:hAnsi="Arial" w:cs="Arial"/>
        </w:rPr>
      </w:pPr>
      <w:r w:rsidRPr="00321E83">
        <w:rPr>
          <w:rFonts w:ascii="Arial" w:hAnsi="Arial" w:cs="Arial"/>
        </w:rPr>
        <w:t xml:space="preserve">Referrals </w:t>
      </w:r>
      <w:r w:rsidR="007F3D9E" w:rsidRPr="00321E83">
        <w:rPr>
          <w:rFonts w:ascii="Arial" w:hAnsi="Arial" w:cs="Arial"/>
        </w:rPr>
        <w:t>must</w:t>
      </w:r>
      <w:r w:rsidRPr="00321E83">
        <w:rPr>
          <w:rFonts w:ascii="Arial" w:hAnsi="Arial" w:cs="Arial"/>
        </w:rPr>
        <w:t xml:space="preserve"> be very specific, </w:t>
      </w:r>
      <w:r w:rsidR="007F3D9E" w:rsidRPr="00321E83">
        <w:rPr>
          <w:rFonts w:ascii="Arial" w:hAnsi="Arial" w:cs="Arial"/>
        </w:rPr>
        <w:t xml:space="preserve">Contact and Referrals (no date) </w:t>
      </w:r>
      <w:r w:rsidRPr="00321E83">
        <w:rPr>
          <w:rFonts w:ascii="Arial" w:hAnsi="Arial" w:cs="Arial"/>
        </w:rPr>
        <w:t>includ</w:t>
      </w:r>
      <w:r w:rsidR="007F3D9E" w:rsidRPr="00321E83">
        <w:rPr>
          <w:rFonts w:ascii="Arial" w:hAnsi="Arial" w:cs="Arial"/>
        </w:rPr>
        <w:t>e</w:t>
      </w:r>
    </w:p>
    <w:p w14:paraId="3D0CA451" w14:textId="116C9712" w:rsidR="007F3D9E" w:rsidRPr="00321E83" w:rsidRDefault="007F3D9E" w:rsidP="00321E83">
      <w:pPr>
        <w:pStyle w:val="ListParagraph"/>
        <w:numPr>
          <w:ilvl w:val="0"/>
          <w:numId w:val="3"/>
        </w:numPr>
        <w:shd w:val="clear" w:color="auto" w:fill="FFFFFF"/>
        <w:spacing w:before="150" w:after="100" w:afterAutospacing="1" w:line="360" w:lineRule="auto"/>
        <w:rPr>
          <w:rFonts w:ascii="Arial" w:eastAsia="Times New Roman" w:hAnsi="Arial" w:cs="Arial"/>
          <w:color w:val="000000"/>
          <w:lang w:eastAsia="en-GB"/>
        </w:rPr>
      </w:pPr>
      <w:r w:rsidRPr="00321E83">
        <w:rPr>
          <w:rFonts w:ascii="Arial" w:eastAsia="Times New Roman" w:hAnsi="Arial" w:cs="Arial"/>
          <w:color w:val="000000"/>
          <w:lang w:eastAsia="en-GB"/>
        </w:rPr>
        <w:t xml:space="preserve">Full names, dates of birth and gender of </w:t>
      </w:r>
      <w:r w:rsidRPr="00321E83">
        <w:rPr>
          <w:rFonts w:ascii="Arial" w:eastAsia="Times New Roman" w:hAnsi="Arial" w:cs="Arial"/>
          <w:color w:val="000000"/>
          <w:lang w:eastAsia="en-GB"/>
        </w:rPr>
        <w:t>children.</w:t>
      </w:r>
    </w:p>
    <w:p w14:paraId="2908947D" w14:textId="5034D6F8"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Family address and, where relevant, school/nursery </w:t>
      </w:r>
      <w:r w:rsidRPr="00321E83">
        <w:rPr>
          <w:rFonts w:ascii="Arial" w:eastAsia="Times New Roman" w:hAnsi="Arial" w:cs="Arial"/>
          <w:color w:val="000000"/>
          <w:lang w:eastAsia="en-GB"/>
        </w:rPr>
        <w:t>attended.</w:t>
      </w:r>
    </w:p>
    <w:p w14:paraId="493549D0" w14:textId="0F58D337"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Identity of those with Parental </w:t>
      </w:r>
      <w:r w:rsidRPr="00321E83">
        <w:rPr>
          <w:rFonts w:ascii="Arial" w:eastAsia="Times New Roman" w:hAnsi="Arial" w:cs="Arial"/>
          <w:color w:val="000000"/>
          <w:lang w:eastAsia="en-GB"/>
        </w:rPr>
        <w:t>Responsibility.</w:t>
      </w:r>
    </w:p>
    <w:p w14:paraId="1C5D9891" w14:textId="19C58089"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lastRenderedPageBreak/>
        <w:t xml:space="preserve">Names and dates of birth of all members of the </w:t>
      </w:r>
      <w:r w:rsidRPr="00321E83">
        <w:rPr>
          <w:rFonts w:ascii="Arial" w:eastAsia="Times New Roman" w:hAnsi="Arial" w:cs="Arial"/>
          <w:color w:val="000000"/>
          <w:lang w:eastAsia="en-GB"/>
        </w:rPr>
        <w:t>household.</w:t>
      </w:r>
    </w:p>
    <w:p w14:paraId="4DB2AAA6" w14:textId="6FFAD760"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Ethnicity, first language and religion of children and </w:t>
      </w:r>
      <w:r w:rsidRPr="00321E83">
        <w:rPr>
          <w:rFonts w:ascii="Arial" w:eastAsia="Times New Roman" w:hAnsi="Arial" w:cs="Arial"/>
          <w:color w:val="000000"/>
          <w:lang w:eastAsia="en-GB"/>
        </w:rPr>
        <w:t>parents.</w:t>
      </w:r>
    </w:p>
    <w:p w14:paraId="5A497014" w14:textId="095D02B6"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Nationality and immigration </w:t>
      </w:r>
      <w:r w:rsidRPr="00321E83">
        <w:rPr>
          <w:rFonts w:ascii="Arial" w:eastAsia="Times New Roman" w:hAnsi="Arial" w:cs="Arial"/>
          <w:color w:val="000000"/>
          <w:lang w:eastAsia="en-GB"/>
        </w:rPr>
        <w:t>status.</w:t>
      </w:r>
    </w:p>
    <w:p w14:paraId="4E5D9DEF" w14:textId="68C3CF89"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Any additional needs of the children including the means in which they </w:t>
      </w:r>
      <w:r w:rsidRPr="00321E83">
        <w:rPr>
          <w:rFonts w:ascii="Arial" w:eastAsia="Times New Roman" w:hAnsi="Arial" w:cs="Arial"/>
          <w:color w:val="000000"/>
          <w:lang w:eastAsia="en-GB"/>
        </w:rPr>
        <w:t>communicate.</w:t>
      </w:r>
    </w:p>
    <w:p w14:paraId="7880BE86" w14:textId="32E69509"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Any significant recent or past </w:t>
      </w:r>
      <w:r w:rsidRPr="00321E83">
        <w:rPr>
          <w:rFonts w:ascii="Arial" w:eastAsia="Times New Roman" w:hAnsi="Arial" w:cs="Arial"/>
          <w:color w:val="000000"/>
          <w:lang w:eastAsia="en-GB"/>
        </w:rPr>
        <w:t>events.</w:t>
      </w:r>
    </w:p>
    <w:p w14:paraId="7E1A1FAD" w14:textId="1D53AEED"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Cause for concern including details of allegations, their sources, </w:t>
      </w:r>
      <w:r w:rsidRPr="00321E83">
        <w:rPr>
          <w:rFonts w:ascii="Arial" w:eastAsia="Times New Roman" w:hAnsi="Arial" w:cs="Arial"/>
          <w:color w:val="000000"/>
          <w:lang w:eastAsia="en-GB"/>
        </w:rPr>
        <w:t>timing,</w:t>
      </w:r>
      <w:r w:rsidRPr="007F3D9E">
        <w:rPr>
          <w:rFonts w:ascii="Arial" w:eastAsia="Times New Roman" w:hAnsi="Arial" w:cs="Arial"/>
          <w:color w:val="000000"/>
          <w:lang w:eastAsia="en-GB"/>
        </w:rPr>
        <w:t xml:space="preserve"> and </w:t>
      </w:r>
      <w:r w:rsidRPr="00321E83">
        <w:rPr>
          <w:rFonts w:ascii="Arial" w:eastAsia="Times New Roman" w:hAnsi="Arial" w:cs="Arial"/>
          <w:color w:val="000000"/>
          <w:lang w:eastAsia="en-GB"/>
        </w:rPr>
        <w:t>location.</w:t>
      </w:r>
    </w:p>
    <w:p w14:paraId="4B3E1992" w14:textId="2303152E"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The child's current location and emotional and physical </w:t>
      </w:r>
      <w:r w:rsidRPr="00321E83">
        <w:rPr>
          <w:rFonts w:ascii="Arial" w:eastAsia="Times New Roman" w:hAnsi="Arial" w:cs="Arial"/>
          <w:color w:val="000000"/>
          <w:lang w:eastAsia="en-GB"/>
        </w:rPr>
        <w:t>condition.</w:t>
      </w:r>
    </w:p>
    <w:p w14:paraId="2867DB45" w14:textId="4D85A05F"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Whether the child needs immediate </w:t>
      </w:r>
      <w:r w:rsidRPr="00321E83">
        <w:rPr>
          <w:rFonts w:ascii="Arial" w:eastAsia="Times New Roman" w:hAnsi="Arial" w:cs="Arial"/>
          <w:color w:val="000000"/>
          <w:lang w:eastAsia="en-GB"/>
        </w:rPr>
        <w:t>protection.</w:t>
      </w:r>
    </w:p>
    <w:p w14:paraId="3353A8C1" w14:textId="5C76E0EE"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Details of any alleged </w:t>
      </w:r>
      <w:r w:rsidRPr="00321E83">
        <w:rPr>
          <w:rFonts w:ascii="Arial" w:eastAsia="Times New Roman" w:hAnsi="Arial" w:cs="Arial"/>
          <w:color w:val="000000"/>
          <w:lang w:eastAsia="en-GB"/>
        </w:rPr>
        <w:t>perpetrator.</w:t>
      </w:r>
    </w:p>
    <w:p w14:paraId="2B7DC0EB" w14:textId="318ED034"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Referrer's relationship with and knowledge of the child and their </w:t>
      </w:r>
      <w:r w:rsidRPr="00321E83">
        <w:rPr>
          <w:rFonts w:ascii="Arial" w:eastAsia="Times New Roman" w:hAnsi="Arial" w:cs="Arial"/>
          <w:color w:val="000000"/>
          <w:lang w:eastAsia="en-GB"/>
        </w:rPr>
        <w:t>family.</w:t>
      </w:r>
    </w:p>
    <w:p w14:paraId="125EB1D1" w14:textId="2C6ACB1F" w:rsidR="007F3D9E" w:rsidRPr="007F3D9E"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 xml:space="preserve">Known involvement of other </w:t>
      </w:r>
      <w:r w:rsidRPr="00321E83">
        <w:rPr>
          <w:rFonts w:ascii="Arial" w:eastAsia="Times New Roman" w:hAnsi="Arial" w:cs="Arial"/>
          <w:color w:val="000000"/>
          <w:lang w:eastAsia="en-GB"/>
        </w:rPr>
        <w:t>agencies.</w:t>
      </w:r>
    </w:p>
    <w:p w14:paraId="55D86C7A" w14:textId="48CA29EE" w:rsidR="007F3D9E" w:rsidRPr="00321E83" w:rsidRDefault="007F3D9E" w:rsidP="00321E83">
      <w:pPr>
        <w:numPr>
          <w:ilvl w:val="0"/>
          <w:numId w:val="2"/>
        </w:numPr>
        <w:shd w:val="clear" w:color="auto" w:fill="FFFFFF"/>
        <w:spacing w:before="150" w:after="100" w:afterAutospacing="1" w:line="360" w:lineRule="auto"/>
        <w:rPr>
          <w:rFonts w:ascii="Arial" w:eastAsia="Times New Roman" w:hAnsi="Arial" w:cs="Arial"/>
          <w:color w:val="000000"/>
          <w:lang w:eastAsia="en-GB"/>
        </w:rPr>
      </w:pPr>
      <w:r w:rsidRPr="007F3D9E">
        <w:rPr>
          <w:rFonts w:ascii="Arial" w:eastAsia="Times New Roman" w:hAnsi="Arial" w:cs="Arial"/>
          <w:color w:val="000000"/>
          <w:lang w:eastAsia="en-GB"/>
        </w:rPr>
        <w:t>Information regarding parents' knowledge of the referral.</w:t>
      </w:r>
    </w:p>
    <w:p w14:paraId="62BF4ED9" w14:textId="4A2DD3D7" w:rsidR="005B69D6" w:rsidRPr="00321E83" w:rsidRDefault="001A3EFF" w:rsidP="00321E83">
      <w:pPr>
        <w:shd w:val="clear" w:color="auto" w:fill="FFFFFF"/>
        <w:spacing w:before="150" w:after="100" w:afterAutospacing="1" w:line="360" w:lineRule="auto"/>
        <w:rPr>
          <w:rFonts w:ascii="Arial" w:eastAsia="Times New Roman" w:hAnsi="Arial" w:cs="Arial"/>
          <w:color w:val="000000"/>
          <w:lang w:eastAsia="en-GB"/>
        </w:rPr>
      </w:pPr>
      <w:r w:rsidRPr="00321E83">
        <w:rPr>
          <w:rFonts w:ascii="Arial" w:eastAsia="Times New Roman" w:hAnsi="Arial" w:cs="Arial"/>
          <w:color w:val="000000"/>
          <w:lang w:eastAsia="en-GB"/>
        </w:rPr>
        <w:t>As seen in this case study, the designated safeguarding officer</w:t>
      </w:r>
      <w:r w:rsidR="00362BCE" w:rsidRPr="00321E83">
        <w:rPr>
          <w:rFonts w:ascii="Arial" w:eastAsia="Times New Roman" w:hAnsi="Arial" w:cs="Arial"/>
          <w:color w:val="000000"/>
          <w:lang w:eastAsia="en-GB"/>
        </w:rPr>
        <w:t xml:space="preserve"> (DSO)</w:t>
      </w:r>
      <w:r w:rsidRPr="00321E83">
        <w:rPr>
          <w:rFonts w:ascii="Arial" w:eastAsia="Times New Roman" w:hAnsi="Arial" w:cs="Arial"/>
          <w:color w:val="000000"/>
          <w:lang w:eastAsia="en-GB"/>
        </w:rPr>
        <w:t xml:space="preserve">, will phone 999 as it is very </w:t>
      </w:r>
      <w:r w:rsidR="005E7AF2" w:rsidRPr="00321E83">
        <w:rPr>
          <w:rFonts w:ascii="Arial" w:eastAsia="Times New Roman" w:hAnsi="Arial" w:cs="Arial"/>
          <w:color w:val="000000"/>
          <w:lang w:eastAsia="en-GB"/>
        </w:rPr>
        <w:t>concerning,</w:t>
      </w:r>
      <w:r w:rsidRPr="00321E83">
        <w:rPr>
          <w:rFonts w:ascii="Arial" w:eastAsia="Times New Roman" w:hAnsi="Arial" w:cs="Arial"/>
          <w:color w:val="000000"/>
          <w:lang w:eastAsia="en-GB"/>
        </w:rPr>
        <w:t xml:space="preserve"> and the police will go to the house and give some advice to the </w:t>
      </w:r>
      <w:r w:rsidR="002D4E1B" w:rsidRPr="00321E83">
        <w:rPr>
          <w:rFonts w:ascii="Arial" w:eastAsia="Times New Roman" w:hAnsi="Arial" w:cs="Arial"/>
          <w:color w:val="000000"/>
          <w:lang w:eastAsia="en-GB"/>
        </w:rPr>
        <w:t xml:space="preserve">DSO. </w:t>
      </w:r>
      <w:r w:rsidR="005E7AF2" w:rsidRPr="00321E83">
        <w:rPr>
          <w:rFonts w:ascii="Arial" w:eastAsia="Times New Roman" w:hAnsi="Arial" w:cs="Arial"/>
          <w:color w:val="000000"/>
          <w:lang w:eastAsia="en-GB"/>
        </w:rPr>
        <w:t>Following on, the DSO will complete a C1 form</w:t>
      </w:r>
      <w:r w:rsidR="00327D69" w:rsidRPr="00321E83">
        <w:rPr>
          <w:rFonts w:ascii="Arial" w:eastAsia="Times New Roman" w:hAnsi="Arial" w:cs="Arial"/>
          <w:color w:val="000000"/>
          <w:lang w:eastAsia="en-GB"/>
        </w:rPr>
        <w:t>.</w:t>
      </w:r>
      <w:r w:rsidR="000B5274" w:rsidRPr="00321E83">
        <w:rPr>
          <w:rFonts w:ascii="Arial" w:eastAsia="Times New Roman" w:hAnsi="Arial" w:cs="Arial"/>
          <w:color w:val="000000"/>
          <w:lang w:eastAsia="en-GB"/>
        </w:rPr>
        <w:t xml:space="preserve"> </w:t>
      </w:r>
      <w:r w:rsidR="00854276" w:rsidRPr="00321E83">
        <w:rPr>
          <w:rFonts w:ascii="Arial" w:eastAsia="Times New Roman" w:hAnsi="Arial" w:cs="Arial"/>
          <w:color w:val="000000"/>
          <w:lang w:eastAsia="en-GB"/>
        </w:rPr>
        <w:t>A Form C1 may be used in a variety of situations, such as those involving parental responsibility, the appointment of a guardian (or special guardian), requests to modify a child's name, and requests to remove a child from the United Kingdom</w:t>
      </w:r>
      <w:r w:rsidR="00854276" w:rsidRPr="00321E83">
        <w:rPr>
          <w:rFonts w:ascii="Arial" w:eastAsia="Times New Roman" w:hAnsi="Arial" w:cs="Arial"/>
          <w:color w:val="000000"/>
          <w:lang w:eastAsia="en-GB"/>
        </w:rPr>
        <w:t xml:space="preserve">, (Morgannwg, 2021). </w:t>
      </w:r>
      <w:r w:rsidR="008D4547" w:rsidRPr="00321E83">
        <w:rPr>
          <w:rFonts w:ascii="Arial" w:eastAsia="Times New Roman" w:hAnsi="Arial" w:cs="Arial"/>
          <w:color w:val="000000"/>
          <w:lang w:eastAsia="en-GB"/>
        </w:rPr>
        <w:t xml:space="preserve"> There are 10 sections to a C1 form. Anyone </w:t>
      </w:r>
      <w:r w:rsidR="00C07E9D" w:rsidRPr="00321E83">
        <w:rPr>
          <w:rFonts w:ascii="Arial" w:eastAsia="Times New Roman" w:hAnsi="Arial" w:cs="Arial"/>
          <w:color w:val="000000"/>
          <w:lang w:eastAsia="en-GB"/>
        </w:rPr>
        <w:t>can</w:t>
      </w:r>
      <w:r w:rsidR="008D4547" w:rsidRPr="00321E83">
        <w:rPr>
          <w:rFonts w:ascii="Arial" w:eastAsia="Times New Roman" w:hAnsi="Arial" w:cs="Arial"/>
          <w:color w:val="000000"/>
          <w:lang w:eastAsia="en-GB"/>
        </w:rPr>
        <w:t xml:space="preserve"> make the C1 form however</w:t>
      </w:r>
      <w:r w:rsidR="008D1B1E" w:rsidRPr="00321E83">
        <w:rPr>
          <w:rFonts w:ascii="Arial" w:eastAsia="Times New Roman" w:hAnsi="Arial" w:cs="Arial"/>
          <w:color w:val="000000"/>
          <w:lang w:eastAsia="en-GB"/>
        </w:rPr>
        <w:t xml:space="preserve">, the DSO should be the one to complete the form and follow it up. </w:t>
      </w:r>
    </w:p>
    <w:p w14:paraId="30511A46" w14:textId="652504F8" w:rsidR="005B69D6" w:rsidRPr="00321E83" w:rsidRDefault="005B69D6" w:rsidP="00321E83">
      <w:pPr>
        <w:shd w:val="clear" w:color="auto" w:fill="FFFFFF"/>
        <w:spacing w:before="150" w:after="100" w:afterAutospacing="1" w:line="360" w:lineRule="auto"/>
        <w:rPr>
          <w:rFonts w:ascii="Arial" w:eastAsia="Times New Roman" w:hAnsi="Arial" w:cs="Arial"/>
          <w:color w:val="000000"/>
          <w:lang w:eastAsia="en-GB"/>
        </w:rPr>
      </w:pPr>
      <w:r w:rsidRPr="00321E83">
        <w:rPr>
          <w:rFonts w:ascii="Arial" w:eastAsia="Times New Roman" w:hAnsi="Arial" w:cs="Arial"/>
          <w:color w:val="000000"/>
          <w:lang w:eastAsia="en-GB"/>
        </w:rPr>
        <w:t>Referral procedures must include screening for eligibility based on the Early Help Criteria and/or Threshold Document, as well as agency and internal electronic database checks to determine whether the child is looked after or has a child protection plan in place, as well as previous knowledge of the family</w:t>
      </w:r>
      <w:r w:rsidRPr="00321E83">
        <w:rPr>
          <w:rFonts w:ascii="Arial" w:eastAsia="Times New Roman" w:hAnsi="Arial" w:cs="Arial"/>
          <w:color w:val="000000"/>
          <w:lang w:eastAsia="en-GB"/>
        </w:rPr>
        <w:t xml:space="preserve">, </w:t>
      </w:r>
      <w:r w:rsidR="007B4029" w:rsidRPr="00321E83">
        <w:rPr>
          <w:rFonts w:ascii="Arial" w:eastAsia="Times New Roman" w:hAnsi="Arial" w:cs="Arial"/>
          <w:color w:val="000000"/>
          <w:lang w:eastAsia="en-GB"/>
        </w:rPr>
        <w:t>(Contacts and Referrals, no date).</w:t>
      </w:r>
      <w:r w:rsidR="00362BCE" w:rsidRPr="00321E83">
        <w:rPr>
          <w:rFonts w:ascii="Arial" w:eastAsia="Times New Roman" w:hAnsi="Arial" w:cs="Arial"/>
          <w:color w:val="000000"/>
          <w:lang w:eastAsia="en-GB"/>
        </w:rPr>
        <w:t xml:space="preserve"> As well as, telling the Designated safeguarding officer</w:t>
      </w:r>
      <w:r w:rsidR="006D50B3" w:rsidRPr="00321E83">
        <w:rPr>
          <w:rFonts w:ascii="Arial" w:eastAsia="Times New Roman" w:hAnsi="Arial" w:cs="Arial"/>
          <w:color w:val="000000"/>
          <w:lang w:eastAsia="en-GB"/>
        </w:rPr>
        <w:t xml:space="preserve"> the information that has been disclosed needs to be written up word for word.</w:t>
      </w:r>
      <w:r w:rsidR="00362BCE" w:rsidRPr="00321E83">
        <w:rPr>
          <w:rFonts w:ascii="Arial" w:eastAsia="Times New Roman" w:hAnsi="Arial" w:cs="Arial"/>
          <w:color w:val="000000"/>
          <w:lang w:eastAsia="en-GB"/>
        </w:rPr>
        <w:t xml:space="preserve"> </w:t>
      </w:r>
    </w:p>
    <w:p w14:paraId="5DD77AC0" w14:textId="7D686BCB" w:rsidR="00631A84" w:rsidRPr="00321E83" w:rsidRDefault="00664D32" w:rsidP="00321E83">
      <w:pPr>
        <w:shd w:val="clear" w:color="auto" w:fill="FFFFFF"/>
        <w:spacing w:before="150" w:after="100" w:afterAutospacing="1" w:line="360" w:lineRule="auto"/>
        <w:rPr>
          <w:rFonts w:ascii="Arial" w:eastAsia="Times New Roman" w:hAnsi="Arial" w:cs="Arial"/>
          <w:color w:val="000000"/>
          <w:lang w:eastAsia="en-GB"/>
        </w:rPr>
      </w:pPr>
      <w:r w:rsidRPr="00321E83">
        <w:rPr>
          <w:rFonts w:ascii="Arial" w:eastAsia="Times New Roman" w:hAnsi="Arial" w:cs="Arial"/>
          <w:color w:val="000000"/>
          <w:lang w:eastAsia="en-GB"/>
        </w:rPr>
        <w:lastRenderedPageBreak/>
        <w:t>After the reporting has been made</w:t>
      </w:r>
      <w:r w:rsidR="00731CC7" w:rsidRPr="00321E83">
        <w:rPr>
          <w:rFonts w:ascii="Arial" w:eastAsia="Times New Roman" w:hAnsi="Arial" w:cs="Arial"/>
          <w:color w:val="000000"/>
          <w:lang w:eastAsia="en-GB"/>
        </w:rPr>
        <w:t>,</w:t>
      </w:r>
      <w:r w:rsidRPr="00321E83">
        <w:rPr>
          <w:rFonts w:ascii="Arial" w:eastAsia="Times New Roman" w:hAnsi="Arial" w:cs="Arial"/>
          <w:color w:val="000000"/>
          <w:lang w:eastAsia="en-GB"/>
        </w:rPr>
        <w:t xml:space="preserve"> the </w:t>
      </w:r>
      <w:r w:rsidR="00270417" w:rsidRPr="00321E83">
        <w:rPr>
          <w:rFonts w:ascii="Arial" w:eastAsia="Times New Roman" w:hAnsi="Arial" w:cs="Arial"/>
          <w:color w:val="000000"/>
          <w:lang w:eastAsia="en-GB"/>
        </w:rPr>
        <w:t xml:space="preserve">social </w:t>
      </w:r>
      <w:r w:rsidR="00776627" w:rsidRPr="00321E83">
        <w:rPr>
          <w:rFonts w:ascii="Arial" w:eastAsia="Times New Roman" w:hAnsi="Arial" w:cs="Arial"/>
          <w:color w:val="000000"/>
          <w:lang w:eastAsia="en-GB"/>
        </w:rPr>
        <w:t>services</w:t>
      </w:r>
      <w:r w:rsidR="00270417" w:rsidRPr="00321E83">
        <w:rPr>
          <w:rFonts w:ascii="Arial" w:eastAsia="Times New Roman" w:hAnsi="Arial" w:cs="Arial"/>
          <w:color w:val="000000"/>
          <w:lang w:eastAsia="en-GB"/>
        </w:rPr>
        <w:t xml:space="preserve"> team </w:t>
      </w:r>
      <w:r w:rsidR="00776627" w:rsidRPr="00321E83">
        <w:rPr>
          <w:rFonts w:ascii="Arial" w:eastAsia="Times New Roman" w:hAnsi="Arial" w:cs="Arial"/>
          <w:color w:val="000000"/>
          <w:lang w:eastAsia="en-GB"/>
        </w:rPr>
        <w:t xml:space="preserve">have </w:t>
      </w:r>
      <w:r w:rsidR="00776627" w:rsidRPr="00321E83">
        <w:rPr>
          <w:rFonts w:ascii="Arial" w:eastAsia="Times New Roman" w:hAnsi="Arial" w:cs="Arial"/>
          <w:color w:val="000000"/>
          <w:lang w:eastAsia="en-GB"/>
        </w:rPr>
        <w:t>one working day to decide on and document the next course of action after receiving the report</w:t>
      </w:r>
      <w:r w:rsidR="00776627" w:rsidRPr="00321E83">
        <w:rPr>
          <w:rFonts w:ascii="Arial" w:eastAsia="Times New Roman" w:hAnsi="Arial" w:cs="Arial"/>
          <w:color w:val="000000"/>
          <w:lang w:eastAsia="en-GB"/>
        </w:rPr>
        <w:t xml:space="preserve"> as stated on the Wales Safe</w:t>
      </w:r>
      <w:r w:rsidR="00F6326E" w:rsidRPr="00321E83">
        <w:rPr>
          <w:rFonts w:ascii="Arial" w:eastAsia="Times New Roman" w:hAnsi="Arial" w:cs="Arial"/>
          <w:color w:val="000000"/>
          <w:lang w:eastAsia="en-GB"/>
        </w:rPr>
        <w:t xml:space="preserve">guarding </w:t>
      </w:r>
      <w:r w:rsidR="00343BE1" w:rsidRPr="00321E83">
        <w:rPr>
          <w:rFonts w:ascii="Arial" w:eastAsia="Times New Roman" w:hAnsi="Arial" w:cs="Arial"/>
          <w:color w:val="000000"/>
          <w:lang w:eastAsia="en-GB"/>
        </w:rPr>
        <w:t>procedure</w:t>
      </w:r>
      <w:r w:rsidR="00F6326E" w:rsidRPr="00321E83">
        <w:rPr>
          <w:rFonts w:ascii="Arial" w:eastAsia="Times New Roman" w:hAnsi="Arial" w:cs="Arial"/>
          <w:color w:val="000000"/>
          <w:lang w:eastAsia="en-GB"/>
        </w:rPr>
        <w:t xml:space="preserve"> app </w:t>
      </w:r>
      <w:r w:rsidR="00343BE1" w:rsidRPr="00321E83">
        <w:rPr>
          <w:rFonts w:ascii="Arial" w:eastAsia="Times New Roman" w:hAnsi="Arial" w:cs="Arial"/>
          <w:color w:val="000000"/>
          <w:lang w:eastAsia="en-GB"/>
        </w:rPr>
        <w:t>(Safeguarding Wales, no date)</w:t>
      </w:r>
      <w:r w:rsidR="00776627" w:rsidRPr="00321E83">
        <w:rPr>
          <w:rFonts w:ascii="Arial" w:eastAsia="Times New Roman" w:hAnsi="Arial" w:cs="Arial"/>
          <w:color w:val="000000"/>
          <w:lang w:eastAsia="en-GB"/>
        </w:rPr>
        <w:t>.</w:t>
      </w:r>
      <w:r w:rsidR="008D3A00" w:rsidRPr="00321E83">
        <w:rPr>
          <w:rFonts w:ascii="Arial" w:eastAsia="Times New Roman" w:hAnsi="Arial" w:cs="Arial"/>
          <w:color w:val="000000"/>
          <w:lang w:eastAsia="en-GB"/>
        </w:rPr>
        <w:t xml:space="preserve"> Safeguarding Wales (no date) suggests </w:t>
      </w:r>
      <w:r w:rsidR="0017382A" w:rsidRPr="00321E83">
        <w:rPr>
          <w:rFonts w:ascii="Arial" w:eastAsia="Times New Roman" w:hAnsi="Arial" w:cs="Arial"/>
          <w:color w:val="000000"/>
          <w:lang w:eastAsia="en-GB"/>
        </w:rPr>
        <w:t>social</w:t>
      </w:r>
      <w:r w:rsidR="0017382A" w:rsidRPr="00321E83">
        <w:rPr>
          <w:rFonts w:ascii="Arial" w:eastAsia="Times New Roman" w:hAnsi="Arial" w:cs="Arial"/>
          <w:color w:val="000000"/>
          <w:lang w:eastAsia="en-GB"/>
        </w:rPr>
        <w:t xml:space="preserve"> services are always required to speak with the police very away in any situation that is reported that might seem to be a criminal offence against a child.</w:t>
      </w:r>
    </w:p>
    <w:p w14:paraId="31830AF2" w14:textId="78CBB452" w:rsidR="00631A84" w:rsidRPr="00321E83" w:rsidRDefault="00631A84" w:rsidP="00321E83">
      <w:pPr>
        <w:spacing w:line="360" w:lineRule="auto"/>
        <w:rPr>
          <w:rFonts w:ascii="Arial" w:hAnsi="Arial" w:cs="Arial"/>
        </w:rPr>
      </w:pPr>
    </w:p>
    <w:p w14:paraId="39D1B004" w14:textId="07216D88" w:rsidR="00631A84" w:rsidRPr="00321E83" w:rsidRDefault="00631A84" w:rsidP="00321E83">
      <w:pPr>
        <w:spacing w:line="360" w:lineRule="auto"/>
        <w:rPr>
          <w:rFonts w:ascii="Arial" w:hAnsi="Arial" w:cs="Arial"/>
          <w:u w:val="single"/>
        </w:rPr>
      </w:pPr>
      <w:r w:rsidRPr="00321E83">
        <w:rPr>
          <w:rFonts w:ascii="Arial" w:hAnsi="Arial" w:cs="Arial"/>
          <w:u w:val="single"/>
        </w:rPr>
        <w:t>Setting responsibility</w:t>
      </w:r>
    </w:p>
    <w:p w14:paraId="764A7294" w14:textId="4DDE8D2F" w:rsidR="00631A84" w:rsidRPr="00321E83" w:rsidRDefault="00631A84" w:rsidP="00321E83">
      <w:pPr>
        <w:spacing w:line="360" w:lineRule="auto"/>
        <w:rPr>
          <w:rFonts w:ascii="Arial" w:hAnsi="Arial" w:cs="Arial"/>
          <w:color w:val="000000" w:themeColor="text1"/>
        </w:rPr>
      </w:pPr>
      <w:r w:rsidRPr="00321E83">
        <w:rPr>
          <w:rFonts w:ascii="Arial" w:hAnsi="Arial" w:cs="Arial"/>
        </w:rPr>
        <w:t>All this information needs to be told and recorded with the designate safeguarding officers, to ensure a Mash referral is done and the police are contacted straight away after the disclosure has taken place.  According to Camden safeguarding children board (2014) t</w:t>
      </w:r>
      <w:r w:rsidRPr="00321E83">
        <w:rPr>
          <w:rFonts w:ascii="Arial" w:hAnsi="Arial" w:cs="Arial"/>
          <w:color w:val="000000"/>
        </w:rPr>
        <w:t>h</w:t>
      </w:r>
      <w:r w:rsidRPr="00321E83">
        <w:rPr>
          <w:rFonts w:ascii="Arial" w:eastAsia="Times New Roman" w:hAnsi="Arial" w:cs="Arial"/>
          <w:color w:val="000000"/>
          <w:lang w:eastAsia="en-GB"/>
        </w:rPr>
        <w:t xml:space="preserve">e MASH is an alliance of organisations that have a responsibility to protect children, and who have committed to exchanging data about families and kids and cooperating as a cohesive unit to enhance decision-making in child welfare situations. </w:t>
      </w:r>
      <w:r w:rsidRPr="00321E83">
        <w:rPr>
          <w:rFonts w:ascii="Arial" w:hAnsi="Arial" w:cs="Arial"/>
          <w:color w:val="000000" w:themeColor="text1"/>
        </w:rPr>
        <w:t>Working together to safeguard children section (19) says that effective multi-agency collaboration is essential for determining and meeting the needs of the families and children (HM Government, 2023)</w:t>
      </w:r>
    </w:p>
    <w:p w14:paraId="6DDB2B79" w14:textId="0C1FB446" w:rsidR="00631A84" w:rsidRPr="00321E83" w:rsidRDefault="00631A84" w:rsidP="00321E83">
      <w:pPr>
        <w:spacing w:line="360" w:lineRule="auto"/>
        <w:rPr>
          <w:rFonts w:ascii="Arial" w:hAnsi="Arial" w:cs="Arial"/>
          <w:color w:val="000000" w:themeColor="text1"/>
        </w:rPr>
      </w:pPr>
    </w:p>
    <w:p w14:paraId="3753A9E3" w14:textId="5DF6D6CD" w:rsidR="00631A84" w:rsidRPr="00321E83" w:rsidRDefault="00631A84" w:rsidP="00321E83">
      <w:pPr>
        <w:spacing w:line="360" w:lineRule="auto"/>
        <w:rPr>
          <w:rFonts w:ascii="Arial" w:hAnsi="Arial" w:cs="Arial"/>
          <w:color w:val="000000" w:themeColor="text1"/>
        </w:rPr>
      </w:pPr>
      <w:r w:rsidRPr="00321E83">
        <w:rPr>
          <w:rFonts w:ascii="Arial" w:hAnsi="Arial" w:cs="Arial"/>
          <w:color w:val="000000" w:themeColor="text1"/>
        </w:rPr>
        <w:t xml:space="preserve">As well as the setting being responsible for the safeguarding concern, the NSPCC (2023) suggests the protection of children and young people is everyone's duty. To ensure that every child, regardless of background or circumstance, is similarly safeguarded from harm, safeguarding policies and procedures should be in place at all groups that interact with or </w:t>
      </w:r>
      <w:proofErr w:type="gramStart"/>
      <w:r w:rsidRPr="00321E83">
        <w:rPr>
          <w:rFonts w:ascii="Arial" w:hAnsi="Arial" w:cs="Arial"/>
          <w:color w:val="000000" w:themeColor="text1"/>
        </w:rPr>
        <w:t>come into contact with</w:t>
      </w:r>
      <w:proofErr w:type="gramEnd"/>
      <w:r w:rsidRPr="00321E83">
        <w:rPr>
          <w:rFonts w:ascii="Arial" w:hAnsi="Arial" w:cs="Arial"/>
          <w:color w:val="000000" w:themeColor="text1"/>
        </w:rPr>
        <w:t xml:space="preserve"> children. In addition, adult protection is everyone's responsibility. Each of us has a responsibility to make sure that everyone in our communities is treated with respect and decency, is free to make decisions about their lives without undue pressure, and is, whenever feasible, shielded from abuse and damage, (Local Government Association, 2023).</w:t>
      </w:r>
    </w:p>
    <w:p w14:paraId="619B6969" w14:textId="2227D36A" w:rsidR="00631A84" w:rsidRPr="00321E83" w:rsidRDefault="00631A84" w:rsidP="00321E83">
      <w:pPr>
        <w:spacing w:line="360" w:lineRule="auto"/>
        <w:rPr>
          <w:rFonts w:ascii="Arial" w:hAnsi="Arial" w:cs="Arial"/>
          <w:color w:val="000000" w:themeColor="text1"/>
        </w:rPr>
      </w:pPr>
    </w:p>
    <w:p w14:paraId="6CE63D0E" w14:textId="2E363C35" w:rsidR="00631A84" w:rsidRPr="00321E83" w:rsidRDefault="00631A84" w:rsidP="00321E83">
      <w:pPr>
        <w:spacing w:line="360" w:lineRule="auto"/>
        <w:rPr>
          <w:rFonts w:ascii="Arial" w:hAnsi="Arial" w:cs="Arial"/>
          <w:color w:val="000000" w:themeColor="text1"/>
        </w:rPr>
      </w:pPr>
      <w:r w:rsidRPr="00321E83">
        <w:rPr>
          <w:rFonts w:ascii="Arial" w:hAnsi="Arial" w:cs="Arial"/>
          <w:color w:val="000000" w:themeColor="text1"/>
        </w:rPr>
        <w:t>There are six principals to safeguarding these being:</w:t>
      </w:r>
    </w:p>
    <w:p w14:paraId="71B08DE0" w14:textId="006C61A5"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t xml:space="preserve">Empowerment </w:t>
      </w:r>
    </w:p>
    <w:p w14:paraId="58EAB428" w14:textId="6879D788"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t>Prevention</w:t>
      </w:r>
    </w:p>
    <w:p w14:paraId="6181DA16" w14:textId="09AA3FBA"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t>Protection</w:t>
      </w:r>
    </w:p>
    <w:p w14:paraId="1E87708E" w14:textId="034219F3"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t xml:space="preserve">Proportionality </w:t>
      </w:r>
    </w:p>
    <w:p w14:paraId="19EA4171" w14:textId="33E991E3"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lastRenderedPageBreak/>
        <w:t xml:space="preserve">Partnership </w:t>
      </w:r>
    </w:p>
    <w:p w14:paraId="228E7BA5" w14:textId="7465F5AC" w:rsidR="00631A84" w:rsidRPr="00321E83" w:rsidRDefault="00631A84" w:rsidP="00321E83">
      <w:pPr>
        <w:pStyle w:val="ListParagraph"/>
        <w:numPr>
          <w:ilvl w:val="0"/>
          <w:numId w:val="1"/>
        </w:numPr>
        <w:spacing w:line="360" w:lineRule="auto"/>
        <w:rPr>
          <w:rFonts w:ascii="Arial" w:hAnsi="Arial" w:cs="Arial"/>
          <w:color w:val="000000" w:themeColor="text1"/>
        </w:rPr>
      </w:pPr>
      <w:r w:rsidRPr="00321E83">
        <w:rPr>
          <w:rFonts w:ascii="Arial" w:hAnsi="Arial" w:cs="Arial"/>
          <w:color w:val="000000" w:themeColor="text1"/>
        </w:rPr>
        <w:t xml:space="preserve">Accountability (Netex, 2023) </w:t>
      </w:r>
    </w:p>
    <w:p w14:paraId="068ECD4F" w14:textId="0B0020D7" w:rsidR="00631A84" w:rsidRPr="00321E83" w:rsidRDefault="00631A84" w:rsidP="00321E83">
      <w:pPr>
        <w:spacing w:line="360" w:lineRule="auto"/>
        <w:rPr>
          <w:rFonts w:ascii="Arial" w:hAnsi="Arial" w:cs="Arial"/>
          <w:color w:val="000000" w:themeColor="text1"/>
        </w:rPr>
      </w:pPr>
    </w:p>
    <w:p w14:paraId="317C29DA" w14:textId="25205312" w:rsidR="00631A84" w:rsidRPr="00321E83" w:rsidRDefault="00631A84" w:rsidP="00321E83">
      <w:pPr>
        <w:spacing w:line="360" w:lineRule="auto"/>
        <w:rPr>
          <w:rFonts w:ascii="Arial" w:hAnsi="Arial" w:cs="Arial"/>
          <w:color w:val="000000" w:themeColor="text1"/>
        </w:rPr>
      </w:pPr>
      <w:r w:rsidRPr="00321E83">
        <w:rPr>
          <w:rFonts w:ascii="Arial" w:hAnsi="Arial" w:cs="Arial"/>
          <w:color w:val="000000" w:themeColor="text1"/>
        </w:rPr>
        <w:t>According to Lepkowska and Nightingale (2019) say that schools continue to be among the first institutions in place to safeguard children and adolescents, and a key component of their work is providing child protection and safeguarding. In addition, Rachael’s Playhouse (2023) say that the setting's staff will be on the lookout for any remarks made that raise red flags, unexpected bruises or marks, notable behavioural changes, and general decline that raises concerns. A youngster will be impacted by all of these in different ways, so it is unacceptable. Children require safety, so we'll make sure to give them the greatest care possible while keeping in mind that they depend on adults to keep them safe. We also need to be alert to any possible instances of violence and domestic abuse between parents that might be occurring in a child's home.</w:t>
      </w:r>
    </w:p>
    <w:p w14:paraId="61073B00" w14:textId="66BD5A57" w:rsidR="00631A84" w:rsidRPr="00321E83" w:rsidRDefault="00631A84" w:rsidP="00321E83">
      <w:pPr>
        <w:spacing w:line="360" w:lineRule="auto"/>
        <w:rPr>
          <w:rFonts w:ascii="Arial" w:hAnsi="Arial" w:cs="Arial"/>
          <w:color w:val="000000" w:themeColor="text1"/>
        </w:rPr>
      </w:pPr>
    </w:p>
    <w:p w14:paraId="093FB358" w14:textId="77777777" w:rsidR="00631A84" w:rsidRPr="00321E83" w:rsidRDefault="00631A84" w:rsidP="00321E83">
      <w:pPr>
        <w:spacing w:line="360" w:lineRule="auto"/>
        <w:rPr>
          <w:rFonts w:ascii="Arial" w:hAnsi="Arial" w:cs="Arial"/>
          <w:color w:val="000000" w:themeColor="text1"/>
        </w:rPr>
      </w:pPr>
    </w:p>
    <w:p w14:paraId="239614D6" w14:textId="77777777" w:rsidR="00631A84" w:rsidRPr="00321E83" w:rsidRDefault="00631A84" w:rsidP="00321E83">
      <w:pPr>
        <w:spacing w:line="360" w:lineRule="auto"/>
        <w:rPr>
          <w:rFonts w:ascii="Arial" w:hAnsi="Arial" w:cs="Arial"/>
          <w:color w:val="000000" w:themeColor="text1"/>
        </w:rPr>
      </w:pPr>
    </w:p>
    <w:p w14:paraId="12481933" w14:textId="72FB6C07" w:rsidR="00631A84" w:rsidRPr="00321E83" w:rsidRDefault="00631A84" w:rsidP="00321E83">
      <w:pPr>
        <w:spacing w:line="360" w:lineRule="auto"/>
        <w:rPr>
          <w:rFonts w:ascii="Arial" w:hAnsi="Arial" w:cs="Arial"/>
          <w:color w:val="000000" w:themeColor="text1"/>
        </w:rPr>
      </w:pPr>
    </w:p>
    <w:p w14:paraId="326C32B8" w14:textId="77777777" w:rsidR="00631A84" w:rsidRPr="00321E83" w:rsidRDefault="00631A84" w:rsidP="00321E83">
      <w:pPr>
        <w:spacing w:line="360" w:lineRule="auto"/>
        <w:rPr>
          <w:rFonts w:ascii="Arial" w:hAnsi="Arial" w:cs="Arial"/>
          <w:color w:val="000000" w:themeColor="text1"/>
        </w:rPr>
      </w:pPr>
    </w:p>
    <w:p w14:paraId="28739CBA" w14:textId="77777777" w:rsidR="00631A84" w:rsidRPr="00321E83" w:rsidRDefault="00631A84" w:rsidP="00321E83">
      <w:pPr>
        <w:spacing w:line="360" w:lineRule="auto"/>
        <w:rPr>
          <w:rFonts w:ascii="Arial" w:hAnsi="Arial" w:cs="Arial"/>
        </w:rPr>
      </w:pPr>
    </w:p>
    <w:p w14:paraId="2EB4E73E" w14:textId="77777777" w:rsidR="00631A84" w:rsidRPr="00321E83" w:rsidRDefault="00631A84" w:rsidP="00321E83">
      <w:pPr>
        <w:spacing w:line="360" w:lineRule="auto"/>
        <w:rPr>
          <w:rFonts w:ascii="Arial" w:hAnsi="Arial" w:cs="Arial"/>
        </w:rPr>
      </w:pPr>
    </w:p>
    <w:p w14:paraId="1FA74DA7" w14:textId="705AC965" w:rsidR="00631A84" w:rsidRPr="00321E83" w:rsidRDefault="00631A84" w:rsidP="00321E83">
      <w:pPr>
        <w:spacing w:line="360" w:lineRule="auto"/>
        <w:rPr>
          <w:rFonts w:ascii="Arial" w:hAnsi="Arial" w:cs="Arial"/>
        </w:rPr>
      </w:pPr>
    </w:p>
    <w:p w14:paraId="65ED1DB4" w14:textId="77777777" w:rsidR="00631A84" w:rsidRPr="00321E83" w:rsidRDefault="00631A84" w:rsidP="00321E83">
      <w:pPr>
        <w:spacing w:line="360" w:lineRule="auto"/>
        <w:rPr>
          <w:rFonts w:ascii="Arial" w:hAnsi="Arial" w:cs="Arial"/>
        </w:rPr>
      </w:pPr>
    </w:p>
    <w:p w14:paraId="19AEF687" w14:textId="77777777" w:rsidR="008A0DD8" w:rsidRPr="00321E83" w:rsidRDefault="008A0DD8" w:rsidP="00321E83">
      <w:pPr>
        <w:spacing w:line="360" w:lineRule="auto"/>
        <w:rPr>
          <w:rFonts w:ascii="Arial" w:hAnsi="Arial" w:cs="Arial"/>
        </w:rPr>
      </w:pPr>
    </w:p>
    <w:p w14:paraId="3B7F03EF" w14:textId="77777777" w:rsidR="008A0DD8" w:rsidRPr="00321E83" w:rsidRDefault="008A0DD8" w:rsidP="00321E83">
      <w:pPr>
        <w:spacing w:line="360" w:lineRule="auto"/>
        <w:rPr>
          <w:rFonts w:ascii="Arial" w:hAnsi="Arial" w:cs="Arial"/>
        </w:rPr>
      </w:pPr>
    </w:p>
    <w:p w14:paraId="6E0BE7E9" w14:textId="77777777" w:rsidR="008A0DD8" w:rsidRPr="00321E83" w:rsidRDefault="008A0DD8" w:rsidP="00321E83">
      <w:pPr>
        <w:spacing w:line="360" w:lineRule="auto"/>
        <w:rPr>
          <w:rFonts w:ascii="Arial" w:hAnsi="Arial" w:cs="Arial"/>
        </w:rPr>
      </w:pPr>
    </w:p>
    <w:p w14:paraId="1FAB14CF" w14:textId="77777777" w:rsidR="008A0DD8" w:rsidRPr="00321E83" w:rsidRDefault="008A0DD8" w:rsidP="00321E83">
      <w:pPr>
        <w:spacing w:line="360" w:lineRule="auto"/>
        <w:rPr>
          <w:rFonts w:ascii="Arial" w:hAnsi="Arial" w:cs="Arial"/>
        </w:rPr>
      </w:pPr>
    </w:p>
    <w:p w14:paraId="11018CE8" w14:textId="77777777" w:rsidR="008A0DD8" w:rsidRPr="00321E83" w:rsidRDefault="008A0DD8" w:rsidP="00321E83">
      <w:pPr>
        <w:spacing w:line="360" w:lineRule="auto"/>
        <w:rPr>
          <w:rFonts w:ascii="Arial" w:hAnsi="Arial" w:cs="Arial"/>
        </w:rPr>
      </w:pPr>
    </w:p>
    <w:p w14:paraId="7BE11CE9" w14:textId="77777777" w:rsidR="008A0DD8" w:rsidRPr="00321E83" w:rsidRDefault="008A0DD8" w:rsidP="00321E83">
      <w:pPr>
        <w:spacing w:line="360" w:lineRule="auto"/>
        <w:rPr>
          <w:rFonts w:ascii="Arial" w:hAnsi="Arial" w:cs="Arial"/>
        </w:rPr>
      </w:pPr>
    </w:p>
    <w:p w14:paraId="03BF34E4" w14:textId="77777777" w:rsidR="008A0DD8" w:rsidRDefault="008A0DD8" w:rsidP="00321E83">
      <w:pPr>
        <w:spacing w:line="360" w:lineRule="auto"/>
        <w:rPr>
          <w:rFonts w:ascii="Arial" w:hAnsi="Arial" w:cs="Arial"/>
        </w:rPr>
      </w:pPr>
    </w:p>
    <w:p w14:paraId="6C92868A" w14:textId="77777777" w:rsidR="00C0626A" w:rsidRDefault="00C0626A" w:rsidP="00321E83">
      <w:pPr>
        <w:spacing w:line="360" w:lineRule="auto"/>
        <w:rPr>
          <w:rFonts w:ascii="Arial" w:hAnsi="Arial" w:cs="Arial"/>
        </w:rPr>
      </w:pPr>
    </w:p>
    <w:p w14:paraId="58602C3D" w14:textId="77777777" w:rsidR="00C0626A" w:rsidRPr="00321E83" w:rsidRDefault="00C0626A" w:rsidP="00321E83">
      <w:pPr>
        <w:spacing w:line="360" w:lineRule="auto"/>
        <w:rPr>
          <w:rFonts w:ascii="Arial" w:hAnsi="Arial" w:cs="Arial"/>
        </w:rPr>
      </w:pPr>
    </w:p>
    <w:p w14:paraId="582969E7" w14:textId="77777777" w:rsidR="008A0DD8" w:rsidRPr="00321E83" w:rsidRDefault="008A0DD8" w:rsidP="00321E83">
      <w:pPr>
        <w:spacing w:line="360" w:lineRule="auto"/>
        <w:rPr>
          <w:rFonts w:ascii="Arial" w:hAnsi="Arial" w:cs="Arial"/>
        </w:rPr>
      </w:pPr>
    </w:p>
    <w:p w14:paraId="2D8EA8D3" w14:textId="2E57D948" w:rsidR="008A0DD8" w:rsidRPr="00321E83" w:rsidRDefault="008A0DD8" w:rsidP="00321E83">
      <w:pPr>
        <w:spacing w:line="360" w:lineRule="auto"/>
        <w:rPr>
          <w:rFonts w:ascii="Arial" w:hAnsi="Arial" w:cs="Arial"/>
        </w:rPr>
      </w:pPr>
      <w:r w:rsidRPr="00321E83">
        <w:rPr>
          <w:rFonts w:ascii="Arial" w:hAnsi="Arial" w:cs="Arial"/>
        </w:rPr>
        <w:lastRenderedPageBreak/>
        <w:t xml:space="preserve">References: </w:t>
      </w:r>
    </w:p>
    <w:p w14:paraId="343F85B5" w14:textId="77777777" w:rsidR="00321E83" w:rsidRPr="00321E83" w:rsidRDefault="00321E83" w:rsidP="00321E83">
      <w:pPr>
        <w:spacing w:line="360" w:lineRule="auto"/>
        <w:rPr>
          <w:rFonts w:ascii="Arial" w:eastAsia="Times New Roman" w:hAnsi="Arial" w:cs="Arial"/>
          <w:color w:val="3A3A3A"/>
          <w:shd w:val="clear" w:color="auto" w:fill="FFFFFF"/>
          <w:lang w:eastAsia="en-GB"/>
        </w:rPr>
      </w:pPr>
    </w:p>
    <w:p w14:paraId="03F93BFC"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rPr>
        <w:t xml:space="preserve">Camden Safeguarding Children Board (2014) </w:t>
      </w:r>
      <w:r w:rsidRPr="00321E83">
        <w:rPr>
          <w:rFonts w:ascii="Arial" w:hAnsi="Arial" w:cs="Arial"/>
          <w:i/>
          <w:iCs/>
        </w:rPr>
        <w:t>Multi-agency safeguarding hub</w:t>
      </w:r>
      <w:r w:rsidRPr="00321E83">
        <w:rPr>
          <w:rFonts w:ascii="Arial" w:hAnsi="Arial" w:cs="Arial"/>
        </w:rPr>
        <w:t>.</w:t>
      </w:r>
      <w:r w:rsidRPr="00321E83">
        <w:rPr>
          <w:rFonts w:ascii="Arial" w:hAnsi="Arial" w:cs="Arial"/>
        </w:rPr>
        <w:t xml:space="preserve"> Available at</w:t>
      </w:r>
      <w:r w:rsidRPr="00321E83">
        <w:rPr>
          <w:rFonts w:ascii="Arial" w:hAnsi="Arial" w:cs="Arial"/>
        </w:rPr>
        <w:t xml:space="preserve">: </w:t>
      </w:r>
      <w:hyperlink r:id="rId7" w:history="1">
        <w:r w:rsidRPr="00321E83">
          <w:rPr>
            <w:rStyle w:val="Hyperlink"/>
            <w:rFonts w:ascii="Arial" w:hAnsi="Arial" w:cs="Arial"/>
          </w:rPr>
          <w:t>https://cscp.org.uk/wp-content/uploads/2019/06/MASH-Operational-Protocol-September-2014.pdf</w:t>
        </w:r>
      </w:hyperlink>
      <w:r w:rsidRPr="00321E83">
        <w:rPr>
          <w:rFonts w:ascii="Arial" w:hAnsi="Arial" w:cs="Arial"/>
        </w:rPr>
        <w:t xml:space="preserve"> </w:t>
      </w:r>
      <w:r w:rsidRPr="00321E83">
        <w:rPr>
          <w:rFonts w:ascii="Arial" w:hAnsi="Arial" w:cs="Arial"/>
        </w:rPr>
        <w:t>(Accesse</w:t>
      </w:r>
      <w:r w:rsidRPr="00321E83">
        <w:rPr>
          <w:rFonts w:ascii="Arial" w:hAnsi="Arial" w:cs="Arial"/>
        </w:rPr>
        <w:t>d: 10</w:t>
      </w:r>
      <w:r w:rsidRPr="00321E83">
        <w:rPr>
          <w:rFonts w:ascii="Arial" w:hAnsi="Arial" w:cs="Arial"/>
          <w:vertAlign w:val="superscript"/>
        </w:rPr>
        <w:t>th</w:t>
      </w:r>
      <w:r w:rsidRPr="00321E83">
        <w:rPr>
          <w:rFonts w:ascii="Arial" w:hAnsi="Arial" w:cs="Arial"/>
        </w:rPr>
        <w:t xml:space="preserve"> July 2024</w:t>
      </w:r>
      <w:r w:rsidRPr="00321E83">
        <w:rPr>
          <w:rFonts w:ascii="Arial" w:hAnsi="Arial" w:cs="Arial"/>
        </w:rPr>
        <w:t>).</w:t>
      </w:r>
    </w:p>
    <w:p w14:paraId="0B7EF41D"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i/>
          <w:iCs/>
          <w:color w:val="000000"/>
        </w:rPr>
        <w:t>Contacts and Referrals</w:t>
      </w:r>
      <w:r w:rsidRPr="00321E83">
        <w:rPr>
          <w:rStyle w:val="apple-converted-space"/>
          <w:rFonts w:ascii="Arial" w:hAnsi="Arial" w:cs="Arial"/>
          <w:color w:val="000000"/>
        </w:rPr>
        <w:t> </w:t>
      </w:r>
      <w:r w:rsidRPr="00321E83">
        <w:rPr>
          <w:rFonts w:ascii="Arial" w:hAnsi="Arial" w:cs="Arial"/>
          <w:color w:val="000000"/>
        </w:rPr>
        <w:t>(no date b)</w:t>
      </w:r>
      <w:r w:rsidRPr="00321E83">
        <w:rPr>
          <w:rStyle w:val="apple-converted-space"/>
          <w:rFonts w:ascii="Arial" w:hAnsi="Arial" w:cs="Arial"/>
          <w:color w:val="000000"/>
        </w:rPr>
        <w:t> </w:t>
      </w:r>
      <w:r w:rsidRPr="00321E83">
        <w:rPr>
          <w:rFonts w:ascii="Arial" w:hAnsi="Arial" w:cs="Arial"/>
          <w:i/>
          <w:iCs/>
          <w:color w:val="000000"/>
        </w:rPr>
        <w:t>bromleychildcare.proceduresonline.com</w:t>
      </w:r>
      <w:r w:rsidRPr="00321E83">
        <w:rPr>
          <w:rFonts w:ascii="Arial" w:hAnsi="Arial" w:cs="Arial"/>
          <w:color w:val="000000"/>
        </w:rPr>
        <w:t xml:space="preserve">. Available at: </w:t>
      </w:r>
      <w:hyperlink r:id="rId8" w:history="1">
        <w:r w:rsidRPr="00321E83">
          <w:rPr>
            <w:rStyle w:val="Hyperlink"/>
            <w:rFonts w:ascii="Arial" w:hAnsi="Arial" w:cs="Arial"/>
          </w:rPr>
          <w:t>https://bromleychildcare.proceduresonline.com/p_contacts_referral.html#:~:text=The%20process%20of%20Referrals%20must</w:t>
        </w:r>
      </w:hyperlink>
      <w:r w:rsidRPr="00321E83">
        <w:rPr>
          <w:rFonts w:ascii="Arial" w:hAnsi="Arial" w:cs="Arial"/>
          <w:color w:val="000000"/>
        </w:rPr>
        <w:t>.</w:t>
      </w:r>
      <w:r w:rsidRPr="00321E83">
        <w:rPr>
          <w:rFonts w:ascii="Arial" w:hAnsi="Arial" w:cs="Arial"/>
          <w:color w:val="000000"/>
        </w:rPr>
        <w:t xml:space="preserve"> (Accessed: 14</w:t>
      </w:r>
      <w:r w:rsidRPr="00321E83">
        <w:rPr>
          <w:rFonts w:ascii="Arial" w:hAnsi="Arial" w:cs="Arial"/>
          <w:color w:val="000000"/>
          <w:vertAlign w:val="superscript"/>
        </w:rPr>
        <w:t>th</w:t>
      </w:r>
      <w:r w:rsidRPr="00321E83">
        <w:rPr>
          <w:rFonts w:ascii="Arial" w:hAnsi="Arial" w:cs="Arial"/>
          <w:color w:val="000000"/>
        </w:rPr>
        <w:t xml:space="preserve"> July 2024)</w:t>
      </w:r>
    </w:p>
    <w:p w14:paraId="2067AD8A"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Early Years Alliance (2015)</w:t>
      </w:r>
      <w:r w:rsidRPr="00321E83">
        <w:rPr>
          <w:rStyle w:val="apple-converted-space"/>
          <w:rFonts w:ascii="Arial" w:hAnsi="Arial" w:cs="Arial"/>
          <w:color w:val="000000"/>
        </w:rPr>
        <w:t> </w:t>
      </w:r>
      <w:r w:rsidRPr="00321E83">
        <w:rPr>
          <w:rFonts w:ascii="Arial" w:hAnsi="Arial" w:cs="Arial"/>
          <w:i/>
          <w:iCs/>
          <w:color w:val="000000"/>
        </w:rPr>
        <w:t>Safeguarding in the early years</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early years alliance</w:t>
      </w:r>
      <w:r w:rsidRPr="00321E83">
        <w:rPr>
          <w:rFonts w:ascii="Arial" w:hAnsi="Arial" w:cs="Arial"/>
          <w:color w:val="000000"/>
        </w:rPr>
        <w:t xml:space="preserve">. Available at: </w:t>
      </w:r>
      <w:hyperlink r:id="rId9" w:history="1">
        <w:r w:rsidRPr="00321E83">
          <w:rPr>
            <w:rStyle w:val="Hyperlink"/>
            <w:rFonts w:ascii="Arial" w:hAnsi="Arial" w:cs="Arial"/>
          </w:rPr>
          <w:t>https://www.eyalliance.org.uk/safeguarding-early-years</w:t>
        </w:r>
      </w:hyperlink>
      <w:r w:rsidRPr="00321E83">
        <w:rPr>
          <w:rFonts w:ascii="Arial" w:hAnsi="Arial" w:cs="Arial"/>
          <w:color w:val="000000"/>
        </w:rPr>
        <w:t>.</w:t>
      </w:r>
      <w:r w:rsidRPr="00321E83">
        <w:rPr>
          <w:rFonts w:ascii="Arial" w:hAnsi="Arial" w:cs="Arial"/>
          <w:color w:val="000000"/>
        </w:rPr>
        <w:t xml:space="preserve"> (Accessed: 12t July 2024)</w:t>
      </w:r>
    </w:p>
    <w:p w14:paraId="44795908"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Government, I. (2020)</w:t>
      </w:r>
      <w:r w:rsidRPr="00321E83">
        <w:rPr>
          <w:rStyle w:val="apple-converted-space"/>
          <w:rFonts w:ascii="Arial" w:hAnsi="Arial" w:cs="Arial"/>
          <w:color w:val="000000"/>
        </w:rPr>
        <w:t> </w:t>
      </w:r>
      <w:r w:rsidRPr="00321E83">
        <w:rPr>
          <w:rFonts w:ascii="Arial" w:hAnsi="Arial" w:cs="Arial"/>
          <w:i/>
          <w:iCs/>
          <w:color w:val="000000"/>
        </w:rPr>
        <w:t xml:space="preserve">How Can Training in Safeguarding Benefit You in Your </w:t>
      </w:r>
      <w:proofErr w:type="gramStart"/>
      <w:r w:rsidRPr="00321E83">
        <w:rPr>
          <w:rFonts w:ascii="Arial" w:hAnsi="Arial" w:cs="Arial"/>
          <w:i/>
          <w:iCs/>
          <w:color w:val="000000"/>
        </w:rPr>
        <w:t>Role?</w:t>
      </w:r>
      <w:r w:rsidRPr="00321E83">
        <w:rPr>
          <w:rFonts w:ascii="Arial" w:hAnsi="Arial" w:cs="Arial"/>
          <w:color w:val="000000"/>
        </w:rPr>
        <w:t>,</w:t>
      </w:r>
      <w:proofErr w:type="gramEnd"/>
      <w:r w:rsidRPr="00321E83">
        <w:rPr>
          <w:rStyle w:val="apple-converted-space"/>
          <w:rFonts w:ascii="Arial" w:hAnsi="Arial" w:cs="Arial"/>
          <w:color w:val="000000"/>
        </w:rPr>
        <w:t> </w:t>
      </w:r>
      <w:r w:rsidRPr="00321E83">
        <w:rPr>
          <w:rFonts w:ascii="Arial" w:hAnsi="Arial" w:cs="Arial"/>
          <w:i/>
          <w:iCs/>
          <w:color w:val="000000"/>
        </w:rPr>
        <w:t>blog.insidegovernment.co.uk</w:t>
      </w:r>
      <w:r w:rsidRPr="00321E83">
        <w:rPr>
          <w:rFonts w:ascii="Arial" w:hAnsi="Arial" w:cs="Arial"/>
          <w:color w:val="000000"/>
        </w:rPr>
        <w:t xml:space="preserve">. Available at: </w:t>
      </w:r>
      <w:hyperlink r:id="rId10" w:history="1">
        <w:r w:rsidRPr="00321E83">
          <w:rPr>
            <w:rStyle w:val="Hyperlink"/>
            <w:rFonts w:ascii="Arial" w:hAnsi="Arial" w:cs="Arial"/>
          </w:rPr>
          <w:t>https://blog.insidegovernment.co.uk/schools/how-can-training-in-safeguarding-benefit-you-in-your-role</w:t>
        </w:r>
      </w:hyperlink>
      <w:r w:rsidRPr="00321E83">
        <w:rPr>
          <w:rFonts w:ascii="Arial" w:hAnsi="Arial" w:cs="Arial"/>
          <w:color w:val="000000"/>
        </w:rPr>
        <w:t>.</w:t>
      </w:r>
      <w:r w:rsidRPr="00321E83">
        <w:rPr>
          <w:rFonts w:ascii="Arial" w:hAnsi="Arial" w:cs="Arial"/>
          <w:color w:val="000000"/>
        </w:rPr>
        <w:t xml:space="preserve"> (Accessed: 12</w:t>
      </w:r>
      <w:r w:rsidRPr="00321E83">
        <w:rPr>
          <w:rFonts w:ascii="Arial" w:hAnsi="Arial" w:cs="Arial"/>
          <w:color w:val="000000"/>
          <w:vertAlign w:val="superscript"/>
        </w:rPr>
        <w:t>th</w:t>
      </w:r>
      <w:r w:rsidRPr="00321E83">
        <w:rPr>
          <w:rFonts w:ascii="Arial" w:hAnsi="Arial" w:cs="Arial"/>
          <w:color w:val="000000"/>
        </w:rPr>
        <w:t xml:space="preserve"> July 2024)</w:t>
      </w:r>
    </w:p>
    <w:p w14:paraId="7E594FD5" w14:textId="77777777" w:rsidR="00321E83" w:rsidRPr="00321E83" w:rsidRDefault="00321E83" w:rsidP="00321E83">
      <w:pPr>
        <w:spacing w:line="360" w:lineRule="auto"/>
        <w:rPr>
          <w:rFonts w:ascii="Arial" w:eastAsia="Times New Roman" w:hAnsi="Arial" w:cs="Arial"/>
          <w:color w:val="3A3A3A"/>
          <w:shd w:val="clear" w:color="auto" w:fill="FFFFFF"/>
          <w:lang w:eastAsia="en-GB"/>
        </w:rPr>
      </w:pPr>
      <w:proofErr w:type="spellStart"/>
      <w:r w:rsidRPr="00321E83">
        <w:rPr>
          <w:rFonts w:ascii="Arial" w:eastAsia="Times New Roman" w:hAnsi="Arial" w:cs="Arial"/>
          <w:color w:val="3A3A3A"/>
          <w:shd w:val="clear" w:color="auto" w:fill="FFFFFF"/>
          <w:lang w:eastAsia="en-GB"/>
        </w:rPr>
        <w:t>Lepkowska</w:t>
      </w:r>
      <w:proofErr w:type="spellEnd"/>
      <w:r w:rsidRPr="00321E83">
        <w:rPr>
          <w:rFonts w:ascii="Arial" w:eastAsia="Times New Roman" w:hAnsi="Arial" w:cs="Arial"/>
          <w:color w:val="3A3A3A"/>
          <w:shd w:val="clear" w:color="auto" w:fill="FFFFFF"/>
          <w:lang w:eastAsia="en-GB"/>
        </w:rPr>
        <w:t>, D., &amp; Nightingale, J. (2019). </w:t>
      </w:r>
      <w:r w:rsidRPr="00321E83">
        <w:rPr>
          <w:rFonts w:ascii="Arial" w:eastAsia="Times New Roman" w:hAnsi="Arial" w:cs="Arial"/>
          <w:i/>
          <w:iCs/>
          <w:color w:val="3A3A3A"/>
          <w:lang w:eastAsia="en-GB"/>
        </w:rPr>
        <w:t>Meet the parents: how schools can work effectively with families to support children’s learning</w:t>
      </w:r>
      <w:r w:rsidRPr="00321E83">
        <w:rPr>
          <w:rFonts w:ascii="Arial" w:eastAsia="Times New Roman" w:hAnsi="Arial" w:cs="Arial"/>
          <w:color w:val="3A3A3A"/>
          <w:shd w:val="clear" w:color="auto" w:fill="FFFFFF"/>
          <w:lang w:eastAsia="en-GB"/>
        </w:rPr>
        <w:t xml:space="preserve"> (1st ed.). Routledge. </w:t>
      </w:r>
      <w:hyperlink r:id="rId11" w:history="1">
        <w:r w:rsidRPr="00321E83">
          <w:rPr>
            <w:rStyle w:val="Hyperlink"/>
            <w:rFonts w:ascii="Arial" w:eastAsia="Times New Roman" w:hAnsi="Arial" w:cs="Arial"/>
            <w:shd w:val="clear" w:color="auto" w:fill="FFFFFF"/>
            <w:lang w:eastAsia="en-GB"/>
          </w:rPr>
          <w:t>https://doi.org/10.4324/9781351037549</w:t>
        </w:r>
      </w:hyperlink>
      <w:r w:rsidRPr="00321E83">
        <w:rPr>
          <w:rFonts w:ascii="Arial" w:eastAsia="Times New Roman" w:hAnsi="Arial" w:cs="Arial"/>
          <w:color w:val="3A3A3A"/>
          <w:shd w:val="clear" w:color="auto" w:fill="FFFFFF"/>
          <w:lang w:eastAsia="en-GB"/>
        </w:rPr>
        <w:t xml:space="preserve"> (Accessed: 7</w:t>
      </w:r>
      <w:r w:rsidRPr="00321E83">
        <w:rPr>
          <w:rFonts w:ascii="Arial" w:eastAsia="Times New Roman" w:hAnsi="Arial" w:cs="Arial"/>
          <w:color w:val="3A3A3A"/>
          <w:shd w:val="clear" w:color="auto" w:fill="FFFFFF"/>
          <w:vertAlign w:val="superscript"/>
          <w:lang w:eastAsia="en-GB"/>
        </w:rPr>
        <w:t>th</w:t>
      </w:r>
      <w:r w:rsidRPr="00321E83">
        <w:rPr>
          <w:rFonts w:ascii="Arial" w:eastAsia="Times New Roman" w:hAnsi="Arial" w:cs="Arial"/>
          <w:color w:val="3A3A3A"/>
          <w:shd w:val="clear" w:color="auto" w:fill="FFFFFF"/>
          <w:lang w:eastAsia="en-GB"/>
        </w:rPr>
        <w:t xml:space="preserve"> July 2024)</w:t>
      </w:r>
    </w:p>
    <w:p w14:paraId="4358ACF8"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Local Government Association (2023)</w:t>
      </w:r>
      <w:r w:rsidRPr="00321E83">
        <w:rPr>
          <w:rStyle w:val="apple-converted-space"/>
          <w:rFonts w:ascii="Arial" w:hAnsi="Arial" w:cs="Arial"/>
          <w:color w:val="000000"/>
        </w:rPr>
        <w:t> </w:t>
      </w:r>
      <w:r w:rsidRPr="00321E83">
        <w:rPr>
          <w:rFonts w:ascii="Arial" w:hAnsi="Arial" w:cs="Arial"/>
          <w:i/>
          <w:iCs/>
          <w:color w:val="000000"/>
        </w:rPr>
        <w:t>Safeguarding Roles and responsibilities: Safeguarding Is Everybody’s Business | Local Government Association</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www.local.gov.uk</w:t>
      </w:r>
      <w:r w:rsidRPr="00321E83">
        <w:rPr>
          <w:rFonts w:ascii="Arial" w:hAnsi="Arial" w:cs="Arial"/>
          <w:color w:val="000000"/>
        </w:rPr>
        <w:t xml:space="preserve">. Available at: </w:t>
      </w:r>
      <w:hyperlink r:id="rId12" w:history="1">
        <w:r w:rsidRPr="00321E83">
          <w:rPr>
            <w:rStyle w:val="Hyperlink"/>
            <w:rFonts w:ascii="Arial" w:hAnsi="Arial" w:cs="Arial"/>
          </w:rPr>
          <w:t>https://www.local.gov.uk/publications/safeguarding-roles-and-responsibilities-safeguarding-everybodys-business</w:t>
        </w:r>
      </w:hyperlink>
      <w:r w:rsidRPr="00321E83">
        <w:rPr>
          <w:rFonts w:ascii="Arial" w:hAnsi="Arial" w:cs="Arial"/>
          <w:color w:val="000000"/>
        </w:rPr>
        <w:t>.</w:t>
      </w:r>
      <w:r w:rsidRPr="00321E83">
        <w:rPr>
          <w:rFonts w:ascii="Arial" w:hAnsi="Arial" w:cs="Arial"/>
          <w:color w:val="000000"/>
        </w:rPr>
        <w:t xml:space="preserve"> (Accessed: 14</w:t>
      </w:r>
      <w:r w:rsidRPr="00321E83">
        <w:rPr>
          <w:rFonts w:ascii="Arial" w:hAnsi="Arial" w:cs="Arial"/>
          <w:color w:val="000000"/>
          <w:vertAlign w:val="superscript"/>
        </w:rPr>
        <w:t>th</w:t>
      </w:r>
      <w:r w:rsidRPr="00321E83">
        <w:rPr>
          <w:rFonts w:ascii="Arial" w:hAnsi="Arial" w:cs="Arial"/>
          <w:color w:val="000000"/>
        </w:rPr>
        <w:t xml:space="preserve"> July 2024)</w:t>
      </w:r>
    </w:p>
    <w:p w14:paraId="3BF0730C"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Morgannwg, C. (2021)</w:t>
      </w:r>
      <w:r w:rsidRPr="00321E83">
        <w:rPr>
          <w:rStyle w:val="apple-converted-space"/>
          <w:rFonts w:ascii="Arial" w:hAnsi="Arial" w:cs="Arial"/>
          <w:color w:val="000000"/>
        </w:rPr>
        <w:t> </w:t>
      </w:r>
      <w:r w:rsidRPr="00321E83">
        <w:rPr>
          <w:rFonts w:ascii="Arial" w:hAnsi="Arial" w:cs="Arial"/>
          <w:i/>
          <w:iCs/>
          <w:color w:val="000000"/>
        </w:rPr>
        <w:t xml:space="preserve">Cwm </w:t>
      </w:r>
      <w:proofErr w:type="spellStart"/>
      <w:r w:rsidRPr="00321E83">
        <w:rPr>
          <w:rFonts w:ascii="Arial" w:hAnsi="Arial" w:cs="Arial"/>
          <w:i/>
          <w:iCs/>
          <w:color w:val="000000"/>
        </w:rPr>
        <w:t>Taf</w:t>
      </w:r>
      <w:proofErr w:type="spellEnd"/>
      <w:r w:rsidRPr="00321E83">
        <w:rPr>
          <w:rFonts w:ascii="Arial" w:hAnsi="Arial" w:cs="Arial"/>
          <w:i/>
          <w:iCs/>
          <w:color w:val="000000"/>
        </w:rPr>
        <w:t xml:space="preserve"> Morgannwg Safeguarding Board A guide to completing your Multi Agency Child Report Form (C1)</w:t>
      </w:r>
      <w:r w:rsidRPr="00321E83">
        <w:rPr>
          <w:rFonts w:ascii="Arial" w:hAnsi="Arial" w:cs="Arial"/>
          <w:color w:val="000000"/>
        </w:rPr>
        <w:t xml:space="preserve">. Available at: </w:t>
      </w:r>
      <w:hyperlink r:id="rId13" w:history="1">
        <w:r w:rsidRPr="00321E83">
          <w:rPr>
            <w:rStyle w:val="Hyperlink"/>
            <w:rFonts w:ascii="Arial" w:hAnsi="Arial" w:cs="Arial"/>
          </w:rPr>
          <w:t>https://www.cwmtafmorgannwgsafeguardingboard.co.uk/En/Professionals/ChildrenPoliciesAndProcedures/C1GuidanceDocumentJuly2021.pdf</w:t>
        </w:r>
      </w:hyperlink>
      <w:r w:rsidRPr="00321E83">
        <w:rPr>
          <w:rFonts w:ascii="Arial" w:hAnsi="Arial" w:cs="Arial"/>
          <w:color w:val="000000"/>
        </w:rPr>
        <w:t>.</w:t>
      </w:r>
      <w:r w:rsidRPr="00321E83">
        <w:rPr>
          <w:rFonts w:ascii="Arial" w:hAnsi="Arial" w:cs="Arial"/>
          <w:color w:val="000000"/>
        </w:rPr>
        <w:t xml:space="preserve"> (Accessed: 14</w:t>
      </w:r>
      <w:r w:rsidRPr="00321E83">
        <w:rPr>
          <w:rFonts w:ascii="Arial" w:hAnsi="Arial" w:cs="Arial"/>
          <w:color w:val="000000"/>
          <w:vertAlign w:val="superscript"/>
        </w:rPr>
        <w:t>th</w:t>
      </w:r>
      <w:r w:rsidRPr="00321E83">
        <w:rPr>
          <w:rFonts w:ascii="Arial" w:hAnsi="Arial" w:cs="Arial"/>
          <w:color w:val="000000"/>
        </w:rPr>
        <w:t xml:space="preserve"> July 2024)</w:t>
      </w:r>
    </w:p>
    <w:p w14:paraId="127A5BBE"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lastRenderedPageBreak/>
        <w:t>Netex (2023)</w:t>
      </w:r>
      <w:r w:rsidRPr="00321E83">
        <w:rPr>
          <w:rStyle w:val="apple-converted-space"/>
          <w:rFonts w:ascii="Arial" w:hAnsi="Arial" w:cs="Arial"/>
          <w:color w:val="000000"/>
        </w:rPr>
        <w:t> </w:t>
      </w:r>
      <w:r w:rsidRPr="00321E83">
        <w:rPr>
          <w:rFonts w:ascii="Arial" w:hAnsi="Arial" w:cs="Arial"/>
          <w:i/>
          <w:iCs/>
          <w:color w:val="000000"/>
        </w:rPr>
        <w:t>What are the 6 Principles of Safeguarding? | Virtual College</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www.virtual-college.co.uk</w:t>
      </w:r>
      <w:r w:rsidRPr="00321E83">
        <w:rPr>
          <w:rFonts w:ascii="Arial" w:hAnsi="Arial" w:cs="Arial"/>
          <w:color w:val="000000"/>
        </w:rPr>
        <w:t xml:space="preserve">. Available at: </w:t>
      </w:r>
      <w:hyperlink r:id="rId14" w:history="1">
        <w:r w:rsidRPr="00321E83">
          <w:rPr>
            <w:rStyle w:val="Hyperlink"/>
            <w:rFonts w:ascii="Arial" w:hAnsi="Arial" w:cs="Arial"/>
          </w:rPr>
          <w:t>https://www.virtual-college.co.uk/resources/what-are-the-6-principles-of-safeguarding#:~:text=There%20are%206%20main%20principles</w:t>
        </w:r>
      </w:hyperlink>
      <w:r w:rsidRPr="00321E83">
        <w:rPr>
          <w:rFonts w:ascii="Arial" w:hAnsi="Arial" w:cs="Arial"/>
          <w:color w:val="000000"/>
        </w:rPr>
        <w:t>.</w:t>
      </w:r>
      <w:r w:rsidRPr="00321E83">
        <w:rPr>
          <w:rFonts w:ascii="Arial" w:hAnsi="Arial" w:cs="Arial"/>
          <w:color w:val="000000"/>
        </w:rPr>
        <w:t xml:space="preserve"> (Accessed: 12</w:t>
      </w:r>
      <w:r w:rsidRPr="00321E83">
        <w:rPr>
          <w:rFonts w:ascii="Arial" w:hAnsi="Arial" w:cs="Arial"/>
          <w:color w:val="000000"/>
          <w:vertAlign w:val="superscript"/>
        </w:rPr>
        <w:t>th</w:t>
      </w:r>
      <w:r w:rsidRPr="00321E83">
        <w:rPr>
          <w:rFonts w:ascii="Arial" w:hAnsi="Arial" w:cs="Arial"/>
          <w:color w:val="000000"/>
        </w:rPr>
        <w:t xml:space="preserve"> July 2024)</w:t>
      </w:r>
    </w:p>
    <w:p w14:paraId="7B1E4D54"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NSPCC (2016)</w:t>
      </w:r>
      <w:r w:rsidRPr="00321E83">
        <w:rPr>
          <w:rStyle w:val="apple-converted-space"/>
          <w:rFonts w:ascii="Arial" w:hAnsi="Arial" w:cs="Arial"/>
          <w:color w:val="000000"/>
        </w:rPr>
        <w:t> </w:t>
      </w:r>
      <w:r w:rsidRPr="00321E83">
        <w:rPr>
          <w:rFonts w:ascii="Arial" w:hAnsi="Arial" w:cs="Arial"/>
          <w:i/>
          <w:iCs/>
          <w:color w:val="000000"/>
        </w:rPr>
        <w:t>Spotting the signs of child abuse</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NSPCC</w:t>
      </w:r>
      <w:r w:rsidRPr="00321E83">
        <w:rPr>
          <w:rFonts w:ascii="Arial" w:hAnsi="Arial" w:cs="Arial"/>
          <w:color w:val="000000"/>
        </w:rPr>
        <w:t xml:space="preserve">. NSPCC. Available at: </w:t>
      </w:r>
      <w:hyperlink r:id="rId15" w:history="1">
        <w:r w:rsidRPr="00321E83">
          <w:rPr>
            <w:rStyle w:val="Hyperlink"/>
            <w:rFonts w:ascii="Arial" w:hAnsi="Arial" w:cs="Arial"/>
          </w:rPr>
          <w:t>https://www.nspcc.org.uk/what-is-child-abuse/spotting-signs-child-abuse/</w:t>
        </w:r>
      </w:hyperlink>
      <w:r w:rsidRPr="00321E83">
        <w:rPr>
          <w:rFonts w:ascii="Arial" w:hAnsi="Arial" w:cs="Arial"/>
          <w:color w:val="000000"/>
        </w:rPr>
        <w:t>.</w:t>
      </w:r>
      <w:r w:rsidRPr="00321E83">
        <w:rPr>
          <w:rFonts w:ascii="Arial" w:hAnsi="Arial" w:cs="Arial"/>
          <w:color w:val="000000"/>
        </w:rPr>
        <w:t xml:space="preserve"> (Accessed: 12</w:t>
      </w:r>
      <w:r w:rsidRPr="00321E83">
        <w:rPr>
          <w:rFonts w:ascii="Arial" w:hAnsi="Arial" w:cs="Arial"/>
          <w:color w:val="000000"/>
          <w:vertAlign w:val="superscript"/>
        </w:rPr>
        <w:t>th</w:t>
      </w:r>
      <w:r w:rsidRPr="00321E83">
        <w:rPr>
          <w:rFonts w:ascii="Arial" w:hAnsi="Arial" w:cs="Arial"/>
          <w:color w:val="000000"/>
        </w:rPr>
        <w:t xml:space="preserve"> July 2024)</w:t>
      </w:r>
    </w:p>
    <w:p w14:paraId="54899064"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NSPCC (2019)</w:t>
      </w:r>
      <w:r w:rsidRPr="00321E83">
        <w:rPr>
          <w:rStyle w:val="apple-converted-space"/>
          <w:rFonts w:ascii="Arial" w:hAnsi="Arial" w:cs="Arial"/>
          <w:color w:val="000000"/>
        </w:rPr>
        <w:t> </w:t>
      </w:r>
      <w:r w:rsidRPr="00321E83">
        <w:rPr>
          <w:rFonts w:ascii="Arial" w:hAnsi="Arial" w:cs="Arial"/>
          <w:i/>
          <w:iCs/>
          <w:color w:val="000000"/>
        </w:rPr>
        <w:t>What to do if a child reveals abuse</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NSPCC</w:t>
      </w:r>
      <w:r w:rsidRPr="00321E83">
        <w:rPr>
          <w:rFonts w:ascii="Arial" w:hAnsi="Arial" w:cs="Arial"/>
          <w:color w:val="000000"/>
        </w:rPr>
        <w:t xml:space="preserve">. Available at: </w:t>
      </w:r>
      <w:hyperlink r:id="rId16" w:history="1">
        <w:r w:rsidRPr="00321E83">
          <w:rPr>
            <w:rStyle w:val="Hyperlink"/>
            <w:rFonts w:ascii="Arial" w:hAnsi="Arial" w:cs="Arial"/>
          </w:rPr>
          <w:t>https://www.nspcc.org.uk/keeping-children-safe/reporting-abuse/what-to-do-child-reveals-abuse/</w:t>
        </w:r>
      </w:hyperlink>
      <w:r w:rsidRPr="00321E83">
        <w:rPr>
          <w:rFonts w:ascii="Arial" w:hAnsi="Arial" w:cs="Arial"/>
          <w:color w:val="000000"/>
        </w:rPr>
        <w:t>.</w:t>
      </w:r>
      <w:r w:rsidRPr="00321E83">
        <w:rPr>
          <w:rFonts w:ascii="Arial" w:hAnsi="Arial" w:cs="Arial"/>
          <w:color w:val="000000"/>
        </w:rPr>
        <w:t xml:space="preserve"> (Accessed: 13</w:t>
      </w:r>
      <w:r w:rsidRPr="00321E83">
        <w:rPr>
          <w:rFonts w:ascii="Arial" w:hAnsi="Arial" w:cs="Arial"/>
          <w:color w:val="000000"/>
          <w:vertAlign w:val="superscript"/>
        </w:rPr>
        <w:t>th</w:t>
      </w:r>
      <w:r w:rsidRPr="00321E83">
        <w:rPr>
          <w:rFonts w:ascii="Arial" w:hAnsi="Arial" w:cs="Arial"/>
          <w:color w:val="000000"/>
        </w:rPr>
        <w:t xml:space="preserve"> July 2024)</w:t>
      </w:r>
    </w:p>
    <w:p w14:paraId="3C75365A"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NSPCC (2021)</w:t>
      </w:r>
      <w:r w:rsidRPr="00321E83">
        <w:rPr>
          <w:rStyle w:val="apple-converted-space"/>
          <w:rFonts w:ascii="Arial" w:hAnsi="Arial" w:cs="Arial"/>
          <w:color w:val="000000"/>
        </w:rPr>
        <w:t> </w:t>
      </w:r>
      <w:r w:rsidRPr="00321E83">
        <w:rPr>
          <w:rFonts w:ascii="Arial" w:hAnsi="Arial" w:cs="Arial"/>
          <w:i/>
          <w:iCs/>
          <w:color w:val="000000"/>
        </w:rPr>
        <w:t>Recognising and responding to child abuse and neglect</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NSPCC Learning</w:t>
      </w:r>
      <w:r w:rsidRPr="00321E83">
        <w:rPr>
          <w:rFonts w:ascii="Arial" w:hAnsi="Arial" w:cs="Arial"/>
          <w:color w:val="000000"/>
        </w:rPr>
        <w:t xml:space="preserve">. Available at: </w:t>
      </w:r>
      <w:hyperlink r:id="rId17" w:history="1">
        <w:r w:rsidRPr="00321E83">
          <w:rPr>
            <w:rStyle w:val="Hyperlink"/>
            <w:rFonts w:ascii="Arial" w:hAnsi="Arial" w:cs="Arial"/>
          </w:rPr>
          <w:t>https://learning.nspcc.org.uk/child-abuse-and-neglect/recognising-and-responding-to-abuse#article-top</w:t>
        </w:r>
      </w:hyperlink>
      <w:r w:rsidRPr="00321E83">
        <w:rPr>
          <w:rFonts w:ascii="Arial" w:hAnsi="Arial" w:cs="Arial"/>
          <w:color w:val="000000"/>
        </w:rPr>
        <w:t>.</w:t>
      </w:r>
      <w:r w:rsidRPr="00321E83">
        <w:rPr>
          <w:rFonts w:ascii="Arial" w:hAnsi="Arial" w:cs="Arial"/>
          <w:color w:val="000000"/>
        </w:rPr>
        <w:t xml:space="preserve"> (Accessed: 13</w:t>
      </w:r>
      <w:r w:rsidRPr="00321E83">
        <w:rPr>
          <w:rFonts w:ascii="Arial" w:hAnsi="Arial" w:cs="Arial"/>
          <w:color w:val="000000"/>
          <w:vertAlign w:val="superscript"/>
        </w:rPr>
        <w:t>th</w:t>
      </w:r>
      <w:r w:rsidRPr="00321E83">
        <w:rPr>
          <w:rFonts w:ascii="Arial" w:hAnsi="Arial" w:cs="Arial"/>
          <w:color w:val="000000"/>
        </w:rPr>
        <w:t xml:space="preserve"> July 2024)</w:t>
      </w:r>
    </w:p>
    <w:p w14:paraId="77B2F55B"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NSPCC (2023)</w:t>
      </w:r>
      <w:r w:rsidRPr="00321E83">
        <w:rPr>
          <w:rStyle w:val="apple-converted-space"/>
          <w:rFonts w:ascii="Arial" w:hAnsi="Arial" w:cs="Arial"/>
          <w:color w:val="000000"/>
        </w:rPr>
        <w:t> </w:t>
      </w:r>
      <w:r w:rsidRPr="00321E83">
        <w:rPr>
          <w:rFonts w:ascii="Arial" w:hAnsi="Arial" w:cs="Arial"/>
          <w:i/>
          <w:iCs/>
          <w:color w:val="000000"/>
        </w:rPr>
        <w:t>Duty of care and safeguarding</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NSPCC Learning</w:t>
      </w:r>
      <w:r w:rsidRPr="00321E83">
        <w:rPr>
          <w:rFonts w:ascii="Arial" w:hAnsi="Arial" w:cs="Arial"/>
          <w:color w:val="000000"/>
        </w:rPr>
        <w:t xml:space="preserve">. Available at: </w:t>
      </w:r>
      <w:hyperlink r:id="rId18" w:history="1">
        <w:r w:rsidRPr="00321E83">
          <w:rPr>
            <w:rStyle w:val="Hyperlink"/>
            <w:rFonts w:ascii="Arial" w:hAnsi="Arial" w:cs="Arial"/>
          </w:rPr>
          <w:t>https://learning.nspcc.org.uk/safeguarding-child-protection/duty-of-care-and-safeguarding#:~:text=It%20is%20everyone</w:t>
        </w:r>
      </w:hyperlink>
      <w:r w:rsidRPr="00321E83">
        <w:rPr>
          <w:rFonts w:ascii="Arial" w:hAnsi="Arial" w:cs="Arial"/>
          <w:color w:val="000000"/>
        </w:rPr>
        <w:t>.</w:t>
      </w:r>
      <w:r w:rsidRPr="00321E83">
        <w:rPr>
          <w:rFonts w:ascii="Arial" w:hAnsi="Arial" w:cs="Arial"/>
          <w:color w:val="000000"/>
        </w:rPr>
        <w:t xml:space="preserve"> (Accessed: 12</w:t>
      </w:r>
      <w:r w:rsidRPr="00321E83">
        <w:rPr>
          <w:rFonts w:ascii="Arial" w:hAnsi="Arial" w:cs="Arial"/>
          <w:color w:val="000000"/>
          <w:vertAlign w:val="superscript"/>
        </w:rPr>
        <w:t>th</w:t>
      </w:r>
      <w:r w:rsidRPr="00321E83">
        <w:rPr>
          <w:rFonts w:ascii="Arial" w:hAnsi="Arial" w:cs="Arial"/>
          <w:color w:val="000000"/>
        </w:rPr>
        <w:t xml:space="preserve"> July 2024)</w:t>
      </w:r>
    </w:p>
    <w:p w14:paraId="277B9C05"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NSPCC (no date)</w:t>
      </w:r>
      <w:r w:rsidRPr="00321E83">
        <w:rPr>
          <w:rStyle w:val="apple-converted-space"/>
          <w:rFonts w:ascii="Arial" w:hAnsi="Arial" w:cs="Arial"/>
          <w:color w:val="000000"/>
        </w:rPr>
        <w:t> </w:t>
      </w:r>
      <w:proofErr w:type="gramStart"/>
      <w:r w:rsidRPr="00321E83">
        <w:rPr>
          <w:rFonts w:ascii="Arial" w:hAnsi="Arial" w:cs="Arial"/>
          <w:i/>
          <w:iCs/>
          <w:color w:val="000000"/>
        </w:rPr>
        <w:t>Non-recent</w:t>
      </w:r>
      <w:proofErr w:type="gramEnd"/>
      <w:r w:rsidRPr="00321E83">
        <w:rPr>
          <w:rFonts w:ascii="Arial" w:hAnsi="Arial" w:cs="Arial"/>
          <w:i/>
          <w:iCs/>
          <w:color w:val="000000"/>
        </w:rPr>
        <w:t xml:space="preserve"> abuse</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NSPCC</w:t>
      </w:r>
      <w:r w:rsidRPr="00321E83">
        <w:rPr>
          <w:rFonts w:ascii="Arial" w:hAnsi="Arial" w:cs="Arial"/>
          <w:color w:val="000000"/>
        </w:rPr>
        <w:t xml:space="preserve">. Available at: </w:t>
      </w:r>
      <w:hyperlink r:id="rId19" w:history="1">
        <w:r w:rsidRPr="00321E83">
          <w:rPr>
            <w:rStyle w:val="Hyperlink"/>
            <w:rFonts w:ascii="Arial" w:hAnsi="Arial" w:cs="Arial"/>
          </w:rPr>
          <w:t>https://www.nspcc.org.uk/what-is-child-abuse/types-of-abuse/non-recent-abuse/#:~:text=The%20long%20term%20effects%20of</w:t>
        </w:r>
      </w:hyperlink>
      <w:r w:rsidRPr="00321E83">
        <w:rPr>
          <w:rFonts w:ascii="Arial" w:hAnsi="Arial" w:cs="Arial"/>
          <w:color w:val="000000"/>
        </w:rPr>
        <w:t>.</w:t>
      </w:r>
      <w:r w:rsidRPr="00321E83">
        <w:rPr>
          <w:rFonts w:ascii="Arial" w:hAnsi="Arial" w:cs="Arial"/>
          <w:color w:val="000000"/>
        </w:rPr>
        <w:t xml:space="preserve"> (Accessed: 12</w:t>
      </w:r>
      <w:r w:rsidRPr="00321E83">
        <w:rPr>
          <w:rFonts w:ascii="Arial" w:hAnsi="Arial" w:cs="Arial"/>
          <w:color w:val="000000"/>
          <w:vertAlign w:val="superscript"/>
        </w:rPr>
        <w:t>th</w:t>
      </w:r>
      <w:r w:rsidRPr="00321E83">
        <w:rPr>
          <w:rFonts w:ascii="Arial" w:hAnsi="Arial" w:cs="Arial"/>
          <w:color w:val="000000"/>
        </w:rPr>
        <w:t xml:space="preserve"> July 2024)</w:t>
      </w:r>
    </w:p>
    <w:p w14:paraId="4C1D3E50"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Petty, L. (2014)</w:t>
      </w:r>
      <w:r w:rsidRPr="00321E83">
        <w:rPr>
          <w:rStyle w:val="apple-converted-space"/>
          <w:rFonts w:ascii="Arial" w:hAnsi="Arial" w:cs="Arial"/>
          <w:color w:val="000000"/>
        </w:rPr>
        <w:t> </w:t>
      </w:r>
      <w:r w:rsidRPr="00321E83">
        <w:rPr>
          <w:rFonts w:ascii="Arial" w:hAnsi="Arial" w:cs="Arial"/>
          <w:i/>
          <w:iCs/>
          <w:color w:val="000000"/>
        </w:rPr>
        <w:t>Child Protection Body Map Template</w:t>
      </w:r>
      <w:r w:rsidRPr="00321E83">
        <w:rPr>
          <w:rFonts w:ascii="Arial" w:hAnsi="Arial" w:cs="Arial"/>
          <w:color w:val="000000"/>
        </w:rPr>
        <w:t>,</w:t>
      </w:r>
      <w:r w:rsidRPr="00321E83">
        <w:rPr>
          <w:rStyle w:val="apple-converted-space"/>
          <w:rFonts w:ascii="Arial" w:hAnsi="Arial" w:cs="Arial"/>
          <w:color w:val="000000"/>
        </w:rPr>
        <w:t> </w:t>
      </w:r>
      <w:r w:rsidRPr="00321E83">
        <w:rPr>
          <w:rFonts w:ascii="Arial" w:hAnsi="Arial" w:cs="Arial"/>
          <w:i/>
          <w:iCs/>
          <w:color w:val="000000"/>
        </w:rPr>
        <w:t>The Hub | High Speed Training</w:t>
      </w:r>
      <w:r w:rsidRPr="00321E83">
        <w:rPr>
          <w:rFonts w:ascii="Arial" w:hAnsi="Arial" w:cs="Arial"/>
          <w:color w:val="000000"/>
        </w:rPr>
        <w:t xml:space="preserve">. Available at: </w:t>
      </w:r>
      <w:hyperlink r:id="rId20" w:history="1">
        <w:r w:rsidRPr="00321E83">
          <w:rPr>
            <w:rStyle w:val="Hyperlink"/>
            <w:rFonts w:ascii="Arial" w:hAnsi="Arial" w:cs="Arial"/>
          </w:rPr>
          <w:t>https://www.highspeedtraining.co.uk/hub/child-protection-body-map/#:~:text=Physical%20abuse%20is%20perhaps%20one</w:t>
        </w:r>
      </w:hyperlink>
      <w:r w:rsidRPr="00321E83">
        <w:rPr>
          <w:rFonts w:ascii="Arial" w:hAnsi="Arial" w:cs="Arial"/>
          <w:color w:val="000000"/>
        </w:rPr>
        <w:t xml:space="preserve"> </w:t>
      </w:r>
      <w:r w:rsidRPr="00321E83">
        <w:rPr>
          <w:rFonts w:ascii="Arial" w:hAnsi="Arial" w:cs="Arial"/>
          <w:color w:val="000000"/>
        </w:rPr>
        <w:t>(Accessed: 10 July 2024).</w:t>
      </w:r>
    </w:p>
    <w:p w14:paraId="18EC5C61"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color w:val="000000"/>
        </w:rPr>
        <w:t xml:space="preserve">Rachael’s playhouse (2024) </w:t>
      </w:r>
      <w:r w:rsidRPr="00321E83">
        <w:rPr>
          <w:rFonts w:ascii="Arial" w:hAnsi="Arial" w:cs="Arial"/>
          <w:i/>
          <w:iCs/>
          <w:color w:val="000000"/>
        </w:rPr>
        <w:t xml:space="preserve">Safeguarding policy. </w:t>
      </w:r>
      <w:r w:rsidRPr="00321E83">
        <w:rPr>
          <w:rFonts w:ascii="Arial" w:hAnsi="Arial" w:cs="Arial"/>
          <w:color w:val="000000"/>
        </w:rPr>
        <w:t>In house policy. Unpublished.</w:t>
      </w:r>
    </w:p>
    <w:p w14:paraId="3EA0BC7F"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i/>
          <w:iCs/>
          <w:color w:val="000000"/>
        </w:rPr>
        <w:t>Recognise, respond and report</w:t>
      </w:r>
      <w:r w:rsidRPr="00321E83">
        <w:rPr>
          <w:rStyle w:val="apple-converted-space"/>
          <w:rFonts w:ascii="Arial" w:hAnsi="Arial" w:cs="Arial"/>
          <w:color w:val="000000"/>
        </w:rPr>
        <w:t> </w:t>
      </w:r>
      <w:r w:rsidRPr="00321E83">
        <w:rPr>
          <w:rFonts w:ascii="Arial" w:hAnsi="Arial" w:cs="Arial"/>
          <w:color w:val="000000"/>
        </w:rPr>
        <w:t>(no date)</w:t>
      </w:r>
      <w:r w:rsidRPr="00321E83">
        <w:rPr>
          <w:rStyle w:val="apple-converted-space"/>
          <w:rFonts w:ascii="Arial" w:hAnsi="Arial" w:cs="Arial"/>
          <w:color w:val="000000"/>
        </w:rPr>
        <w:t> </w:t>
      </w:r>
      <w:r w:rsidRPr="00321E83">
        <w:rPr>
          <w:rFonts w:ascii="Arial" w:hAnsi="Arial" w:cs="Arial"/>
          <w:i/>
          <w:iCs/>
          <w:color w:val="000000"/>
        </w:rPr>
        <w:t>NCVO</w:t>
      </w:r>
      <w:r w:rsidRPr="00321E83">
        <w:rPr>
          <w:rFonts w:ascii="Arial" w:hAnsi="Arial" w:cs="Arial"/>
          <w:color w:val="000000"/>
        </w:rPr>
        <w:t xml:space="preserve">. Available at: </w:t>
      </w:r>
      <w:hyperlink r:id="rId21" w:history="1">
        <w:r w:rsidRPr="00321E83">
          <w:rPr>
            <w:rStyle w:val="Hyperlink"/>
            <w:rFonts w:ascii="Arial" w:hAnsi="Arial" w:cs="Arial"/>
          </w:rPr>
          <w:t>https://www.ncvo.org.uk/help-and-guidance/safeguarding/steps-safer-organisation/recognise-respond-and-report/#recognising-signs-of-harm-and-abuse</w:t>
        </w:r>
      </w:hyperlink>
      <w:r w:rsidRPr="00321E83">
        <w:rPr>
          <w:rFonts w:ascii="Arial" w:hAnsi="Arial" w:cs="Arial"/>
          <w:color w:val="000000"/>
        </w:rPr>
        <w:t xml:space="preserve"> </w:t>
      </w:r>
      <w:r w:rsidRPr="00321E83">
        <w:rPr>
          <w:rFonts w:ascii="Arial" w:hAnsi="Arial" w:cs="Arial"/>
          <w:color w:val="000000"/>
        </w:rPr>
        <w:t xml:space="preserve"> (Accessed: 14 July 2024).</w:t>
      </w:r>
    </w:p>
    <w:p w14:paraId="376C2403" w14:textId="77777777" w:rsidR="00321E83" w:rsidRPr="00321E83" w:rsidRDefault="00321E83" w:rsidP="00321E83">
      <w:pPr>
        <w:pStyle w:val="NormalWeb"/>
        <w:spacing w:before="0" w:beforeAutospacing="0" w:after="240" w:afterAutospacing="0" w:line="360" w:lineRule="auto"/>
        <w:rPr>
          <w:rFonts w:ascii="Arial" w:hAnsi="Arial" w:cs="Arial"/>
          <w:color w:val="000000"/>
        </w:rPr>
      </w:pPr>
      <w:r w:rsidRPr="00321E83">
        <w:rPr>
          <w:rFonts w:ascii="Arial" w:hAnsi="Arial" w:cs="Arial"/>
          <w:i/>
          <w:iCs/>
          <w:color w:val="000000"/>
        </w:rPr>
        <w:lastRenderedPageBreak/>
        <w:t>Safeguarding Wales</w:t>
      </w:r>
      <w:r w:rsidRPr="00321E83">
        <w:rPr>
          <w:rStyle w:val="apple-converted-space"/>
          <w:rFonts w:ascii="Arial" w:hAnsi="Arial" w:cs="Arial"/>
          <w:color w:val="000000"/>
        </w:rPr>
        <w:t> </w:t>
      </w:r>
      <w:r w:rsidRPr="00321E83">
        <w:rPr>
          <w:rFonts w:ascii="Arial" w:hAnsi="Arial" w:cs="Arial"/>
          <w:color w:val="000000"/>
        </w:rPr>
        <w:t>(no date)</w:t>
      </w:r>
      <w:r w:rsidRPr="00321E83">
        <w:rPr>
          <w:rStyle w:val="apple-converted-space"/>
          <w:rFonts w:ascii="Arial" w:hAnsi="Arial" w:cs="Arial"/>
          <w:color w:val="000000"/>
        </w:rPr>
        <w:t> </w:t>
      </w:r>
      <w:r w:rsidRPr="00321E83">
        <w:rPr>
          <w:rFonts w:ascii="Arial" w:hAnsi="Arial" w:cs="Arial"/>
          <w:i/>
          <w:iCs/>
          <w:color w:val="000000"/>
        </w:rPr>
        <w:t>www.safeguarding.wales</w:t>
      </w:r>
      <w:r w:rsidRPr="00321E83">
        <w:rPr>
          <w:rFonts w:ascii="Arial" w:hAnsi="Arial" w:cs="Arial"/>
          <w:color w:val="000000"/>
        </w:rPr>
        <w:t xml:space="preserve">. Available at: </w:t>
      </w:r>
      <w:hyperlink r:id="rId22" w:history="1">
        <w:r w:rsidRPr="00321E83">
          <w:rPr>
            <w:rStyle w:val="Hyperlink"/>
            <w:rFonts w:ascii="Arial" w:hAnsi="Arial" w:cs="Arial"/>
          </w:rPr>
          <w:t>https://www.safeguarding.wales/en/chi-i/chi-i-c1/c1-p6/</w:t>
        </w:r>
      </w:hyperlink>
      <w:r w:rsidRPr="00321E83">
        <w:rPr>
          <w:rFonts w:ascii="Arial" w:hAnsi="Arial" w:cs="Arial"/>
          <w:color w:val="000000"/>
        </w:rPr>
        <w:t>.</w:t>
      </w:r>
      <w:r w:rsidRPr="00321E83">
        <w:rPr>
          <w:rFonts w:ascii="Arial" w:hAnsi="Arial" w:cs="Arial"/>
          <w:color w:val="000000"/>
        </w:rPr>
        <w:t xml:space="preserve"> (Accessed: 14</w:t>
      </w:r>
      <w:r w:rsidRPr="00321E83">
        <w:rPr>
          <w:rFonts w:ascii="Arial" w:hAnsi="Arial" w:cs="Arial"/>
          <w:color w:val="000000"/>
          <w:vertAlign w:val="superscript"/>
        </w:rPr>
        <w:t>th</w:t>
      </w:r>
      <w:r w:rsidRPr="00321E83">
        <w:rPr>
          <w:rFonts w:ascii="Arial" w:hAnsi="Arial" w:cs="Arial"/>
          <w:color w:val="000000"/>
        </w:rPr>
        <w:t xml:space="preserve"> July 2024)</w:t>
      </w:r>
    </w:p>
    <w:p w14:paraId="70F5E837" w14:textId="77777777" w:rsidR="00C537C4" w:rsidRPr="00321E83" w:rsidRDefault="00C537C4" w:rsidP="00321E83">
      <w:pPr>
        <w:pStyle w:val="NormalWeb"/>
        <w:spacing w:before="0" w:beforeAutospacing="0" w:after="240" w:afterAutospacing="0" w:line="360" w:lineRule="auto"/>
        <w:rPr>
          <w:rFonts w:ascii="Arial" w:hAnsi="Arial" w:cs="Arial"/>
          <w:color w:val="000000"/>
        </w:rPr>
      </w:pPr>
    </w:p>
    <w:p w14:paraId="7C07F4CF" w14:textId="77777777" w:rsidR="00221D1D" w:rsidRDefault="00221D1D" w:rsidP="00221D1D">
      <w:pPr>
        <w:pStyle w:val="NormalWeb"/>
        <w:spacing w:before="0" w:beforeAutospacing="0" w:after="240" w:afterAutospacing="0" w:line="360" w:lineRule="atLeast"/>
        <w:rPr>
          <w:color w:val="000000"/>
        </w:rPr>
      </w:pPr>
    </w:p>
    <w:p w14:paraId="6DD48B8B" w14:textId="77777777" w:rsidR="00276FA7" w:rsidRDefault="00276FA7" w:rsidP="00276FA7">
      <w:pPr>
        <w:pStyle w:val="NormalWeb"/>
        <w:spacing w:before="0" w:beforeAutospacing="0" w:after="240" w:afterAutospacing="0" w:line="360" w:lineRule="atLeast"/>
        <w:rPr>
          <w:color w:val="000000"/>
        </w:rPr>
      </w:pPr>
    </w:p>
    <w:p w14:paraId="53FB53D4" w14:textId="77777777" w:rsidR="00276FA7" w:rsidRDefault="00276FA7" w:rsidP="00631A84">
      <w:pPr>
        <w:rPr>
          <w:rFonts w:ascii="Source Sans Pro" w:eastAsia="Times New Roman" w:hAnsi="Source Sans Pro" w:cs="Times New Roman"/>
          <w:color w:val="3A3A3A"/>
          <w:sz w:val="23"/>
          <w:szCs w:val="23"/>
          <w:shd w:val="clear" w:color="auto" w:fill="FFFFFF"/>
          <w:lang w:eastAsia="en-GB"/>
        </w:rPr>
      </w:pPr>
    </w:p>
    <w:p w14:paraId="430FEC25" w14:textId="77777777" w:rsidR="008E31E0" w:rsidRDefault="008E31E0" w:rsidP="00631A84">
      <w:pPr>
        <w:rPr>
          <w:rFonts w:ascii="Source Sans Pro" w:eastAsia="Times New Roman" w:hAnsi="Source Sans Pro" w:cs="Times New Roman"/>
          <w:color w:val="3A3A3A"/>
          <w:sz w:val="23"/>
          <w:szCs w:val="23"/>
          <w:shd w:val="clear" w:color="auto" w:fill="FFFFFF"/>
          <w:lang w:eastAsia="en-GB"/>
        </w:rPr>
      </w:pPr>
    </w:p>
    <w:p w14:paraId="1DCC479C" w14:textId="77777777" w:rsidR="008E31E0" w:rsidRPr="00631A84" w:rsidRDefault="008E31E0" w:rsidP="00631A84">
      <w:pPr>
        <w:rPr>
          <w:rFonts w:ascii="Times New Roman" w:eastAsia="Times New Roman" w:hAnsi="Times New Roman" w:cs="Times New Roman"/>
          <w:lang w:eastAsia="en-GB"/>
        </w:rPr>
      </w:pPr>
    </w:p>
    <w:p w14:paraId="3D71F6C5" w14:textId="5814C892" w:rsidR="00631A84" w:rsidRDefault="00631A84"/>
    <w:p w14:paraId="305F5D2F" w14:textId="5586AD3D" w:rsidR="00631A84" w:rsidRDefault="00631A84"/>
    <w:p w14:paraId="2AB0DCD8" w14:textId="77777777" w:rsidR="00631A84" w:rsidRPr="00631A84" w:rsidRDefault="00631A84"/>
    <w:sectPr w:rsidR="00631A84" w:rsidRPr="00631A84">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DE28E" w14:textId="77777777" w:rsidR="00F120C5" w:rsidRDefault="00F120C5" w:rsidP="00631A84">
      <w:r>
        <w:separator/>
      </w:r>
    </w:p>
  </w:endnote>
  <w:endnote w:type="continuationSeparator" w:id="0">
    <w:p w14:paraId="4574BA7B" w14:textId="77777777" w:rsidR="00F120C5" w:rsidRDefault="00F120C5" w:rsidP="00631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FD7CF" w14:textId="77777777" w:rsidR="00F120C5" w:rsidRDefault="00F120C5" w:rsidP="00631A84">
      <w:r>
        <w:separator/>
      </w:r>
    </w:p>
  </w:footnote>
  <w:footnote w:type="continuationSeparator" w:id="0">
    <w:p w14:paraId="7F08561C" w14:textId="77777777" w:rsidR="00F120C5" w:rsidRDefault="00F120C5" w:rsidP="00631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831FD" w14:textId="336E8BC0" w:rsidR="00631A84" w:rsidRDefault="00631A84">
    <w:pPr>
      <w:pStyle w:val="Header"/>
    </w:pPr>
    <w:r>
      <w:t xml:space="preserve">Georgia Louise Lewis </w:t>
    </w:r>
    <w:r>
      <w:tab/>
      <w:t xml:space="preserve">        Student number: 2306601</w:t>
    </w:r>
    <w:r>
      <w:tab/>
      <w:t xml:space="preserve">Word count: </w:t>
    </w:r>
    <w:r w:rsidR="00321E83">
      <w:t>1</w:t>
    </w:r>
    <w:r w:rsidR="00C0626A">
      <w:t>798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41F"/>
    <w:multiLevelType w:val="hybridMultilevel"/>
    <w:tmpl w:val="D210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12AB0"/>
    <w:multiLevelType w:val="multilevel"/>
    <w:tmpl w:val="A35C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A94B15"/>
    <w:multiLevelType w:val="hybridMultilevel"/>
    <w:tmpl w:val="60CE4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A84"/>
    <w:rsid w:val="00007E98"/>
    <w:rsid w:val="0008375C"/>
    <w:rsid w:val="000B5274"/>
    <w:rsid w:val="0017382A"/>
    <w:rsid w:val="001A3EFF"/>
    <w:rsid w:val="001B139F"/>
    <w:rsid w:val="001E1B98"/>
    <w:rsid w:val="00221D1D"/>
    <w:rsid w:val="00270417"/>
    <w:rsid w:val="00276FA7"/>
    <w:rsid w:val="002D4E1B"/>
    <w:rsid w:val="00321E83"/>
    <w:rsid w:val="00327D69"/>
    <w:rsid w:val="00330AA8"/>
    <w:rsid w:val="00343BE1"/>
    <w:rsid w:val="00362BCE"/>
    <w:rsid w:val="00473407"/>
    <w:rsid w:val="00480F56"/>
    <w:rsid w:val="005253D5"/>
    <w:rsid w:val="005A2F28"/>
    <w:rsid w:val="005B69D6"/>
    <w:rsid w:val="005E7AF2"/>
    <w:rsid w:val="00631A84"/>
    <w:rsid w:val="006415AE"/>
    <w:rsid w:val="00644B7D"/>
    <w:rsid w:val="00662F79"/>
    <w:rsid w:val="00664D32"/>
    <w:rsid w:val="006D50B3"/>
    <w:rsid w:val="00731CC7"/>
    <w:rsid w:val="00776627"/>
    <w:rsid w:val="00786B84"/>
    <w:rsid w:val="0079010F"/>
    <w:rsid w:val="00794AD5"/>
    <w:rsid w:val="007B4029"/>
    <w:rsid w:val="007D4175"/>
    <w:rsid w:val="007D6F92"/>
    <w:rsid w:val="007F3D9E"/>
    <w:rsid w:val="00854276"/>
    <w:rsid w:val="00860238"/>
    <w:rsid w:val="008739FD"/>
    <w:rsid w:val="008A0DD8"/>
    <w:rsid w:val="008A1232"/>
    <w:rsid w:val="008D1B1E"/>
    <w:rsid w:val="008D3A00"/>
    <w:rsid w:val="008D4547"/>
    <w:rsid w:val="008E31E0"/>
    <w:rsid w:val="00903BD6"/>
    <w:rsid w:val="009B12FF"/>
    <w:rsid w:val="00A72EE3"/>
    <w:rsid w:val="00B663A5"/>
    <w:rsid w:val="00BC3A21"/>
    <w:rsid w:val="00C0626A"/>
    <w:rsid w:val="00C07E9D"/>
    <w:rsid w:val="00C537C4"/>
    <w:rsid w:val="00C74042"/>
    <w:rsid w:val="00C94D9B"/>
    <w:rsid w:val="00D2095E"/>
    <w:rsid w:val="00D4619E"/>
    <w:rsid w:val="00DC05D8"/>
    <w:rsid w:val="00DF1376"/>
    <w:rsid w:val="00DF5BD3"/>
    <w:rsid w:val="00E56FCB"/>
    <w:rsid w:val="00E60F9E"/>
    <w:rsid w:val="00EE05F1"/>
    <w:rsid w:val="00F120C5"/>
    <w:rsid w:val="00F1437B"/>
    <w:rsid w:val="00F21139"/>
    <w:rsid w:val="00F6326E"/>
    <w:rsid w:val="00FA6D0C"/>
    <w:rsid w:val="00FB5ABD"/>
    <w:rsid w:val="00FC5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8C8593"/>
  <w15:chartTrackingRefBased/>
  <w15:docId w15:val="{08E47BC3-0D7F-8B48-9533-61C86A62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A84"/>
    <w:pPr>
      <w:tabs>
        <w:tab w:val="center" w:pos="4513"/>
        <w:tab w:val="right" w:pos="9026"/>
      </w:tabs>
    </w:pPr>
  </w:style>
  <w:style w:type="character" w:customStyle="1" w:styleId="HeaderChar">
    <w:name w:val="Header Char"/>
    <w:basedOn w:val="DefaultParagraphFont"/>
    <w:link w:val="Header"/>
    <w:uiPriority w:val="99"/>
    <w:rsid w:val="00631A84"/>
  </w:style>
  <w:style w:type="paragraph" w:styleId="Footer">
    <w:name w:val="footer"/>
    <w:basedOn w:val="Normal"/>
    <w:link w:val="FooterChar"/>
    <w:uiPriority w:val="99"/>
    <w:unhideWhenUsed/>
    <w:rsid w:val="00631A84"/>
    <w:pPr>
      <w:tabs>
        <w:tab w:val="center" w:pos="4513"/>
        <w:tab w:val="right" w:pos="9026"/>
      </w:tabs>
    </w:pPr>
  </w:style>
  <w:style w:type="character" w:customStyle="1" w:styleId="FooterChar">
    <w:name w:val="Footer Char"/>
    <w:basedOn w:val="DefaultParagraphFont"/>
    <w:link w:val="Footer"/>
    <w:uiPriority w:val="99"/>
    <w:rsid w:val="00631A84"/>
  </w:style>
  <w:style w:type="paragraph" w:styleId="ListParagraph">
    <w:name w:val="List Paragraph"/>
    <w:basedOn w:val="Normal"/>
    <w:uiPriority w:val="34"/>
    <w:qFormat/>
    <w:rsid w:val="00631A84"/>
    <w:pPr>
      <w:ind w:left="720"/>
      <w:contextualSpacing/>
    </w:pPr>
  </w:style>
  <w:style w:type="character" w:customStyle="1" w:styleId="apple-converted-space">
    <w:name w:val="apple-converted-space"/>
    <w:basedOn w:val="DefaultParagraphFont"/>
    <w:rsid w:val="00631A84"/>
  </w:style>
  <w:style w:type="character" w:styleId="Hyperlink">
    <w:name w:val="Hyperlink"/>
    <w:basedOn w:val="DefaultParagraphFont"/>
    <w:uiPriority w:val="99"/>
    <w:unhideWhenUsed/>
    <w:rsid w:val="008E31E0"/>
    <w:rPr>
      <w:color w:val="0563C1" w:themeColor="hyperlink"/>
      <w:u w:val="single"/>
    </w:rPr>
  </w:style>
  <w:style w:type="character" w:styleId="UnresolvedMention">
    <w:name w:val="Unresolved Mention"/>
    <w:basedOn w:val="DefaultParagraphFont"/>
    <w:uiPriority w:val="99"/>
    <w:semiHidden/>
    <w:unhideWhenUsed/>
    <w:rsid w:val="008E31E0"/>
    <w:rPr>
      <w:color w:val="605E5C"/>
      <w:shd w:val="clear" w:color="auto" w:fill="E1DFDD"/>
    </w:rPr>
  </w:style>
  <w:style w:type="paragraph" w:styleId="NormalWeb">
    <w:name w:val="Normal (Web)"/>
    <w:basedOn w:val="Normal"/>
    <w:uiPriority w:val="99"/>
    <w:semiHidden/>
    <w:unhideWhenUsed/>
    <w:rsid w:val="00276FA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56370">
      <w:bodyDiv w:val="1"/>
      <w:marLeft w:val="0"/>
      <w:marRight w:val="0"/>
      <w:marTop w:val="0"/>
      <w:marBottom w:val="0"/>
      <w:divBdr>
        <w:top w:val="none" w:sz="0" w:space="0" w:color="auto"/>
        <w:left w:val="none" w:sz="0" w:space="0" w:color="auto"/>
        <w:bottom w:val="none" w:sz="0" w:space="0" w:color="auto"/>
        <w:right w:val="none" w:sz="0" w:space="0" w:color="auto"/>
      </w:divBdr>
    </w:div>
    <w:div w:id="267205376">
      <w:bodyDiv w:val="1"/>
      <w:marLeft w:val="0"/>
      <w:marRight w:val="0"/>
      <w:marTop w:val="0"/>
      <w:marBottom w:val="0"/>
      <w:divBdr>
        <w:top w:val="none" w:sz="0" w:space="0" w:color="auto"/>
        <w:left w:val="none" w:sz="0" w:space="0" w:color="auto"/>
        <w:bottom w:val="none" w:sz="0" w:space="0" w:color="auto"/>
        <w:right w:val="none" w:sz="0" w:space="0" w:color="auto"/>
      </w:divBdr>
      <w:divsChild>
        <w:div w:id="1128620733">
          <w:marLeft w:val="0"/>
          <w:marRight w:val="0"/>
          <w:marTop w:val="0"/>
          <w:marBottom w:val="0"/>
          <w:divBdr>
            <w:top w:val="none" w:sz="0" w:space="0" w:color="auto"/>
            <w:left w:val="none" w:sz="0" w:space="0" w:color="auto"/>
            <w:bottom w:val="none" w:sz="0" w:space="0" w:color="auto"/>
            <w:right w:val="none" w:sz="0" w:space="0" w:color="auto"/>
          </w:divBdr>
        </w:div>
      </w:divsChild>
    </w:div>
    <w:div w:id="645932675">
      <w:bodyDiv w:val="1"/>
      <w:marLeft w:val="0"/>
      <w:marRight w:val="0"/>
      <w:marTop w:val="0"/>
      <w:marBottom w:val="0"/>
      <w:divBdr>
        <w:top w:val="none" w:sz="0" w:space="0" w:color="auto"/>
        <w:left w:val="none" w:sz="0" w:space="0" w:color="auto"/>
        <w:bottom w:val="none" w:sz="0" w:space="0" w:color="auto"/>
        <w:right w:val="none" w:sz="0" w:space="0" w:color="auto"/>
      </w:divBdr>
      <w:divsChild>
        <w:div w:id="1030692397">
          <w:marLeft w:val="0"/>
          <w:marRight w:val="0"/>
          <w:marTop w:val="0"/>
          <w:marBottom w:val="0"/>
          <w:divBdr>
            <w:top w:val="none" w:sz="0" w:space="0" w:color="auto"/>
            <w:left w:val="none" w:sz="0" w:space="0" w:color="auto"/>
            <w:bottom w:val="none" w:sz="0" w:space="0" w:color="auto"/>
            <w:right w:val="none" w:sz="0" w:space="0" w:color="auto"/>
          </w:divBdr>
        </w:div>
      </w:divsChild>
    </w:div>
    <w:div w:id="703135847">
      <w:bodyDiv w:val="1"/>
      <w:marLeft w:val="0"/>
      <w:marRight w:val="0"/>
      <w:marTop w:val="0"/>
      <w:marBottom w:val="0"/>
      <w:divBdr>
        <w:top w:val="none" w:sz="0" w:space="0" w:color="auto"/>
        <w:left w:val="none" w:sz="0" w:space="0" w:color="auto"/>
        <w:bottom w:val="none" w:sz="0" w:space="0" w:color="auto"/>
        <w:right w:val="none" w:sz="0" w:space="0" w:color="auto"/>
      </w:divBdr>
    </w:div>
    <w:div w:id="1009723724">
      <w:bodyDiv w:val="1"/>
      <w:marLeft w:val="0"/>
      <w:marRight w:val="0"/>
      <w:marTop w:val="0"/>
      <w:marBottom w:val="0"/>
      <w:divBdr>
        <w:top w:val="none" w:sz="0" w:space="0" w:color="auto"/>
        <w:left w:val="none" w:sz="0" w:space="0" w:color="auto"/>
        <w:bottom w:val="none" w:sz="0" w:space="0" w:color="auto"/>
        <w:right w:val="none" w:sz="0" w:space="0" w:color="auto"/>
      </w:divBdr>
      <w:divsChild>
        <w:div w:id="1163860191">
          <w:marLeft w:val="0"/>
          <w:marRight w:val="0"/>
          <w:marTop w:val="0"/>
          <w:marBottom w:val="0"/>
          <w:divBdr>
            <w:top w:val="none" w:sz="0" w:space="0" w:color="auto"/>
            <w:left w:val="none" w:sz="0" w:space="0" w:color="auto"/>
            <w:bottom w:val="none" w:sz="0" w:space="0" w:color="auto"/>
            <w:right w:val="none" w:sz="0" w:space="0" w:color="auto"/>
          </w:divBdr>
        </w:div>
      </w:divsChild>
    </w:div>
    <w:div w:id="1194001846">
      <w:bodyDiv w:val="1"/>
      <w:marLeft w:val="0"/>
      <w:marRight w:val="0"/>
      <w:marTop w:val="0"/>
      <w:marBottom w:val="0"/>
      <w:divBdr>
        <w:top w:val="none" w:sz="0" w:space="0" w:color="auto"/>
        <w:left w:val="none" w:sz="0" w:space="0" w:color="auto"/>
        <w:bottom w:val="none" w:sz="0" w:space="0" w:color="auto"/>
        <w:right w:val="none" w:sz="0" w:space="0" w:color="auto"/>
      </w:divBdr>
      <w:divsChild>
        <w:div w:id="1519275162">
          <w:marLeft w:val="0"/>
          <w:marRight w:val="0"/>
          <w:marTop w:val="0"/>
          <w:marBottom w:val="0"/>
          <w:divBdr>
            <w:top w:val="none" w:sz="0" w:space="0" w:color="auto"/>
            <w:left w:val="none" w:sz="0" w:space="0" w:color="auto"/>
            <w:bottom w:val="none" w:sz="0" w:space="0" w:color="auto"/>
            <w:right w:val="none" w:sz="0" w:space="0" w:color="auto"/>
          </w:divBdr>
        </w:div>
      </w:divsChild>
    </w:div>
    <w:div w:id="1195732590">
      <w:bodyDiv w:val="1"/>
      <w:marLeft w:val="0"/>
      <w:marRight w:val="0"/>
      <w:marTop w:val="0"/>
      <w:marBottom w:val="0"/>
      <w:divBdr>
        <w:top w:val="none" w:sz="0" w:space="0" w:color="auto"/>
        <w:left w:val="none" w:sz="0" w:space="0" w:color="auto"/>
        <w:bottom w:val="none" w:sz="0" w:space="0" w:color="auto"/>
        <w:right w:val="none" w:sz="0" w:space="0" w:color="auto"/>
      </w:divBdr>
      <w:divsChild>
        <w:div w:id="23019426">
          <w:marLeft w:val="0"/>
          <w:marRight w:val="0"/>
          <w:marTop w:val="0"/>
          <w:marBottom w:val="0"/>
          <w:divBdr>
            <w:top w:val="none" w:sz="0" w:space="0" w:color="auto"/>
            <w:left w:val="none" w:sz="0" w:space="0" w:color="auto"/>
            <w:bottom w:val="none" w:sz="0" w:space="0" w:color="auto"/>
            <w:right w:val="none" w:sz="0" w:space="0" w:color="auto"/>
          </w:divBdr>
        </w:div>
      </w:divsChild>
    </w:div>
    <w:div w:id="1199858019">
      <w:bodyDiv w:val="1"/>
      <w:marLeft w:val="0"/>
      <w:marRight w:val="0"/>
      <w:marTop w:val="0"/>
      <w:marBottom w:val="0"/>
      <w:divBdr>
        <w:top w:val="none" w:sz="0" w:space="0" w:color="auto"/>
        <w:left w:val="none" w:sz="0" w:space="0" w:color="auto"/>
        <w:bottom w:val="none" w:sz="0" w:space="0" w:color="auto"/>
        <w:right w:val="none" w:sz="0" w:space="0" w:color="auto"/>
      </w:divBdr>
      <w:divsChild>
        <w:div w:id="598834036">
          <w:marLeft w:val="0"/>
          <w:marRight w:val="0"/>
          <w:marTop w:val="0"/>
          <w:marBottom w:val="0"/>
          <w:divBdr>
            <w:top w:val="none" w:sz="0" w:space="0" w:color="auto"/>
            <w:left w:val="none" w:sz="0" w:space="0" w:color="auto"/>
            <w:bottom w:val="none" w:sz="0" w:space="0" w:color="auto"/>
            <w:right w:val="none" w:sz="0" w:space="0" w:color="auto"/>
          </w:divBdr>
        </w:div>
      </w:divsChild>
    </w:div>
    <w:div w:id="1219823567">
      <w:bodyDiv w:val="1"/>
      <w:marLeft w:val="0"/>
      <w:marRight w:val="0"/>
      <w:marTop w:val="0"/>
      <w:marBottom w:val="0"/>
      <w:divBdr>
        <w:top w:val="none" w:sz="0" w:space="0" w:color="auto"/>
        <w:left w:val="none" w:sz="0" w:space="0" w:color="auto"/>
        <w:bottom w:val="none" w:sz="0" w:space="0" w:color="auto"/>
        <w:right w:val="none" w:sz="0" w:space="0" w:color="auto"/>
      </w:divBdr>
      <w:divsChild>
        <w:div w:id="602540611">
          <w:marLeft w:val="0"/>
          <w:marRight w:val="0"/>
          <w:marTop w:val="0"/>
          <w:marBottom w:val="0"/>
          <w:divBdr>
            <w:top w:val="none" w:sz="0" w:space="0" w:color="auto"/>
            <w:left w:val="none" w:sz="0" w:space="0" w:color="auto"/>
            <w:bottom w:val="none" w:sz="0" w:space="0" w:color="auto"/>
            <w:right w:val="none" w:sz="0" w:space="0" w:color="auto"/>
          </w:divBdr>
        </w:div>
      </w:divsChild>
    </w:div>
    <w:div w:id="1306935714">
      <w:bodyDiv w:val="1"/>
      <w:marLeft w:val="0"/>
      <w:marRight w:val="0"/>
      <w:marTop w:val="0"/>
      <w:marBottom w:val="0"/>
      <w:divBdr>
        <w:top w:val="none" w:sz="0" w:space="0" w:color="auto"/>
        <w:left w:val="none" w:sz="0" w:space="0" w:color="auto"/>
        <w:bottom w:val="none" w:sz="0" w:space="0" w:color="auto"/>
        <w:right w:val="none" w:sz="0" w:space="0" w:color="auto"/>
      </w:divBdr>
      <w:divsChild>
        <w:div w:id="469904372">
          <w:marLeft w:val="0"/>
          <w:marRight w:val="0"/>
          <w:marTop w:val="0"/>
          <w:marBottom w:val="0"/>
          <w:divBdr>
            <w:top w:val="none" w:sz="0" w:space="0" w:color="auto"/>
            <w:left w:val="none" w:sz="0" w:space="0" w:color="auto"/>
            <w:bottom w:val="none" w:sz="0" w:space="0" w:color="auto"/>
            <w:right w:val="none" w:sz="0" w:space="0" w:color="auto"/>
          </w:divBdr>
        </w:div>
      </w:divsChild>
    </w:div>
    <w:div w:id="1344167349">
      <w:bodyDiv w:val="1"/>
      <w:marLeft w:val="0"/>
      <w:marRight w:val="0"/>
      <w:marTop w:val="0"/>
      <w:marBottom w:val="0"/>
      <w:divBdr>
        <w:top w:val="none" w:sz="0" w:space="0" w:color="auto"/>
        <w:left w:val="none" w:sz="0" w:space="0" w:color="auto"/>
        <w:bottom w:val="none" w:sz="0" w:space="0" w:color="auto"/>
        <w:right w:val="none" w:sz="0" w:space="0" w:color="auto"/>
      </w:divBdr>
      <w:divsChild>
        <w:div w:id="719978925">
          <w:marLeft w:val="0"/>
          <w:marRight w:val="0"/>
          <w:marTop w:val="0"/>
          <w:marBottom w:val="0"/>
          <w:divBdr>
            <w:top w:val="none" w:sz="0" w:space="0" w:color="auto"/>
            <w:left w:val="none" w:sz="0" w:space="0" w:color="auto"/>
            <w:bottom w:val="none" w:sz="0" w:space="0" w:color="auto"/>
            <w:right w:val="none" w:sz="0" w:space="0" w:color="auto"/>
          </w:divBdr>
        </w:div>
      </w:divsChild>
    </w:div>
    <w:div w:id="1348023814">
      <w:bodyDiv w:val="1"/>
      <w:marLeft w:val="0"/>
      <w:marRight w:val="0"/>
      <w:marTop w:val="0"/>
      <w:marBottom w:val="0"/>
      <w:divBdr>
        <w:top w:val="none" w:sz="0" w:space="0" w:color="auto"/>
        <w:left w:val="none" w:sz="0" w:space="0" w:color="auto"/>
        <w:bottom w:val="none" w:sz="0" w:space="0" w:color="auto"/>
        <w:right w:val="none" w:sz="0" w:space="0" w:color="auto"/>
      </w:divBdr>
      <w:divsChild>
        <w:div w:id="634869828">
          <w:marLeft w:val="0"/>
          <w:marRight w:val="0"/>
          <w:marTop w:val="0"/>
          <w:marBottom w:val="0"/>
          <w:divBdr>
            <w:top w:val="none" w:sz="0" w:space="0" w:color="auto"/>
            <w:left w:val="none" w:sz="0" w:space="0" w:color="auto"/>
            <w:bottom w:val="none" w:sz="0" w:space="0" w:color="auto"/>
            <w:right w:val="none" w:sz="0" w:space="0" w:color="auto"/>
          </w:divBdr>
        </w:div>
      </w:divsChild>
    </w:div>
    <w:div w:id="1890415364">
      <w:bodyDiv w:val="1"/>
      <w:marLeft w:val="0"/>
      <w:marRight w:val="0"/>
      <w:marTop w:val="0"/>
      <w:marBottom w:val="0"/>
      <w:divBdr>
        <w:top w:val="none" w:sz="0" w:space="0" w:color="auto"/>
        <w:left w:val="none" w:sz="0" w:space="0" w:color="auto"/>
        <w:bottom w:val="none" w:sz="0" w:space="0" w:color="auto"/>
        <w:right w:val="none" w:sz="0" w:space="0" w:color="auto"/>
      </w:divBdr>
    </w:div>
    <w:div w:id="1920408511">
      <w:bodyDiv w:val="1"/>
      <w:marLeft w:val="0"/>
      <w:marRight w:val="0"/>
      <w:marTop w:val="0"/>
      <w:marBottom w:val="0"/>
      <w:divBdr>
        <w:top w:val="none" w:sz="0" w:space="0" w:color="auto"/>
        <w:left w:val="none" w:sz="0" w:space="0" w:color="auto"/>
        <w:bottom w:val="none" w:sz="0" w:space="0" w:color="auto"/>
        <w:right w:val="none" w:sz="0" w:space="0" w:color="auto"/>
      </w:divBdr>
      <w:divsChild>
        <w:div w:id="452408990">
          <w:marLeft w:val="0"/>
          <w:marRight w:val="0"/>
          <w:marTop w:val="0"/>
          <w:marBottom w:val="0"/>
          <w:divBdr>
            <w:top w:val="none" w:sz="0" w:space="0" w:color="auto"/>
            <w:left w:val="none" w:sz="0" w:space="0" w:color="auto"/>
            <w:bottom w:val="none" w:sz="0" w:space="0" w:color="auto"/>
            <w:right w:val="none" w:sz="0" w:space="0" w:color="auto"/>
          </w:divBdr>
        </w:div>
      </w:divsChild>
    </w:div>
    <w:div w:id="1978798829">
      <w:bodyDiv w:val="1"/>
      <w:marLeft w:val="0"/>
      <w:marRight w:val="0"/>
      <w:marTop w:val="0"/>
      <w:marBottom w:val="0"/>
      <w:divBdr>
        <w:top w:val="none" w:sz="0" w:space="0" w:color="auto"/>
        <w:left w:val="none" w:sz="0" w:space="0" w:color="auto"/>
        <w:bottom w:val="none" w:sz="0" w:space="0" w:color="auto"/>
        <w:right w:val="none" w:sz="0" w:space="0" w:color="auto"/>
      </w:divBdr>
      <w:divsChild>
        <w:div w:id="797604772">
          <w:marLeft w:val="0"/>
          <w:marRight w:val="0"/>
          <w:marTop w:val="0"/>
          <w:marBottom w:val="0"/>
          <w:divBdr>
            <w:top w:val="none" w:sz="0" w:space="0" w:color="auto"/>
            <w:left w:val="none" w:sz="0" w:space="0" w:color="auto"/>
            <w:bottom w:val="none" w:sz="0" w:space="0" w:color="auto"/>
            <w:right w:val="none" w:sz="0" w:space="0" w:color="auto"/>
          </w:divBdr>
        </w:div>
      </w:divsChild>
    </w:div>
    <w:div w:id="2004694782">
      <w:bodyDiv w:val="1"/>
      <w:marLeft w:val="0"/>
      <w:marRight w:val="0"/>
      <w:marTop w:val="0"/>
      <w:marBottom w:val="0"/>
      <w:divBdr>
        <w:top w:val="none" w:sz="0" w:space="0" w:color="auto"/>
        <w:left w:val="none" w:sz="0" w:space="0" w:color="auto"/>
        <w:bottom w:val="none" w:sz="0" w:space="0" w:color="auto"/>
        <w:right w:val="none" w:sz="0" w:space="0" w:color="auto"/>
      </w:divBdr>
      <w:divsChild>
        <w:div w:id="116603691">
          <w:marLeft w:val="0"/>
          <w:marRight w:val="0"/>
          <w:marTop w:val="0"/>
          <w:marBottom w:val="0"/>
          <w:divBdr>
            <w:top w:val="none" w:sz="0" w:space="0" w:color="auto"/>
            <w:left w:val="none" w:sz="0" w:space="0" w:color="auto"/>
            <w:bottom w:val="none" w:sz="0" w:space="0" w:color="auto"/>
            <w:right w:val="none" w:sz="0" w:space="0" w:color="auto"/>
          </w:divBdr>
        </w:div>
      </w:divsChild>
    </w:div>
    <w:div w:id="2141416367">
      <w:bodyDiv w:val="1"/>
      <w:marLeft w:val="0"/>
      <w:marRight w:val="0"/>
      <w:marTop w:val="0"/>
      <w:marBottom w:val="0"/>
      <w:divBdr>
        <w:top w:val="none" w:sz="0" w:space="0" w:color="auto"/>
        <w:left w:val="none" w:sz="0" w:space="0" w:color="auto"/>
        <w:bottom w:val="none" w:sz="0" w:space="0" w:color="auto"/>
        <w:right w:val="none" w:sz="0" w:space="0" w:color="auto"/>
      </w:divBdr>
      <w:divsChild>
        <w:div w:id="1925644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mleychildcare.proceduresonline.com/p_contacts_referral.html#:~:text=The%20process%20of%20Referrals%20must" TargetMode="External"/><Relationship Id="rId13" Type="http://schemas.openxmlformats.org/officeDocument/2006/relationships/hyperlink" Target="https://www.cwmtafmorgannwgsafeguardingboard.co.uk/En/Professionals/ChildrenPoliciesAndProcedures/C1GuidanceDocumentJuly2021.pdf" TargetMode="External"/><Relationship Id="rId18" Type="http://schemas.openxmlformats.org/officeDocument/2006/relationships/hyperlink" Target="https://learning.nspcc.org.uk/safeguarding-child-protection/duty-of-care-and-safeguarding#:~:text=It%20is%20everyone" TargetMode="External"/><Relationship Id="rId3" Type="http://schemas.openxmlformats.org/officeDocument/2006/relationships/settings" Target="settings.xml"/><Relationship Id="rId21" Type="http://schemas.openxmlformats.org/officeDocument/2006/relationships/hyperlink" Target="https://www.ncvo.org.uk/help-and-guidance/safeguarding/steps-safer-organisation/recognise-respond-and-report/#recognising-signs-of-harm-and-abuse" TargetMode="External"/><Relationship Id="rId7" Type="http://schemas.openxmlformats.org/officeDocument/2006/relationships/hyperlink" Target="https://cscp.org.uk/wp-content/uploads/2019/06/MASH-Operational-Protocol-September-2014.pdf" TargetMode="External"/><Relationship Id="rId12" Type="http://schemas.openxmlformats.org/officeDocument/2006/relationships/hyperlink" Target="https://www.local.gov.uk/publications/safeguarding-roles-and-responsibilities-safeguarding-everybodys-business" TargetMode="External"/><Relationship Id="rId17" Type="http://schemas.openxmlformats.org/officeDocument/2006/relationships/hyperlink" Target="https://learning.nspcc.org.uk/child-abuse-and-neglect/recognising-and-responding-to-abuse#article-to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spcc.org.uk/keeping-children-safe/reporting-abuse/what-to-do-child-reveals-abuse/" TargetMode="External"/><Relationship Id="rId20" Type="http://schemas.openxmlformats.org/officeDocument/2006/relationships/hyperlink" Target="https://www.highspeedtraining.co.uk/hub/child-protection-body-map/#:~:text=Physical%20abuse%20is%20perhaps%20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135103754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spcc.org.uk/what-is-child-abuse/spotting-signs-child-abuse/" TargetMode="External"/><Relationship Id="rId23" Type="http://schemas.openxmlformats.org/officeDocument/2006/relationships/header" Target="header1.xml"/><Relationship Id="rId10" Type="http://schemas.openxmlformats.org/officeDocument/2006/relationships/hyperlink" Target="https://blog.insidegovernment.co.uk/schools/how-can-training-in-safeguarding-benefit-you-in-your-role" TargetMode="External"/><Relationship Id="rId19" Type="http://schemas.openxmlformats.org/officeDocument/2006/relationships/hyperlink" Target="https://www.nspcc.org.uk/what-is-child-abuse/types-of-abuse/non-recent-abuse/#:~:text=The%20long%20term%20effects%20of" TargetMode="External"/><Relationship Id="rId4" Type="http://schemas.openxmlformats.org/officeDocument/2006/relationships/webSettings" Target="webSettings.xml"/><Relationship Id="rId9" Type="http://schemas.openxmlformats.org/officeDocument/2006/relationships/hyperlink" Target="https://www.eyalliance.org.uk/safeguarding-early-years" TargetMode="External"/><Relationship Id="rId14" Type="http://schemas.openxmlformats.org/officeDocument/2006/relationships/hyperlink" Target="https://www.virtual-college.co.uk/resources/what-are-the-6-principles-of-safeguarding#:~:text=There%20are%206%20main%20principles" TargetMode="External"/><Relationship Id="rId22" Type="http://schemas.openxmlformats.org/officeDocument/2006/relationships/hyperlink" Target="https://www.safeguarding.wales/en/chi-i/chi-i-c1/c1-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9</Pages>
  <Words>2502</Words>
  <Characters>14263</Characters>
  <Application>Microsoft Office Word</Application>
  <DocSecurity>0</DocSecurity>
  <Lines>118</Lines>
  <Paragraphs>33</Paragraphs>
  <ScaleCrop>false</ScaleCrop>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70</cp:revision>
  <dcterms:created xsi:type="dcterms:W3CDTF">2024-07-07T17:09:00Z</dcterms:created>
  <dcterms:modified xsi:type="dcterms:W3CDTF">2024-07-14T21:10:00Z</dcterms:modified>
</cp:coreProperties>
</file>