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612281638"/>
        <w:docPartObj>
          <w:docPartGallery w:val="Cover Pages"/>
          <w:docPartUnique/>
        </w:docPartObj>
      </w:sdtPr>
      <w:sdtEndPr>
        <w:rPr>
          <w:b/>
          <w:bCs/>
          <w:lang w:val="en-IN"/>
        </w:rPr>
      </w:sdtEndPr>
      <w:sdtContent>
        <w:p w14:paraId="3BD0EE82" w14:textId="77777777" w:rsidR="008C7F84" w:rsidRDefault="008C7F84">
          <w:r>
            <w:rPr>
              <w:noProof/>
            </w:rPr>
            <mc:AlternateContent>
              <mc:Choice Requires="wpg">
                <w:drawing>
                  <wp:anchor distT="0" distB="0" distL="114300" distR="114300" simplePos="0" relativeHeight="251662336" behindDoc="0" locked="0" layoutInCell="1" allowOverlap="1" wp14:anchorId="3ED764FE" wp14:editId="684A47DA">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solidFill>
                                <a:schemeClr val="accent4">
                                  <a:lumMod val="5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1C64EE73" id="Group 157"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" fillcolor="#7f5f00 [1607]" stroked="f" strokeweight="1pt"/>
                    <w10:wrap anchorx="page" anchory="page"/>
                  </v:group>
                </w:pict>
              </mc:Fallback>
            </mc:AlternateContent>
          </w:r>
        </w:p>
        <w:p w14:paraId="595AD794" w14:textId="77777777" w:rsidR="008C7F84" w:rsidRDefault="004526C1">
          <w:pPr>
            <w:spacing w:before="0" w:after="160" w:line="259" w:lineRule="auto"/>
            <w:jc w:val="left"/>
            <w:rPr>
              <w:b/>
              <w:bCs/>
              <w:lang w:val="en-IN"/>
            </w:rPr>
          </w:pPr>
          <w:r>
            <w:rPr>
              <w:noProof/>
              <w14:ligatures w14:val="standardContextual"/>
            </w:rPr>
            <mc:AlternateContent>
              <mc:Choice Requires="wps">
                <w:drawing>
                  <wp:anchor distT="0" distB="0" distL="114300" distR="114300" simplePos="0" relativeHeight="251666432" behindDoc="0" locked="0" layoutInCell="1" allowOverlap="1" wp14:anchorId="04B35F66" wp14:editId="7CA49B40">
                    <wp:simplePos x="0" y="0"/>
                    <wp:positionH relativeFrom="column">
                      <wp:posOffset>2994660</wp:posOffset>
                    </wp:positionH>
                    <wp:positionV relativeFrom="paragraph">
                      <wp:posOffset>7956550</wp:posOffset>
                    </wp:positionV>
                    <wp:extent cx="3295650" cy="838200"/>
                    <wp:effectExtent l="0" t="0" r="19050" b="19050"/>
                    <wp:wrapNone/>
                    <wp:docPr id="1352849187" name="Text Box 2"/>
                    <wp:cNvGraphicFramePr/>
                    <a:graphic xmlns:a="http://schemas.openxmlformats.org/drawingml/2006/main">
                      <a:graphicData uri="http://schemas.microsoft.com/office/word/2010/wordprocessingShape">
                        <wps:wsp>
                          <wps:cNvSpPr txBox="1"/>
                          <wps:spPr>
                            <a:xfrm>
                              <a:off x="0" y="0"/>
                              <a:ext cx="3295650" cy="838200"/>
                            </a:xfrm>
                            <a:prstGeom prst="rect">
                              <a:avLst/>
                            </a:prstGeom>
                            <a:noFill/>
                            <a:ln w="6350">
                              <a:solidFill>
                                <a:prstClr val="black"/>
                              </a:solidFill>
                            </a:ln>
                          </wps:spPr>
                          <wps:txbx>
                            <w:txbxContent>
                              <w:p w14:paraId="5A7142D7" w14:textId="0A81A77D" w:rsidR="004526C1" w:rsidRDefault="004526C1" w:rsidP="004526C1">
                                <w:pPr>
                                  <w:spacing w:line="240" w:lineRule="auto"/>
                                  <w:rPr>
                                    <w:lang w:val="en-IN"/>
                                  </w:rPr>
                                </w:pPr>
                                <w:r>
                                  <w:rPr>
                                    <w:lang w:val="en-IN"/>
                                  </w:rPr>
                                  <w:t>Student ID:</w:t>
                                </w:r>
                                <w:r w:rsidR="000C4742">
                                  <w:rPr>
                                    <w:lang w:val="en-IN"/>
                                  </w:rPr>
                                  <w:t xml:space="preserve"> 2410870</w:t>
                                </w:r>
                              </w:p>
                              <w:p w14:paraId="461E0C78" w14:textId="0935BE6D" w:rsidR="004526C1" w:rsidRPr="004526C1" w:rsidRDefault="004526C1" w:rsidP="004526C1">
                                <w:pPr>
                                  <w:spacing w:line="240" w:lineRule="auto"/>
                                  <w:rPr>
                                    <w:lang w:val="en-IN"/>
                                  </w:rPr>
                                </w:pPr>
                                <w:r>
                                  <w:rPr>
                                    <w:lang w:val="en-IN"/>
                                  </w:rPr>
                                  <w:t>Student Name:</w:t>
                                </w:r>
                                <w:r w:rsidR="000C4742">
                                  <w:rPr>
                                    <w:lang w:val="en-IN"/>
                                  </w:rPr>
                                  <w:t xml:space="preserve"> GOKUL KRISHNA KARIMBIL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4B35F66" id="_x0000_t202" coordsize="21600,21600" o:spt="202" path="m,l,21600r21600,l21600,xe">
                    <v:stroke joinstyle="miter"/>
                    <v:path gradientshapeok="t" o:connecttype="rect"/>
                  </v:shapetype>
                  <v:shape id="Text Box 2" o:spid="_x0000_s1026" type="#_x0000_t202" style="position:absolute;margin-left:235.8pt;margin-top:626.5pt;width:259.5pt;height:66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" filled="f" strokeweight=".5pt">
                    <v:textbox>
                      <w:txbxContent>
                        <w:p w14:paraId="5A7142D7" w14:textId="0A81A77D" w:rsidR="004526C1" w:rsidRDefault="004526C1" w:rsidP="004526C1">
                          <w:pPr>
                            <w:spacing w:line="240" w:lineRule="auto"/>
                            <w:rPr>
                              <w:lang w:val="en-IN"/>
                            </w:rPr>
                          </w:pPr>
                          <w:r>
                            <w:rPr>
                              <w:lang w:val="en-IN"/>
                            </w:rPr>
                            <w:t>Student ID:</w:t>
                          </w:r>
                          <w:r w:rsidR="000C4742">
                            <w:rPr>
                              <w:lang w:val="en-IN"/>
                            </w:rPr>
                            <w:t xml:space="preserve"> 2410870</w:t>
                          </w:r>
                        </w:p>
                        <w:p w14:paraId="461E0C78" w14:textId="0935BE6D" w:rsidR="004526C1" w:rsidRPr="004526C1" w:rsidRDefault="004526C1" w:rsidP="004526C1">
                          <w:pPr>
                            <w:spacing w:line="240" w:lineRule="auto"/>
                            <w:rPr>
                              <w:lang w:val="en-IN"/>
                            </w:rPr>
                          </w:pPr>
                          <w:r>
                            <w:rPr>
                              <w:lang w:val="en-IN"/>
                            </w:rPr>
                            <w:t>Student Name:</w:t>
                          </w:r>
                          <w:r w:rsidR="000C4742">
                            <w:rPr>
                              <w:lang w:val="en-IN"/>
                            </w:rPr>
                            <w:t xml:space="preserve"> GOKUL KRISHNA KARIMBIL</w:t>
                          </w:r>
                        </w:p>
                      </w:txbxContent>
                    </v:textbox>
                  </v:shape>
                </w:pict>
              </mc:Fallback>
            </mc:AlternateContent>
          </w:r>
          <w:r>
            <w:rPr>
              <w:noProof/>
              <w14:ligatures w14:val="standardContextual"/>
            </w:rPr>
            <mc:AlternateContent>
              <mc:Choice Requires="wps">
                <w:drawing>
                  <wp:anchor distT="0" distB="0" distL="114300" distR="114300" simplePos="0" relativeHeight="251665408" behindDoc="0" locked="0" layoutInCell="1" allowOverlap="1" wp14:anchorId="1ACED487" wp14:editId="0BBC0D7F">
                    <wp:simplePos x="0" y="0"/>
                    <wp:positionH relativeFrom="column">
                      <wp:posOffset>-266700</wp:posOffset>
                    </wp:positionH>
                    <wp:positionV relativeFrom="paragraph">
                      <wp:posOffset>2359660</wp:posOffset>
                    </wp:positionV>
                    <wp:extent cx="6296025" cy="3419475"/>
                    <wp:effectExtent l="0" t="0" r="28575" b="28575"/>
                    <wp:wrapNone/>
                    <wp:docPr id="1550451823" name="Text Box 1"/>
                    <wp:cNvGraphicFramePr/>
                    <a:graphic xmlns:a="http://schemas.openxmlformats.org/drawingml/2006/main">
                      <a:graphicData uri="http://schemas.microsoft.com/office/word/2010/wordprocessingShape">
                        <wps:wsp>
                          <wps:cNvSpPr txBox="1"/>
                          <wps:spPr>
                            <a:xfrm>
                              <a:off x="0" y="0"/>
                              <a:ext cx="6296025" cy="3419475"/>
                            </a:xfrm>
                            <a:prstGeom prst="rect">
                              <a:avLst/>
                            </a:prstGeom>
                            <a:solidFill>
                              <a:schemeClr val="lt1"/>
                            </a:solidFill>
                            <a:ln w="6350">
                              <a:solidFill>
                                <a:prstClr val="black"/>
                              </a:solidFill>
                            </a:ln>
                          </wps:spPr>
                          <wps:txbx>
                            <w:txbxContent>
                              <w:p w14:paraId="39B87D1E" w14:textId="77777777" w:rsidR="004526C1" w:rsidRPr="004526C1" w:rsidRDefault="004526C1" w:rsidP="004526C1">
                                <w:pPr>
                                  <w:jc w:val="center"/>
                                  <w:rPr>
                                    <w:b/>
                                    <w:color w:val="806000" w:themeColor="accent4" w:themeShade="80"/>
                                    <w:sz w:val="72"/>
                                    <w:szCs w:val="72"/>
                                    <w14:textOutline w14:w="0" w14:cap="flat" w14:cmpd="sng" w14:algn="ctr">
                                      <w14:noFill/>
                                      <w14:prstDash w14:val="solid"/>
                                      <w14:round/>
                                    </w14:textOutline>
                                    <w14:props3d w14:extrusionH="57150" w14:contourW="0" w14:prstMaterial="softEdge">
                                      <w14:bevelT w14:w="25400" w14:h="38100" w14:prst="circle"/>
                                    </w14:props3d>
                                  </w:rPr>
                                </w:pPr>
                                <w:r w:rsidRPr="004526C1">
                                  <w:rPr>
                                    <w:b/>
                                    <w:color w:val="806000" w:themeColor="accent4" w:themeShade="80"/>
                                    <w:sz w:val="72"/>
                                    <w:szCs w:val="72"/>
                                    <w:lang w:val="en-IN"/>
                                    <w14:textOutline w14:w="0" w14:cap="flat" w14:cmpd="sng" w14:algn="ctr">
                                      <w14:noFill/>
                                      <w14:prstDash w14:val="solid"/>
                                      <w14:round/>
                                    </w14:textOutline>
                                    <w14:props3d w14:extrusionH="57150" w14:contourW="0" w14:prstMaterial="softEdge">
                                      <w14:bevelT w14:w="25400" w14:h="38100" w14:prst="circle"/>
                                    </w14:props3d>
                                  </w:rPr>
                                  <w:t>To Assess the Role of CSR Initiatives in Impacting Financial Outcomes: A Case Study on Tesco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soft" dir="t">
                                <a:rot lat="0" lon="0" rev="15600000"/>
                              </a:lightRig>
                            </a:scene3d>
                            <a:sp3d extrusionH="57150" prstMaterial="softEdge">
                              <a:bevelT w="25400" h="38100"/>
                            </a:sp3d>
                          </wps:bodyPr>
                        </wps:wsp>
                      </a:graphicData>
                    </a:graphic>
                    <wp14:sizeRelH relativeFrom="margin">
                      <wp14:pctWidth>0</wp14:pctWidth>
                    </wp14:sizeRelH>
                    <wp14:sizeRelV relativeFrom="margin">
                      <wp14:pctHeight>0</wp14:pctHeight>
                    </wp14:sizeRelV>
                  </wp:anchor>
                </w:drawing>
              </mc:Choice>
              <mc:Fallback>
                <w:pict>
                  <v:shape w14:anchorId="1ACED487" id="Text Box 1" o:spid="_x0000_s1027" type="#_x0000_t202" style="position:absolute;margin-left:-21pt;margin-top:185.8pt;width:495.75pt;height:269.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" fillcolor="white [3201]" strokeweight=".5pt">
                    <v:textbox>
                      <w:txbxContent>
                        <w:p w14:paraId="39B87D1E" w14:textId="77777777" w:rsidR="004526C1" w:rsidRPr="004526C1" w:rsidRDefault="004526C1" w:rsidP="004526C1">
                          <w:pPr>
                            <w:jc w:val="center"/>
                            <w:rPr>
                              <w:b/>
                              <w:color w:val="806000" w:themeColor="accent4" w:themeShade="80"/>
                              <w:sz w:val="72"/>
                              <w:szCs w:val="72"/>
                              <w14:textOutline w14:w="0" w14:cap="flat" w14:cmpd="sng" w14:algn="ctr">
                                <w14:noFill/>
                                <w14:prstDash w14:val="solid"/>
                                <w14:round/>
                              </w14:textOutline>
                              <w14:props3d w14:extrusionH="57150" w14:contourW="0" w14:prstMaterial="softEdge">
                                <w14:bevelT w14:w="25400" w14:h="38100" w14:prst="circle"/>
                              </w14:props3d>
                            </w:rPr>
                          </w:pPr>
                          <w:r w:rsidRPr="004526C1">
                            <w:rPr>
                              <w:b/>
                              <w:color w:val="806000" w:themeColor="accent4" w:themeShade="80"/>
                              <w:sz w:val="72"/>
                              <w:szCs w:val="72"/>
                              <w:lang w:val="en-IN"/>
                              <w14:textOutline w14:w="0" w14:cap="flat" w14:cmpd="sng" w14:algn="ctr">
                                <w14:noFill/>
                                <w14:prstDash w14:val="solid"/>
                                <w14:round/>
                              </w14:textOutline>
                              <w14:props3d w14:extrusionH="57150" w14:contourW="0" w14:prstMaterial="softEdge">
                                <w14:bevelT w14:w="25400" w14:h="38100" w14:prst="circle"/>
                              </w14:props3d>
                            </w:rPr>
                            <w:t>To Assess the Role of CSR Initiatives in Impacting Financial Outcomes: A Case Study on Tesco</w:t>
                          </w:r>
                        </w:p>
                      </w:txbxContent>
                    </v:textbox>
                  </v:shape>
                </w:pict>
              </mc:Fallback>
            </mc:AlternateContent>
          </w:r>
          <w:r w:rsidR="008C7F84">
            <w:rPr>
              <w:noProof/>
            </w:rPr>
            <mc:AlternateContent>
              <mc:Choice Requires="wpg">
                <w:drawing>
                  <wp:anchor distT="0" distB="0" distL="114300" distR="114300" simplePos="0" relativeHeight="251664384" behindDoc="0" locked="0" layoutInCell="1" allowOverlap="1" wp14:anchorId="485E7B6E" wp14:editId="6BB210F0">
                    <wp:simplePos x="0" y="0"/>
                    <wp:positionH relativeFrom="page">
                      <wp:posOffset>219075</wp:posOffset>
                    </wp:positionH>
                    <wp:positionV relativeFrom="page">
                      <wp:posOffset>9155430</wp:posOffset>
                    </wp:positionV>
                    <wp:extent cx="7315200" cy="1215390"/>
                    <wp:effectExtent l="0" t="0" r="0" b="1905"/>
                    <wp:wrapNone/>
                    <wp:docPr id="150321576" name="Group 157"/>
                    <wp:cNvGraphicFramePr/>
                    <a:graphic xmlns:a="http://schemas.openxmlformats.org/drawingml/2006/main">
                      <a:graphicData uri="http://schemas.microsoft.com/office/word/2010/wordprocessingGroup">
                        <wpg:wgp>
                          <wpg:cNvGrpSpPr/>
                          <wpg:grpSpPr>
                            <a:xfrm>
                              <a:off x="0" y="0"/>
                              <a:ext cx="7315200" cy="1215390"/>
                              <a:chOff x="0" y="-1"/>
                              <a:chExt cx="7315200" cy="1216153"/>
                            </a:xfrm>
                          </wpg:grpSpPr>
                          <wps:wsp>
                            <wps:cNvPr id="1405957102"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03312036" name="Rectangle 1903312036"/>
                            <wps:cNvSpPr/>
                            <wps:spPr>
                              <a:xfrm>
                                <a:off x="0" y="0"/>
                                <a:ext cx="7315200" cy="1216152"/>
                              </a:xfrm>
                              <a:prstGeom prst="rect">
                                <a:avLst/>
                              </a:prstGeom>
                              <a:solidFill>
                                <a:schemeClr val="accent4">
                                  <a:lumMod val="5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0C7569DD" id="Group 157" o:spid="_x0000_s1026" style="position:absolute;margin-left:17.25pt;margin-top:720.9pt;width:8in;height:95.7pt;z-index:251664384;mso-width-percent:941;mso-height-percent:121;mso-position-horizontal-relative:page;mso-position-vertical-relative:page;mso-width-percent:941;mso-height-percent:121" coordorigin="" coordsize="73152,121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" path="m,l7312660,r,1129665l3619500,733425,,1091565,,xe" fillcolor="#4472c4 [3204]" stroked="f" strokeweight="1pt">
                      <v:stroke joinstyle="miter"/>
                      <v:path arrowok="t" o:connecttype="custom" o:connectlocs="0,0;7315200,0;7315200,1130373;3620757,733885;0,1092249;0,0" o:connectangles="0,0,0,0,0,0"/>
                    </v:shape>
                    <v:rect id="Rectangle 1903312036"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" fillcolor="#7f5f00 [1607]" stroked="f" strokeweight="1pt"/>
                    <w10:wrap anchorx="page" anchory="page"/>
                  </v:group>
                </w:pict>
              </mc:Fallback>
            </mc:AlternateContent>
          </w:r>
          <w:r w:rsidR="008C7F84">
            <w:rPr>
              <w:b/>
              <w:bCs/>
              <w:lang w:val="en-IN"/>
            </w:rPr>
            <w:br w:type="page"/>
          </w:r>
        </w:p>
      </w:sdtContent>
    </w:sdt>
    <w:sdt>
      <w:sdtPr>
        <w:rPr>
          <w:rFonts w:ascii="Times New Roman" w:eastAsiaTheme="minorHAnsi" w:hAnsi="Times New Roman" w:cstheme="minorBidi"/>
          <w:color w:val="auto"/>
          <w:sz w:val="24"/>
          <w:szCs w:val="22"/>
        </w:rPr>
        <w:id w:val="-2142872435"/>
        <w:docPartObj>
          <w:docPartGallery w:val="Table of Contents"/>
          <w:docPartUnique/>
        </w:docPartObj>
      </w:sdtPr>
      <w:sdtEndPr>
        <w:rPr>
          <w:b/>
          <w:bCs/>
          <w:noProof/>
        </w:rPr>
      </w:sdtEndPr>
      <w:sdtContent>
        <w:p w14:paraId="0D0D2741" w14:textId="77777777" w:rsidR="00AF35B3" w:rsidRPr="00AF35B3" w:rsidRDefault="00AF35B3">
          <w:pPr>
            <w:pStyle w:val="TOCHeading"/>
            <w:rPr>
              <w:rFonts w:ascii="Times New Roman" w:hAnsi="Times New Roman" w:cs="Times New Roman"/>
              <w:color w:val="806000" w:themeColor="accent4" w:themeShade="80"/>
            </w:rPr>
          </w:pPr>
          <w:r w:rsidRPr="00AF35B3">
            <w:rPr>
              <w:rFonts w:ascii="Times New Roman" w:hAnsi="Times New Roman" w:cs="Times New Roman"/>
              <w:color w:val="806000" w:themeColor="accent4" w:themeShade="80"/>
            </w:rPr>
            <w:t>Contents</w:t>
          </w:r>
        </w:p>
        <w:p w14:paraId="4CA79DF6" w14:textId="77777777" w:rsidR="00AF35B3" w:rsidRDefault="00AF35B3">
          <w:pPr>
            <w:pStyle w:val="TOC1"/>
            <w:tabs>
              <w:tab w:val="right" w:leader="dot" w:pos="9016"/>
            </w:tabs>
            <w:rPr>
              <w:noProof/>
            </w:rPr>
          </w:pPr>
          <w:r>
            <w:fldChar w:fldCharType="begin"/>
          </w:r>
          <w:r>
            <w:instrText xml:space="preserve"> TOC \o "1-3" \h \z \u </w:instrText>
          </w:r>
          <w:r>
            <w:fldChar w:fldCharType="separate"/>
          </w:r>
          <w:hyperlink w:anchor="_Toc209873955" w:history="1">
            <w:r w:rsidRPr="00373AFB">
              <w:rPr>
                <w:rStyle w:val="Hyperlink"/>
                <w:noProof/>
              </w:rPr>
              <w:t>1. Introduction</w:t>
            </w:r>
            <w:r>
              <w:rPr>
                <w:noProof/>
                <w:webHidden/>
              </w:rPr>
              <w:tab/>
            </w:r>
            <w:r>
              <w:rPr>
                <w:noProof/>
                <w:webHidden/>
              </w:rPr>
              <w:fldChar w:fldCharType="begin"/>
            </w:r>
            <w:r>
              <w:rPr>
                <w:noProof/>
                <w:webHidden/>
              </w:rPr>
              <w:instrText xml:space="preserve"> PAGEREF _Toc209873955 \h </w:instrText>
            </w:r>
            <w:r>
              <w:rPr>
                <w:noProof/>
                <w:webHidden/>
              </w:rPr>
            </w:r>
            <w:r>
              <w:rPr>
                <w:noProof/>
                <w:webHidden/>
              </w:rPr>
              <w:fldChar w:fldCharType="separate"/>
            </w:r>
            <w:r>
              <w:rPr>
                <w:noProof/>
                <w:webHidden/>
              </w:rPr>
              <w:t>2</w:t>
            </w:r>
            <w:r>
              <w:rPr>
                <w:noProof/>
                <w:webHidden/>
              </w:rPr>
              <w:fldChar w:fldCharType="end"/>
            </w:r>
          </w:hyperlink>
        </w:p>
        <w:p w14:paraId="5563CCCB" w14:textId="77777777" w:rsidR="00AF35B3" w:rsidRDefault="00AF35B3">
          <w:pPr>
            <w:pStyle w:val="TOC2"/>
            <w:tabs>
              <w:tab w:val="right" w:leader="dot" w:pos="9016"/>
            </w:tabs>
            <w:rPr>
              <w:noProof/>
            </w:rPr>
          </w:pPr>
          <w:hyperlink w:anchor="_Toc209873956" w:history="1">
            <w:r w:rsidRPr="00373AFB">
              <w:rPr>
                <w:rStyle w:val="Hyperlink"/>
                <w:noProof/>
              </w:rPr>
              <w:t>1.1 Research Background</w:t>
            </w:r>
            <w:r>
              <w:rPr>
                <w:noProof/>
                <w:webHidden/>
              </w:rPr>
              <w:tab/>
            </w:r>
            <w:r>
              <w:rPr>
                <w:noProof/>
                <w:webHidden/>
              </w:rPr>
              <w:fldChar w:fldCharType="begin"/>
            </w:r>
            <w:r>
              <w:rPr>
                <w:noProof/>
                <w:webHidden/>
              </w:rPr>
              <w:instrText xml:space="preserve"> PAGEREF _Toc209873956 \h </w:instrText>
            </w:r>
            <w:r>
              <w:rPr>
                <w:noProof/>
                <w:webHidden/>
              </w:rPr>
            </w:r>
            <w:r>
              <w:rPr>
                <w:noProof/>
                <w:webHidden/>
              </w:rPr>
              <w:fldChar w:fldCharType="separate"/>
            </w:r>
            <w:r>
              <w:rPr>
                <w:noProof/>
                <w:webHidden/>
              </w:rPr>
              <w:t>2</w:t>
            </w:r>
            <w:r>
              <w:rPr>
                <w:noProof/>
                <w:webHidden/>
              </w:rPr>
              <w:fldChar w:fldCharType="end"/>
            </w:r>
          </w:hyperlink>
        </w:p>
        <w:p w14:paraId="70B46D32" w14:textId="77777777" w:rsidR="00AF35B3" w:rsidRDefault="00AF35B3">
          <w:pPr>
            <w:pStyle w:val="TOC2"/>
            <w:tabs>
              <w:tab w:val="right" w:leader="dot" w:pos="9016"/>
            </w:tabs>
            <w:rPr>
              <w:noProof/>
            </w:rPr>
          </w:pPr>
          <w:hyperlink w:anchor="_Toc209873957" w:history="1">
            <w:r w:rsidRPr="00373AFB">
              <w:rPr>
                <w:rStyle w:val="Hyperlink"/>
                <w:noProof/>
              </w:rPr>
              <w:t>1.2 Research Rationale</w:t>
            </w:r>
            <w:r>
              <w:rPr>
                <w:noProof/>
                <w:webHidden/>
              </w:rPr>
              <w:tab/>
            </w:r>
            <w:r>
              <w:rPr>
                <w:noProof/>
                <w:webHidden/>
              </w:rPr>
              <w:fldChar w:fldCharType="begin"/>
            </w:r>
            <w:r>
              <w:rPr>
                <w:noProof/>
                <w:webHidden/>
              </w:rPr>
              <w:instrText xml:space="preserve"> PAGEREF _Toc209873957 \h </w:instrText>
            </w:r>
            <w:r>
              <w:rPr>
                <w:noProof/>
                <w:webHidden/>
              </w:rPr>
            </w:r>
            <w:r>
              <w:rPr>
                <w:noProof/>
                <w:webHidden/>
              </w:rPr>
              <w:fldChar w:fldCharType="separate"/>
            </w:r>
            <w:r>
              <w:rPr>
                <w:noProof/>
                <w:webHidden/>
              </w:rPr>
              <w:t>3</w:t>
            </w:r>
            <w:r>
              <w:rPr>
                <w:noProof/>
                <w:webHidden/>
              </w:rPr>
              <w:fldChar w:fldCharType="end"/>
            </w:r>
          </w:hyperlink>
        </w:p>
        <w:p w14:paraId="54CE151E" w14:textId="77777777" w:rsidR="00AF35B3" w:rsidRDefault="00AF35B3">
          <w:pPr>
            <w:pStyle w:val="TOC2"/>
            <w:tabs>
              <w:tab w:val="right" w:leader="dot" w:pos="9016"/>
            </w:tabs>
            <w:rPr>
              <w:noProof/>
            </w:rPr>
          </w:pPr>
          <w:hyperlink w:anchor="_Toc209873958" w:history="1">
            <w:r w:rsidRPr="00373AFB">
              <w:rPr>
                <w:rStyle w:val="Hyperlink"/>
                <w:noProof/>
              </w:rPr>
              <w:t>1.3 Research Aim</w:t>
            </w:r>
            <w:r>
              <w:rPr>
                <w:noProof/>
                <w:webHidden/>
              </w:rPr>
              <w:tab/>
            </w:r>
            <w:r>
              <w:rPr>
                <w:noProof/>
                <w:webHidden/>
              </w:rPr>
              <w:fldChar w:fldCharType="begin"/>
            </w:r>
            <w:r>
              <w:rPr>
                <w:noProof/>
                <w:webHidden/>
              </w:rPr>
              <w:instrText xml:space="preserve"> PAGEREF _Toc209873958 \h </w:instrText>
            </w:r>
            <w:r>
              <w:rPr>
                <w:noProof/>
                <w:webHidden/>
              </w:rPr>
            </w:r>
            <w:r>
              <w:rPr>
                <w:noProof/>
                <w:webHidden/>
              </w:rPr>
              <w:fldChar w:fldCharType="separate"/>
            </w:r>
            <w:r>
              <w:rPr>
                <w:noProof/>
                <w:webHidden/>
              </w:rPr>
              <w:t>3</w:t>
            </w:r>
            <w:r>
              <w:rPr>
                <w:noProof/>
                <w:webHidden/>
              </w:rPr>
              <w:fldChar w:fldCharType="end"/>
            </w:r>
          </w:hyperlink>
        </w:p>
        <w:p w14:paraId="010D06C7" w14:textId="77777777" w:rsidR="00AF35B3" w:rsidRDefault="00AF35B3">
          <w:pPr>
            <w:pStyle w:val="TOC2"/>
            <w:tabs>
              <w:tab w:val="right" w:leader="dot" w:pos="9016"/>
            </w:tabs>
            <w:rPr>
              <w:noProof/>
            </w:rPr>
          </w:pPr>
          <w:hyperlink w:anchor="_Toc209873959" w:history="1">
            <w:r w:rsidRPr="00373AFB">
              <w:rPr>
                <w:rStyle w:val="Hyperlink"/>
                <w:noProof/>
              </w:rPr>
              <w:t>1.4 Research Objectives</w:t>
            </w:r>
            <w:r>
              <w:rPr>
                <w:noProof/>
                <w:webHidden/>
              </w:rPr>
              <w:tab/>
            </w:r>
            <w:r>
              <w:rPr>
                <w:noProof/>
                <w:webHidden/>
              </w:rPr>
              <w:fldChar w:fldCharType="begin"/>
            </w:r>
            <w:r>
              <w:rPr>
                <w:noProof/>
                <w:webHidden/>
              </w:rPr>
              <w:instrText xml:space="preserve"> PAGEREF _Toc209873959 \h </w:instrText>
            </w:r>
            <w:r>
              <w:rPr>
                <w:noProof/>
                <w:webHidden/>
              </w:rPr>
            </w:r>
            <w:r>
              <w:rPr>
                <w:noProof/>
                <w:webHidden/>
              </w:rPr>
              <w:fldChar w:fldCharType="separate"/>
            </w:r>
            <w:r>
              <w:rPr>
                <w:noProof/>
                <w:webHidden/>
              </w:rPr>
              <w:t>3</w:t>
            </w:r>
            <w:r>
              <w:rPr>
                <w:noProof/>
                <w:webHidden/>
              </w:rPr>
              <w:fldChar w:fldCharType="end"/>
            </w:r>
          </w:hyperlink>
        </w:p>
        <w:p w14:paraId="6BC9C2D4" w14:textId="77777777" w:rsidR="00AF35B3" w:rsidRDefault="00AF35B3">
          <w:pPr>
            <w:pStyle w:val="TOC2"/>
            <w:tabs>
              <w:tab w:val="right" w:leader="dot" w:pos="9016"/>
            </w:tabs>
            <w:rPr>
              <w:noProof/>
            </w:rPr>
          </w:pPr>
          <w:hyperlink w:anchor="_Toc209873960" w:history="1">
            <w:r w:rsidRPr="00373AFB">
              <w:rPr>
                <w:rStyle w:val="Hyperlink"/>
                <w:noProof/>
              </w:rPr>
              <w:t>1.5 Research Questions</w:t>
            </w:r>
            <w:r>
              <w:rPr>
                <w:noProof/>
                <w:webHidden/>
              </w:rPr>
              <w:tab/>
            </w:r>
            <w:r>
              <w:rPr>
                <w:noProof/>
                <w:webHidden/>
              </w:rPr>
              <w:fldChar w:fldCharType="begin"/>
            </w:r>
            <w:r>
              <w:rPr>
                <w:noProof/>
                <w:webHidden/>
              </w:rPr>
              <w:instrText xml:space="preserve"> PAGEREF _Toc209873960 \h </w:instrText>
            </w:r>
            <w:r>
              <w:rPr>
                <w:noProof/>
                <w:webHidden/>
              </w:rPr>
            </w:r>
            <w:r>
              <w:rPr>
                <w:noProof/>
                <w:webHidden/>
              </w:rPr>
              <w:fldChar w:fldCharType="separate"/>
            </w:r>
            <w:r>
              <w:rPr>
                <w:noProof/>
                <w:webHidden/>
              </w:rPr>
              <w:t>4</w:t>
            </w:r>
            <w:r>
              <w:rPr>
                <w:noProof/>
                <w:webHidden/>
              </w:rPr>
              <w:fldChar w:fldCharType="end"/>
            </w:r>
          </w:hyperlink>
        </w:p>
        <w:p w14:paraId="3644243F" w14:textId="77777777" w:rsidR="00AF35B3" w:rsidRDefault="00AF35B3">
          <w:pPr>
            <w:pStyle w:val="TOC1"/>
            <w:tabs>
              <w:tab w:val="right" w:leader="dot" w:pos="9016"/>
            </w:tabs>
            <w:rPr>
              <w:noProof/>
            </w:rPr>
          </w:pPr>
          <w:hyperlink w:anchor="_Toc209873961" w:history="1">
            <w:r w:rsidRPr="00373AFB">
              <w:rPr>
                <w:rStyle w:val="Hyperlink"/>
                <w:noProof/>
              </w:rPr>
              <w:t>2. Literature Review</w:t>
            </w:r>
            <w:r>
              <w:rPr>
                <w:noProof/>
                <w:webHidden/>
              </w:rPr>
              <w:tab/>
            </w:r>
            <w:r>
              <w:rPr>
                <w:noProof/>
                <w:webHidden/>
              </w:rPr>
              <w:fldChar w:fldCharType="begin"/>
            </w:r>
            <w:r>
              <w:rPr>
                <w:noProof/>
                <w:webHidden/>
              </w:rPr>
              <w:instrText xml:space="preserve"> PAGEREF _Toc209873961 \h </w:instrText>
            </w:r>
            <w:r>
              <w:rPr>
                <w:noProof/>
                <w:webHidden/>
              </w:rPr>
            </w:r>
            <w:r>
              <w:rPr>
                <w:noProof/>
                <w:webHidden/>
              </w:rPr>
              <w:fldChar w:fldCharType="separate"/>
            </w:r>
            <w:r>
              <w:rPr>
                <w:noProof/>
                <w:webHidden/>
              </w:rPr>
              <w:t>4</w:t>
            </w:r>
            <w:r>
              <w:rPr>
                <w:noProof/>
                <w:webHidden/>
              </w:rPr>
              <w:fldChar w:fldCharType="end"/>
            </w:r>
          </w:hyperlink>
        </w:p>
        <w:p w14:paraId="6F2F532F" w14:textId="77777777" w:rsidR="00AF35B3" w:rsidRDefault="00AF35B3">
          <w:pPr>
            <w:pStyle w:val="TOC2"/>
            <w:tabs>
              <w:tab w:val="right" w:leader="dot" w:pos="9016"/>
            </w:tabs>
            <w:rPr>
              <w:noProof/>
            </w:rPr>
          </w:pPr>
          <w:hyperlink w:anchor="_Toc209873962" w:history="1">
            <w:r w:rsidRPr="00373AFB">
              <w:rPr>
                <w:rStyle w:val="Hyperlink"/>
                <w:noProof/>
              </w:rPr>
              <w:t>2.1 Research Gap</w:t>
            </w:r>
            <w:r>
              <w:rPr>
                <w:noProof/>
                <w:webHidden/>
              </w:rPr>
              <w:tab/>
            </w:r>
            <w:r>
              <w:rPr>
                <w:noProof/>
                <w:webHidden/>
              </w:rPr>
              <w:fldChar w:fldCharType="begin"/>
            </w:r>
            <w:r>
              <w:rPr>
                <w:noProof/>
                <w:webHidden/>
              </w:rPr>
              <w:instrText xml:space="preserve"> PAGEREF _Toc209873962 \h </w:instrText>
            </w:r>
            <w:r>
              <w:rPr>
                <w:noProof/>
                <w:webHidden/>
              </w:rPr>
            </w:r>
            <w:r>
              <w:rPr>
                <w:noProof/>
                <w:webHidden/>
              </w:rPr>
              <w:fldChar w:fldCharType="separate"/>
            </w:r>
            <w:r>
              <w:rPr>
                <w:noProof/>
                <w:webHidden/>
              </w:rPr>
              <w:t>5</w:t>
            </w:r>
            <w:r>
              <w:rPr>
                <w:noProof/>
                <w:webHidden/>
              </w:rPr>
              <w:fldChar w:fldCharType="end"/>
            </w:r>
          </w:hyperlink>
        </w:p>
        <w:p w14:paraId="05972B2A" w14:textId="77777777" w:rsidR="00AF35B3" w:rsidRDefault="00AF35B3">
          <w:pPr>
            <w:pStyle w:val="TOC2"/>
            <w:tabs>
              <w:tab w:val="right" w:leader="dot" w:pos="9016"/>
            </w:tabs>
            <w:rPr>
              <w:noProof/>
            </w:rPr>
          </w:pPr>
          <w:hyperlink w:anchor="_Toc209873963" w:history="1">
            <w:r w:rsidRPr="00373AFB">
              <w:rPr>
                <w:rStyle w:val="Hyperlink"/>
                <w:noProof/>
              </w:rPr>
              <w:t>2.2 Search Criteria</w:t>
            </w:r>
            <w:r>
              <w:rPr>
                <w:noProof/>
                <w:webHidden/>
              </w:rPr>
              <w:tab/>
            </w:r>
            <w:r>
              <w:rPr>
                <w:noProof/>
                <w:webHidden/>
              </w:rPr>
              <w:fldChar w:fldCharType="begin"/>
            </w:r>
            <w:r>
              <w:rPr>
                <w:noProof/>
                <w:webHidden/>
              </w:rPr>
              <w:instrText xml:space="preserve"> PAGEREF _Toc209873963 \h </w:instrText>
            </w:r>
            <w:r>
              <w:rPr>
                <w:noProof/>
                <w:webHidden/>
              </w:rPr>
            </w:r>
            <w:r>
              <w:rPr>
                <w:noProof/>
                <w:webHidden/>
              </w:rPr>
              <w:fldChar w:fldCharType="separate"/>
            </w:r>
            <w:r>
              <w:rPr>
                <w:noProof/>
                <w:webHidden/>
              </w:rPr>
              <w:t>5</w:t>
            </w:r>
            <w:r>
              <w:rPr>
                <w:noProof/>
                <w:webHidden/>
              </w:rPr>
              <w:fldChar w:fldCharType="end"/>
            </w:r>
          </w:hyperlink>
        </w:p>
        <w:p w14:paraId="135F8BC1" w14:textId="77777777" w:rsidR="00AF35B3" w:rsidRDefault="00AF35B3">
          <w:pPr>
            <w:pStyle w:val="TOC1"/>
            <w:tabs>
              <w:tab w:val="right" w:leader="dot" w:pos="9016"/>
            </w:tabs>
            <w:rPr>
              <w:noProof/>
            </w:rPr>
          </w:pPr>
          <w:hyperlink w:anchor="_Toc209873964" w:history="1">
            <w:r w:rsidRPr="00373AFB">
              <w:rPr>
                <w:rStyle w:val="Hyperlink"/>
                <w:noProof/>
              </w:rPr>
              <w:t>3. Research Methodology</w:t>
            </w:r>
            <w:r>
              <w:rPr>
                <w:noProof/>
                <w:webHidden/>
              </w:rPr>
              <w:tab/>
            </w:r>
            <w:r>
              <w:rPr>
                <w:noProof/>
                <w:webHidden/>
              </w:rPr>
              <w:fldChar w:fldCharType="begin"/>
            </w:r>
            <w:r>
              <w:rPr>
                <w:noProof/>
                <w:webHidden/>
              </w:rPr>
              <w:instrText xml:space="preserve"> PAGEREF _Toc209873964 \h </w:instrText>
            </w:r>
            <w:r>
              <w:rPr>
                <w:noProof/>
                <w:webHidden/>
              </w:rPr>
            </w:r>
            <w:r>
              <w:rPr>
                <w:noProof/>
                <w:webHidden/>
              </w:rPr>
              <w:fldChar w:fldCharType="separate"/>
            </w:r>
            <w:r>
              <w:rPr>
                <w:noProof/>
                <w:webHidden/>
              </w:rPr>
              <w:t>6</w:t>
            </w:r>
            <w:r>
              <w:rPr>
                <w:noProof/>
                <w:webHidden/>
              </w:rPr>
              <w:fldChar w:fldCharType="end"/>
            </w:r>
          </w:hyperlink>
        </w:p>
        <w:p w14:paraId="53812602" w14:textId="77777777" w:rsidR="00AF35B3" w:rsidRDefault="00AF35B3">
          <w:pPr>
            <w:pStyle w:val="TOC2"/>
            <w:tabs>
              <w:tab w:val="right" w:leader="dot" w:pos="9016"/>
            </w:tabs>
            <w:rPr>
              <w:noProof/>
            </w:rPr>
          </w:pPr>
          <w:hyperlink w:anchor="_Toc209873965" w:history="1">
            <w:r w:rsidRPr="00373AFB">
              <w:rPr>
                <w:rStyle w:val="Hyperlink"/>
                <w:noProof/>
              </w:rPr>
              <w:t>3.1 Research Philosophy</w:t>
            </w:r>
            <w:r>
              <w:rPr>
                <w:noProof/>
                <w:webHidden/>
              </w:rPr>
              <w:tab/>
            </w:r>
            <w:r>
              <w:rPr>
                <w:noProof/>
                <w:webHidden/>
              </w:rPr>
              <w:fldChar w:fldCharType="begin"/>
            </w:r>
            <w:r>
              <w:rPr>
                <w:noProof/>
                <w:webHidden/>
              </w:rPr>
              <w:instrText xml:space="preserve"> PAGEREF _Toc209873965 \h </w:instrText>
            </w:r>
            <w:r>
              <w:rPr>
                <w:noProof/>
                <w:webHidden/>
              </w:rPr>
            </w:r>
            <w:r>
              <w:rPr>
                <w:noProof/>
                <w:webHidden/>
              </w:rPr>
              <w:fldChar w:fldCharType="separate"/>
            </w:r>
            <w:r>
              <w:rPr>
                <w:noProof/>
                <w:webHidden/>
              </w:rPr>
              <w:t>6</w:t>
            </w:r>
            <w:r>
              <w:rPr>
                <w:noProof/>
                <w:webHidden/>
              </w:rPr>
              <w:fldChar w:fldCharType="end"/>
            </w:r>
          </w:hyperlink>
        </w:p>
        <w:p w14:paraId="1C9BEBBA" w14:textId="77777777" w:rsidR="00AF35B3" w:rsidRDefault="00AF35B3">
          <w:pPr>
            <w:pStyle w:val="TOC2"/>
            <w:tabs>
              <w:tab w:val="right" w:leader="dot" w:pos="9016"/>
            </w:tabs>
            <w:rPr>
              <w:noProof/>
            </w:rPr>
          </w:pPr>
          <w:hyperlink w:anchor="_Toc209873966" w:history="1">
            <w:r w:rsidRPr="00373AFB">
              <w:rPr>
                <w:rStyle w:val="Hyperlink"/>
                <w:noProof/>
              </w:rPr>
              <w:t>3.2 Research Approach</w:t>
            </w:r>
            <w:r>
              <w:rPr>
                <w:noProof/>
                <w:webHidden/>
              </w:rPr>
              <w:tab/>
            </w:r>
            <w:r>
              <w:rPr>
                <w:noProof/>
                <w:webHidden/>
              </w:rPr>
              <w:fldChar w:fldCharType="begin"/>
            </w:r>
            <w:r>
              <w:rPr>
                <w:noProof/>
                <w:webHidden/>
              </w:rPr>
              <w:instrText xml:space="preserve"> PAGEREF _Toc209873966 \h </w:instrText>
            </w:r>
            <w:r>
              <w:rPr>
                <w:noProof/>
                <w:webHidden/>
              </w:rPr>
            </w:r>
            <w:r>
              <w:rPr>
                <w:noProof/>
                <w:webHidden/>
              </w:rPr>
              <w:fldChar w:fldCharType="separate"/>
            </w:r>
            <w:r>
              <w:rPr>
                <w:noProof/>
                <w:webHidden/>
              </w:rPr>
              <w:t>6</w:t>
            </w:r>
            <w:r>
              <w:rPr>
                <w:noProof/>
                <w:webHidden/>
              </w:rPr>
              <w:fldChar w:fldCharType="end"/>
            </w:r>
          </w:hyperlink>
        </w:p>
        <w:p w14:paraId="24AEFF9C" w14:textId="77777777" w:rsidR="00AF35B3" w:rsidRDefault="00AF35B3">
          <w:pPr>
            <w:pStyle w:val="TOC2"/>
            <w:tabs>
              <w:tab w:val="right" w:leader="dot" w:pos="9016"/>
            </w:tabs>
            <w:rPr>
              <w:noProof/>
            </w:rPr>
          </w:pPr>
          <w:hyperlink w:anchor="_Toc209873967" w:history="1">
            <w:r w:rsidRPr="00373AFB">
              <w:rPr>
                <w:rStyle w:val="Hyperlink"/>
                <w:noProof/>
              </w:rPr>
              <w:t>3.3 Research Choice</w:t>
            </w:r>
            <w:r>
              <w:rPr>
                <w:noProof/>
                <w:webHidden/>
              </w:rPr>
              <w:tab/>
            </w:r>
            <w:r>
              <w:rPr>
                <w:noProof/>
                <w:webHidden/>
              </w:rPr>
              <w:fldChar w:fldCharType="begin"/>
            </w:r>
            <w:r>
              <w:rPr>
                <w:noProof/>
                <w:webHidden/>
              </w:rPr>
              <w:instrText xml:space="preserve"> PAGEREF _Toc209873967 \h </w:instrText>
            </w:r>
            <w:r>
              <w:rPr>
                <w:noProof/>
                <w:webHidden/>
              </w:rPr>
            </w:r>
            <w:r>
              <w:rPr>
                <w:noProof/>
                <w:webHidden/>
              </w:rPr>
              <w:fldChar w:fldCharType="separate"/>
            </w:r>
            <w:r>
              <w:rPr>
                <w:noProof/>
                <w:webHidden/>
              </w:rPr>
              <w:t>7</w:t>
            </w:r>
            <w:r>
              <w:rPr>
                <w:noProof/>
                <w:webHidden/>
              </w:rPr>
              <w:fldChar w:fldCharType="end"/>
            </w:r>
          </w:hyperlink>
        </w:p>
        <w:p w14:paraId="6890D09F" w14:textId="77777777" w:rsidR="00AF35B3" w:rsidRDefault="00AF35B3">
          <w:pPr>
            <w:pStyle w:val="TOC2"/>
            <w:tabs>
              <w:tab w:val="right" w:leader="dot" w:pos="9016"/>
            </w:tabs>
            <w:rPr>
              <w:noProof/>
            </w:rPr>
          </w:pPr>
          <w:hyperlink w:anchor="_Toc209873968" w:history="1">
            <w:r w:rsidRPr="00373AFB">
              <w:rPr>
                <w:rStyle w:val="Hyperlink"/>
                <w:noProof/>
              </w:rPr>
              <w:t>3.4 Data Collection</w:t>
            </w:r>
            <w:r>
              <w:rPr>
                <w:noProof/>
                <w:webHidden/>
              </w:rPr>
              <w:tab/>
            </w:r>
            <w:r>
              <w:rPr>
                <w:noProof/>
                <w:webHidden/>
              </w:rPr>
              <w:fldChar w:fldCharType="begin"/>
            </w:r>
            <w:r>
              <w:rPr>
                <w:noProof/>
                <w:webHidden/>
              </w:rPr>
              <w:instrText xml:space="preserve"> PAGEREF _Toc209873968 \h </w:instrText>
            </w:r>
            <w:r>
              <w:rPr>
                <w:noProof/>
                <w:webHidden/>
              </w:rPr>
            </w:r>
            <w:r>
              <w:rPr>
                <w:noProof/>
                <w:webHidden/>
              </w:rPr>
              <w:fldChar w:fldCharType="separate"/>
            </w:r>
            <w:r>
              <w:rPr>
                <w:noProof/>
                <w:webHidden/>
              </w:rPr>
              <w:t>7</w:t>
            </w:r>
            <w:r>
              <w:rPr>
                <w:noProof/>
                <w:webHidden/>
              </w:rPr>
              <w:fldChar w:fldCharType="end"/>
            </w:r>
          </w:hyperlink>
        </w:p>
        <w:p w14:paraId="16A05282" w14:textId="77777777" w:rsidR="00AF35B3" w:rsidRDefault="00AF35B3">
          <w:pPr>
            <w:pStyle w:val="TOC2"/>
            <w:tabs>
              <w:tab w:val="right" w:leader="dot" w:pos="9016"/>
            </w:tabs>
            <w:rPr>
              <w:noProof/>
            </w:rPr>
          </w:pPr>
          <w:hyperlink w:anchor="_Toc209873969" w:history="1">
            <w:r w:rsidRPr="00373AFB">
              <w:rPr>
                <w:rStyle w:val="Hyperlink"/>
                <w:noProof/>
              </w:rPr>
              <w:t>3.5 Data Analysis</w:t>
            </w:r>
            <w:r>
              <w:rPr>
                <w:noProof/>
                <w:webHidden/>
              </w:rPr>
              <w:tab/>
            </w:r>
            <w:r>
              <w:rPr>
                <w:noProof/>
                <w:webHidden/>
              </w:rPr>
              <w:fldChar w:fldCharType="begin"/>
            </w:r>
            <w:r>
              <w:rPr>
                <w:noProof/>
                <w:webHidden/>
              </w:rPr>
              <w:instrText xml:space="preserve"> PAGEREF _Toc209873969 \h </w:instrText>
            </w:r>
            <w:r>
              <w:rPr>
                <w:noProof/>
                <w:webHidden/>
              </w:rPr>
            </w:r>
            <w:r>
              <w:rPr>
                <w:noProof/>
                <w:webHidden/>
              </w:rPr>
              <w:fldChar w:fldCharType="separate"/>
            </w:r>
            <w:r>
              <w:rPr>
                <w:noProof/>
                <w:webHidden/>
              </w:rPr>
              <w:t>8</w:t>
            </w:r>
            <w:r>
              <w:rPr>
                <w:noProof/>
                <w:webHidden/>
              </w:rPr>
              <w:fldChar w:fldCharType="end"/>
            </w:r>
          </w:hyperlink>
        </w:p>
        <w:p w14:paraId="1F8A0A8A" w14:textId="77777777" w:rsidR="00AF35B3" w:rsidRDefault="00AF35B3">
          <w:pPr>
            <w:pStyle w:val="TOC2"/>
            <w:tabs>
              <w:tab w:val="right" w:leader="dot" w:pos="9016"/>
            </w:tabs>
            <w:rPr>
              <w:noProof/>
            </w:rPr>
          </w:pPr>
          <w:hyperlink w:anchor="_Toc209873970" w:history="1">
            <w:r w:rsidRPr="00373AFB">
              <w:rPr>
                <w:rStyle w:val="Hyperlink"/>
                <w:noProof/>
              </w:rPr>
              <w:t>3.6 Ethical Consideration</w:t>
            </w:r>
            <w:r>
              <w:rPr>
                <w:noProof/>
                <w:webHidden/>
              </w:rPr>
              <w:tab/>
            </w:r>
            <w:r>
              <w:rPr>
                <w:noProof/>
                <w:webHidden/>
              </w:rPr>
              <w:fldChar w:fldCharType="begin"/>
            </w:r>
            <w:r>
              <w:rPr>
                <w:noProof/>
                <w:webHidden/>
              </w:rPr>
              <w:instrText xml:space="preserve"> PAGEREF _Toc209873970 \h </w:instrText>
            </w:r>
            <w:r>
              <w:rPr>
                <w:noProof/>
                <w:webHidden/>
              </w:rPr>
            </w:r>
            <w:r>
              <w:rPr>
                <w:noProof/>
                <w:webHidden/>
              </w:rPr>
              <w:fldChar w:fldCharType="separate"/>
            </w:r>
            <w:r>
              <w:rPr>
                <w:noProof/>
                <w:webHidden/>
              </w:rPr>
              <w:t>8</w:t>
            </w:r>
            <w:r>
              <w:rPr>
                <w:noProof/>
                <w:webHidden/>
              </w:rPr>
              <w:fldChar w:fldCharType="end"/>
            </w:r>
          </w:hyperlink>
        </w:p>
        <w:p w14:paraId="0DC30449" w14:textId="77777777" w:rsidR="00AF35B3" w:rsidRDefault="00AF35B3">
          <w:pPr>
            <w:pStyle w:val="TOC2"/>
            <w:tabs>
              <w:tab w:val="right" w:leader="dot" w:pos="9016"/>
            </w:tabs>
            <w:rPr>
              <w:noProof/>
            </w:rPr>
          </w:pPr>
          <w:hyperlink w:anchor="_Toc209873971" w:history="1">
            <w:r w:rsidRPr="00373AFB">
              <w:rPr>
                <w:rStyle w:val="Hyperlink"/>
                <w:noProof/>
              </w:rPr>
              <w:t>3.7 Risks</w:t>
            </w:r>
            <w:r>
              <w:rPr>
                <w:noProof/>
                <w:webHidden/>
              </w:rPr>
              <w:tab/>
            </w:r>
            <w:r>
              <w:rPr>
                <w:noProof/>
                <w:webHidden/>
              </w:rPr>
              <w:fldChar w:fldCharType="begin"/>
            </w:r>
            <w:r>
              <w:rPr>
                <w:noProof/>
                <w:webHidden/>
              </w:rPr>
              <w:instrText xml:space="preserve"> PAGEREF _Toc209873971 \h </w:instrText>
            </w:r>
            <w:r>
              <w:rPr>
                <w:noProof/>
                <w:webHidden/>
              </w:rPr>
            </w:r>
            <w:r>
              <w:rPr>
                <w:noProof/>
                <w:webHidden/>
              </w:rPr>
              <w:fldChar w:fldCharType="separate"/>
            </w:r>
            <w:r>
              <w:rPr>
                <w:noProof/>
                <w:webHidden/>
              </w:rPr>
              <w:t>8</w:t>
            </w:r>
            <w:r>
              <w:rPr>
                <w:noProof/>
                <w:webHidden/>
              </w:rPr>
              <w:fldChar w:fldCharType="end"/>
            </w:r>
          </w:hyperlink>
        </w:p>
        <w:p w14:paraId="0D88282F" w14:textId="77777777" w:rsidR="00AF35B3" w:rsidRDefault="00AF35B3">
          <w:pPr>
            <w:pStyle w:val="TOC1"/>
            <w:tabs>
              <w:tab w:val="right" w:leader="dot" w:pos="9016"/>
            </w:tabs>
            <w:rPr>
              <w:noProof/>
            </w:rPr>
          </w:pPr>
          <w:hyperlink w:anchor="_Toc209873972" w:history="1">
            <w:r w:rsidRPr="00373AFB">
              <w:rPr>
                <w:rStyle w:val="Hyperlink"/>
                <w:noProof/>
              </w:rPr>
              <w:t>4. Timeline</w:t>
            </w:r>
            <w:r>
              <w:rPr>
                <w:noProof/>
                <w:webHidden/>
              </w:rPr>
              <w:tab/>
            </w:r>
            <w:r>
              <w:rPr>
                <w:noProof/>
                <w:webHidden/>
              </w:rPr>
              <w:fldChar w:fldCharType="begin"/>
            </w:r>
            <w:r>
              <w:rPr>
                <w:noProof/>
                <w:webHidden/>
              </w:rPr>
              <w:instrText xml:space="preserve"> PAGEREF _Toc209873972 \h </w:instrText>
            </w:r>
            <w:r>
              <w:rPr>
                <w:noProof/>
                <w:webHidden/>
              </w:rPr>
            </w:r>
            <w:r>
              <w:rPr>
                <w:noProof/>
                <w:webHidden/>
              </w:rPr>
              <w:fldChar w:fldCharType="separate"/>
            </w:r>
            <w:r>
              <w:rPr>
                <w:noProof/>
                <w:webHidden/>
              </w:rPr>
              <w:t>9</w:t>
            </w:r>
            <w:r>
              <w:rPr>
                <w:noProof/>
                <w:webHidden/>
              </w:rPr>
              <w:fldChar w:fldCharType="end"/>
            </w:r>
          </w:hyperlink>
        </w:p>
        <w:p w14:paraId="3B7A4760" w14:textId="77777777" w:rsidR="00AF35B3" w:rsidRDefault="00AF35B3">
          <w:pPr>
            <w:pStyle w:val="TOC1"/>
            <w:tabs>
              <w:tab w:val="right" w:leader="dot" w:pos="9016"/>
            </w:tabs>
            <w:rPr>
              <w:noProof/>
            </w:rPr>
          </w:pPr>
          <w:hyperlink w:anchor="_Toc209873973" w:history="1">
            <w:r w:rsidRPr="00373AFB">
              <w:rPr>
                <w:rStyle w:val="Hyperlink"/>
                <w:noProof/>
              </w:rPr>
              <w:t>5. Reference</w:t>
            </w:r>
            <w:r>
              <w:rPr>
                <w:noProof/>
                <w:webHidden/>
              </w:rPr>
              <w:tab/>
            </w:r>
            <w:r>
              <w:rPr>
                <w:noProof/>
                <w:webHidden/>
              </w:rPr>
              <w:fldChar w:fldCharType="begin"/>
            </w:r>
            <w:r>
              <w:rPr>
                <w:noProof/>
                <w:webHidden/>
              </w:rPr>
              <w:instrText xml:space="preserve"> PAGEREF _Toc209873973 \h </w:instrText>
            </w:r>
            <w:r>
              <w:rPr>
                <w:noProof/>
                <w:webHidden/>
              </w:rPr>
            </w:r>
            <w:r>
              <w:rPr>
                <w:noProof/>
                <w:webHidden/>
              </w:rPr>
              <w:fldChar w:fldCharType="separate"/>
            </w:r>
            <w:r>
              <w:rPr>
                <w:noProof/>
                <w:webHidden/>
              </w:rPr>
              <w:t>9</w:t>
            </w:r>
            <w:r>
              <w:rPr>
                <w:noProof/>
                <w:webHidden/>
              </w:rPr>
              <w:fldChar w:fldCharType="end"/>
            </w:r>
          </w:hyperlink>
        </w:p>
        <w:p w14:paraId="5D10FF78" w14:textId="77777777" w:rsidR="004526C1" w:rsidRPr="00AF35B3" w:rsidRDefault="00AF35B3">
          <w:r>
            <w:rPr>
              <w:b/>
              <w:bCs/>
              <w:noProof/>
            </w:rPr>
            <w:fldChar w:fldCharType="end"/>
          </w:r>
        </w:p>
      </w:sdtContent>
    </w:sdt>
    <w:p w14:paraId="70259760" w14:textId="77777777" w:rsidR="004526C1" w:rsidRDefault="004526C1">
      <w:pPr>
        <w:spacing w:before="0" w:after="160" w:line="259" w:lineRule="auto"/>
        <w:jc w:val="left"/>
        <w:rPr>
          <w:b/>
          <w:bCs/>
          <w:lang w:val="en-IN"/>
        </w:rPr>
      </w:pPr>
      <w:r>
        <w:rPr>
          <w:b/>
          <w:bCs/>
          <w:lang w:val="en-IN"/>
        </w:rPr>
        <w:br w:type="page"/>
      </w:r>
    </w:p>
    <w:p w14:paraId="6D2D3695" w14:textId="77777777" w:rsidR="00FF29F3" w:rsidRDefault="006B5A21" w:rsidP="004526C1">
      <w:pPr>
        <w:pStyle w:val="Heading1"/>
      </w:pPr>
      <w:bookmarkStart w:id="0" w:name="_Toc209873955"/>
      <w:r w:rsidRPr="006B5A21">
        <w:lastRenderedPageBreak/>
        <w:t xml:space="preserve">1. </w:t>
      </w:r>
      <w:r w:rsidR="00FF29F3" w:rsidRPr="006B5A21">
        <w:t>Introduction</w:t>
      </w:r>
      <w:bookmarkEnd w:id="0"/>
    </w:p>
    <w:p w14:paraId="7A93E3F1" w14:textId="77777777" w:rsidR="00A72E5F" w:rsidRPr="00A72E5F" w:rsidRDefault="00A72E5F">
      <w:pPr>
        <w:rPr>
          <w:lang w:val="en-IN"/>
        </w:rPr>
      </w:pPr>
      <w:r>
        <w:rPr>
          <w:lang w:val="en-IN"/>
        </w:rPr>
        <w:t xml:space="preserve">The research planned to examine the role of </w:t>
      </w:r>
      <w:r w:rsidR="00D164C2">
        <w:rPr>
          <w:lang w:val="en-IN"/>
        </w:rPr>
        <w:t xml:space="preserve">corporate social responsibility (CSR) </w:t>
      </w:r>
      <w:r w:rsidR="00D005EB">
        <w:rPr>
          <w:lang w:val="en-IN"/>
        </w:rPr>
        <w:t xml:space="preserve">practices on the financial performance of the firm, particularly based on the retail firm Tesco. The section is expected to provide brief </w:t>
      </w:r>
      <w:r w:rsidR="00387F5E">
        <w:rPr>
          <w:lang w:val="en-IN"/>
        </w:rPr>
        <w:t>information</w:t>
      </w:r>
      <w:r w:rsidR="00D005EB">
        <w:rPr>
          <w:lang w:val="en-IN"/>
        </w:rPr>
        <w:t xml:space="preserve"> related to the</w:t>
      </w:r>
      <w:r w:rsidR="00387F5E">
        <w:rPr>
          <w:lang w:val="en-IN"/>
        </w:rPr>
        <w:t xml:space="preserve"> considered topic for the study.</w:t>
      </w:r>
    </w:p>
    <w:p w14:paraId="169C9176" w14:textId="77777777" w:rsidR="003236EA" w:rsidRDefault="003236EA" w:rsidP="004526C1">
      <w:pPr>
        <w:pStyle w:val="Heading2"/>
      </w:pPr>
      <w:bookmarkStart w:id="1" w:name="_Toc209873956"/>
      <w:r>
        <w:t xml:space="preserve">1.1 </w:t>
      </w:r>
      <w:r w:rsidR="00BA0D1D" w:rsidRPr="003236EA">
        <w:t>Research Background</w:t>
      </w:r>
      <w:bookmarkEnd w:id="1"/>
    </w:p>
    <w:p w14:paraId="0F85078E" w14:textId="77777777" w:rsidR="00855558" w:rsidRDefault="00580DB9" w:rsidP="003236EA">
      <w:pPr>
        <w:rPr>
          <w:lang w:val="en-IN"/>
        </w:rPr>
      </w:pPr>
      <w:r>
        <w:rPr>
          <w:lang w:val="en-IN"/>
        </w:rPr>
        <w:t>At</w:t>
      </w:r>
      <w:r w:rsidR="00D164C2">
        <w:rPr>
          <w:lang w:val="en-IN"/>
        </w:rPr>
        <w:t xml:space="preserve"> the beginning of CSR</w:t>
      </w:r>
      <w:r w:rsidR="00770FCF">
        <w:rPr>
          <w:lang w:val="en-IN"/>
        </w:rPr>
        <w:t>, the term was often recognised as a tool that</w:t>
      </w:r>
      <w:r w:rsidR="00C2796A">
        <w:rPr>
          <w:lang w:val="en-IN"/>
        </w:rPr>
        <w:t xml:space="preserve"> </w:t>
      </w:r>
      <w:r w:rsidR="00046FA0">
        <w:rPr>
          <w:lang w:val="en-IN"/>
        </w:rPr>
        <w:t xml:space="preserve">was </w:t>
      </w:r>
      <w:r w:rsidR="00C2796A">
        <w:rPr>
          <w:lang w:val="en-IN"/>
        </w:rPr>
        <w:t>used in the process of marketing</w:t>
      </w:r>
      <w:r w:rsidR="00046FA0">
        <w:rPr>
          <w:lang w:val="en-IN"/>
        </w:rPr>
        <w:t>,</w:t>
      </w:r>
      <w:r w:rsidR="00C2796A">
        <w:rPr>
          <w:lang w:val="en-IN"/>
        </w:rPr>
        <w:t xml:space="preserve"> and it aimed to attain legitimacy</w:t>
      </w:r>
      <w:r>
        <w:rPr>
          <w:lang w:val="en-IN"/>
        </w:rPr>
        <w:t>.</w:t>
      </w:r>
      <w:r w:rsidR="00C2796A">
        <w:rPr>
          <w:lang w:val="en-IN"/>
        </w:rPr>
        <w:t xml:space="preserve"> </w:t>
      </w:r>
      <w:r>
        <w:rPr>
          <w:lang w:val="en-IN"/>
        </w:rPr>
        <w:t>In</w:t>
      </w:r>
      <w:r w:rsidR="00C2796A">
        <w:rPr>
          <w:lang w:val="en-IN"/>
        </w:rPr>
        <w:t xml:space="preserve"> the present context</w:t>
      </w:r>
      <w:r>
        <w:rPr>
          <w:lang w:val="en-IN"/>
        </w:rPr>
        <w:t>,</w:t>
      </w:r>
      <w:r w:rsidR="00C2796A">
        <w:rPr>
          <w:lang w:val="en-IN"/>
        </w:rPr>
        <w:t xml:space="preserve"> the </w:t>
      </w:r>
      <w:r w:rsidR="00046FA0">
        <w:rPr>
          <w:lang w:val="en-IN"/>
        </w:rPr>
        <w:t xml:space="preserve">CSR </w:t>
      </w:r>
      <w:r>
        <w:rPr>
          <w:lang w:val="en-IN"/>
        </w:rPr>
        <w:t xml:space="preserve">is </w:t>
      </w:r>
      <w:r w:rsidR="00046FA0">
        <w:rPr>
          <w:lang w:val="en-IN"/>
        </w:rPr>
        <w:t>marked</w:t>
      </w:r>
      <w:r w:rsidR="00C2796A">
        <w:rPr>
          <w:lang w:val="en-IN"/>
        </w:rPr>
        <w:t xml:space="preserve"> as the core strategic factor in </w:t>
      </w:r>
      <w:r w:rsidR="00046FA0">
        <w:rPr>
          <w:lang w:val="en-IN"/>
        </w:rPr>
        <w:t xml:space="preserve">a </w:t>
      </w:r>
      <w:r w:rsidR="00C2796A">
        <w:rPr>
          <w:lang w:val="en-IN"/>
        </w:rPr>
        <w:t>company that</w:t>
      </w:r>
      <w:r w:rsidR="00046FA0">
        <w:rPr>
          <w:lang w:val="en-IN"/>
        </w:rPr>
        <w:t xml:space="preserve"> aids in attaining long-term based sustainability </w:t>
      </w:r>
      <w:r w:rsidR="00930E2C">
        <w:rPr>
          <w:lang w:val="en-IN"/>
        </w:rPr>
        <w:t>for</w:t>
      </w:r>
      <w:r w:rsidR="00046FA0">
        <w:rPr>
          <w:lang w:val="en-IN"/>
        </w:rPr>
        <w:t xml:space="preserve"> the firm</w:t>
      </w:r>
      <w:r w:rsidR="00930E2C">
        <w:rPr>
          <w:lang w:val="en-IN"/>
        </w:rPr>
        <w:t xml:space="preserve"> (</w:t>
      </w:r>
      <w:r w:rsidR="00930E2C" w:rsidRPr="00544D11">
        <w:t>Dey</w:t>
      </w:r>
      <w:r w:rsidR="00930E2C">
        <w:t xml:space="preserve"> et al., 2018</w:t>
      </w:r>
      <w:r w:rsidR="00930E2C">
        <w:rPr>
          <w:lang w:val="en-IN"/>
        </w:rPr>
        <w:t>)</w:t>
      </w:r>
      <w:r w:rsidR="00046FA0">
        <w:rPr>
          <w:lang w:val="en-IN"/>
        </w:rPr>
        <w:t>.</w:t>
      </w:r>
      <w:r w:rsidR="00FB381C">
        <w:rPr>
          <w:lang w:val="en-IN"/>
        </w:rPr>
        <w:t xml:space="preserve"> As per the idea of</w:t>
      </w:r>
      <w:r w:rsidR="006C2675">
        <w:rPr>
          <w:lang w:val="en-IN"/>
        </w:rPr>
        <w:t xml:space="preserve"> </w:t>
      </w:r>
      <w:r w:rsidR="006C2675" w:rsidRPr="00514145">
        <w:t>Gomez</w:t>
      </w:r>
      <w:r w:rsidR="006C2675">
        <w:t xml:space="preserve"> et al., (2020)</w:t>
      </w:r>
      <w:r w:rsidR="00FB381C">
        <w:rPr>
          <w:lang w:val="en-IN"/>
        </w:rPr>
        <w:t>, the</w:t>
      </w:r>
      <w:r w:rsidR="003E7E2A">
        <w:rPr>
          <w:lang w:val="en-IN"/>
        </w:rPr>
        <w:t xml:space="preserve"> firm wants to use the CSR action as a </w:t>
      </w:r>
      <w:r w:rsidR="00113188">
        <w:rPr>
          <w:lang w:val="en-IN"/>
        </w:rPr>
        <w:t xml:space="preserve">core strategy for gaining </w:t>
      </w:r>
      <w:r w:rsidR="00851551">
        <w:rPr>
          <w:lang w:val="en-IN"/>
        </w:rPr>
        <w:t xml:space="preserve">an </w:t>
      </w:r>
      <w:r w:rsidR="00514145">
        <w:rPr>
          <w:lang w:val="en-IN"/>
        </w:rPr>
        <w:t>enhanced level of corporate reputation.</w:t>
      </w:r>
      <w:r w:rsidR="008C67B8">
        <w:rPr>
          <w:lang w:val="en-IN"/>
        </w:rPr>
        <w:t xml:space="preserve"> </w:t>
      </w:r>
      <w:r w:rsidR="00855558">
        <w:rPr>
          <w:lang w:val="en-IN"/>
        </w:rPr>
        <w:t xml:space="preserve"> </w:t>
      </w:r>
      <w:r w:rsidR="00E967D2">
        <w:rPr>
          <w:lang w:val="en-IN"/>
        </w:rPr>
        <w:t xml:space="preserve">Tesco PLC is one of the leading grocery-related retailers situated in the UK, with a share </w:t>
      </w:r>
      <w:r w:rsidR="00223E30">
        <w:rPr>
          <w:lang w:val="en-IN"/>
        </w:rPr>
        <w:t xml:space="preserve">of </w:t>
      </w:r>
      <w:r w:rsidR="00E967D2">
        <w:rPr>
          <w:lang w:val="en-IN"/>
        </w:rPr>
        <w:t>over 27% of the current market</w:t>
      </w:r>
      <w:r w:rsidR="00223E30">
        <w:rPr>
          <w:lang w:val="en-IN"/>
        </w:rPr>
        <w:t>. Moreover, the stores owned by Tesco aligned with the growth in revenue and the number of stores exceeded 4300 in the UK as well as in the Republic of Ireland in the year 2025</w:t>
      </w:r>
      <w:r w:rsidR="00267F2D">
        <w:rPr>
          <w:lang w:val="en-IN"/>
        </w:rPr>
        <w:t xml:space="preserve"> (</w:t>
      </w:r>
      <w:r w:rsidR="00267F2D">
        <w:t>Bedford, 2025</w:t>
      </w:r>
      <w:r w:rsidR="00267F2D">
        <w:rPr>
          <w:lang w:val="en-IN"/>
        </w:rPr>
        <w:t>)</w:t>
      </w:r>
      <w:r w:rsidR="00223E30">
        <w:rPr>
          <w:lang w:val="en-IN"/>
        </w:rPr>
        <w:t>.</w:t>
      </w:r>
      <w:r w:rsidR="00FE16D4">
        <w:rPr>
          <w:lang w:val="en-IN"/>
        </w:rPr>
        <w:t xml:space="preserve"> </w:t>
      </w:r>
    </w:p>
    <w:p w14:paraId="7D7F8216" w14:textId="77777777" w:rsidR="00855558" w:rsidRDefault="00855558" w:rsidP="00855558">
      <w:pPr>
        <w:jc w:val="center"/>
        <w:rPr>
          <w:lang w:val="en-IN"/>
        </w:rPr>
      </w:pPr>
      <w:r>
        <w:rPr>
          <w:lang w:val="en-IN"/>
        </w:rPr>
        <w:t>Figure 1: Annual revenue of Tesco in the UK from 2013 to 2025</w:t>
      </w:r>
    </w:p>
    <w:p w14:paraId="1FAE8C57" w14:textId="77777777" w:rsidR="00855558" w:rsidRDefault="00855558" w:rsidP="00855558">
      <w:pPr>
        <w:jc w:val="center"/>
        <w:rPr>
          <w:lang w:val="en-IN"/>
        </w:rPr>
      </w:pPr>
      <w:r>
        <w:rPr>
          <w:noProof/>
        </w:rPr>
        <w:drawing>
          <wp:inline distT="0" distB="0" distL="0" distR="0" wp14:anchorId="2940A932" wp14:editId="30A7AD1F">
            <wp:extent cx="4048125" cy="2733675"/>
            <wp:effectExtent l="19050" t="19050" r="28575" b="28575"/>
            <wp:docPr id="1677051606" name="Picture 4" descr="Tesco financial revenue United Kingdom 2013-2025| Statis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Tesco financial revenue United Kingdom 2013-2025| Statista"/>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060378" cy="2741949"/>
                    </a:xfrm>
                    <a:prstGeom prst="rect">
                      <a:avLst/>
                    </a:prstGeom>
                    <a:noFill/>
                    <a:ln>
                      <a:solidFill>
                        <a:schemeClr val="tx1"/>
                      </a:solidFill>
                    </a:ln>
                  </pic:spPr>
                </pic:pic>
              </a:graphicData>
            </a:graphic>
          </wp:inline>
        </w:drawing>
      </w:r>
    </w:p>
    <w:p w14:paraId="064AB34F" w14:textId="77777777" w:rsidR="00855558" w:rsidRDefault="00855558" w:rsidP="00855558">
      <w:pPr>
        <w:jc w:val="center"/>
        <w:rPr>
          <w:lang w:val="en-IN"/>
        </w:rPr>
      </w:pPr>
      <w:r>
        <w:rPr>
          <w:lang w:val="en-IN"/>
        </w:rPr>
        <w:t>Source:</w:t>
      </w:r>
      <w:r w:rsidR="00F5727C">
        <w:rPr>
          <w:lang w:val="en-IN"/>
        </w:rPr>
        <w:t xml:space="preserve"> (</w:t>
      </w:r>
      <w:r w:rsidR="00F5727C">
        <w:t>Bedford, 2025a</w:t>
      </w:r>
      <w:r w:rsidR="00F5727C">
        <w:rPr>
          <w:lang w:val="en-IN"/>
        </w:rPr>
        <w:t>)</w:t>
      </w:r>
    </w:p>
    <w:p w14:paraId="7ACD9F09" w14:textId="77777777" w:rsidR="005F3085" w:rsidRDefault="005D138D" w:rsidP="003236EA">
      <w:pPr>
        <w:rPr>
          <w:lang w:val="en-IN"/>
        </w:rPr>
      </w:pPr>
      <w:r>
        <w:rPr>
          <w:lang w:val="en-IN"/>
        </w:rPr>
        <w:t xml:space="preserve">The annual revenue of Tesco shows a </w:t>
      </w:r>
      <w:r w:rsidR="00D2224F">
        <w:rPr>
          <w:lang w:val="en-IN"/>
        </w:rPr>
        <w:t>considerable</w:t>
      </w:r>
      <w:r>
        <w:rPr>
          <w:lang w:val="en-IN"/>
        </w:rPr>
        <w:t xml:space="preserve"> increase in the year 2024 to 2025</w:t>
      </w:r>
      <w:r w:rsidR="00D2224F">
        <w:rPr>
          <w:lang w:val="en-IN"/>
        </w:rPr>
        <w:t>,</w:t>
      </w:r>
      <w:r>
        <w:rPr>
          <w:lang w:val="en-IN"/>
        </w:rPr>
        <w:t xml:space="preserve"> and the rate of </w:t>
      </w:r>
      <w:r w:rsidR="00D2224F">
        <w:rPr>
          <w:lang w:val="en-IN"/>
        </w:rPr>
        <w:t>ROI increases to 2.74 billion in the financial year of 2024-2025</w:t>
      </w:r>
      <w:r w:rsidR="00F5727C">
        <w:rPr>
          <w:lang w:val="en-IN"/>
        </w:rPr>
        <w:t xml:space="preserve"> (</w:t>
      </w:r>
      <w:r w:rsidR="00F5727C">
        <w:t>Bedford, 2025a</w:t>
      </w:r>
      <w:r w:rsidR="00F5727C">
        <w:rPr>
          <w:lang w:val="en-IN"/>
        </w:rPr>
        <w:t>)</w:t>
      </w:r>
      <w:r w:rsidR="00D2224F">
        <w:rPr>
          <w:lang w:val="en-IN"/>
        </w:rPr>
        <w:t xml:space="preserve">. </w:t>
      </w:r>
      <w:r w:rsidR="00FE16D4">
        <w:rPr>
          <w:lang w:val="en-IN"/>
        </w:rPr>
        <w:t xml:space="preserve">The major goals of Tesco </w:t>
      </w:r>
      <w:r w:rsidR="006855CC">
        <w:rPr>
          <w:lang w:val="en-IN"/>
        </w:rPr>
        <w:t>are</w:t>
      </w:r>
      <w:r w:rsidR="00FE16D4">
        <w:rPr>
          <w:lang w:val="en-IN"/>
        </w:rPr>
        <w:t xml:space="preserve"> to provide efficient services to the customers, communities, </w:t>
      </w:r>
      <w:r w:rsidR="00FE16D4">
        <w:rPr>
          <w:lang w:val="en-IN"/>
        </w:rPr>
        <w:lastRenderedPageBreak/>
        <w:t>environment as well as society</w:t>
      </w:r>
      <w:r w:rsidR="002F2C1D">
        <w:rPr>
          <w:lang w:val="en-IN"/>
        </w:rPr>
        <w:t xml:space="preserve"> by operating responsibly</w:t>
      </w:r>
      <w:r w:rsidR="001C59B3">
        <w:rPr>
          <w:lang w:val="en-IN"/>
        </w:rPr>
        <w:t xml:space="preserve"> and thereby </w:t>
      </w:r>
      <w:r w:rsidR="002F2C1D">
        <w:rPr>
          <w:lang w:val="en-IN"/>
        </w:rPr>
        <w:t>bringing more long-term advantages.</w:t>
      </w:r>
      <w:r w:rsidR="006855CC">
        <w:rPr>
          <w:lang w:val="en-IN"/>
        </w:rPr>
        <w:t xml:space="preserve"> Additionally, Tesco incorporated sustainability-linked initiatives in its core plans, goals and practices to attain</w:t>
      </w:r>
      <w:r w:rsidR="001C59B3">
        <w:rPr>
          <w:lang w:val="en-IN"/>
        </w:rPr>
        <w:t xml:space="preserve"> long-term benefits to the firm</w:t>
      </w:r>
      <w:r w:rsidR="00FB77E2">
        <w:rPr>
          <w:lang w:val="en-IN"/>
        </w:rPr>
        <w:t xml:space="preserve"> (</w:t>
      </w:r>
      <w:r w:rsidR="00FB77E2" w:rsidRPr="00FB77E2">
        <w:t>Thorisdottir</w:t>
      </w:r>
      <w:r w:rsidR="00FB77E2">
        <w:t xml:space="preserve"> and </w:t>
      </w:r>
      <w:r w:rsidR="00FB77E2" w:rsidRPr="00FB77E2">
        <w:t>Johannsdottir</w:t>
      </w:r>
      <w:r w:rsidR="00FB77E2">
        <w:t>, 2020</w:t>
      </w:r>
      <w:r w:rsidR="00FB77E2">
        <w:rPr>
          <w:lang w:val="en-IN"/>
        </w:rPr>
        <w:t>)</w:t>
      </w:r>
      <w:r w:rsidR="001C59B3">
        <w:rPr>
          <w:lang w:val="en-IN"/>
        </w:rPr>
        <w:t>.</w:t>
      </w:r>
    </w:p>
    <w:p w14:paraId="3D5B0518" w14:textId="77777777" w:rsidR="005D6AC6" w:rsidRDefault="005D6AC6" w:rsidP="004526C1">
      <w:pPr>
        <w:pStyle w:val="Heading2"/>
      </w:pPr>
      <w:bookmarkStart w:id="2" w:name="_Toc209873957"/>
      <w:r w:rsidRPr="006B5A21">
        <w:t>1.2 Research Rationale</w:t>
      </w:r>
      <w:bookmarkEnd w:id="2"/>
    </w:p>
    <w:p w14:paraId="67DF480D" w14:textId="77777777" w:rsidR="005D6AC6" w:rsidRDefault="00C200F7" w:rsidP="003236EA">
      <w:pPr>
        <w:rPr>
          <w:lang w:val="en-IN"/>
        </w:rPr>
      </w:pPr>
      <w:r>
        <w:rPr>
          <w:lang w:val="en-IN"/>
        </w:rPr>
        <w:t xml:space="preserve">Tesco is one of the leading </w:t>
      </w:r>
      <w:r w:rsidR="005E3EBA">
        <w:rPr>
          <w:lang w:val="en-IN"/>
        </w:rPr>
        <w:t>retailers</w:t>
      </w:r>
      <w:r>
        <w:rPr>
          <w:lang w:val="en-IN"/>
        </w:rPr>
        <w:t xml:space="preserve">, is noted </w:t>
      </w:r>
      <w:r w:rsidR="005E3EBA">
        <w:rPr>
          <w:lang w:val="en-IN"/>
        </w:rPr>
        <w:t>in the news associated with unethical practices</w:t>
      </w:r>
      <w:r w:rsidR="00312901">
        <w:rPr>
          <w:lang w:val="en-IN"/>
        </w:rPr>
        <w:t>,</w:t>
      </w:r>
      <w:r w:rsidR="005E3EBA">
        <w:rPr>
          <w:lang w:val="en-IN"/>
        </w:rPr>
        <w:t xml:space="preserve"> particularly dealing with the suppliers</w:t>
      </w:r>
      <w:r w:rsidR="00312901">
        <w:rPr>
          <w:lang w:val="en-IN"/>
        </w:rPr>
        <w:t>,</w:t>
      </w:r>
      <w:r w:rsidR="005E3EBA">
        <w:rPr>
          <w:lang w:val="en-IN"/>
        </w:rPr>
        <w:t xml:space="preserve"> compared to other leading companies such as Morrisons and Sainsbury’s</w:t>
      </w:r>
      <w:r w:rsidR="00312901">
        <w:rPr>
          <w:lang w:val="en-IN"/>
        </w:rPr>
        <w:t xml:space="preserve"> (</w:t>
      </w:r>
      <w:r w:rsidR="00312901" w:rsidRPr="008440DA">
        <w:t>Golden</w:t>
      </w:r>
      <w:r w:rsidR="00312901">
        <w:t xml:space="preserve"> et al., 2020</w:t>
      </w:r>
      <w:r w:rsidR="00312901">
        <w:rPr>
          <w:lang w:val="en-IN"/>
        </w:rPr>
        <w:t>)</w:t>
      </w:r>
      <w:r w:rsidR="005E3EBA">
        <w:rPr>
          <w:lang w:val="en-IN"/>
        </w:rPr>
        <w:t>.</w:t>
      </w:r>
      <w:r w:rsidR="00005227">
        <w:rPr>
          <w:lang w:val="en-IN"/>
        </w:rPr>
        <w:t xml:space="preserve"> From the perspective of</w:t>
      </w:r>
      <w:r w:rsidR="000C7160">
        <w:rPr>
          <w:lang w:val="en-IN"/>
        </w:rPr>
        <w:t xml:space="preserve"> </w:t>
      </w:r>
      <w:proofErr w:type="spellStart"/>
      <w:r w:rsidR="000C7160" w:rsidRPr="008E255B">
        <w:t>Benghezal</w:t>
      </w:r>
      <w:proofErr w:type="spellEnd"/>
      <w:r w:rsidR="000C7160">
        <w:t xml:space="preserve"> and </w:t>
      </w:r>
      <w:r w:rsidR="000C7160" w:rsidRPr="008E255B">
        <w:t>Izadi</w:t>
      </w:r>
      <w:r w:rsidR="000C7160">
        <w:t>, (2020)</w:t>
      </w:r>
      <w:r w:rsidR="00005227">
        <w:rPr>
          <w:lang w:val="en-IN"/>
        </w:rPr>
        <w:t xml:space="preserve">, Tesco is the retailer with </w:t>
      </w:r>
      <w:r w:rsidR="00552509">
        <w:rPr>
          <w:lang w:val="en-IN"/>
        </w:rPr>
        <w:t xml:space="preserve">a </w:t>
      </w:r>
      <w:r w:rsidR="00005227">
        <w:rPr>
          <w:lang w:val="en-IN"/>
        </w:rPr>
        <w:t xml:space="preserve">low level of CSR initiatives in comparison with </w:t>
      </w:r>
      <w:r w:rsidR="00552509">
        <w:rPr>
          <w:lang w:val="en-IN"/>
        </w:rPr>
        <w:t>Morrisons as well as Sainsbury’s, but at the same</w:t>
      </w:r>
      <w:r w:rsidR="00C47D78">
        <w:rPr>
          <w:lang w:val="en-IN"/>
        </w:rPr>
        <w:t xml:space="preserve"> time</w:t>
      </w:r>
      <w:r w:rsidR="00552509">
        <w:rPr>
          <w:lang w:val="en-IN"/>
        </w:rPr>
        <w:t xml:space="preserve">, Tesco has greater </w:t>
      </w:r>
      <w:r w:rsidR="00C47D78">
        <w:rPr>
          <w:lang w:val="en-IN"/>
        </w:rPr>
        <w:t>worker</w:t>
      </w:r>
      <w:r w:rsidR="00552509">
        <w:rPr>
          <w:lang w:val="en-IN"/>
        </w:rPr>
        <w:t xml:space="preserve"> expenditure.</w:t>
      </w:r>
      <w:r w:rsidR="00C47D78">
        <w:rPr>
          <w:lang w:val="en-IN"/>
        </w:rPr>
        <w:t xml:space="preserve"> The heightened CSR efforts or initiatives are put forward by Morrison’s, which found around 80% and Tesco has 20% in the previous 5 years.</w:t>
      </w:r>
      <w:r w:rsidR="004F0D21">
        <w:rPr>
          <w:lang w:val="en-IN"/>
        </w:rPr>
        <w:t xml:space="preserve"> The study led by</w:t>
      </w:r>
      <w:r w:rsidR="00DE4396">
        <w:rPr>
          <w:lang w:val="en-IN"/>
        </w:rPr>
        <w:t xml:space="preserve"> </w:t>
      </w:r>
      <w:r w:rsidR="00DE4396" w:rsidRPr="0037724E">
        <w:t>Asiamah</w:t>
      </w:r>
      <w:r w:rsidR="00DE4396">
        <w:t xml:space="preserve"> and </w:t>
      </w:r>
      <w:r w:rsidR="00DE4396" w:rsidRPr="0037724E">
        <w:t>Ghulam</w:t>
      </w:r>
      <w:r w:rsidR="00DE4396">
        <w:t>, (2020)</w:t>
      </w:r>
      <w:r w:rsidR="004F0D21">
        <w:rPr>
          <w:lang w:val="en-IN"/>
        </w:rPr>
        <w:t>, stated that the donations conducted by Tesco directly impact the sales growth of the company</w:t>
      </w:r>
      <w:r w:rsidR="00127CA2">
        <w:rPr>
          <w:lang w:val="en-IN"/>
        </w:rPr>
        <w:t>,</w:t>
      </w:r>
      <w:r w:rsidR="00A35DC5">
        <w:rPr>
          <w:lang w:val="en-IN"/>
        </w:rPr>
        <w:t xml:space="preserve"> and </w:t>
      </w:r>
      <w:r w:rsidR="00127CA2">
        <w:rPr>
          <w:lang w:val="en-IN"/>
        </w:rPr>
        <w:t>in this regard, performing donations as a part of CSR activity can have the ability to improve the overall operational efficiency of the organisations, as the process aids in gaining the trust of stakeholders.</w:t>
      </w:r>
      <w:r w:rsidR="00DD471A">
        <w:rPr>
          <w:lang w:val="en-IN"/>
        </w:rPr>
        <w:t xml:space="preserve"> Moreover,</w:t>
      </w:r>
      <w:r w:rsidR="00A54496">
        <w:rPr>
          <w:lang w:val="en-IN"/>
        </w:rPr>
        <w:t xml:space="preserve"> </w:t>
      </w:r>
      <w:r w:rsidR="00A54496" w:rsidRPr="00643BD6">
        <w:t>Sughra</w:t>
      </w:r>
      <w:r w:rsidR="00A54496">
        <w:t xml:space="preserve">, (2019) </w:t>
      </w:r>
      <w:r w:rsidR="00DD471A">
        <w:rPr>
          <w:lang w:val="en-IN"/>
        </w:rPr>
        <w:t xml:space="preserve">pointed out that the </w:t>
      </w:r>
      <w:r w:rsidR="00643BD6">
        <w:rPr>
          <w:lang w:val="en-IN"/>
        </w:rPr>
        <w:t>community-associated</w:t>
      </w:r>
      <w:r w:rsidR="00DD471A">
        <w:rPr>
          <w:lang w:val="en-IN"/>
        </w:rPr>
        <w:t xml:space="preserve"> work of Tesco </w:t>
      </w:r>
      <w:r w:rsidR="00A54496">
        <w:rPr>
          <w:lang w:val="en-IN"/>
        </w:rPr>
        <w:t xml:space="preserve">was </w:t>
      </w:r>
      <w:r w:rsidR="00DD471A">
        <w:rPr>
          <w:lang w:val="en-IN"/>
        </w:rPr>
        <w:t>negatively connected with the overall sales revenue of Tesco.</w:t>
      </w:r>
      <w:r w:rsidR="00A54496">
        <w:rPr>
          <w:lang w:val="en-IN"/>
        </w:rPr>
        <w:t xml:space="preserve"> While comparing Tesco with other leading retail firms in the UK, Tesco shows less involvement in the </w:t>
      </w:r>
      <w:r w:rsidR="002B5957">
        <w:rPr>
          <w:lang w:val="en-IN"/>
        </w:rPr>
        <w:t>CSR-related</w:t>
      </w:r>
      <w:r w:rsidR="00A54496">
        <w:rPr>
          <w:lang w:val="en-IN"/>
        </w:rPr>
        <w:t xml:space="preserve"> practices. Furthermore, the</w:t>
      </w:r>
      <w:r w:rsidR="00F36464">
        <w:rPr>
          <w:lang w:val="en-IN"/>
        </w:rPr>
        <w:t xml:space="preserve"> reduced CSR activities in the firm lessen the overall reputation</w:t>
      </w:r>
      <w:r w:rsidR="00A46BD6">
        <w:rPr>
          <w:lang w:val="en-IN"/>
        </w:rPr>
        <w:t>, financial performance</w:t>
      </w:r>
      <w:r w:rsidR="00F36464">
        <w:rPr>
          <w:lang w:val="en-IN"/>
        </w:rPr>
        <w:t xml:space="preserve"> and effectiveness of the firm</w:t>
      </w:r>
      <w:r w:rsidR="00A46BD6">
        <w:rPr>
          <w:lang w:val="en-IN"/>
        </w:rPr>
        <w:t xml:space="preserve"> (</w:t>
      </w:r>
      <w:r w:rsidR="00A46BD6" w:rsidRPr="002B5957">
        <w:t>Miller</w:t>
      </w:r>
      <w:r w:rsidR="00A46BD6">
        <w:t xml:space="preserve"> et al., 2020</w:t>
      </w:r>
      <w:r w:rsidR="00A46BD6">
        <w:rPr>
          <w:lang w:val="en-IN"/>
        </w:rPr>
        <w:t>)</w:t>
      </w:r>
      <w:r w:rsidR="00F36464">
        <w:rPr>
          <w:lang w:val="en-IN"/>
        </w:rPr>
        <w:t xml:space="preserve">. The </w:t>
      </w:r>
      <w:r w:rsidR="00A46BD6">
        <w:rPr>
          <w:lang w:val="en-IN"/>
        </w:rPr>
        <w:t xml:space="preserve">present research </w:t>
      </w:r>
      <w:r w:rsidR="0030434B">
        <w:rPr>
          <w:lang w:val="en-IN"/>
        </w:rPr>
        <w:t>addresses</w:t>
      </w:r>
      <w:r w:rsidR="00A46BD6">
        <w:rPr>
          <w:lang w:val="en-IN"/>
        </w:rPr>
        <w:t xml:space="preserve"> these specific issues in the retail firm Tesco</w:t>
      </w:r>
      <w:r w:rsidR="0030434B">
        <w:rPr>
          <w:lang w:val="en-IN"/>
        </w:rPr>
        <w:t xml:space="preserve"> and plans to conduct a study based on the influence of CSR activities on the financial performance (ROE and ROA) </w:t>
      </w:r>
      <w:r w:rsidR="00F57753">
        <w:rPr>
          <w:lang w:val="en-IN"/>
        </w:rPr>
        <w:t>of Tesco.</w:t>
      </w:r>
    </w:p>
    <w:p w14:paraId="7BDC0EDC" w14:textId="77777777" w:rsidR="00F57753" w:rsidRDefault="00F57753" w:rsidP="004526C1">
      <w:pPr>
        <w:pStyle w:val="Heading2"/>
      </w:pPr>
      <w:bookmarkStart w:id="3" w:name="_Toc209873958"/>
      <w:r w:rsidRPr="006B5A21">
        <w:t>1.3 Research Aim</w:t>
      </w:r>
      <w:bookmarkEnd w:id="3"/>
    </w:p>
    <w:p w14:paraId="4432FC97" w14:textId="77777777" w:rsidR="00F57753" w:rsidRPr="006B5A21" w:rsidRDefault="00F57753" w:rsidP="00F57753">
      <w:pPr>
        <w:rPr>
          <w:lang w:val="en-IN"/>
        </w:rPr>
      </w:pPr>
      <w:r w:rsidRPr="00A96385">
        <w:rPr>
          <w:lang w:val="en-IN"/>
        </w:rPr>
        <w:t xml:space="preserve">The study aims to examine the impact of CSR initiatives on the financial outcomes, such as Return on Equity (ROE) and Return on Assets (ROA), in the retail firm Tesco. </w:t>
      </w:r>
    </w:p>
    <w:p w14:paraId="731111A2" w14:textId="77777777" w:rsidR="00F57753" w:rsidRDefault="00F57753" w:rsidP="004526C1">
      <w:pPr>
        <w:pStyle w:val="Heading2"/>
      </w:pPr>
      <w:bookmarkStart w:id="4" w:name="_Toc209873959"/>
      <w:r w:rsidRPr="006B5A21">
        <w:t>1.4 Research Objectives</w:t>
      </w:r>
      <w:bookmarkEnd w:id="4"/>
    </w:p>
    <w:p w14:paraId="70DE5974" w14:textId="77777777" w:rsidR="00F57753" w:rsidRPr="00A96385" w:rsidRDefault="00F57753" w:rsidP="00F57753">
      <w:pPr>
        <w:rPr>
          <w:lang w:val="en-IN"/>
        </w:rPr>
      </w:pPr>
      <w:r w:rsidRPr="00A96385">
        <w:rPr>
          <w:lang w:val="en-IN"/>
        </w:rPr>
        <w:t>1. To identify CSR initiatives currently implemented by Tesco, presenting evidence from prior studies.</w:t>
      </w:r>
    </w:p>
    <w:p w14:paraId="1D1A9CAC" w14:textId="77777777" w:rsidR="00F57753" w:rsidRPr="00A96385" w:rsidRDefault="00F57753" w:rsidP="00F57753">
      <w:pPr>
        <w:rPr>
          <w:lang w:val="en-IN"/>
        </w:rPr>
      </w:pPr>
      <w:r>
        <w:rPr>
          <w:lang w:val="en-IN"/>
        </w:rPr>
        <w:t>2</w:t>
      </w:r>
      <w:r w:rsidRPr="00A96385">
        <w:rPr>
          <w:lang w:val="en-IN"/>
        </w:rPr>
        <w:t xml:space="preserve">. To assess the impact of CSR initiatives on the financial outcomes (ROA and ROE) of Tesco. </w:t>
      </w:r>
    </w:p>
    <w:p w14:paraId="20F92AC2" w14:textId="77777777" w:rsidR="00F57753" w:rsidRPr="006B5A21" w:rsidRDefault="00F57753" w:rsidP="00F57753">
      <w:pPr>
        <w:rPr>
          <w:lang w:val="en-IN"/>
        </w:rPr>
      </w:pPr>
      <w:r>
        <w:rPr>
          <w:lang w:val="en-IN"/>
        </w:rPr>
        <w:lastRenderedPageBreak/>
        <w:t>3</w:t>
      </w:r>
      <w:r w:rsidRPr="00A96385">
        <w:rPr>
          <w:lang w:val="en-IN"/>
        </w:rPr>
        <w:t xml:space="preserve">. To offer applicable recommendations for enhancing CSR initiatives to attain enhanced financial outcomes for retail firms. </w:t>
      </w:r>
    </w:p>
    <w:p w14:paraId="11EA17C4" w14:textId="77777777" w:rsidR="00F57753" w:rsidRDefault="00F57753" w:rsidP="004526C1">
      <w:pPr>
        <w:pStyle w:val="Heading2"/>
      </w:pPr>
      <w:bookmarkStart w:id="5" w:name="_Toc209873960"/>
      <w:r w:rsidRPr="006B5A21">
        <w:t>1.5 Research Questions</w:t>
      </w:r>
      <w:bookmarkEnd w:id="5"/>
    </w:p>
    <w:p w14:paraId="5C9E7206" w14:textId="77777777" w:rsidR="00F57753" w:rsidRPr="00A96385" w:rsidRDefault="00F57753" w:rsidP="00F57753">
      <w:pPr>
        <w:rPr>
          <w:lang w:val="en-IN"/>
        </w:rPr>
      </w:pPr>
      <w:r w:rsidRPr="00A96385">
        <w:rPr>
          <w:lang w:val="en-IN"/>
        </w:rPr>
        <w:t>1. What are the key CSR initiatives adopted by Tesco and how beneficial are they in contributing to its financial metrics?</w:t>
      </w:r>
    </w:p>
    <w:p w14:paraId="45893662" w14:textId="77777777" w:rsidR="00F57753" w:rsidRPr="00A96385" w:rsidRDefault="00F57753" w:rsidP="00F57753">
      <w:pPr>
        <w:rPr>
          <w:lang w:val="en-IN"/>
        </w:rPr>
      </w:pPr>
      <w:r w:rsidRPr="00A96385">
        <w:rPr>
          <w:lang w:val="en-IN"/>
        </w:rPr>
        <w:t>2. How do CSR initiatives in Tesco impact the financial outcomes such as the ROA and ROE?</w:t>
      </w:r>
    </w:p>
    <w:p w14:paraId="3BF81E26" w14:textId="77777777" w:rsidR="00F57753" w:rsidRPr="006B5A21" w:rsidRDefault="00F57753" w:rsidP="00F57753">
      <w:pPr>
        <w:rPr>
          <w:lang w:val="en-IN"/>
        </w:rPr>
      </w:pPr>
      <w:r w:rsidRPr="00A96385">
        <w:rPr>
          <w:lang w:val="en-IN"/>
        </w:rPr>
        <w:t>3. How can Tesco promote its existing CSR initiatives to enhance its financial outcome in the UK?</w:t>
      </w:r>
    </w:p>
    <w:p w14:paraId="38A97BC3" w14:textId="77777777" w:rsidR="005F0FD6" w:rsidRDefault="005F0FD6" w:rsidP="004526C1">
      <w:pPr>
        <w:pStyle w:val="Heading1"/>
      </w:pPr>
      <w:bookmarkStart w:id="6" w:name="_Toc209873961"/>
      <w:r w:rsidRPr="006B5A21">
        <w:t>2. Literature Review</w:t>
      </w:r>
      <w:bookmarkEnd w:id="6"/>
    </w:p>
    <w:p w14:paraId="58FDA727" w14:textId="77777777" w:rsidR="008A2EC4" w:rsidRDefault="008A573C" w:rsidP="003236EA">
      <w:pPr>
        <w:rPr>
          <w:lang w:val="en-IN"/>
        </w:rPr>
      </w:pPr>
      <w:r>
        <w:rPr>
          <w:lang w:val="en-IN"/>
        </w:rPr>
        <w:t xml:space="preserve">The practices of CSR </w:t>
      </w:r>
      <w:r w:rsidR="00CA2CF4">
        <w:rPr>
          <w:lang w:val="en-IN"/>
        </w:rPr>
        <w:t>include</w:t>
      </w:r>
      <w:r>
        <w:rPr>
          <w:lang w:val="en-IN"/>
        </w:rPr>
        <w:t xml:space="preserve"> an integration of environmental, social, as well as economic practices into the routine activities of the firm and enhance the stakeholder interaction in the organisational atmosphere (</w:t>
      </w:r>
      <w:r w:rsidRPr="008A573C">
        <w:t>Morea</w:t>
      </w:r>
      <w:r>
        <w:t xml:space="preserve"> et al., 2021</w:t>
      </w:r>
      <w:r>
        <w:rPr>
          <w:lang w:val="en-IN"/>
        </w:rPr>
        <w:t xml:space="preserve">). </w:t>
      </w:r>
      <w:r w:rsidR="00E32137">
        <w:rPr>
          <w:lang w:val="en-IN"/>
        </w:rPr>
        <w:t>Involving in the CSR practices is recognised as a way of improving the ethical identity of the organisation, and the organisation with efficient ethical identity can attain the satisfaction of the stakeholders and which directly influences the economic performance of the organisation (</w:t>
      </w:r>
      <w:r w:rsidR="00E32137" w:rsidRPr="00E32137">
        <w:t>Okafor</w:t>
      </w:r>
      <w:r w:rsidR="00E32137">
        <w:t xml:space="preserve"> et al., 2021</w:t>
      </w:r>
      <w:r w:rsidR="00E32137">
        <w:rPr>
          <w:lang w:val="en-IN"/>
        </w:rPr>
        <w:t xml:space="preserve">). </w:t>
      </w:r>
      <w:r w:rsidR="008E23CF">
        <w:rPr>
          <w:lang w:val="en-IN"/>
        </w:rPr>
        <w:t>On the other hand</w:t>
      </w:r>
      <w:r w:rsidR="00CC3DE6">
        <w:rPr>
          <w:lang w:val="en-IN"/>
        </w:rPr>
        <w:t>, from the perspective of</w:t>
      </w:r>
      <w:r w:rsidR="0096593E">
        <w:rPr>
          <w:lang w:val="en-IN"/>
        </w:rPr>
        <w:t xml:space="preserve"> </w:t>
      </w:r>
      <w:r w:rsidR="0096593E" w:rsidRPr="00643BD6">
        <w:t>Sughra</w:t>
      </w:r>
      <w:r w:rsidR="0096593E">
        <w:t>, (2019)</w:t>
      </w:r>
      <w:r w:rsidR="00CC3DE6">
        <w:rPr>
          <w:lang w:val="en-IN"/>
        </w:rPr>
        <w:t xml:space="preserve">, the relationship among CSR and the financial metrics of the firms is mainly connected with the capability of CSR to </w:t>
      </w:r>
      <w:r w:rsidR="0096593E">
        <w:rPr>
          <w:lang w:val="en-IN"/>
        </w:rPr>
        <w:t>affect</w:t>
      </w:r>
      <w:r w:rsidR="00CC3DE6">
        <w:rPr>
          <w:lang w:val="en-IN"/>
        </w:rPr>
        <w:t xml:space="preserve"> the key stakeholders of the firm.</w:t>
      </w:r>
      <w:r w:rsidR="004D03CF">
        <w:rPr>
          <w:lang w:val="en-IN"/>
        </w:rPr>
        <w:t xml:space="preserve"> </w:t>
      </w:r>
      <w:r w:rsidR="008A2EC4">
        <w:rPr>
          <w:lang w:val="en-IN"/>
        </w:rPr>
        <w:t xml:space="preserve">CSR strategies of Tesco </w:t>
      </w:r>
      <w:r w:rsidR="00A61F9C">
        <w:rPr>
          <w:lang w:val="en-IN"/>
        </w:rPr>
        <w:t>show</w:t>
      </w:r>
      <w:r w:rsidR="008A2EC4">
        <w:rPr>
          <w:lang w:val="en-IN"/>
        </w:rPr>
        <w:t xml:space="preserve"> a beneficial impact on the financial matters of the firm and the practices not only aided in enhancing the social image of the </w:t>
      </w:r>
      <w:r w:rsidR="00A61F9C">
        <w:rPr>
          <w:lang w:val="en-IN"/>
        </w:rPr>
        <w:t>organisation</w:t>
      </w:r>
      <w:r w:rsidR="008A2EC4">
        <w:rPr>
          <w:lang w:val="en-IN"/>
        </w:rPr>
        <w:t xml:space="preserve">, but also </w:t>
      </w:r>
      <w:r w:rsidR="00A61F9C">
        <w:rPr>
          <w:lang w:val="en-IN"/>
        </w:rPr>
        <w:t>helped</w:t>
      </w:r>
      <w:r w:rsidR="008A2EC4">
        <w:rPr>
          <w:lang w:val="en-IN"/>
        </w:rPr>
        <w:t xml:space="preserve"> in improving the consumer loyalty</w:t>
      </w:r>
      <w:r w:rsidR="00A61F9C">
        <w:rPr>
          <w:lang w:val="en-IN"/>
        </w:rPr>
        <w:t>, which gradually results in improved sales growth</w:t>
      </w:r>
      <w:r w:rsidR="004B6496">
        <w:rPr>
          <w:lang w:val="en-IN"/>
        </w:rPr>
        <w:t xml:space="preserve"> (</w:t>
      </w:r>
      <w:r w:rsidR="004B6496" w:rsidRPr="004B6496">
        <w:t>Zhou</w:t>
      </w:r>
      <w:r w:rsidR="004B6496">
        <w:t>, 2024</w:t>
      </w:r>
      <w:r w:rsidR="004B6496">
        <w:rPr>
          <w:lang w:val="en-IN"/>
        </w:rPr>
        <w:t>)</w:t>
      </w:r>
      <w:r w:rsidR="00A61F9C">
        <w:rPr>
          <w:lang w:val="en-IN"/>
        </w:rPr>
        <w:t>.</w:t>
      </w:r>
      <w:r w:rsidR="001B08ED">
        <w:rPr>
          <w:lang w:val="en-IN"/>
        </w:rPr>
        <w:t xml:space="preserve"> However</w:t>
      </w:r>
      <w:r w:rsidR="0098790E">
        <w:rPr>
          <w:lang w:val="en-IN"/>
        </w:rPr>
        <w:t>,</w:t>
      </w:r>
      <w:r w:rsidR="00365546">
        <w:rPr>
          <w:lang w:val="en-IN"/>
        </w:rPr>
        <w:t xml:space="preserve"> </w:t>
      </w:r>
      <w:proofErr w:type="spellStart"/>
      <w:r w:rsidR="00365546" w:rsidRPr="00365546">
        <w:t>Partalidou</w:t>
      </w:r>
      <w:proofErr w:type="spellEnd"/>
      <w:r w:rsidR="00365546">
        <w:t xml:space="preserve"> et al., (2020)</w:t>
      </w:r>
      <w:r w:rsidR="0098790E">
        <w:rPr>
          <w:lang w:val="en-IN"/>
        </w:rPr>
        <w:t xml:space="preserve"> commented that the connection </w:t>
      </w:r>
      <w:r w:rsidR="00773D7E">
        <w:rPr>
          <w:lang w:val="en-IN"/>
        </w:rPr>
        <w:t>between</w:t>
      </w:r>
      <w:r w:rsidR="0098790E">
        <w:rPr>
          <w:lang w:val="en-IN"/>
        </w:rPr>
        <w:t xml:space="preserve"> CSR and the fiscal performance of the </w:t>
      </w:r>
      <w:r w:rsidR="00773D7E">
        <w:rPr>
          <w:lang w:val="en-IN"/>
        </w:rPr>
        <w:t>firm is puzzling</w:t>
      </w:r>
      <w:r w:rsidR="005E5045">
        <w:rPr>
          <w:lang w:val="en-IN"/>
        </w:rPr>
        <w:t>,</w:t>
      </w:r>
      <w:r w:rsidR="00773D7E">
        <w:rPr>
          <w:lang w:val="en-IN"/>
        </w:rPr>
        <w:t xml:space="preserve"> </w:t>
      </w:r>
      <w:r w:rsidR="005E5045">
        <w:rPr>
          <w:lang w:val="en-IN"/>
        </w:rPr>
        <w:t>as the results obtained in the empirical studies are conflicting.</w:t>
      </w:r>
      <w:r w:rsidR="00FE5E71">
        <w:rPr>
          <w:lang w:val="en-IN"/>
        </w:rPr>
        <w:t xml:space="preserve"> According to the viewpoint of</w:t>
      </w:r>
      <w:r w:rsidR="00CB4F33">
        <w:rPr>
          <w:lang w:val="en-IN"/>
        </w:rPr>
        <w:t xml:space="preserve"> </w:t>
      </w:r>
      <w:r w:rsidR="00CB4F33" w:rsidRPr="00EC5100">
        <w:t>Cho</w:t>
      </w:r>
      <w:r w:rsidR="00CB4F33">
        <w:t xml:space="preserve"> et al., (2019)</w:t>
      </w:r>
      <w:r w:rsidR="00FE5E71">
        <w:rPr>
          <w:lang w:val="en-IN"/>
        </w:rPr>
        <w:t xml:space="preserve">, if an organisation performs key duties using the trust-based </w:t>
      </w:r>
      <w:r w:rsidR="00DE3657">
        <w:rPr>
          <w:lang w:val="en-IN"/>
        </w:rPr>
        <w:t>entrepreneurial</w:t>
      </w:r>
      <w:r w:rsidR="00FE5E71">
        <w:rPr>
          <w:lang w:val="en-IN"/>
        </w:rPr>
        <w:t xml:space="preserve"> practices, including efficient CSR initiatives can balance a good </w:t>
      </w:r>
      <w:r w:rsidR="00DE3657">
        <w:rPr>
          <w:lang w:val="en-IN"/>
        </w:rPr>
        <w:t xml:space="preserve">association with the different stakeholders and ultimately </w:t>
      </w:r>
      <w:r w:rsidR="00EC5100">
        <w:rPr>
          <w:lang w:val="en-IN"/>
        </w:rPr>
        <w:t>lead</w:t>
      </w:r>
      <w:r w:rsidR="00DE3657">
        <w:rPr>
          <w:lang w:val="en-IN"/>
        </w:rPr>
        <w:t xml:space="preserve"> to the enhancement in the monetary performance </w:t>
      </w:r>
      <w:r w:rsidR="00CB4F33">
        <w:rPr>
          <w:lang w:val="en-IN"/>
        </w:rPr>
        <w:t>of</w:t>
      </w:r>
      <w:r w:rsidR="00DE3657">
        <w:rPr>
          <w:lang w:val="en-IN"/>
        </w:rPr>
        <w:t xml:space="preserve"> the firm.</w:t>
      </w:r>
    </w:p>
    <w:p w14:paraId="16026FAB" w14:textId="77777777" w:rsidR="00FB5E4E" w:rsidRDefault="00700273" w:rsidP="003236EA">
      <w:pPr>
        <w:rPr>
          <w:lang w:val="en-IN"/>
        </w:rPr>
      </w:pPr>
      <w:r>
        <w:rPr>
          <w:lang w:val="en-IN"/>
        </w:rPr>
        <w:t xml:space="preserve">The practices of CSR </w:t>
      </w:r>
      <w:r w:rsidR="000E544B">
        <w:rPr>
          <w:lang w:val="en-IN"/>
        </w:rPr>
        <w:t>aid</w:t>
      </w:r>
      <w:r>
        <w:rPr>
          <w:lang w:val="en-IN"/>
        </w:rPr>
        <w:t xml:space="preserve"> in enhancing the competitive advantage of the firm, and further</w:t>
      </w:r>
      <w:r w:rsidR="000E544B">
        <w:rPr>
          <w:lang w:val="en-IN"/>
        </w:rPr>
        <w:t>,</w:t>
      </w:r>
      <w:r>
        <w:rPr>
          <w:lang w:val="en-IN"/>
        </w:rPr>
        <w:t xml:space="preserve"> it </w:t>
      </w:r>
      <w:r w:rsidR="00CC0815">
        <w:rPr>
          <w:lang w:val="en-IN"/>
        </w:rPr>
        <w:t>constitutes</w:t>
      </w:r>
      <w:r>
        <w:rPr>
          <w:lang w:val="en-IN"/>
        </w:rPr>
        <w:t xml:space="preserve"> better performance for the </w:t>
      </w:r>
      <w:r w:rsidR="000E544B">
        <w:rPr>
          <w:lang w:val="en-IN"/>
        </w:rPr>
        <w:t>firm’s</w:t>
      </w:r>
      <w:r>
        <w:rPr>
          <w:lang w:val="en-IN"/>
        </w:rPr>
        <w:t xml:space="preserve"> financial matters</w:t>
      </w:r>
      <w:r w:rsidR="000E544B">
        <w:rPr>
          <w:lang w:val="en-IN"/>
        </w:rPr>
        <w:t xml:space="preserve"> (</w:t>
      </w:r>
      <w:r w:rsidR="000E544B" w:rsidRPr="000E544B">
        <w:t>Coelho</w:t>
      </w:r>
      <w:r w:rsidR="000E544B">
        <w:t xml:space="preserve"> et al., 2023</w:t>
      </w:r>
      <w:r w:rsidR="000E544B">
        <w:rPr>
          <w:lang w:val="en-IN"/>
        </w:rPr>
        <w:t>)</w:t>
      </w:r>
      <w:r>
        <w:rPr>
          <w:lang w:val="en-IN"/>
        </w:rPr>
        <w:t>.</w:t>
      </w:r>
      <w:r w:rsidR="00084C7F">
        <w:rPr>
          <w:lang w:val="en-IN"/>
        </w:rPr>
        <w:t xml:space="preserve"> On the contrary,</w:t>
      </w:r>
      <w:r w:rsidR="00CA2CF4">
        <w:rPr>
          <w:lang w:val="en-IN"/>
        </w:rPr>
        <w:t xml:space="preserve"> </w:t>
      </w:r>
      <w:r w:rsidR="00CA2CF4" w:rsidRPr="00CA2CF4">
        <w:t>Ahsan</w:t>
      </w:r>
      <w:r w:rsidR="00CA2CF4">
        <w:t>, (2024)</w:t>
      </w:r>
      <w:r w:rsidR="00084C7F">
        <w:rPr>
          <w:lang w:val="en-IN"/>
        </w:rPr>
        <w:t xml:space="preserve"> </w:t>
      </w:r>
      <w:r w:rsidR="00312B3C">
        <w:rPr>
          <w:lang w:val="en-IN"/>
        </w:rPr>
        <w:t xml:space="preserve">marked that the lack of innovative practices and the </w:t>
      </w:r>
      <w:r w:rsidR="00240B05">
        <w:rPr>
          <w:lang w:val="en-IN"/>
        </w:rPr>
        <w:t>CSR-related</w:t>
      </w:r>
      <w:r w:rsidR="00312B3C">
        <w:rPr>
          <w:lang w:val="en-IN"/>
        </w:rPr>
        <w:t xml:space="preserve"> practices in the organisation generates a possibility for decreasing the gratification level of the </w:t>
      </w:r>
      <w:r w:rsidR="00312B3C">
        <w:rPr>
          <w:lang w:val="en-IN"/>
        </w:rPr>
        <w:lastRenderedPageBreak/>
        <w:t>consumers</w:t>
      </w:r>
      <w:r w:rsidR="007056CE">
        <w:rPr>
          <w:lang w:val="en-IN"/>
        </w:rPr>
        <w:t>,</w:t>
      </w:r>
      <w:r w:rsidR="00240B05">
        <w:rPr>
          <w:lang w:val="en-IN"/>
        </w:rPr>
        <w:t xml:space="preserve"> and it shows that the absence of CSR initiatives limits the organisational performance along with the financial performance.</w:t>
      </w:r>
      <w:r w:rsidR="0062047E">
        <w:rPr>
          <w:lang w:val="en-IN"/>
        </w:rPr>
        <w:t xml:space="preserve"> Reducing the negative environmental impact of the firm can contribute to heightened financial productivity (</w:t>
      </w:r>
      <w:r w:rsidR="0062047E" w:rsidRPr="001E3C84">
        <w:t>Sherwood</w:t>
      </w:r>
      <w:r w:rsidR="0062047E">
        <w:t xml:space="preserve"> et al., 2020</w:t>
      </w:r>
      <w:r w:rsidR="0062047E">
        <w:rPr>
          <w:lang w:val="en-IN"/>
        </w:rPr>
        <w:t>), and the retail firm, Tesco, takes initiatives to limit its carbon footprint by participating in sustainable power sources. The limit on the adverse ecological impact creates an enhancement in the overall fiscal performance of Tesco (</w:t>
      </w:r>
      <w:r w:rsidR="0062047E" w:rsidRPr="001E3C84">
        <w:t>Olarewaju</w:t>
      </w:r>
      <w:r w:rsidR="0062047E">
        <w:t xml:space="preserve"> et al., 2024</w:t>
      </w:r>
      <w:r w:rsidR="0062047E">
        <w:rPr>
          <w:lang w:val="en-IN"/>
        </w:rPr>
        <w:t xml:space="preserve">). </w:t>
      </w:r>
      <w:r w:rsidR="00EA6EE7">
        <w:rPr>
          <w:lang w:val="en-IN"/>
        </w:rPr>
        <w:t>Oppositely</w:t>
      </w:r>
      <w:r w:rsidR="00FB5E4E">
        <w:rPr>
          <w:lang w:val="en-IN"/>
        </w:rPr>
        <w:t xml:space="preserve">, the study put forward by the </w:t>
      </w:r>
      <w:r w:rsidR="00C6069A">
        <w:rPr>
          <w:lang w:val="en-IN"/>
        </w:rPr>
        <w:t>authors</w:t>
      </w:r>
      <w:r w:rsidR="00EA6EE7">
        <w:rPr>
          <w:lang w:val="en-IN"/>
        </w:rPr>
        <w:t xml:space="preserve"> </w:t>
      </w:r>
      <w:proofErr w:type="spellStart"/>
      <w:r w:rsidR="00EA6EE7" w:rsidRPr="008E255B">
        <w:t>Benghezal</w:t>
      </w:r>
      <w:proofErr w:type="spellEnd"/>
      <w:r w:rsidR="00EA6EE7">
        <w:t xml:space="preserve"> and </w:t>
      </w:r>
      <w:r w:rsidR="00EA6EE7" w:rsidRPr="008E255B">
        <w:t>Izadi</w:t>
      </w:r>
      <w:r w:rsidR="00EA6EE7">
        <w:t>, (2022)</w:t>
      </w:r>
      <w:r w:rsidR="00FB5E4E">
        <w:rPr>
          <w:lang w:val="en-IN"/>
        </w:rPr>
        <w:t xml:space="preserve">, denoted that the CSR practices incorporated by Tesco </w:t>
      </w:r>
      <w:r w:rsidR="00E41129">
        <w:rPr>
          <w:lang w:val="en-IN"/>
        </w:rPr>
        <w:t>are</w:t>
      </w:r>
      <w:r w:rsidR="00FB5E4E">
        <w:rPr>
          <w:lang w:val="en-IN"/>
        </w:rPr>
        <w:t xml:space="preserve"> relatively limited while comparing the activities with</w:t>
      </w:r>
      <w:r w:rsidR="00E41129">
        <w:rPr>
          <w:lang w:val="en-IN"/>
        </w:rPr>
        <w:t xml:space="preserve"> </w:t>
      </w:r>
      <w:r w:rsidR="00FB5E4E">
        <w:rPr>
          <w:lang w:val="en-IN"/>
        </w:rPr>
        <w:t>other leading retail firms in the UK, such as Sainsbury’s and Morrisons.</w:t>
      </w:r>
    </w:p>
    <w:p w14:paraId="7682A731" w14:textId="77777777" w:rsidR="0062047E" w:rsidRDefault="00A951D2" w:rsidP="004526C1">
      <w:pPr>
        <w:pStyle w:val="Heading2"/>
      </w:pPr>
      <w:bookmarkStart w:id="7" w:name="_Toc209873962"/>
      <w:r>
        <w:t>2.1 Research Gap</w:t>
      </w:r>
      <w:bookmarkEnd w:id="7"/>
    </w:p>
    <w:p w14:paraId="0D550C39" w14:textId="77777777" w:rsidR="00A951D2" w:rsidRDefault="00A951D2" w:rsidP="003236EA">
      <w:r>
        <w:rPr>
          <w:lang w:val="en-IN"/>
        </w:rPr>
        <w:t>The research conducted by the authors</w:t>
      </w:r>
      <w:r w:rsidR="004266AF">
        <w:rPr>
          <w:lang w:val="en-IN"/>
        </w:rPr>
        <w:t>,</w:t>
      </w:r>
      <w:r>
        <w:rPr>
          <w:lang w:val="en-IN"/>
        </w:rPr>
        <w:t xml:space="preserve"> including </w:t>
      </w:r>
      <w:proofErr w:type="spellStart"/>
      <w:r w:rsidR="004266AF" w:rsidRPr="00F70598">
        <w:t>Tulcanaza</w:t>
      </w:r>
      <w:proofErr w:type="spellEnd"/>
      <w:r w:rsidR="004266AF" w:rsidRPr="00F70598">
        <w:t>-Prieto</w:t>
      </w:r>
      <w:r w:rsidR="004266AF">
        <w:t xml:space="preserve"> et al., (2020), </w:t>
      </w:r>
      <w:r w:rsidR="004266AF" w:rsidRPr="00F70598">
        <w:t>Okafor</w:t>
      </w:r>
      <w:r w:rsidR="004266AF">
        <w:t xml:space="preserve"> et al., (2021)</w:t>
      </w:r>
      <w:r w:rsidR="00B50EFC">
        <w:t xml:space="preserve">, </w:t>
      </w:r>
      <w:proofErr w:type="spellStart"/>
      <w:r w:rsidR="00B50EFC" w:rsidRPr="00F70598">
        <w:t>Partalidou</w:t>
      </w:r>
      <w:proofErr w:type="spellEnd"/>
      <w:r w:rsidR="00B50EFC">
        <w:t xml:space="preserve"> et al., </w:t>
      </w:r>
      <w:r w:rsidR="000E570A">
        <w:t>(2020)</w:t>
      </w:r>
      <w:r w:rsidR="009F1900">
        <w:t xml:space="preserve">, </w:t>
      </w:r>
      <w:r w:rsidR="009F1900" w:rsidRPr="00F70598">
        <w:t>Hamdoun</w:t>
      </w:r>
      <w:r w:rsidR="00510014">
        <w:t xml:space="preserve"> et al., (2022)</w:t>
      </w:r>
      <w:r w:rsidR="007D2BDC">
        <w:t xml:space="preserve">, </w:t>
      </w:r>
      <w:r w:rsidR="007D2BDC" w:rsidRPr="00F70598">
        <w:t>Barauskaite</w:t>
      </w:r>
      <w:r w:rsidR="007D2BDC">
        <w:t xml:space="preserve"> and </w:t>
      </w:r>
      <w:r w:rsidR="00407C10" w:rsidRPr="00F70598">
        <w:t>Streimikiene</w:t>
      </w:r>
      <w:r w:rsidR="00407C10">
        <w:t>, (2021)</w:t>
      </w:r>
      <w:r w:rsidR="008A51B9">
        <w:t xml:space="preserve">, </w:t>
      </w:r>
      <w:r w:rsidR="00407C10" w:rsidRPr="004266AF">
        <w:t>Hojer</w:t>
      </w:r>
      <w:r w:rsidR="00407C10">
        <w:t xml:space="preserve"> and </w:t>
      </w:r>
      <w:proofErr w:type="spellStart"/>
      <w:r w:rsidR="00407C10" w:rsidRPr="004266AF">
        <w:t>Mataigne</w:t>
      </w:r>
      <w:proofErr w:type="spellEnd"/>
      <w:r w:rsidR="00407C10">
        <w:t>, (2024)</w:t>
      </w:r>
      <w:r w:rsidR="00C6069A">
        <w:t>,</w:t>
      </w:r>
      <w:r w:rsidR="00407C10">
        <w:t xml:space="preserve"> and </w:t>
      </w:r>
      <w:r w:rsidR="00407C10" w:rsidRPr="004266AF">
        <w:t>Audi</w:t>
      </w:r>
      <w:r w:rsidR="00407C10">
        <w:t xml:space="preserve"> and </w:t>
      </w:r>
      <w:r w:rsidR="00407C10" w:rsidRPr="004266AF">
        <w:t>Yu</w:t>
      </w:r>
      <w:r w:rsidR="00407C10">
        <w:t xml:space="preserve">, (2024) </w:t>
      </w:r>
      <w:r w:rsidR="00065481">
        <w:t>examine</w:t>
      </w:r>
      <w:r w:rsidR="001A6A4F">
        <w:t xml:space="preserve"> the relationship between CSR and the financial performance of the firm. None of the </w:t>
      </w:r>
      <w:r w:rsidR="00065481">
        <w:t>studies</w:t>
      </w:r>
      <w:r w:rsidR="001A6A4F">
        <w:t xml:space="preserve"> specifically mentions the impact of CSR initiatives and financial performance in the context of the retail firm Tesco.</w:t>
      </w:r>
      <w:r w:rsidR="00065481">
        <w:t xml:space="preserve"> In this regard</w:t>
      </w:r>
      <w:r w:rsidR="00A83CFB">
        <w:t xml:space="preserve">, the present study will be planned to assess the impact </w:t>
      </w:r>
      <w:r w:rsidR="004E7D31">
        <w:t>of</w:t>
      </w:r>
      <w:r w:rsidR="00A83CFB">
        <w:t xml:space="preserve"> the facto</w:t>
      </w:r>
      <w:r w:rsidR="004E7D31">
        <w:t>rs CSR and the fiscal performance of the</w:t>
      </w:r>
      <w:r w:rsidR="00914813">
        <w:t xml:space="preserve"> retail company Tesco.</w:t>
      </w:r>
      <w:r w:rsidR="0064746F">
        <w:t xml:space="preserve"> Thus, the present </w:t>
      </w:r>
      <w:r w:rsidR="00340688">
        <w:t>study will bridge the gap</w:t>
      </w:r>
      <w:r w:rsidR="00191C42">
        <w:t xml:space="preserve"> in </w:t>
      </w:r>
      <w:proofErr w:type="gramStart"/>
      <w:r w:rsidR="00191C42">
        <w:t>the existing</w:t>
      </w:r>
      <w:proofErr w:type="gramEnd"/>
      <w:r w:rsidR="00191C42">
        <w:t xml:space="preserve"> literature and provide new knowledge to the literature.</w:t>
      </w:r>
    </w:p>
    <w:p w14:paraId="12C29F48" w14:textId="77777777" w:rsidR="00637E9B" w:rsidRDefault="00637E9B" w:rsidP="004526C1">
      <w:pPr>
        <w:pStyle w:val="Heading2"/>
      </w:pPr>
      <w:bookmarkStart w:id="8" w:name="_Toc209873963"/>
      <w:r>
        <w:t>2.2 Search Criteria</w:t>
      </w:r>
      <w:bookmarkEnd w:id="8"/>
    </w:p>
    <w:p w14:paraId="4F6545F4" w14:textId="77777777" w:rsidR="009C35AD" w:rsidRDefault="009C35AD" w:rsidP="003236EA">
      <w:r>
        <w:t>The specific study</w:t>
      </w:r>
      <w:r w:rsidR="002B5B41">
        <w:t xml:space="preserve"> will use the keywords including “corporate social responsibility”, “CSR”, “CSR practices”, “CSR initiatives”, “CSR strategies”, “financial performance”, “economic performance”, “retail sector”</w:t>
      </w:r>
      <w:r w:rsidR="00D318D3">
        <w:t>, “ROA”, “ROE”</w:t>
      </w:r>
      <w:r w:rsidR="002B5B41">
        <w:t xml:space="preserve"> and “Tesco” </w:t>
      </w:r>
      <w:r w:rsidR="00B417FA">
        <w:t xml:space="preserve">for identifying the wide details replated to the research topic. </w:t>
      </w:r>
      <w:r w:rsidR="00D318D3">
        <w:t>Searching using the AND, NOT and OR also will be helpful for attaining the necessary details for conducting the study.</w:t>
      </w:r>
    </w:p>
    <w:p w14:paraId="7B396F57" w14:textId="77777777" w:rsidR="00013116" w:rsidRDefault="00013116" w:rsidP="00013116">
      <w:pPr>
        <w:pStyle w:val="ListParagraph"/>
        <w:numPr>
          <w:ilvl w:val="0"/>
          <w:numId w:val="12"/>
        </w:numPr>
        <w:rPr>
          <w:b/>
          <w:bCs/>
        </w:rPr>
      </w:pPr>
      <w:r w:rsidRPr="00013116">
        <w:rPr>
          <w:b/>
          <w:bCs/>
        </w:rPr>
        <w:t>Inclusion Criteria</w:t>
      </w:r>
    </w:p>
    <w:p w14:paraId="6571444E" w14:textId="77777777" w:rsidR="00013116" w:rsidRPr="00013116" w:rsidRDefault="00013116" w:rsidP="00013116">
      <w:r>
        <w:t xml:space="preserve">The research will only use the data that </w:t>
      </w:r>
      <w:proofErr w:type="gramStart"/>
      <w:r>
        <w:t>were</w:t>
      </w:r>
      <w:proofErr w:type="gramEnd"/>
      <w:r>
        <w:t xml:space="preserve"> gathered from the authentic</w:t>
      </w:r>
      <w:r w:rsidR="0037287B">
        <w:t xml:space="preserve"> sources, including the official website of the company and the annual report published by the organisation. The study will consider the data published within the year 2018 to 2024.</w:t>
      </w:r>
      <w:r w:rsidR="00BD0198">
        <w:t xml:space="preserve"> The research will </w:t>
      </w:r>
      <w:r w:rsidR="000B4374">
        <w:t>only consider the information that has been published in recent years. Moreover, the research will only take information from the work that deals with CSR and financial performance.</w:t>
      </w:r>
    </w:p>
    <w:p w14:paraId="45564D29" w14:textId="77777777" w:rsidR="00013116" w:rsidRDefault="00013116" w:rsidP="00013116">
      <w:pPr>
        <w:pStyle w:val="ListParagraph"/>
        <w:numPr>
          <w:ilvl w:val="0"/>
          <w:numId w:val="12"/>
        </w:numPr>
        <w:rPr>
          <w:b/>
          <w:bCs/>
        </w:rPr>
      </w:pPr>
      <w:r>
        <w:rPr>
          <w:b/>
          <w:bCs/>
        </w:rPr>
        <w:lastRenderedPageBreak/>
        <w:t>Exclusion Criteria</w:t>
      </w:r>
    </w:p>
    <w:p w14:paraId="1ADAFC28" w14:textId="77777777" w:rsidR="00C65A09" w:rsidRDefault="00C65A09" w:rsidP="00C65A09">
      <w:r>
        <w:t xml:space="preserve">The research will not obtain the data </w:t>
      </w:r>
      <w:r w:rsidR="006B2C07">
        <w:t xml:space="preserve">that was published in </w:t>
      </w:r>
      <w:proofErr w:type="spellStart"/>
      <w:r w:rsidR="006B2C07">
        <w:t>unauthorised</w:t>
      </w:r>
      <w:proofErr w:type="spellEnd"/>
      <w:r w:rsidR="006B2C07">
        <w:t xml:space="preserve"> sources and </w:t>
      </w:r>
      <w:r w:rsidR="003B452E">
        <w:t>untrustworthy sources. In addition to that, the data that was published before 2018</w:t>
      </w:r>
      <w:r w:rsidR="00201C09">
        <w:t xml:space="preserve"> will </w:t>
      </w:r>
      <w:r w:rsidR="002C1D30">
        <w:t xml:space="preserve">be </w:t>
      </w:r>
      <w:r w:rsidR="003B452E">
        <w:t xml:space="preserve">excluded from the research to </w:t>
      </w:r>
      <w:r w:rsidR="00201C09">
        <w:t xml:space="preserve">ensure </w:t>
      </w:r>
      <w:proofErr w:type="gramStart"/>
      <w:r w:rsidR="00201C09">
        <w:t>the accuracy</w:t>
      </w:r>
      <w:proofErr w:type="gramEnd"/>
      <w:r w:rsidR="00201C09">
        <w:t xml:space="preserve"> and precision of the study. Moreover, the data from recent years </w:t>
      </w:r>
      <w:r w:rsidR="002C1D30">
        <w:t>will enable the research to track the current evidence related to the research topic.</w:t>
      </w:r>
      <w:r w:rsidR="00896970">
        <w:t xml:space="preserve"> The research will avoid the consid</w:t>
      </w:r>
      <w:r w:rsidR="002D7A83">
        <w:t xml:space="preserve">eration of </w:t>
      </w:r>
      <w:r w:rsidR="00C6069A">
        <w:t>studies</w:t>
      </w:r>
      <w:r w:rsidR="002D7A83">
        <w:t xml:space="preserve"> that </w:t>
      </w:r>
      <w:r w:rsidR="00C6069A">
        <w:t>do</w:t>
      </w:r>
      <w:r w:rsidR="00E67F60">
        <w:t xml:space="preserve"> </w:t>
      </w:r>
      <w:r w:rsidR="002D7A83">
        <w:t xml:space="preserve">not </w:t>
      </w:r>
      <w:r w:rsidR="00E67F60">
        <w:t>deal</w:t>
      </w:r>
      <w:r w:rsidR="002D7A83">
        <w:t xml:space="preserve"> with CSR and its impact </w:t>
      </w:r>
      <w:r w:rsidR="00E67F60">
        <w:t>on</w:t>
      </w:r>
      <w:r w:rsidR="002D7A83">
        <w:t xml:space="preserve"> financial performance.</w:t>
      </w:r>
    </w:p>
    <w:p w14:paraId="5E085156" w14:textId="77777777" w:rsidR="00F96D59" w:rsidRDefault="00F96D59" w:rsidP="004526C1">
      <w:pPr>
        <w:pStyle w:val="Heading1"/>
      </w:pPr>
      <w:bookmarkStart w:id="9" w:name="_Toc209873964"/>
      <w:r w:rsidRPr="006B5A21">
        <w:t>3. Research Methodology</w:t>
      </w:r>
      <w:bookmarkEnd w:id="9"/>
    </w:p>
    <w:p w14:paraId="00254309" w14:textId="77777777" w:rsidR="00F96D59" w:rsidRDefault="00C6069A" w:rsidP="00C65A09">
      <w:pPr>
        <w:rPr>
          <w:lang w:val="en-IN"/>
        </w:rPr>
      </w:pPr>
      <w:r>
        <w:rPr>
          <w:lang w:val="en-IN"/>
        </w:rPr>
        <w:t xml:space="preserve">The section will mention the major methods used in the research to assess the effect of CSR on the financial </w:t>
      </w:r>
      <w:r w:rsidR="005F6A36">
        <w:rPr>
          <w:lang w:val="en-IN"/>
        </w:rPr>
        <w:t xml:space="preserve">performance (ROA and ROE) of the retail firm, Tesco. The section will </w:t>
      </w:r>
      <w:r w:rsidR="007A10AE">
        <w:rPr>
          <w:lang w:val="en-IN"/>
        </w:rPr>
        <w:t>include</w:t>
      </w:r>
      <w:r w:rsidR="005F6A36">
        <w:rPr>
          <w:lang w:val="en-IN"/>
        </w:rPr>
        <w:t xml:space="preserve"> the research philosophy, </w:t>
      </w:r>
      <w:r w:rsidR="007A10AE">
        <w:rPr>
          <w:lang w:val="en-IN"/>
        </w:rPr>
        <w:t>approach,</w:t>
      </w:r>
      <w:r w:rsidR="00923B7C">
        <w:rPr>
          <w:lang w:val="en-IN"/>
        </w:rPr>
        <w:t xml:space="preserve"> choice,</w:t>
      </w:r>
      <w:r w:rsidR="007A10AE">
        <w:rPr>
          <w:lang w:val="en-IN"/>
        </w:rPr>
        <w:t xml:space="preserve"> data collection and analysis. Moreover, the ethical considerations and risks will be included in the section to enhance the accuracy of the </w:t>
      </w:r>
      <w:proofErr w:type="gramStart"/>
      <w:r w:rsidR="007A10AE">
        <w:rPr>
          <w:lang w:val="en-IN"/>
        </w:rPr>
        <w:t>particular study</w:t>
      </w:r>
      <w:proofErr w:type="gramEnd"/>
      <w:r w:rsidR="007A10AE">
        <w:rPr>
          <w:lang w:val="en-IN"/>
        </w:rPr>
        <w:t>.</w:t>
      </w:r>
    </w:p>
    <w:p w14:paraId="30896E3D" w14:textId="77777777" w:rsidR="0039298A" w:rsidRDefault="0039298A" w:rsidP="004526C1">
      <w:pPr>
        <w:pStyle w:val="Heading2"/>
      </w:pPr>
      <w:bookmarkStart w:id="10" w:name="_Toc209873965"/>
      <w:r>
        <w:t>3.1 Research Philosophy</w:t>
      </w:r>
      <w:bookmarkEnd w:id="10"/>
    </w:p>
    <w:p w14:paraId="2356D5F5" w14:textId="77777777" w:rsidR="00773BCE" w:rsidRDefault="00BA6699" w:rsidP="00C65A09">
      <w:pPr>
        <w:rPr>
          <w:lang w:val="en-IN"/>
        </w:rPr>
      </w:pPr>
      <w:r>
        <w:rPr>
          <w:lang w:val="en-IN"/>
        </w:rPr>
        <w:t>The positivist</w:t>
      </w:r>
      <w:r w:rsidR="000635C2">
        <w:rPr>
          <w:lang w:val="en-IN"/>
        </w:rPr>
        <w:t xml:space="preserve"> research paradigm </w:t>
      </w:r>
      <w:r w:rsidR="008B32D4">
        <w:rPr>
          <w:lang w:val="en-IN"/>
        </w:rPr>
        <w:t xml:space="preserve">was </w:t>
      </w:r>
      <w:r w:rsidR="000635C2">
        <w:rPr>
          <w:lang w:val="en-IN"/>
        </w:rPr>
        <w:t xml:space="preserve">invented </w:t>
      </w:r>
      <w:r w:rsidR="008B32D4">
        <w:rPr>
          <w:lang w:val="en-IN"/>
        </w:rPr>
        <w:t>from the concept of</w:t>
      </w:r>
      <w:r w:rsidR="000635C2">
        <w:rPr>
          <w:lang w:val="en-IN"/>
        </w:rPr>
        <w:t xml:space="preserve"> the empiricist</w:t>
      </w:r>
      <w:r w:rsidR="008B32D4">
        <w:rPr>
          <w:lang w:val="en-IN"/>
        </w:rPr>
        <w:t xml:space="preserve"> philosophy</w:t>
      </w:r>
      <w:r>
        <w:rPr>
          <w:lang w:val="en-IN"/>
        </w:rPr>
        <w:t>,</w:t>
      </w:r>
      <w:r w:rsidR="008B32D4">
        <w:rPr>
          <w:lang w:val="en-IN"/>
        </w:rPr>
        <w:t xml:space="preserve"> and it </w:t>
      </w:r>
      <w:r>
        <w:rPr>
          <w:lang w:val="en-IN"/>
        </w:rPr>
        <w:t xml:space="preserve">is </w:t>
      </w:r>
      <w:r w:rsidR="008B32D4">
        <w:rPr>
          <w:lang w:val="en-IN"/>
        </w:rPr>
        <w:t xml:space="preserve">based on the idea that the theories </w:t>
      </w:r>
      <w:r>
        <w:rPr>
          <w:lang w:val="en-IN"/>
        </w:rPr>
        <w:t>are</w:t>
      </w:r>
      <w:r w:rsidR="008B32D4">
        <w:rPr>
          <w:lang w:val="en-IN"/>
        </w:rPr>
        <w:t xml:space="preserve"> to </w:t>
      </w:r>
      <w:r>
        <w:rPr>
          <w:lang w:val="en-IN"/>
        </w:rPr>
        <w:t>be tested</w:t>
      </w:r>
      <w:r w:rsidR="008B32D4">
        <w:rPr>
          <w:lang w:val="en-IN"/>
        </w:rPr>
        <w:t xml:space="preserve"> empirically</w:t>
      </w:r>
      <w:r>
        <w:rPr>
          <w:lang w:val="en-IN"/>
        </w:rPr>
        <w:t>. In addition to that, the specific philosophy guides the researcher to draw conclusions from the repeated numerical</w:t>
      </w:r>
      <w:r w:rsidR="00276413">
        <w:rPr>
          <w:lang w:val="en-IN"/>
        </w:rPr>
        <w:t xml:space="preserve"> or statistical results (</w:t>
      </w:r>
      <w:r w:rsidR="00276413" w:rsidRPr="00276413">
        <w:t>Junjie</w:t>
      </w:r>
      <w:r w:rsidR="00276413">
        <w:t xml:space="preserve"> and </w:t>
      </w:r>
      <w:proofErr w:type="spellStart"/>
      <w:r w:rsidR="00276413" w:rsidRPr="00276413">
        <w:t>Yingxin</w:t>
      </w:r>
      <w:proofErr w:type="spellEnd"/>
      <w:r w:rsidR="00276413">
        <w:t>, 2022</w:t>
      </w:r>
      <w:r w:rsidR="00276413">
        <w:rPr>
          <w:lang w:val="en-IN"/>
        </w:rPr>
        <w:t>).</w:t>
      </w:r>
      <w:r w:rsidR="000969DE">
        <w:rPr>
          <w:lang w:val="en-IN"/>
        </w:rPr>
        <w:t xml:space="preserve"> </w:t>
      </w:r>
      <w:r w:rsidR="000969DE" w:rsidRPr="000969DE">
        <w:t>Ikram</w:t>
      </w:r>
      <w:r w:rsidR="000969DE">
        <w:t xml:space="preserve"> and </w:t>
      </w:r>
      <w:proofErr w:type="spellStart"/>
      <w:r w:rsidR="000969DE" w:rsidRPr="000969DE">
        <w:t>Kenayathulla</w:t>
      </w:r>
      <w:proofErr w:type="spellEnd"/>
      <w:r w:rsidR="000969DE">
        <w:t>, (2022)</w:t>
      </w:r>
      <w:r w:rsidR="00C12207">
        <w:rPr>
          <w:lang w:val="en-IN"/>
        </w:rPr>
        <w:t xml:space="preserve"> pointed out that </w:t>
      </w:r>
      <w:r w:rsidR="00402A55">
        <w:rPr>
          <w:lang w:val="en-IN"/>
        </w:rPr>
        <w:t>positivism is a science-based study philosophy, and the key purpose is to prove and test the hypothesis.</w:t>
      </w:r>
      <w:r w:rsidR="00BE3405">
        <w:rPr>
          <w:lang w:val="en-IN"/>
        </w:rPr>
        <w:t xml:space="preserve"> The present study will use the positivist philosophy to examine the influence of CSR initiatives on the ROA and ROE of Tesco. The incorporation of the positivist philosophy will aid in enhancing the accuracy of the study as it is based on objectivity, numerical data and based on hypothesis testing.</w:t>
      </w:r>
    </w:p>
    <w:p w14:paraId="555AD7EB" w14:textId="77777777" w:rsidR="00773BCE" w:rsidRDefault="00773BCE" w:rsidP="004526C1">
      <w:pPr>
        <w:pStyle w:val="Heading2"/>
      </w:pPr>
      <w:bookmarkStart w:id="11" w:name="_Toc209873966"/>
      <w:r>
        <w:t>3.2 Research Approach</w:t>
      </w:r>
      <w:bookmarkEnd w:id="11"/>
    </w:p>
    <w:p w14:paraId="191A29E4" w14:textId="77777777" w:rsidR="00923B7C" w:rsidRDefault="006E59FC" w:rsidP="00C65A09">
      <w:pPr>
        <w:rPr>
          <w:lang w:val="en-IN"/>
        </w:rPr>
      </w:pPr>
      <w:r>
        <w:rPr>
          <w:lang w:val="en-IN"/>
        </w:rPr>
        <w:t>The deductive</w:t>
      </w:r>
      <w:r w:rsidR="00B85EBB">
        <w:rPr>
          <w:lang w:val="en-IN"/>
        </w:rPr>
        <w:t xml:space="preserve"> approach is </w:t>
      </w:r>
      <w:r>
        <w:rPr>
          <w:lang w:val="en-IN"/>
        </w:rPr>
        <w:t>often</w:t>
      </w:r>
      <w:r w:rsidR="00B85EBB">
        <w:rPr>
          <w:lang w:val="en-IN"/>
        </w:rPr>
        <w:t xml:space="preserve"> linked with the evaluation of </w:t>
      </w:r>
      <w:r>
        <w:rPr>
          <w:lang w:val="en-IN"/>
        </w:rPr>
        <w:t>hypotheses,</w:t>
      </w:r>
      <w:r w:rsidR="00B85EBB">
        <w:rPr>
          <w:lang w:val="en-IN"/>
        </w:rPr>
        <w:t xml:space="preserve"> and it is </w:t>
      </w:r>
      <w:r>
        <w:rPr>
          <w:lang w:val="en-IN"/>
        </w:rPr>
        <w:t>often</w:t>
      </w:r>
      <w:r w:rsidR="00B85EBB">
        <w:rPr>
          <w:lang w:val="en-IN"/>
        </w:rPr>
        <w:t xml:space="preserve"> connected </w:t>
      </w:r>
      <w:r>
        <w:rPr>
          <w:lang w:val="en-IN"/>
        </w:rPr>
        <w:t>and incorporated in quantitative studies (</w:t>
      </w:r>
      <w:r w:rsidRPr="006E59FC">
        <w:t>Kumar</w:t>
      </w:r>
      <w:r>
        <w:t xml:space="preserve"> and </w:t>
      </w:r>
      <w:proofErr w:type="spellStart"/>
      <w:r w:rsidRPr="006E59FC">
        <w:t>Ujire</w:t>
      </w:r>
      <w:proofErr w:type="spellEnd"/>
      <w:r>
        <w:t>, 2024</w:t>
      </w:r>
      <w:r>
        <w:rPr>
          <w:lang w:val="en-IN"/>
        </w:rPr>
        <w:t>).</w:t>
      </w:r>
      <w:r w:rsidR="00F82B0A">
        <w:rPr>
          <w:lang w:val="en-IN"/>
        </w:rPr>
        <w:t xml:space="preserve"> </w:t>
      </w:r>
      <w:r w:rsidR="00FA218E">
        <w:rPr>
          <w:lang w:val="en-IN"/>
        </w:rPr>
        <w:t>The deductive</w:t>
      </w:r>
      <w:r w:rsidR="00F82B0A">
        <w:rPr>
          <w:lang w:val="en-IN"/>
        </w:rPr>
        <w:t xml:space="preserve"> </w:t>
      </w:r>
      <w:r w:rsidR="00FA218E">
        <w:rPr>
          <w:lang w:val="en-IN"/>
        </w:rPr>
        <w:t>method</w:t>
      </w:r>
      <w:r w:rsidR="00F82B0A">
        <w:rPr>
          <w:lang w:val="en-IN"/>
        </w:rPr>
        <w:t xml:space="preserve"> begins with the </w:t>
      </w:r>
      <w:r w:rsidR="00811014">
        <w:rPr>
          <w:lang w:val="en-IN"/>
        </w:rPr>
        <w:t>generalisatio</w:t>
      </w:r>
      <w:r w:rsidR="00AD61E3">
        <w:rPr>
          <w:lang w:val="en-IN"/>
        </w:rPr>
        <w:t>n of the topic</w:t>
      </w:r>
      <w:r w:rsidR="00FA218E">
        <w:rPr>
          <w:lang w:val="en-IN"/>
        </w:rPr>
        <w:t xml:space="preserve"> </w:t>
      </w:r>
      <w:r w:rsidR="00AD61E3">
        <w:rPr>
          <w:lang w:val="en-IN"/>
        </w:rPr>
        <w:t xml:space="preserve">by observing the </w:t>
      </w:r>
      <w:r w:rsidR="00FA218E">
        <w:rPr>
          <w:lang w:val="en-IN"/>
        </w:rPr>
        <w:t>considered</w:t>
      </w:r>
      <w:r w:rsidR="00AD61E3">
        <w:rPr>
          <w:lang w:val="en-IN"/>
        </w:rPr>
        <w:t xml:space="preserve"> dependent factors </w:t>
      </w:r>
      <w:r w:rsidR="00FA218E">
        <w:rPr>
          <w:lang w:val="en-IN"/>
        </w:rPr>
        <w:t>that support</w:t>
      </w:r>
      <w:r w:rsidR="00AD61E3">
        <w:rPr>
          <w:lang w:val="en-IN"/>
        </w:rPr>
        <w:t xml:space="preserve"> the generalisation</w:t>
      </w:r>
      <w:r w:rsidR="00FA218E">
        <w:rPr>
          <w:lang w:val="en-IN"/>
        </w:rPr>
        <w:t xml:space="preserve"> and then </w:t>
      </w:r>
      <w:r w:rsidR="00ED0FF6">
        <w:rPr>
          <w:lang w:val="en-IN"/>
        </w:rPr>
        <w:t>arrives</w:t>
      </w:r>
      <w:r w:rsidR="00FA218E">
        <w:rPr>
          <w:lang w:val="en-IN"/>
        </w:rPr>
        <w:t xml:space="preserve"> at the specific conclusion</w:t>
      </w:r>
      <w:r w:rsidR="00ED0FF6">
        <w:rPr>
          <w:lang w:val="en-IN"/>
        </w:rPr>
        <w:t xml:space="preserve"> (</w:t>
      </w:r>
      <w:r w:rsidR="00ED0FF6" w:rsidRPr="00F01ED1">
        <w:t>Hall</w:t>
      </w:r>
      <w:r w:rsidR="00ED0FF6">
        <w:t xml:space="preserve"> et al., 2023</w:t>
      </w:r>
      <w:r w:rsidR="00ED0FF6">
        <w:rPr>
          <w:lang w:val="en-IN"/>
        </w:rPr>
        <w:t>)</w:t>
      </w:r>
      <w:r w:rsidR="00FA218E">
        <w:rPr>
          <w:lang w:val="en-IN"/>
        </w:rPr>
        <w:t>.</w:t>
      </w:r>
      <w:r w:rsidR="00ED0FF6">
        <w:rPr>
          <w:lang w:val="en-IN"/>
        </w:rPr>
        <w:t xml:space="preserve"> The </w:t>
      </w:r>
      <w:r w:rsidR="00707539">
        <w:rPr>
          <w:lang w:val="en-IN"/>
        </w:rPr>
        <w:t xml:space="preserve">close alignment with the quantitative-based studies </w:t>
      </w:r>
      <w:r w:rsidR="001A786E">
        <w:rPr>
          <w:lang w:val="en-IN"/>
        </w:rPr>
        <w:t>will make the study consider selecting the deductive approach over the inductive approach.</w:t>
      </w:r>
    </w:p>
    <w:p w14:paraId="1BC5C94D" w14:textId="77777777" w:rsidR="00923B7C" w:rsidRDefault="00923B7C" w:rsidP="004526C1">
      <w:pPr>
        <w:pStyle w:val="Heading2"/>
      </w:pPr>
      <w:bookmarkStart w:id="12" w:name="_Toc209873967"/>
      <w:r>
        <w:lastRenderedPageBreak/>
        <w:t>3.3 Research Choice</w:t>
      </w:r>
      <w:bookmarkEnd w:id="12"/>
    </w:p>
    <w:p w14:paraId="0DC84EAA" w14:textId="77777777" w:rsidR="00DD4255" w:rsidRDefault="001E1C31" w:rsidP="00C65A09">
      <w:pPr>
        <w:rPr>
          <w:lang w:val="en-IN"/>
        </w:rPr>
      </w:pPr>
      <w:r>
        <w:rPr>
          <w:lang w:val="en-IN"/>
        </w:rPr>
        <w:t>The quantitative research makes use of statistical methods to analyse the phenomena</w:t>
      </w:r>
      <w:r w:rsidR="006C4DDA">
        <w:rPr>
          <w:lang w:val="en-IN"/>
        </w:rPr>
        <w:t>,</w:t>
      </w:r>
      <w:r>
        <w:rPr>
          <w:lang w:val="en-IN"/>
        </w:rPr>
        <w:t xml:space="preserve"> and the qualitative method</w:t>
      </w:r>
      <w:r w:rsidR="006C4DDA">
        <w:rPr>
          <w:lang w:val="en-IN"/>
        </w:rPr>
        <w:t xml:space="preserve"> is usually connected with the building of theory</w:t>
      </w:r>
      <w:r w:rsidR="00E839E8">
        <w:rPr>
          <w:lang w:val="en-IN"/>
        </w:rPr>
        <w:t xml:space="preserve"> (</w:t>
      </w:r>
      <w:r w:rsidR="00E839E8" w:rsidRPr="006C4DDA">
        <w:t>Barth</w:t>
      </w:r>
      <w:r w:rsidR="00E839E8">
        <w:t xml:space="preserve"> and </w:t>
      </w:r>
      <w:r w:rsidR="00E839E8" w:rsidRPr="006C4DDA">
        <w:t>Blasius</w:t>
      </w:r>
      <w:r w:rsidR="00E839E8">
        <w:t>, 2021</w:t>
      </w:r>
      <w:r w:rsidR="00E839E8">
        <w:rPr>
          <w:lang w:val="en-IN"/>
        </w:rPr>
        <w:t>)</w:t>
      </w:r>
      <w:r w:rsidR="006C4DDA">
        <w:rPr>
          <w:lang w:val="en-IN"/>
        </w:rPr>
        <w:t>.</w:t>
      </w:r>
      <w:r w:rsidR="00E6630A">
        <w:rPr>
          <w:lang w:val="en-IN"/>
        </w:rPr>
        <w:t xml:space="preserve"> The quantitative study denies the creative process appears in the qualitative research</w:t>
      </w:r>
      <w:r w:rsidR="003F5D91">
        <w:rPr>
          <w:lang w:val="en-IN"/>
        </w:rPr>
        <w:t>,</w:t>
      </w:r>
      <w:r w:rsidR="00E6630A">
        <w:rPr>
          <w:lang w:val="en-IN"/>
        </w:rPr>
        <w:t xml:space="preserve"> along </w:t>
      </w:r>
      <w:r w:rsidR="003F5D91">
        <w:rPr>
          <w:lang w:val="en-IN"/>
        </w:rPr>
        <w:t xml:space="preserve">with </w:t>
      </w:r>
      <w:r w:rsidR="00E6630A">
        <w:rPr>
          <w:lang w:val="en-IN"/>
        </w:rPr>
        <w:t xml:space="preserve">the subjective interpretation </w:t>
      </w:r>
      <w:r w:rsidR="003F5D91">
        <w:rPr>
          <w:lang w:val="en-IN"/>
        </w:rPr>
        <w:t>and places importance on objectivity</w:t>
      </w:r>
      <w:r w:rsidR="007C3E3B">
        <w:rPr>
          <w:lang w:val="en-IN"/>
        </w:rPr>
        <w:t xml:space="preserve"> (</w:t>
      </w:r>
      <w:r w:rsidR="007C3E3B" w:rsidRPr="003F5D91">
        <w:t>Deshpande</w:t>
      </w:r>
      <w:r w:rsidR="007C3E3B">
        <w:t xml:space="preserve"> and </w:t>
      </w:r>
      <w:proofErr w:type="spellStart"/>
      <w:r w:rsidR="007C3E3B" w:rsidRPr="003F5D91">
        <w:t>Magerko</w:t>
      </w:r>
      <w:proofErr w:type="spellEnd"/>
      <w:r w:rsidR="007C3E3B">
        <w:t>, 2024</w:t>
      </w:r>
      <w:r w:rsidR="007C3E3B">
        <w:rPr>
          <w:lang w:val="en-IN"/>
        </w:rPr>
        <w:t>)</w:t>
      </w:r>
      <w:r w:rsidR="003F5D91">
        <w:rPr>
          <w:lang w:val="en-IN"/>
        </w:rPr>
        <w:t>.</w:t>
      </w:r>
      <w:r w:rsidR="00DD4255">
        <w:rPr>
          <w:lang w:val="en-IN"/>
        </w:rPr>
        <w:t xml:space="preserve"> The </w:t>
      </w:r>
      <w:proofErr w:type="gramStart"/>
      <w:r w:rsidR="00DD4255">
        <w:rPr>
          <w:lang w:val="en-IN"/>
        </w:rPr>
        <w:t>particular research</w:t>
      </w:r>
      <w:proofErr w:type="gramEnd"/>
      <w:r w:rsidR="00DD4255">
        <w:rPr>
          <w:lang w:val="en-IN"/>
        </w:rPr>
        <w:t xml:space="preserve"> will choose the mono-qualitative method to assess the impact of CSR practices on the ROE as well as ROA of the retail company Tesco. </w:t>
      </w:r>
      <w:r w:rsidR="00D6248B">
        <w:rPr>
          <w:lang w:val="en-IN"/>
        </w:rPr>
        <w:t>The quantitative method is highly structured and systematic, while comparing it to the qualitative method (</w:t>
      </w:r>
      <w:r w:rsidR="00D6248B" w:rsidRPr="00D6248B">
        <w:t>Renjith</w:t>
      </w:r>
      <w:r w:rsidR="00D6248B">
        <w:t xml:space="preserve"> et al., 2021</w:t>
      </w:r>
      <w:r w:rsidR="00D6248B">
        <w:rPr>
          <w:lang w:val="en-IN"/>
        </w:rPr>
        <w:t xml:space="preserve">). </w:t>
      </w:r>
      <w:r w:rsidR="00DD4255">
        <w:rPr>
          <w:lang w:val="en-IN"/>
        </w:rPr>
        <w:t xml:space="preserve">The quantitative choice is </w:t>
      </w:r>
      <w:r w:rsidR="0041498F">
        <w:rPr>
          <w:lang w:val="en-IN"/>
        </w:rPr>
        <w:t xml:space="preserve">a systematic, empirical-based examination that uses statistical, numerical or mathematical techniques to gather as well as analyse the data, and this </w:t>
      </w:r>
      <w:proofErr w:type="gramStart"/>
      <w:r w:rsidR="0041498F">
        <w:rPr>
          <w:lang w:val="en-IN"/>
        </w:rPr>
        <w:t>particular method</w:t>
      </w:r>
      <w:proofErr w:type="gramEnd"/>
      <w:r w:rsidR="0041498F">
        <w:rPr>
          <w:lang w:val="en-IN"/>
        </w:rPr>
        <w:t xml:space="preserve"> aids in quantifying the association, assessing the patterns and trends within the considered sample.</w:t>
      </w:r>
      <w:r w:rsidR="00EB2408">
        <w:rPr>
          <w:lang w:val="en-IN"/>
        </w:rPr>
        <w:t xml:space="preserve"> The key </w:t>
      </w:r>
      <w:r w:rsidR="00FF7ED2">
        <w:rPr>
          <w:lang w:val="en-IN"/>
        </w:rPr>
        <w:t>features</w:t>
      </w:r>
      <w:r w:rsidR="00EB2408">
        <w:rPr>
          <w:lang w:val="en-IN"/>
        </w:rPr>
        <w:t xml:space="preserve"> of the quantitative research are, objective nature, aid in including large samples, </w:t>
      </w:r>
      <w:r w:rsidR="004526C1">
        <w:rPr>
          <w:lang w:val="en-IN"/>
        </w:rPr>
        <w:t>enhancing</w:t>
      </w:r>
      <w:r w:rsidR="00EB2408">
        <w:rPr>
          <w:lang w:val="en-IN"/>
        </w:rPr>
        <w:t xml:space="preserve"> the generalisability of the results and </w:t>
      </w:r>
      <w:r w:rsidR="004526C1">
        <w:rPr>
          <w:lang w:val="en-IN"/>
        </w:rPr>
        <w:t>improving</w:t>
      </w:r>
      <w:r w:rsidR="00EB2408">
        <w:rPr>
          <w:lang w:val="en-IN"/>
        </w:rPr>
        <w:t xml:space="preserve"> </w:t>
      </w:r>
      <w:r w:rsidR="00FF7ED2">
        <w:rPr>
          <w:lang w:val="en-IN"/>
        </w:rPr>
        <w:t xml:space="preserve">the </w:t>
      </w:r>
      <w:r w:rsidR="00EB2408">
        <w:rPr>
          <w:lang w:val="en-IN"/>
        </w:rPr>
        <w:t>level of replicability</w:t>
      </w:r>
      <w:r w:rsidR="00FF7ED2">
        <w:rPr>
          <w:lang w:val="en-IN"/>
        </w:rPr>
        <w:t xml:space="preserve"> (</w:t>
      </w:r>
      <w:proofErr w:type="spellStart"/>
      <w:r w:rsidR="00FF7ED2" w:rsidRPr="00FF7ED2">
        <w:t>Dehalwar</w:t>
      </w:r>
      <w:proofErr w:type="spellEnd"/>
      <w:r w:rsidR="00FF7ED2">
        <w:t xml:space="preserve"> and </w:t>
      </w:r>
      <w:r w:rsidR="00FF7ED2" w:rsidRPr="00FF7ED2">
        <w:t>Sharma</w:t>
      </w:r>
      <w:r w:rsidR="00FF7ED2">
        <w:t>, 2024</w:t>
      </w:r>
      <w:r w:rsidR="00FF7ED2">
        <w:rPr>
          <w:lang w:val="en-IN"/>
        </w:rPr>
        <w:t>)</w:t>
      </w:r>
      <w:r w:rsidR="00EB2408">
        <w:rPr>
          <w:lang w:val="en-IN"/>
        </w:rPr>
        <w:t>.</w:t>
      </w:r>
      <w:r w:rsidR="00D6248B">
        <w:rPr>
          <w:lang w:val="en-IN"/>
        </w:rPr>
        <w:t xml:space="preserve"> Thus, the integration of the quantitative research choice into the study will aid in providing a systematic outlook for the study and will help in attaining precise and accurate findings.</w:t>
      </w:r>
    </w:p>
    <w:p w14:paraId="587E925E" w14:textId="77777777" w:rsidR="00AA504E" w:rsidRDefault="00AA504E" w:rsidP="004526C1">
      <w:pPr>
        <w:pStyle w:val="Heading2"/>
      </w:pPr>
      <w:bookmarkStart w:id="13" w:name="_Toc209873968"/>
      <w:r>
        <w:t>3.4 Data Collection</w:t>
      </w:r>
      <w:bookmarkEnd w:id="13"/>
    </w:p>
    <w:p w14:paraId="0AC20C59" w14:textId="77777777" w:rsidR="00AA504E" w:rsidRDefault="00CC0815" w:rsidP="00C65A09">
      <w:pPr>
        <w:rPr>
          <w:lang w:val="en-IN"/>
        </w:rPr>
      </w:pPr>
      <w:r>
        <w:rPr>
          <w:lang w:val="en-IN"/>
        </w:rPr>
        <w:t>The present study will utilise the secondary data collection method to analyse the effect of CSR strategies on the financial indicators (ROA and ROE) of the retail</w:t>
      </w:r>
      <w:r w:rsidR="009D0CB7">
        <w:rPr>
          <w:lang w:val="en-IN"/>
        </w:rPr>
        <w:t xml:space="preserve"> firm, Tesco.</w:t>
      </w:r>
      <w:r w:rsidR="00A670BA">
        <w:rPr>
          <w:lang w:val="en-IN"/>
        </w:rPr>
        <w:t xml:space="preserve"> According to</w:t>
      </w:r>
      <w:r w:rsidR="0076196B">
        <w:rPr>
          <w:lang w:val="en-IN"/>
        </w:rPr>
        <w:t xml:space="preserve"> </w:t>
      </w:r>
      <w:r w:rsidR="0076196B" w:rsidRPr="0076196B">
        <w:t>Mazhar</w:t>
      </w:r>
      <w:r w:rsidR="0076196B">
        <w:t xml:space="preserve"> et al., (2021)</w:t>
      </w:r>
      <w:r w:rsidR="00A670BA">
        <w:rPr>
          <w:lang w:val="en-IN"/>
        </w:rPr>
        <w:t xml:space="preserve">, the secondary data collection </w:t>
      </w:r>
      <w:r w:rsidR="00160C11">
        <w:rPr>
          <w:lang w:val="en-IN"/>
        </w:rPr>
        <w:t>includes the data that are previously acquired by others for another purpose.</w:t>
      </w:r>
      <w:r w:rsidR="007E4858">
        <w:rPr>
          <w:lang w:val="en-IN"/>
        </w:rPr>
        <w:t xml:space="preserve"> The process </w:t>
      </w:r>
      <w:r w:rsidR="00D16334">
        <w:rPr>
          <w:lang w:val="en-IN"/>
        </w:rPr>
        <w:t>of</w:t>
      </w:r>
      <w:r w:rsidR="007E4858">
        <w:rPr>
          <w:lang w:val="en-IN"/>
        </w:rPr>
        <w:t xml:space="preserve"> secondary data obtainment is rapid</w:t>
      </w:r>
      <w:r w:rsidR="00D16334">
        <w:rPr>
          <w:lang w:val="en-IN"/>
        </w:rPr>
        <w:t xml:space="preserve">, easy, cost-effective and less </w:t>
      </w:r>
      <w:r w:rsidR="00297295">
        <w:rPr>
          <w:lang w:val="en-IN"/>
        </w:rPr>
        <w:t>time-consuming,</w:t>
      </w:r>
      <w:r w:rsidR="00D16334">
        <w:rPr>
          <w:lang w:val="en-IN"/>
        </w:rPr>
        <w:t xml:space="preserve"> and the sources of secondary data are </w:t>
      </w:r>
      <w:r w:rsidR="00297295">
        <w:rPr>
          <w:lang w:val="en-IN"/>
        </w:rPr>
        <w:t>websites</w:t>
      </w:r>
      <w:r w:rsidR="00D16334">
        <w:rPr>
          <w:lang w:val="en-IN"/>
        </w:rPr>
        <w:t xml:space="preserve">, books, government publications, company reports, </w:t>
      </w:r>
      <w:r w:rsidR="00297295">
        <w:rPr>
          <w:lang w:val="en-IN"/>
        </w:rPr>
        <w:t>journals, records and articles (</w:t>
      </w:r>
      <w:r w:rsidR="00297295" w:rsidRPr="00297295">
        <w:t>Ajayi</w:t>
      </w:r>
      <w:r w:rsidR="00297295">
        <w:t>, 2023</w:t>
      </w:r>
      <w:r w:rsidR="00297295">
        <w:rPr>
          <w:lang w:val="en-IN"/>
        </w:rPr>
        <w:t>). The secondary data needed for the study will be obtained from</w:t>
      </w:r>
      <w:r w:rsidR="001057F4">
        <w:rPr>
          <w:lang w:val="en-IN"/>
        </w:rPr>
        <w:t xml:space="preserve"> annual reports and the official websites of the retail company, Tesco. The details regarding the firm Tesco will act as the key sample for the </w:t>
      </w:r>
      <w:proofErr w:type="gramStart"/>
      <w:r w:rsidR="001057F4">
        <w:rPr>
          <w:lang w:val="en-IN"/>
        </w:rPr>
        <w:t>particular research</w:t>
      </w:r>
      <w:proofErr w:type="gramEnd"/>
      <w:r w:rsidR="001057F4">
        <w:rPr>
          <w:lang w:val="en-IN"/>
        </w:rPr>
        <w:t xml:space="preserve"> paper.</w:t>
      </w:r>
      <w:r w:rsidR="000B7B70">
        <w:rPr>
          <w:lang w:val="en-IN"/>
        </w:rPr>
        <w:t xml:space="preserve"> Moreover, the research will gather the required data from the longitudinal time frame of 2018 to the year 2024 to enhance the generalising aspect and accuracy of the study.</w:t>
      </w:r>
      <w:r w:rsidR="00535904">
        <w:rPr>
          <w:lang w:val="en-IN"/>
        </w:rPr>
        <w:t xml:space="preserve"> The study will use the systematic sampling method to select the sample of businesses needed for the precise study.</w:t>
      </w:r>
      <w:r w:rsidR="00704231">
        <w:rPr>
          <w:lang w:val="en-IN"/>
        </w:rPr>
        <w:t xml:space="preserve"> In addition to that, the obtained data from the various secondary sources will be cleaned using the MS Excel to improve the validity and reliability of the </w:t>
      </w:r>
      <w:r w:rsidR="001F0678">
        <w:rPr>
          <w:lang w:val="en-IN"/>
        </w:rPr>
        <w:t>research</w:t>
      </w:r>
      <w:r w:rsidR="00704231">
        <w:rPr>
          <w:lang w:val="en-IN"/>
        </w:rPr>
        <w:t xml:space="preserve"> and to limit the chances of errors in the data.</w:t>
      </w:r>
    </w:p>
    <w:p w14:paraId="516070E5" w14:textId="77777777" w:rsidR="00110AAB" w:rsidRDefault="00110AAB" w:rsidP="004526C1">
      <w:pPr>
        <w:pStyle w:val="Heading2"/>
      </w:pPr>
      <w:bookmarkStart w:id="14" w:name="_Toc209873969"/>
      <w:r>
        <w:lastRenderedPageBreak/>
        <w:t>3.5 Data Analysis</w:t>
      </w:r>
      <w:bookmarkEnd w:id="14"/>
    </w:p>
    <w:p w14:paraId="7BD7F4BA" w14:textId="77777777" w:rsidR="00110AAB" w:rsidRDefault="00E023B0" w:rsidP="00C65A09">
      <w:pPr>
        <w:rPr>
          <w:lang w:val="en-IN"/>
        </w:rPr>
      </w:pPr>
      <w:r>
        <w:rPr>
          <w:lang w:val="en-IN"/>
        </w:rPr>
        <w:t xml:space="preserve">The analysis of the quantitative data will be </w:t>
      </w:r>
      <w:r w:rsidR="001A39CA">
        <w:rPr>
          <w:lang w:val="en-IN"/>
        </w:rPr>
        <w:t>conducted</w:t>
      </w:r>
      <w:r>
        <w:rPr>
          <w:lang w:val="en-IN"/>
        </w:rPr>
        <w:t xml:space="preserve"> using SPSS </w:t>
      </w:r>
      <w:r w:rsidR="001A39CA">
        <w:rPr>
          <w:lang w:val="en-IN"/>
        </w:rPr>
        <w:t>to provide</w:t>
      </w:r>
      <w:r>
        <w:rPr>
          <w:lang w:val="en-IN"/>
        </w:rPr>
        <w:t xml:space="preserve"> a clear examination of the impact of CSR on the ROE and ROA of </w:t>
      </w:r>
      <w:r w:rsidR="000D712F">
        <w:rPr>
          <w:lang w:val="en-IN"/>
        </w:rPr>
        <w:t>the firm Tesco.</w:t>
      </w:r>
      <w:r w:rsidR="001A39CA">
        <w:rPr>
          <w:lang w:val="en-IN"/>
        </w:rPr>
        <w:t xml:space="preserve"> As per</w:t>
      </w:r>
      <w:r w:rsidR="00797034">
        <w:rPr>
          <w:lang w:val="en-IN"/>
        </w:rPr>
        <w:t xml:space="preserve"> </w:t>
      </w:r>
      <w:proofErr w:type="spellStart"/>
      <w:r w:rsidR="00797034" w:rsidRPr="00797034">
        <w:t>Mustafy</w:t>
      </w:r>
      <w:proofErr w:type="spellEnd"/>
      <w:r w:rsidR="00797034">
        <w:t xml:space="preserve"> and </w:t>
      </w:r>
      <w:r w:rsidR="00797034" w:rsidRPr="00797034">
        <w:t>Rahman</w:t>
      </w:r>
      <w:r w:rsidR="00797034">
        <w:t>, (2024)</w:t>
      </w:r>
      <w:r w:rsidR="001A39CA">
        <w:rPr>
          <w:lang w:val="en-IN"/>
        </w:rPr>
        <w:t>, SPSS is marked as a potential software to analyse the data, finding correlation, regression modelling, inferential statistics, as well as visualising the data.</w:t>
      </w:r>
      <w:r w:rsidR="00A24BCB">
        <w:rPr>
          <w:lang w:val="en-IN"/>
        </w:rPr>
        <w:t xml:space="preserve"> In a similar line,</w:t>
      </w:r>
      <w:r w:rsidR="00A3252C">
        <w:rPr>
          <w:lang w:val="en-IN"/>
        </w:rPr>
        <w:t xml:space="preserve"> </w:t>
      </w:r>
      <w:r w:rsidR="00A3252C" w:rsidRPr="00617354">
        <w:t>Morgan</w:t>
      </w:r>
      <w:r w:rsidR="00A3252C">
        <w:t xml:space="preserve"> et al., (2019)</w:t>
      </w:r>
      <w:r w:rsidR="00A24BCB">
        <w:rPr>
          <w:lang w:val="en-IN"/>
        </w:rPr>
        <w:t xml:space="preserve"> comment that SPSS is a </w:t>
      </w:r>
      <w:r w:rsidR="002E04B4">
        <w:rPr>
          <w:lang w:val="en-IN"/>
        </w:rPr>
        <w:t xml:space="preserve">tool that </w:t>
      </w:r>
      <w:r w:rsidR="005540B5">
        <w:rPr>
          <w:lang w:val="en-IN"/>
        </w:rPr>
        <w:t>aids</w:t>
      </w:r>
      <w:r w:rsidR="002E04B4">
        <w:rPr>
          <w:lang w:val="en-IN"/>
        </w:rPr>
        <w:t xml:space="preserve"> the researcher or the </w:t>
      </w:r>
      <w:r w:rsidR="005540B5">
        <w:rPr>
          <w:lang w:val="en-IN"/>
        </w:rPr>
        <w:t>learners</w:t>
      </w:r>
      <w:r w:rsidR="002E04B4">
        <w:rPr>
          <w:lang w:val="en-IN"/>
        </w:rPr>
        <w:t xml:space="preserve"> to analyse the data and thereby </w:t>
      </w:r>
      <w:r w:rsidR="005540B5">
        <w:rPr>
          <w:lang w:val="en-IN"/>
        </w:rPr>
        <w:t>interpret</w:t>
      </w:r>
      <w:r w:rsidR="002E04B4">
        <w:rPr>
          <w:lang w:val="en-IN"/>
        </w:rPr>
        <w:t xml:space="preserve"> the results</w:t>
      </w:r>
      <w:r w:rsidR="005540B5">
        <w:rPr>
          <w:lang w:val="en-IN"/>
        </w:rPr>
        <w:t>, and the tool is marked as user-friendly even for beginners.</w:t>
      </w:r>
      <w:r w:rsidR="00A3252C">
        <w:rPr>
          <w:lang w:val="en-IN"/>
        </w:rPr>
        <w:t xml:space="preserve"> Thus, the </w:t>
      </w:r>
      <w:proofErr w:type="gramStart"/>
      <w:r w:rsidR="00A3252C">
        <w:rPr>
          <w:lang w:val="en-IN"/>
        </w:rPr>
        <w:t>particular research</w:t>
      </w:r>
      <w:proofErr w:type="gramEnd"/>
      <w:r w:rsidR="00A3252C">
        <w:rPr>
          <w:lang w:val="en-IN"/>
        </w:rPr>
        <w:t xml:space="preserve"> will incorporate SPSS for analysing the data that is planned to be gathered from the annual report and the official site of Tesco. The test</w:t>
      </w:r>
      <w:r w:rsidR="00BE0CD8">
        <w:rPr>
          <w:lang w:val="en-IN"/>
        </w:rPr>
        <w:t>,</w:t>
      </w:r>
      <w:r w:rsidR="00A3252C">
        <w:rPr>
          <w:lang w:val="en-IN"/>
        </w:rPr>
        <w:t xml:space="preserve"> including correlation, descriptive statistics and regression analysis</w:t>
      </w:r>
      <w:r w:rsidR="00BE0CD8">
        <w:rPr>
          <w:lang w:val="en-IN"/>
        </w:rPr>
        <w:t>,</w:t>
      </w:r>
      <w:r w:rsidR="00A3252C">
        <w:rPr>
          <w:lang w:val="en-IN"/>
        </w:rPr>
        <w:t xml:space="preserve"> will </w:t>
      </w:r>
      <w:r w:rsidR="00BE0CD8">
        <w:rPr>
          <w:lang w:val="en-IN"/>
        </w:rPr>
        <w:t>be incorporated</w:t>
      </w:r>
      <w:r w:rsidR="00A3252C">
        <w:rPr>
          <w:lang w:val="en-IN"/>
        </w:rPr>
        <w:t xml:space="preserve"> in the study to assess the crucial effect made by the CSR on the financial indicators (ROE and ROA) of Tesco.</w:t>
      </w:r>
    </w:p>
    <w:p w14:paraId="26D48739" w14:textId="77777777" w:rsidR="00BE0CD8" w:rsidRDefault="00BE0CD8" w:rsidP="004526C1">
      <w:pPr>
        <w:pStyle w:val="Heading2"/>
      </w:pPr>
      <w:bookmarkStart w:id="15" w:name="_Toc209873970"/>
      <w:r>
        <w:t>3.6 Ethical Consideration</w:t>
      </w:r>
      <w:bookmarkEnd w:id="15"/>
    </w:p>
    <w:p w14:paraId="42544EBA" w14:textId="77777777" w:rsidR="00BE0CD8" w:rsidRDefault="00BE0CD8" w:rsidP="00C65A09">
      <w:pPr>
        <w:rPr>
          <w:lang w:val="en-IN"/>
        </w:rPr>
      </w:pPr>
      <w:r>
        <w:rPr>
          <w:lang w:val="en-IN"/>
        </w:rPr>
        <w:t>The research will follow the guidelines as well as the rules put forward by the university to ensure the authenticity of the research. Moreover, the research will only take the secondary data from authentic sources</w:t>
      </w:r>
      <w:r w:rsidR="00A334EB">
        <w:rPr>
          <w:lang w:val="en-IN"/>
        </w:rPr>
        <w:t>,</w:t>
      </w:r>
      <w:r>
        <w:rPr>
          <w:lang w:val="en-IN"/>
        </w:rPr>
        <w:t xml:space="preserve"> including the annual reports, </w:t>
      </w:r>
      <w:r w:rsidR="00A334EB">
        <w:rPr>
          <w:lang w:val="en-IN"/>
        </w:rPr>
        <w:t>company reports and details from the company website, for safeguarding the validity of the research. The research will not alter any data from the secondary sources for individual gain, and the research will avoid the issues connected with plagiarism by properly conducting the study.</w:t>
      </w:r>
      <w:r w:rsidR="006764F7">
        <w:rPr>
          <w:lang w:val="en-IN"/>
        </w:rPr>
        <w:t xml:space="preserve"> Additionally, the study will follow strict referencing using the Harvard citation </w:t>
      </w:r>
      <w:r w:rsidR="0040793C">
        <w:rPr>
          <w:lang w:val="en-IN"/>
        </w:rPr>
        <w:t>to</w:t>
      </w:r>
      <w:r w:rsidR="006764F7">
        <w:rPr>
          <w:lang w:val="en-IN"/>
        </w:rPr>
        <w:t xml:space="preserve"> avoid </w:t>
      </w:r>
      <w:r w:rsidR="0040793C">
        <w:rPr>
          <w:lang w:val="en-IN"/>
        </w:rPr>
        <w:t xml:space="preserve">future </w:t>
      </w:r>
      <w:r w:rsidR="009A594D">
        <w:rPr>
          <w:lang w:val="en-IN"/>
        </w:rPr>
        <w:t>complexities related to content taken for the research.</w:t>
      </w:r>
    </w:p>
    <w:p w14:paraId="375D182D" w14:textId="77777777" w:rsidR="009A594D" w:rsidRDefault="009A594D" w:rsidP="004526C1">
      <w:pPr>
        <w:pStyle w:val="Heading2"/>
      </w:pPr>
      <w:bookmarkStart w:id="16" w:name="_Toc209873971"/>
      <w:r>
        <w:t>3.7 Risks</w:t>
      </w:r>
      <w:bookmarkEnd w:id="16"/>
    </w:p>
    <w:p w14:paraId="097551B0" w14:textId="77777777" w:rsidR="009A594D" w:rsidRDefault="009A594D" w:rsidP="00C65A09">
      <w:pPr>
        <w:rPr>
          <w:lang w:val="en-IN"/>
        </w:rPr>
      </w:pPr>
      <w:r>
        <w:rPr>
          <w:lang w:val="en-IN"/>
        </w:rPr>
        <w:t xml:space="preserve">The key risks the research will going to face </w:t>
      </w:r>
      <w:r w:rsidR="008B73FC">
        <w:rPr>
          <w:lang w:val="en-IN"/>
        </w:rPr>
        <w:t>are</w:t>
      </w:r>
      <w:r>
        <w:rPr>
          <w:lang w:val="en-IN"/>
        </w:rPr>
        <w:t xml:space="preserve"> in relation to the data collection</w:t>
      </w:r>
      <w:r w:rsidR="008B73FC">
        <w:rPr>
          <w:lang w:val="en-IN"/>
        </w:rPr>
        <w:t>,</w:t>
      </w:r>
      <w:r>
        <w:rPr>
          <w:lang w:val="en-IN"/>
        </w:rPr>
        <w:t xml:space="preserve"> as the secondary data collection method </w:t>
      </w:r>
      <w:r w:rsidR="008B73FC">
        <w:rPr>
          <w:lang w:val="en-IN"/>
        </w:rPr>
        <w:t>is</w:t>
      </w:r>
      <w:r>
        <w:rPr>
          <w:lang w:val="en-IN"/>
        </w:rPr>
        <w:t xml:space="preserve"> prone to </w:t>
      </w:r>
      <w:r w:rsidR="008B73FC">
        <w:rPr>
          <w:lang w:val="en-IN"/>
        </w:rPr>
        <w:t>various biases. The research will overthrow the particular risk by only considering the data from trustworthy and authentic sources. Moreover, cleaning the data carefully using MS Excel will even aid in mitigating the specific risk.</w:t>
      </w:r>
      <w:r w:rsidR="00773E30">
        <w:rPr>
          <w:lang w:val="en-IN"/>
        </w:rPr>
        <w:t xml:space="preserve"> </w:t>
      </w:r>
      <w:r w:rsidR="00AF35B3">
        <w:rPr>
          <w:lang w:val="en-IN"/>
        </w:rPr>
        <w:t>Another</w:t>
      </w:r>
      <w:r w:rsidR="00773E30">
        <w:rPr>
          <w:lang w:val="en-IN"/>
        </w:rPr>
        <w:t xml:space="preserve"> possible risk to the research will be connected to </w:t>
      </w:r>
      <w:r w:rsidR="00AF35B3">
        <w:rPr>
          <w:lang w:val="en-IN"/>
        </w:rPr>
        <w:t xml:space="preserve">the </w:t>
      </w:r>
      <w:r w:rsidR="00773E30">
        <w:rPr>
          <w:lang w:val="en-IN"/>
        </w:rPr>
        <w:t>excess time needed for the data collection from 2018 to 2024</w:t>
      </w:r>
      <w:r w:rsidR="00AF35B3">
        <w:rPr>
          <w:lang w:val="en-IN"/>
        </w:rPr>
        <w:t>,</w:t>
      </w:r>
      <w:r w:rsidR="00773E30">
        <w:rPr>
          <w:lang w:val="en-IN"/>
        </w:rPr>
        <w:t xml:space="preserve"> and it will be overcome by allocating </w:t>
      </w:r>
      <w:r w:rsidR="00AF35B3">
        <w:rPr>
          <w:lang w:val="en-IN"/>
        </w:rPr>
        <w:t>extended time for the process of data acquisition.</w:t>
      </w:r>
    </w:p>
    <w:p w14:paraId="74CB9085" w14:textId="77777777" w:rsidR="008B73FC" w:rsidRDefault="008B73FC" w:rsidP="004526C1">
      <w:pPr>
        <w:pStyle w:val="Heading1"/>
      </w:pPr>
      <w:bookmarkStart w:id="17" w:name="_Toc209873972"/>
      <w:r w:rsidRPr="006B5A21">
        <w:lastRenderedPageBreak/>
        <w:t xml:space="preserve">4. </w:t>
      </w:r>
      <w:r w:rsidR="00FC147C">
        <w:t>Timeline</w:t>
      </w:r>
      <w:bookmarkEnd w:id="17"/>
    </w:p>
    <w:p w14:paraId="40743860" w14:textId="77777777" w:rsidR="00FC147C" w:rsidRPr="00FC147C" w:rsidRDefault="00FC147C" w:rsidP="004C7C43">
      <w:pPr>
        <w:jc w:val="center"/>
        <w:rPr>
          <w:lang w:val="en-IN"/>
        </w:rPr>
      </w:pPr>
      <w:r>
        <w:rPr>
          <w:lang w:val="en-IN"/>
        </w:rPr>
        <w:t xml:space="preserve">Figure 2: </w:t>
      </w:r>
      <w:r w:rsidRPr="00FC147C">
        <w:rPr>
          <w:lang w:val="en-IN"/>
        </w:rPr>
        <w:t>Gantt Chart</w:t>
      </w:r>
    </w:p>
    <w:p w14:paraId="45A390AB" w14:textId="77777777" w:rsidR="00FC147C" w:rsidRDefault="004C7C43" w:rsidP="004C7C43">
      <w:pPr>
        <w:jc w:val="center"/>
        <w:rPr>
          <w:lang w:val="en-IN"/>
        </w:rPr>
      </w:pPr>
      <w:r w:rsidRPr="004C7C43">
        <w:rPr>
          <w:noProof/>
          <w:lang w:val="en-IN"/>
        </w:rPr>
        <w:drawing>
          <wp:inline distT="0" distB="0" distL="0" distR="0" wp14:anchorId="2BA93C74" wp14:editId="1680FED7">
            <wp:extent cx="5731510" cy="2508885"/>
            <wp:effectExtent l="19050" t="19050" r="21590" b="24765"/>
            <wp:docPr id="6381628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8162845" name=""/>
                    <pic:cNvPicPr/>
                  </pic:nvPicPr>
                  <pic:blipFill>
                    <a:blip r:embed="rId7"/>
                    <a:stretch>
                      <a:fillRect/>
                    </a:stretch>
                  </pic:blipFill>
                  <pic:spPr>
                    <a:xfrm>
                      <a:off x="0" y="0"/>
                      <a:ext cx="5731510" cy="2508885"/>
                    </a:xfrm>
                    <a:prstGeom prst="rect">
                      <a:avLst/>
                    </a:prstGeom>
                    <a:ln>
                      <a:solidFill>
                        <a:schemeClr val="tx1"/>
                      </a:solidFill>
                    </a:ln>
                  </pic:spPr>
                </pic:pic>
              </a:graphicData>
            </a:graphic>
          </wp:inline>
        </w:drawing>
      </w:r>
    </w:p>
    <w:p w14:paraId="2EF1C923" w14:textId="77777777" w:rsidR="00A41B99" w:rsidRPr="00A41B99" w:rsidRDefault="00FC147C" w:rsidP="00A41B99">
      <w:pPr>
        <w:jc w:val="center"/>
        <w:rPr>
          <w:lang w:val="en-IN"/>
        </w:rPr>
      </w:pPr>
      <w:r>
        <w:rPr>
          <w:lang w:val="en-IN"/>
        </w:rPr>
        <w:t>Source: Self-developed (from Excel)</w:t>
      </w:r>
      <w:bookmarkStart w:id="18" w:name="_Toc209873973"/>
      <w:r w:rsidR="00A41B99">
        <w:br w:type="page"/>
      </w:r>
    </w:p>
    <w:p w14:paraId="0CBE1577" w14:textId="77777777" w:rsidR="00544D11" w:rsidRDefault="00773E30" w:rsidP="00773E30">
      <w:pPr>
        <w:pStyle w:val="Heading1"/>
      </w:pPr>
      <w:r>
        <w:lastRenderedPageBreak/>
        <w:t xml:space="preserve">5. </w:t>
      </w:r>
      <w:r w:rsidR="00544D11">
        <w:t>Reference</w:t>
      </w:r>
      <w:bookmarkEnd w:id="18"/>
    </w:p>
    <w:p w14:paraId="734A3039" w14:textId="77777777" w:rsidR="00A41B99" w:rsidRDefault="00A41B99" w:rsidP="00432FC3">
      <w:r w:rsidRPr="00CA2CF4">
        <w:t>Ahsan, M.</w:t>
      </w:r>
      <w:r>
        <w:t xml:space="preserve"> </w:t>
      </w:r>
      <w:r w:rsidRPr="00CA2CF4">
        <w:t>J.</w:t>
      </w:r>
      <w:r>
        <w:t xml:space="preserve"> (</w:t>
      </w:r>
      <w:r w:rsidRPr="00CA2CF4">
        <w:t>2024</w:t>
      </w:r>
      <w:r>
        <w:t>)</w:t>
      </w:r>
      <w:r w:rsidRPr="00CA2CF4">
        <w:t xml:space="preserve"> Unlocking Sustainable Success: Exploring the Impact </w:t>
      </w:r>
      <w:r>
        <w:t>o</w:t>
      </w:r>
      <w:r w:rsidRPr="00CA2CF4">
        <w:t xml:space="preserve">f Transformational Leadership, Organizational Culture, </w:t>
      </w:r>
      <w:r>
        <w:t>a</w:t>
      </w:r>
      <w:r w:rsidRPr="00CA2CF4">
        <w:t xml:space="preserve">nd CSR Performance </w:t>
      </w:r>
      <w:r>
        <w:t>o</w:t>
      </w:r>
      <w:r w:rsidRPr="00CA2CF4">
        <w:t xml:space="preserve">n Financial Performance </w:t>
      </w:r>
      <w:r>
        <w:t>i</w:t>
      </w:r>
      <w:r w:rsidRPr="00CA2CF4">
        <w:t xml:space="preserve">n </w:t>
      </w:r>
      <w:r>
        <w:t>t</w:t>
      </w:r>
      <w:r w:rsidRPr="00CA2CF4">
        <w:t>he Italian Manufacturing Sector. </w:t>
      </w:r>
      <w:r w:rsidRPr="00CA2CF4">
        <w:rPr>
          <w:i/>
          <w:iCs/>
        </w:rPr>
        <w:t>Social Responsibility Journal</w:t>
      </w:r>
      <w:r w:rsidRPr="00CA2CF4">
        <w:t>, </w:t>
      </w:r>
      <w:r w:rsidRPr="00095C89">
        <w:t>20(4),</w:t>
      </w:r>
      <w:r w:rsidRPr="00CA2CF4">
        <w:t xml:space="preserve"> pp.</w:t>
      </w:r>
      <w:r>
        <w:t xml:space="preserve"> </w:t>
      </w:r>
      <w:r w:rsidRPr="00CA2CF4">
        <w:t>783-803.</w:t>
      </w:r>
    </w:p>
    <w:p w14:paraId="0028EB2E" w14:textId="77777777" w:rsidR="00A41B99" w:rsidRDefault="00A41B99" w:rsidP="00432FC3">
      <w:r w:rsidRPr="00297295">
        <w:t>Ajayi, V.</w:t>
      </w:r>
      <w:r>
        <w:t xml:space="preserve"> </w:t>
      </w:r>
      <w:r w:rsidRPr="00297295">
        <w:t>O.</w:t>
      </w:r>
      <w:r>
        <w:t xml:space="preserve"> (</w:t>
      </w:r>
      <w:r w:rsidRPr="00297295">
        <w:t>2023</w:t>
      </w:r>
      <w:r>
        <w:t>)</w:t>
      </w:r>
      <w:r w:rsidRPr="00297295">
        <w:t xml:space="preserve"> A Review on Primary Sources of Data and Secondary Sources of Data. </w:t>
      </w:r>
      <w:r w:rsidRPr="00297295">
        <w:rPr>
          <w:i/>
          <w:iCs/>
        </w:rPr>
        <w:t>Available at SSRN 5378785</w:t>
      </w:r>
      <w:r>
        <w:t>, 1(1), pp. 1-6.</w:t>
      </w:r>
    </w:p>
    <w:p w14:paraId="3CD2E98D" w14:textId="77777777" w:rsidR="00A41B99" w:rsidRDefault="00A41B99" w:rsidP="00432FC3">
      <w:r w:rsidRPr="0037724E">
        <w:t>Asiamah, F.</w:t>
      </w:r>
      <w:r>
        <w:t xml:space="preserve"> N.</w:t>
      </w:r>
      <w:r w:rsidRPr="0037724E">
        <w:t xml:space="preserve"> and Ghulam, S.</w:t>
      </w:r>
      <w:r>
        <w:t xml:space="preserve"> (</w:t>
      </w:r>
      <w:r w:rsidRPr="0037724E">
        <w:t>2020</w:t>
      </w:r>
      <w:r>
        <w:t>)</w:t>
      </w:r>
      <w:r w:rsidRPr="0037724E">
        <w:t xml:space="preserve"> The Relationship Between CSR Activity and Sales Growth in </w:t>
      </w:r>
      <w:r>
        <w:t>t</w:t>
      </w:r>
      <w:r w:rsidRPr="0037724E">
        <w:t>he UK Retailing Sector. </w:t>
      </w:r>
      <w:r w:rsidRPr="0037724E">
        <w:rPr>
          <w:i/>
          <w:iCs/>
        </w:rPr>
        <w:t>Social Responsibility Journal</w:t>
      </w:r>
      <w:r w:rsidRPr="0037724E">
        <w:t>, 16(3), pp.</w:t>
      </w:r>
      <w:r>
        <w:t xml:space="preserve"> </w:t>
      </w:r>
      <w:r w:rsidRPr="0037724E">
        <w:t>387-401.</w:t>
      </w:r>
    </w:p>
    <w:p w14:paraId="025695A7" w14:textId="77777777" w:rsidR="00A41B99" w:rsidRDefault="00A41B99" w:rsidP="00432FC3">
      <w:r w:rsidRPr="004266AF">
        <w:t>Audi, M. and Yu, H.</w:t>
      </w:r>
      <w:r>
        <w:t xml:space="preserve"> (</w:t>
      </w:r>
      <w:r w:rsidRPr="004266AF">
        <w:t>2024</w:t>
      </w:r>
      <w:r>
        <w:t>)</w:t>
      </w:r>
      <w:r w:rsidRPr="004266AF">
        <w:t xml:space="preserve"> Strategic Value Creation Through Corporate Social Responsibility Adoption for Sustainable Financial Performance. </w:t>
      </w:r>
      <w:r w:rsidRPr="004266AF">
        <w:rPr>
          <w:i/>
          <w:iCs/>
        </w:rPr>
        <w:t>Journal of Policy Options</w:t>
      </w:r>
      <w:r w:rsidRPr="004266AF">
        <w:t>, </w:t>
      </w:r>
      <w:r w:rsidRPr="008A51B9">
        <w:t>7(4),</w:t>
      </w:r>
      <w:r w:rsidRPr="004266AF">
        <w:t xml:space="preserve"> pp.</w:t>
      </w:r>
      <w:r>
        <w:t xml:space="preserve"> </w:t>
      </w:r>
      <w:r w:rsidRPr="004266AF">
        <w:t>14-21.</w:t>
      </w:r>
    </w:p>
    <w:p w14:paraId="4EB7D7D9" w14:textId="77777777" w:rsidR="00A41B99" w:rsidRDefault="00A41B99" w:rsidP="00432FC3">
      <w:r w:rsidRPr="00F70598">
        <w:t>Barauskaite, G. and Streimikiene, D.</w:t>
      </w:r>
      <w:r>
        <w:t xml:space="preserve"> (</w:t>
      </w:r>
      <w:r w:rsidRPr="00F70598">
        <w:t>2021</w:t>
      </w:r>
      <w:r>
        <w:t>)</w:t>
      </w:r>
      <w:r w:rsidRPr="00F70598">
        <w:t xml:space="preserve"> Corporate Social Responsibility and Financial Performance of Companies: The Puzzle of Concepts, Definitions and Assessment Methods. </w:t>
      </w:r>
      <w:r w:rsidRPr="00F70598">
        <w:rPr>
          <w:i/>
          <w:iCs/>
        </w:rPr>
        <w:t>Corporate Social Responsibility and Environmental Management</w:t>
      </w:r>
      <w:r w:rsidRPr="00F70598">
        <w:t>, </w:t>
      </w:r>
      <w:r w:rsidRPr="00E67F60">
        <w:t>28(1),</w:t>
      </w:r>
      <w:r w:rsidRPr="00F70598">
        <w:t xml:space="preserve"> pp.</w:t>
      </w:r>
      <w:r>
        <w:t xml:space="preserve"> </w:t>
      </w:r>
      <w:r w:rsidRPr="00F70598">
        <w:t>278-287.</w:t>
      </w:r>
    </w:p>
    <w:p w14:paraId="7DE071CD" w14:textId="77777777" w:rsidR="00A41B99" w:rsidRDefault="00A41B99" w:rsidP="00432FC3">
      <w:r w:rsidRPr="006C4DDA">
        <w:t>Barth, A. and Blasius, J.</w:t>
      </w:r>
      <w:r>
        <w:t xml:space="preserve"> (</w:t>
      </w:r>
      <w:r w:rsidRPr="006C4DDA">
        <w:t>2021</w:t>
      </w:r>
      <w:r>
        <w:t>)</w:t>
      </w:r>
      <w:r w:rsidRPr="006C4DDA">
        <w:t xml:space="preserve"> Quantitative Methods. </w:t>
      </w:r>
      <w:proofErr w:type="spellStart"/>
      <w:r w:rsidRPr="006C4DDA">
        <w:rPr>
          <w:i/>
          <w:iCs/>
        </w:rPr>
        <w:t>Soziologie</w:t>
      </w:r>
      <w:proofErr w:type="spellEnd"/>
      <w:r w:rsidRPr="006C4DDA">
        <w:rPr>
          <w:i/>
          <w:iCs/>
        </w:rPr>
        <w:t>—Sociology in the German-Speaking World</w:t>
      </w:r>
      <w:r w:rsidRPr="006C4DDA">
        <w:t>,</w:t>
      </w:r>
      <w:r>
        <w:t xml:space="preserve"> 1(1),</w:t>
      </w:r>
      <w:r w:rsidRPr="006C4DDA">
        <w:t xml:space="preserve"> p</w:t>
      </w:r>
      <w:r>
        <w:t>p</w:t>
      </w:r>
      <w:r w:rsidRPr="006C4DDA">
        <w:t>.</w:t>
      </w:r>
      <w:r>
        <w:t xml:space="preserve"> </w:t>
      </w:r>
      <w:r w:rsidRPr="006C4DDA">
        <w:t>315.</w:t>
      </w:r>
    </w:p>
    <w:p w14:paraId="267AD1BE" w14:textId="77777777" w:rsidR="00A41B99" w:rsidRDefault="00A41B99" w:rsidP="003236EA">
      <w:r>
        <w:t xml:space="preserve">Bedford, E, (2025) Tesco PLC- Statistics &amp; Facts [Online]. Available from: </w:t>
      </w:r>
      <w:hyperlink r:id="rId8" w:anchor="topicOverview" w:history="1">
        <w:r w:rsidRPr="009316C3">
          <w:rPr>
            <w:rStyle w:val="Hyperlink"/>
          </w:rPr>
          <w:t>https://www.statista.com/topics/3807/tesco-plc/?srsltid=AfmBOopFS2-tYzvJawbdo4mff416FjkTwoyQQzEVKsfbOI3zFrLVN_ZT#topicOverview</w:t>
        </w:r>
      </w:hyperlink>
      <w:r>
        <w:t xml:space="preserve"> [Accessed on 26 October 2025].</w:t>
      </w:r>
    </w:p>
    <w:p w14:paraId="50CD1AB3" w14:textId="77777777" w:rsidR="00A41B99" w:rsidRDefault="00A41B99" w:rsidP="00432FC3">
      <w:r>
        <w:t xml:space="preserve">Bedford, E, (2025a) </w:t>
      </w:r>
      <w:r w:rsidRPr="00432FC3">
        <w:t>Annual Revenue of Tesco Group in the United Kingdom (UK) and the Republic of Ireland from Financial Year 2013 to 2025</w:t>
      </w:r>
      <w:r>
        <w:t xml:space="preserve"> [Online]. Available from: </w:t>
      </w:r>
      <w:hyperlink r:id="rId9" w:history="1">
        <w:r w:rsidRPr="009316C3">
          <w:rPr>
            <w:rStyle w:val="Hyperlink"/>
          </w:rPr>
          <w:t>https://www.statista.com/statistics/490931/tesco-group-finance-revenue-united-kingdom-uk/?srsltid=AfmBOop0icDNtzT9vglJ2SvWdodgKEMhhzbYutUTYuulj25aMH9xCUjh</w:t>
        </w:r>
      </w:hyperlink>
      <w:r>
        <w:t xml:space="preserve"> [Accessed on 26 October 2025].</w:t>
      </w:r>
    </w:p>
    <w:p w14:paraId="6786131A" w14:textId="77777777" w:rsidR="00A41B99" w:rsidRDefault="00A41B99" w:rsidP="00432FC3">
      <w:proofErr w:type="spellStart"/>
      <w:r w:rsidRPr="008E255B">
        <w:t>Benghezal</w:t>
      </w:r>
      <w:proofErr w:type="spellEnd"/>
      <w:r w:rsidRPr="008E255B">
        <w:t>, D. and Izadi, J.</w:t>
      </w:r>
      <w:r>
        <w:t xml:space="preserve"> (</w:t>
      </w:r>
      <w:r w:rsidRPr="008E255B">
        <w:t>2022</w:t>
      </w:r>
      <w:r>
        <w:t>)</w:t>
      </w:r>
      <w:r w:rsidRPr="008E255B">
        <w:t xml:space="preserve"> Exploring </w:t>
      </w:r>
      <w:r>
        <w:t>t</w:t>
      </w:r>
      <w:r w:rsidRPr="008E255B">
        <w:t>he Impact of CSR Strategy in Food Retail Sector Firms.</w:t>
      </w:r>
      <w:r>
        <w:t xml:space="preserve"> </w:t>
      </w:r>
      <w:r w:rsidRPr="000C7160">
        <w:rPr>
          <w:i/>
          <w:iCs/>
        </w:rPr>
        <w:t>Banking and Accounting,</w:t>
      </w:r>
      <w:r>
        <w:t xml:space="preserve"> 1(1), pp. 1-6.</w:t>
      </w:r>
    </w:p>
    <w:p w14:paraId="1D97B0A0" w14:textId="77777777" w:rsidR="00A41B99" w:rsidRDefault="00A41B99" w:rsidP="00432FC3">
      <w:r w:rsidRPr="00EC5100">
        <w:lastRenderedPageBreak/>
        <w:t>Cho, S.</w:t>
      </w:r>
      <w:r>
        <w:t xml:space="preserve"> </w:t>
      </w:r>
      <w:r w:rsidRPr="00EC5100">
        <w:t>J., Chung, C.</w:t>
      </w:r>
      <w:r>
        <w:t xml:space="preserve"> </w:t>
      </w:r>
      <w:r w:rsidRPr="00EC5100">
        <w:t>Y. and Young, J.</w:t>
      </w:r>
      <w:r>
        <w:t xml:space="preserve"> (</w:t>
      </w:r>
      <w:r w:rsidRPr="00EC5100">
        <w:t>2019</w:t>
      </w:r>
      <w:r>
        <w:t>)</w:t>
      </w:r>
      <w:r w:rsidRPr="00EC5100">
        <w:t xml:space="preserve"> Study on the Relationship between CSR and Financial Performance. </w:t>
      </w:r>
      <w:r w:rsidRPr="00EC5100">
        <w:rPr>
          <w:i/>
          <w:iCs/>
        </w:rPr>
        <w:t>Sustainability</w:t>
      </w:r>
      <w:r w:rsidRPr="00EC5100">
        <w:t>, 11(2), p</w:t>
      </w:r>
      <w:r>
        <w:t>p</w:t>
      </w:r>
      <w:r w:rsidRPr="00EC5100">
        <w:t>.</w:t>
      </w:r>
      <w:r>
        <w:t xml:space="preserve"> </w:t>
      </w:r>
      <w:r w:rsidRPr="00EC5100">
        <w:t>343.</w:t>
      </w:r>
    </w:p>
    <w:p w14:paraId="5F5FBE58" w14:textId="77777777" w:rsidR="00A41B99" w:rsidRDefault="00A41B99" w:rsidP="00432FC3">
      <w:r w:rsidRPr="000E544B">
        <w:t>Coelho, R., Jayantilal, S. and Ferreira, J.</w:t>
      </w:r>
      <w:r>
        <w:t xml:space="preserve"> </w:t>
      </w:r>
      <w:r w:rsidRPr="000E544B">
        <w:t>J.</w:t>
      </w:r>
      <w:r>
        <w:t xml:space="preserve"> (</w:t>
      </w:r>
      <w:r w:rsidRPr="000E544B">
        <w:t>2023</w:t>
      </w:r>
      <w:r>
        <w:t>)</w:t>
      </w:r>
      <w:r w:rsidRPr="000E544B">
        <w:t xml:space="preserve"> The Impact of Social Responsibility </w:t>
      </w:r>
      <w:r>
        <w:t>o</w:t>
      </w:r>
      <w:r w:rsidRPr="000E544B">
        <w:t>n Corporate Financial Performance: A Systematic Literature Review. </w:t>
      </w:r>
      <w:r w:rsidRPr="000E544B">
        <w:rPr>
          <w:i/>
          <w:iCs/>
        </w:rPr>
        <w:t>Corporate Social Responsibility and Environmental Management</w:t>
      </w:r>
      <w:r w:rsidRPr="000E544B">
        <w:t>, 30(4), pp.</w:t>
      </w:r>
      <w:r>
        <w:t xml:space="preserve"> </w:t>
      </w:r>
      <w:r w:rsidRPr="000E544B">
        <w:t>1535-1560.</w:t>
      </w:r>
    </w:p>
    <w:p w14:paraId="77161619" w14:textId="77777777" w:rsidR="00A41B99" w:rsidRDefault="00A41B99" w:rsidP="00432FC3">
      <w:proofErr w:type="spellStart"/>
      <w:r w:rsidRPr="00FF7ED2">
        <w:t>Dehalwar</w:t>
      </w:r>
      <w:proofErr w:type="spellEnd"/>
      <w:r w:rsidRPr="00FF7ED2">
        <w:t>, K.</w:t>
      </w:r>
      <w:r>
        <w:t xml:space="preserve"> </w:t>
      </w:r>
      <w:r w:rsidRPr="00FF7ED2">
        <w:t>S.</w:t>
      </w:r>
      <w:r>
        <w:t xml:space="preserve"> </w:t>
      </w:r>
      <w:r w:rsidRPr="00FF7ED2">
        <w:t>S.</w:t>
      </w:r>
      <w:r>
        <w:t xml:space="preserve"> </w:t>
      </w:r>
      <w:r w:rsidRPr="00FF7ED2">
        <w:t>N. and Sharma, S.</w:t>
      </w:r>
      <w:r>
        <w:t xml:space="preserve"> </w:t>
      </w:r>
      <w:r w:rsidRPr="00FF7ED2">
        <w:t>N.</w:t>
      </w:r>
      <w:r>
        <w:t xml:space="preserve"> (</w:t>
      </w:r>
      <w:r w:rsidRPr="00FF7ED2">
        <w:t>2024</w:t>
      </w:r>
      <w:r>
        <w:t>)</w:t>
      </w:r>
      <w:r w:rsidRPr="00FF7ED2">
        <w:t xml:space="preserve"> Exploring the Distinctions Between Quantitative </w:t>
      </w:r>
      <w:r>
        <w:t>a</w:t>
      </w:r>
      <w:r w:rsidRPr="00FF7ED2">
        <w:t>nd Qualitative Research Methods. </w:t>
      </w:r>
      <w:r w:rsidRPr="00FF7ED2">
        <w:rPr>
          <w:i/>
          <w:iCs/>
        </w:rPr>
        <w:t>Think India Journal</w:t>
      </w:r>
      <w:r w:rsidRPr="00FF7ED2">
        <w:t>, 27(1), pp.</w:t>
      </w:r>
      <w:r>
        <w:t xml:space="preserve"> </w:t>
      </w:r>
      <w:r w:rsidRPr="00FF7ED2">
        <w:t>7-15.</w:t>
      </w:r>
    </w:p>
    <w:p w14:paraId="255ABF02" w14:textId="77777777" w:rsidR="00A41B99" w:rsidRDefault="00A41B99" w:rsidP="00432FC3">
      <w:r w:rsidRPr="003F5D91">
        <w:t xml:space="preserve">Deshpande, M. and </w:t>
      </w:r>
      <w:proofErr w:type="spellStart"/>
      <w:r w:rsidRPr="003F5D91">
        <w:t>Magerko</w:t>
      </w:r>
      <w:proofErr w:type="spellEnd"/>
      <w:r w:rsidRPr="003F5D91">
        <w:t>, B.</w:t>
      </w:r>
      <w:r>
        <w:t xml:space="preserve"> (</w:t>
      </w:r>
      <w:r w:rsidRPr="003F5D91">
        <w:t>2024</w:t>
      </w:r>
      <w:r>
        <w:t>)</w:t>
      </w:r>
      <w:r w:rsidRPr="003F5D91">
        <w:t xml:space="preserve"> Holistic Approach to Design of Generative AI Evaluations: Insights from the Research Onion Model. </w:t>
      </w:r>
      <w:r w:rsidRPr="003F5D91">
        <w:rPr>
          <w:i/>
          <w:iCs/>
        </w:rPr>
        <w:t>IUI Workshops</w:t>
      </w:r>
      <w:r>
        <w:t>, 1(1), pp. 1-6.</w:t>
      </w:r>
    </w:p>
    <w:p w14:paraId="255E885E" w14:textId="77777777" w:rsidR="00A41B99" w:rsidRPr="00544D11" w:rsidRDefault="00A41B99" w:rsidP="003236EA">
      <w:pPr>
        <w:rPr>
          <w:lang w:val="en-IN"/>
        </w:rPr>
      </w:pPr>
      <w:r w:rsidRPr="00544D11">
        <w:t>Dey, P.</w:t>
      </w:r>
      <w:r>
        <w:t xml:space="preserve"> </w:t>
      </w:r>
      <w:r w:rsidRPr="00544D11">
        <w:t>K., Petridis, N.</w:t>
      </w:r>
      <w:r>
        <w:t xml:space="preserve"> </w:t>
      </w:r>
      <w:r w:rsidRPr="00544D11">
        <w:t xml:space="preserve">E., Petridis, K., </w:t>
      </w:r>
      <w:proofErr w:type="spellStart"/>
      <w:r w:rsidRPr="00544D11">
        <w:t>Malesios</w:t>
      </w:r>
      <w:proofErr w:type="spellEnd"/>
      <w:r w:rsidRPr="00544D11">
        <w:t>, C., Nixon, J.</w:t>
      </w:r>
      <w:r>
        <w:t xml:space="preserve"> </w:t>
      </w:r>
      <w:r w:rsidRPr="00544D11">
        <w:t>D. and Ghosh, S.</w:t>
      </w:r>
      <w:r>
        <w:t xml:space="preserve"> </w:t>
      </w:r>
      <w:r w:rsidRPr="00544D11">
        <w:t>K.</w:t>
      </w:r>
      <w:r>
        <w:t xml:space="preserve"> (</w:t>
      </w:r>
      <w:r w:rsidRPr="00544D11">
        <w:t>2018</w:t>
      </w:r>
      <w:r>
        <w:t>)</w:t>
      </w:r>
      <w:r w:rsidRPr="00544D11">
        <w:t xml:space="preserve"> Environmental Management </w:t>
      </w:r>
      <w:r>
        <w:t>a</w:t>
      </w:r>
      <w:r w:rsidRPr="00544D11">
        <w:t xml:space="preserve">nd Corporate Social Responsibility Practices </w:t>
      </w:r>
      <w:r>
        <w:t>o</w:t>
      </w:r>
      <w:r w:rsidRPr="00544D11">
        <w:t xml:space="preserve">f Small </w:t>
      </w:r>
      <w:r>
        <w:t>a</w:t>
      </w:r>
      <w:r w:rsidRPr="00544D11">
        <w:t>nd Medium-Sized Enterprises. </w:t>
      </w:r>
      <w:r w:rsidRPr="00544D11">
        <w:rPr>
          <w:i/>
          <w:iCs/>
        </w:rPr>
        <w:t xml:space="preserve">Journal </w:t>
      </w:r>
      <w:r>
        <w:rPr>
          <w:i/>
          <w:iCs/>
        </w:rPr>
        <w:t>o</w:t>
      </w:r>
      <w:r w:rsidRPr="00544D11">
        <w:rPr>
          <w:i/>
          <w:iCs/>
        </w:rPr>
        <w:t>f Cleaner Production</w:t>
      </w:r>
      <w:r w:rsidRPr="00544D11">
        <w:t>, 195(1), pp.</w:t>
      </w:r>
      <w:r>
        <w:t xml:space="preserve"> </w:t>
      </w:r>
      <w:r w:rsidRPr="00544D11">
        <w:t>687-702.</w:t>
      </w:r>
    </w:p>
    <w:p w14:paraId="36A2536B" w14:textId="77777777" w:rsidR="00A41B99" w:rsidRDefault="00A41B99" w:rsidP="00432FC3">
      <w:r w:rsidRPr="008440DA">
        <w:t>Golden, J., Kohlbeck, M. and Rezaee, Z.</w:t>
      </w:r>
      <w:r>
        <w:t xml:space="preserve"> (</w:t>
      </w:r>
      <w:r w:rsidRPr="008440DA">
        <w:t>2020</w:t>
      </w:r>
      <w:r>
        <w:t>)</w:t>
      </w:r>
      <w:r w:rsidRPr="008440DA">
        <w:t xml:space="preserve"> Is Cost Stickiness Associated with Sustainability Factors?</w:t>
      </w:r>
      <w:r>
        <w:t xml:space="preserve"> </w:t>
      </w:r>
      <w:r w:rsidRPr="008440DA">
        <w:rPr>
          <w:i/>
          <w:iCs/>
        </w:rPr>
        <w:t xml:space="preserve">Advances </w:t>
      </w:r>
      <w:r>
        <w:rPr>
          <w:i/>
          <w:iCs/>
        </w:rPr>
        <w:t>i</w:t>
      </w:r>
      <w:r w:rsidRPr="008440DA">
        <w:rPr>
          <w:i/>
          <w:iCs/>
        </w:rPr>
        <w:t>n Management Accounting</w:t>
      </w:r>
      <w:r>
        <w:rPr>
          <w:i/>
          <w:iCs/>
        </w:rPr>
        <w:t xml:space="preserve">, </w:t>
      </w:r>
      <w:r w:rsidRPr="008440DA">
        <w:t>32</w:t>
      </w:r>
      <w:r>
        <w:t>(1)</w:t>
      </w:r>
      <w:r w:rsidRPr="008440DA">
        <w:t>, pp. 35-73</w:t>
      </w:r>
      <w:r>
        <w:t>.</w:t>
      </w:r>
    </w:p>
    <w:p w14:paraId="0C66FE79" w14:textId="77777777" w:rsidR="00A41B99" w:rsidRDefault="00A41B99" w:rsidP="003236EA">
      <w:r w:rsidRPr="00514145">
        <w:t>Gomez, S.</w:t>
      </w:r>
      <w:r>
        <w:t xml:space="preserve"> R.</w:t>
      </w:r>
      <w:r w:rsidRPr="00514145">
        <w:t>, Arco-Castro, M.</w:t>
      </w:r>
      <w:r>
        <w:t xml:space="preserve"> </w:t>
      </w:r>
      <w:r w:rsidRPr="00514145">
        <w:t>L., Lopez-Perez, M.</w:t>
      </w:r>
      <w:r>
        <w:t xml:space="preserve"> </w:t>
      </w:r>
      <w:r w:rsidRPr="00514145">
        <w:t>V. and Rodríguez-Ariza, L.</w:t>
      </w:r>
      <w:r>
        <w:t xml:space="preserve"> (</w:t>
      </w:r>
      <w:r w:rsidRPr="00514145">
        <w:t>2020</w:t>
      </w:r>
      <w:r>
        <w:t>)</w:t>
      </w:r>
      <w:r w:rsidRPr="00514145">
        <w:t xml:space="preserve"> Where Does CSR Come from </w:t>
      </w:r>
      <w:r>
        <w:t>a</w:t>
      </w:r>
      <w:r w:rsidRPr="00514145">
        <w:t xml:space="preserve">nd Where Does It Go? A Review </w:t>
      </w:r>
      <w:r>
        <w:t>o</w:t>
      </w:r>
      <w:r w:rsidRPr="00514145">
        <w:t xml:space="preserve">f </w:t>
      </w:r>
      <w:r>
        <w:t>t</w:t>
      </w:r>
      <w:r w:rsidRPr="00514145">
        <w:t xml:space="preserve">he State </w:t>
      </w:r>
      <w:r>
        <w:t>o</w:t>
      </w:r>
      <w:r w:rsidRPr="00514145">
        <w:t xml:space="preserve">f </w:t>
      </w:r>
      <w:r>
        <w:t>t</w:t>
      </w:r>
      <w:r w:rsidRPr="00514145">
        <w:t>he Art. </w:t>
      </w:r>
      <w:r w:rsidRPr="00514145">
        <w:rPr>
          <w:i/>
          <w:iCs/>
        </w:rPr>
        <w:t>Administrative Sciences</w:t>
      </w:r>
      <w:r w:rsidRPr="00514145">
        <w:t>, 10(3), p</w:t>
      </w:r>
      <w:r>
        <w:t>p</w:t>
      </w:r>
      <w:r w:rsidRPr="00514145">
        <w:t>.</w:t>
      </w:r>
      <w:r>
        <w:t xml:space="preserve"> </w:t>
      </w:r>
      <w:r w:rsidRPr="00514145">
        <w:t>60.</w:t>
      </w:r>
    </w:p>
    <w:p w14:paraId="663D3030" w14:textId="77777777" w:rsidR="00A41B99" w:rsidRDefault="00A41B99" w:rsidP="00432FC3">
      <w:r w:rsidRPr="00F01ED1">
        <w:t>Hall, J.</w:t>
      </w:r>
      <w:r>
        <w:t xml:space="preserve"> </w:t>
      </w:r>
      <w:r w:rsidRPr="00F01ED1">
        <w:t>R., Savas-Hall, S. and Shaw, E.</w:t>
      </w:r>
      <w:r>
        <w:t xml:space="preserve"> </w:t>
      </w:r>
      <w:r w:rsidRPr="00F01ED1">
        <w:t>H.</w:t>
      </w:r>
      <w:r>
        <w:t xml:space="preserve"> (</w:t>
      </w:r>
      <w:r w:rsidRPr="00F01ED1">
        <w:t>2023</w:t>
      </w:r>
      <w:r>
        <w:t>)</w:t>
      </w:r>
      <w:r w:rsidRPr="00F01ED1">
        <w:t xml:space="preserve"> A Deductive Approach to </w:t>
      </w:r>
      <w:r>
        <w:t>a</w:t>
      </w:r>
      <w:r w:rsidRPr="00F01ED1">
        <w:t xml:space="preserve"> Systematic Review </w:t>
      </w:r>
      <w:r>
        <w:t>o</w:t>
      </w:r>
      <w:r w:rsidRPr="00F01ED1">
        <w:t>f Entrepreneurship Literature. </w:t>
      </w:r>
      <w:r w:rsidRPr="00F01ED1">
        <w:rPr>
          <w:i/>
          <w:iCs/>
        </w:rPr>
        <w:t>Management Review Quarterly</w:t>
      </w:r>
      <w:r w:rsidRPr="00F01ED1">
        <w:t>, </w:t>
      </w:r>
      <w:r w:rsidRPr="00ED0FF6">
        <w:t>73(3),</w:t>
      </w:r>
      <w:r w:rsidRPr="00F01ED1">
        <w:t xml:space="preserve"> pp.</w:t>
      </w:r>
      <w:r>
        <w:t xml:space="preserve"> </w:t>
      </w:r>
      <w:r w:rsidRPr="00F01ED1">
        <w:t>987-1016.</w:t>
      </w:r>
    </w:p>
    <w:p w14:paraId="546E7F2C" w14:textId="77777777" w:rsidR="00A41B99" w:rsidRDefault="00A41B99" w:rsidP="00432FC3">
      <w:r w:rsidRPr="00F70598">
        <w:t xml:space="preserve">Hamdoun, M., </w:t>
      </w:r>
      <w:proofErr w:type="spellStart"/>
      <w:r w:rsidRPr="00F70598">
        <w:t>Achabou</w:t>
      </w:r>
      <w:proofErr w:type="spellEnd"/>
      <w:r w:rsidRPr="00F70598">
        <w:t>, M.</w:t>
      </w:r>
      <w:r>
        <w:t xml:space="preserve"> </w:t>
      </w:r>
      <w:r w:rsidRPr="00F70598">
        <w:t>A. and Dekhili, S.</w:t>
      </w:r>
      <w:r>
        <w:t xml:space="preserve"> (</w:t>
      </w:r>
      <w:r w:rsidRPr="00F70598">
        <w:t>2022</w:t>
      </w:r>
      <w:r>
        <w:t>)</w:t>
      </w:r>
      <w:r w:rsidRPr="00F70598">
        <w:t xml:space="preserve"> Could CSR Improve the Financial Performance of Developing Countries’ Firms? Analyses </w:t>
      </w:r>
      <w:r>
        <w:t>o</w:t>
      </w:r>
      <w:r w:rsidRPr="00F70598">
        <w:t>f Mediating Effect of Intangible Resources. </w:t>
      </w:r>
      <w:r w:rsidRPr="00F70598">
        <w:rPr>
          <w:i/>
          <w:iCs/>
        </w:rPr>
        <w:t>European Business Review</w:t>
      </w:r>
      <w:r w:rsidRPr="00F70598">
        <w:t>, </w:t>
      </w:r>
      <w:r w:rsidRPr="00E67F60">
        <w:t>34(1),</w:t>
      </w:r>
      <w:r w:rsidRPr="00F70598">
        <w:t xml:space="preserve"> pp.</w:t>
      </w:r>
      <w:r>
        <w:t xml:space="preserve"> </w:t>
      </w:r>
      <w:r w:rsidRPr="00F70598">
        <w:t>41-61.</w:t>
      </w:r>
    </w:p>
    <w:p w14:paraId="2E119DBE" w14:textId="77777777" w:rsidR="00A41B99" w:rsidRDefault="00A41B99" w:rsidP="00432FC3">
      <w:r w:rsidRPr="004266AF">
        <w:t xml:space="preserve">Hojer, A. and </w:t>
      </w:r>
      <w:proofErr w:type="spellStart"/>
      <w:r w:rsidRPr="004266AF">
        <w:t>Mataigne</w:t>
      </w:r>
      <w:proofErr w:type="spellEnd"/>
      <w:r w:rsidRPr="004266AF">
        <w:t>, V.</w:t>
      </w:r>
      <w:r>
        <w:t xml:space="preserve"> (</w:t>
      </w:r>
      <w:r w:rsidRPr="004266AF">
        <w:t>2024</w:t>
      </w:r>
      <w:r>
        <w:t>)</w:t>
      </w:r>
      <w:r w:rsidRPr="004266AF">
        <w:t xml:space="preserve"> CSR </w:t>
      </w:r>
      <w:r>
        <w:t>i</w:t>
      </w:r>
      <w:r w:rsidRPr="004266AF">
        <w:t>n the Banking Industry: A Longitudinal Analysis of The Impact on Financial Performance and Risk-Taking. </w:t>
      </w:r>
      <w:r w:rsidRPr="004266AF">
        <w:rPr>
          <w:i/>
          <w:iCs/>
        </w:rPr>
        <w:t>Finance Research Letters</w:t>
      </w:r>
      <w:r w:rsidRPr="004266AF">
        <w:t>, </w:t>
      </w:r>
      <w:r w:rsidRPr="008A51B9">
        <w:t>64</w:t>
      </w:r>
      <w:r>
        <w:t>(1)</w:t>
      </w:r>
      <w:r w:rsidRPr="008A51B9">
        <w:t>,</w:t>
      </w:r>
      <w:r w:rsidRPr="004266AF">
        <w:t xml:space="preserve"> p</w:t>
      </w:r>
      <w:r>
        <w:t>p</w:t>
      </w:r>
      <w:r w:rsidRPr="004266AF">
        <w:t>.</w:t>
      </w:r>
      <w:r>
        <w:t xml:space="preserve"> </w:t>
      </w:r>
      <w:r w:rsidRPr="004266AF">
        <w:t>105497.</w:t>
      </w:r>
    </w:p>
    <w:p w14:paraId="74DD44EE" w14:textId="77777777" w:rsidR="00A41B99" w:rsidRDefault="00A41B99" w:rsidP="00432FC3">
      <w:r w:rsidRPr="000969DE">
        <w:lastRenderedPageBreak/>
        <w:t xml:space="preserve">Ikram, M. and </w:t>
      </w:r>
      <w:proofErr w:type="spellStart"/>
      <w:r w:rsidRPr="000969DE">
        <w:t>Kenayathulla</w:t>
      </w:r>
      <w:proofErr w:type="spellEnd"/>
      <w:r w:rsidRPr="000969DE">
        <w:t>, H.</w:t>
      </w:r>
      <w:r>
        <w:t xml:space="preserve"> </w:t>
      </w:r>
      <w:r w:rsidRPr="000969DE">
        <w:t>B.</w:t>
      </w:r>
      <w:r>
        <w:t xml:space="preserve"> (</w:t>
      </w:r>
      <w:r w:rsidRPr="000969DE">
        <w:t>2022</w:t>
      </w:r>
      <w:r>
        <w:t>)</w:t>
      </w:r>
      <w:r w:rsidRPr="000969DE">
        <w:t xml:space="preserve"> Out of Touch: Comparing and Contrasting Positivism and Interpretivism in Social Science. </w:t>
      </w:r>
      <w:r w:rsidRPr="000969DE">
        <w:rPr>
          <w:i/>
          <w:iCs/>
        </w:rPr>
        <w:t>Asian Journal of Research in Education and Social Sciences</w:t>
      </w:r>
      <w:r w:rsidRPr="000969DE">
        <w:t>, 4(2), pp.</w:t>
      </w:r>
      <w:r>
        <w:t xml:space="preserve"> </w:t>
      </w:r>
      <w:r w:rsidRPr="000969DE">
        <w:t>39-49.</w:t>
      </w:r>
    </w:p>
    <w:p w14:paraId="67AA6687" w14:textId="77777777" w:rsidR="00A41B99" w:rsidRDefault="00A41B99" w:rsidP="00432FC3">
      <w:r w:rsidRPr="00276413">
        <w:t xml:space="preserve">Junjie, M. and </w:t>
      </w:r>
      <w:proofErr w:type="spellStart"/>
      <w:r w:rsidRPr="00276413">
        <w:t>Yingxin</w:t>
      </w:r>
      <w:proofErr w:type="spellEnd"/>
      <w:r w:rsidRPr="00276413">
        <w:t>, M.</w:t>
      </w:r>
      <w:r>
        <w:t xml:space="preserve"> (</w:t>
      </w:r>
      <w:r w:rsidRPr="00276413">
        <w:t>2022</w:t>
      </w:r>
      <w:r>
        <w:t>)</w:t>
      </w:r>
      <w:r w:rsidRPr="00276413">
        <w:t xml:space="preserve"> The Discussions of Positivism and Interpretivism. </w:t>
      </w:r>
      <w:r w:rsidRPr="00276413">
        <w:rPr>
          <w:i/>
          <w:iCs/>
        </w:rPr>
        <w:t>Online Submission</w:t>
      </w:r>
      <w:r w:rsidRPr="00276413">
        <w:t>, 4(1), pp.</w:t>
      </w:r>
      <w:r>
        <w:t xml:space="preserve"> </w:t>
      </w:r>
      <w:r w:rsidRPr="00276413">
        <w:t>10-14.</w:t>
      </w:r>
    </w:p>
    <w:p w14:paraId="0F2C43DB" w14:textId="77777777" w:rsidR="00A41B99" w:rsidRDefault="00A41B99" w:rsidP="00432FC3">
      <w:r w:rsidRPr="006E59FC">
        <w:t xml:space="preserve">Kumar, S. and </w:t>
      </w:r>
      <w:proofErr w:type="spellStart"/>
      <w:r w:rsidRPr="006E59FC">
        <w:t>Ujire</w:t>
      </w:r>
      <w:proofErr w:type="spellEnd"/>
      <w:r w:rsidRPr="006E59FC">
        <w:t>, D.</w:t>
      </w:r>
      <w:r>
        <w:t xml:space="preserve"> </w:t>
      </w:r>
      <w:r w:rsidRPr="006E59FC">
        <w:t>K.</w:t>
      </w:r>
      <w:r>
        <w:t xml:space="preserve"> (</w:t>
      </w:r>
      <w:r w:rsidRPr="006E59FC">
        <w:t>2024</w:t>
      </w:r>
      <w:r>
        <w:t>)</w:t>
      </w:r>
      <w:r w:rsidRPr="006E59FC">
        <w:t xml:space="preserve"> Inductive and Deductive Approaches to Qualitative Research. </w:t>
      </w:r>
      <w:r w:rsidRPr="006E59FC">
        <w:rPr>
          <w:i/>
          <w:iCs/>
        </w:rPr>
        <w:t>International Journal of Multidisciplinary Educational Research</w:t>
      </w:r>
      <w:r w:rsidRPr="006E59FC">
        <w:t>, 13(1), pp.</w:t>
      </w:r>
      <w:r>
        <w:t xml:space="preserve"> </w:t>
      </w:r>
      <w:r w:rsidRPr="006E59FC">
        <w:t>58-63.</w:t>
      </w:r>
    </w:p>
    <w:p w14:paraId="3033D0DF" w14:textId="77777777" w:rsidR="00A41B99" w:rsidRDefault="00A41B99" w:rsidP="00432FC3">
      <w:r w:rsidRPr="0076196B">
        <w:t>Mazhar, S.</w:t>
      </w:r>
      <w:r>
        <w:t xml:space="preserve"> </w:t>
      </w:r>
      <w:r w:rsidRPr="0076196B">
        <w:t>A., Anjum, R., Anwar, A.</w:t>
      </w:r>
      <w:r>
        <w:t xml:space="preserve"> </w:t>
      </w:r>
      <w:r w:rsidRPr="0076196B">
        <w:t>I. and Khan, A.</w:t>
      </w:r>
      <w:r>
        <w:t xml:space="preserve"> </w:t>
      </w:r>
      <w:r w:rsidRPr="0076196B">
        <w:t>A.</w:t>
      </w:r>
      <w:r>
        <w:t xml:space="preserve"> (</w:t>
      </w:r>
      <w:r w:rsidRPr="0076196B">
        <w:t>2021</w:t>
      </w:r>
      <w:r>
        <w:t>)</w:t>
      </w:r>
      <w:r w:rsidRPr="0076196B">
        <w:t xml:space="preserve"> Methods of Data Collection: A Fundamental Tool </w:t>
      </w:r>
      <w:r>
        <w:t>o</w:t>
      </w:r>
      <w:r w:rsidRPr="0076196B">
        <w:t>f Research. </w:t>
      </w:r>
      <w:r w:rsidRPr="0076196B">
        <w:rPr>
          <w:i/>
          <w:iCs/>
        </w:rPr>
        <w:t>Journal of Integrated Community Health</w:t>
      </w:r>
      <w:r w:rsidRPr="0076196B">
        <w:t>, 10(1), pp.</w:t>
      </w:r>
      <w:r>
        <w:t xml:space="preserve"> </w:t>
      </w:r>
      <w:r w:rsidRPr="0076196B">
        <w:t>6-10.</w:t>
      </w:r>
    </w:p>
    <w:p w14:paraId="4EE0CA36" w14:textId="77777777" w:rsidR="00A41B99" w:rsidRDefault="00A41B99" w:rsidP="00432FC3">
      <w:r w:rsidRPr="002B5957">
        <w:t>Miller, S.</w:t>
      </w:r>
      <w:r>
        <w:t xml:space="preserve"> </w:t>
      </w:r>
      <w:r w:rsidRPr="002B5957">
        <w:t>R., Eden, L. and Li, D.</w:t>
      </w:r>
      <w:r>
        <w:t xml:space="preserve"> (</w:t>
      </w:r>
      <w:r w:rsidRPr="002B5957">
        <w:t>2020</w:t>
      </w:r>
      <w:r>
        <w:t>)</w:t>
      </w:r>
      <w:r w:rsidRPr="002B5957">
        <w:t xml:space="preserve"> CSR Reputation and Firm Performance: A Dynamic Approach. </w:t>
      </w:r>
      <w:r w:rsidRPr="002B5957">
        <w:rPr>
          <w:i/>
          <w:iCs/>
        </w:rPr>
        <w:t>Journal of Business Ethics</w:t>
      </w:r>
      <w:r w:rsidRPr="002B5957">
        <w:t>, 163(3), pp.</w:t>
      </w:r>
      <w:r>
        <w:t xml:space="preserve"> </w:t>
      </w:r>
      <w:r w:rsidRPr="002B5957">
        <w:t>619-636.</w:t>
      </w:r>
    </w:p>
    <w:p w14:paraId="20BA533C" w14:textId="77777777" w:rsidR="00A41B99" w:rsidRDefault="00A41B99" w:rsidP="00432FC3">
      <w:r w:rsidRPr="008A573C">
        <w:t>Morea, D., Fortunati, S. and Martiniello, L., 2021. Circular economy and corporate social responsibility: Towards an integrated strategic approach in the multinational cosmetics industry. </w:t>
      </w:r>
      <w:r w:rsidRPr="008A573C">
        <w:rPr>
          <w:i/>
          <w:iCs/>
        </w:rPr>
        <w:t>Journal of Cleaner Production</w:t>
      </w:r>
      <w:r w:rsidRPr="008A573C">
        <w:t>, </w:t>
      </w:r>
      <w:r w:rsidRPr="008A573C">
        <w:rPr>
          <w:i/>
          <w:iCs/>
        </w:rPr>
        <w:t>315</w:t>
      </w:r>
      <w:r w:rsidRPr="008A573C">
        <w:t>, p.128232.</w:t>
      </w:r>
    </w:p>
    <w:p w14:paraId="2717E191" w14:textId="77777777" w:rsidR="00A41B99" w:rsidRPr="00617354" w:rsidRDefault="00A41B99" w:rsidP="00432FC3">
      <w:r w:rsidRPr="00617354">
        <w:t>Morgan, G.</w:t>
      </w:r>
      <w:r>
        <w:t xml:space="preserve"> </w:t>
      </w:r>
      <w:r w:rsidRPr="00617354">
        <w:t>A., Barrett, K.</w:t>
      </w:r>
      <w:r>
        <w:t xml:space="preserve"> </w:t>
      </w:r>
      <w:r w:rsidRPr="00617354">
        <w:t>C., Leech, N.</w:t>
      </w:r>
      <w:r>
        <w:t xml:space="preserve"> </w:t>
      </w:r>
      <w:r w:rsidRPr="00617354">
        <w:t>L. and Gloeckner, G.</w:t>
      </w:r>
      <w:r>
        <w:t xml:space="preserve"> </w:t>
      </w:r>
      <w:r w:rsidRPr="00617354">
        <w:t>W.</w:t>
      </w:r>
      <w:r>
        <w:t xml:space="preserve"> (</w:t>
      </w:r>
      <w:r w:rsidRPr="00617354">
        <w:t>2019</w:t>
      </w:r>
      <w:r>
        <w:t>)</w:t>
      </w:r>
      <w:r w:rsidRPr="00617354">
        <w:t xml:space="preserve"> IBM SPSS for Introductory Statistics: Use and Interpretation. </w:t>
      </w:r>
      <w:r w:rsidRPr="00617354">
        <w:rPr>
          <w:i/>
          <w:iCs/>
        </w:rPr>
        <w:t>Routledge</w:t>
      </w:r>
      <w:r>
        <w:rPr>
          <w:i/>
          <w:iCs/>
        </w:rPr>
        <w:t xml:space="preserve">, </w:t>
      </w:r>
      <w:r>
        <w:t>1(1), pp. 1-6.</w:t>
      </w:r>
    </w:p>
    <w:p w14:paraId="5A353710" w14:textId="77777777" w:rsidR="00A41B99" w:rsidRDefault="00A41B99" w:rsidP="00432FC3">
      <w:proofErr w:type="spellStart"/>
      <w:r w:rsidRPr="00797034">
        <w:t>Mustafy</w:t>
      </w:r>
      <w:proofErr w:type="spellEnd"/>
      <w:r w:rsidRPr="00797034">
        <w:t>, T. and Rahman, M.</w:t>
      </w:r>
      <w:r>
        <w:t xml:space="preserve"> </w:t>
      </w:r>
      <w:r w:rsidRPr="00797034">
        <w:t>T.</w:t>
      </w:r>
      <w:r>
        <w:t xml:space="preserve"> </w:t>
      </w:r>
      <w:r w:rsidRPr="00797034">
        <w:t>U.</w:t>
      </w:r>
      <w:r>
        <w:t xml:space="preserve"> (</w:t>
      </w:r>
      <w:r w:rsidRPr="00797034">
        <w:t>2024</w:t>
      </w:r>
      <w:r>
        <w:t>)</w:t>
      </w:r>
      <w:r w:rsidRPr="00797034">
        <w:t xml:space="preserve"> SPSS.</w:t>
      </w:r>
      <w:r>
        <w:t xml:space="preserve"> </w:t>
      </w:r>
      <w:r w:rsidRPr="00797034">
        <w:rPr>
          <w:i/>
          <w:iCs/>
        </w:rPr>
        <w:t xml:space="preserve">Statistics </w:t>
      </w:r>
      <w:r>
        <w:rPr>
          <w:i/>
          <w:iCs/>
        </w:rPr>
        <w:t>a</w:t>
      </w:r>
      <w:r w:rsidRPr="00797034">
        <w:rPr>
          <w:i/>
          <w:iCs/>
        </w:rPr>
        <w:t xml:space="preserve">nd Data Analysis </w:t>
      </w:r>
      <w:r>
        <w:rPr>
          <w:i/>
          <w:iCs/>
        </w:rPr>
        <w:t>f</w:t>
      </w:r>
      <w:r w:rsidRPr="00797034">
        <w:rPr>
          <w:i/>
          <w:iCs/>
        </w:rPr>
        <w:t xml:space="preserve">or Engineers </w:t>
      </w:r>
      <w:r>
        <w:rPr>
          <w:i/>
          <w:iCs/>
        </w:rPr>
        <w:t>a</w:t>
      </w:r>
      <w:r w:rsidRPr="00797034">
        <w:rPr>
          <w:i/>
          <w:iCs/>
        </w:rPr>
        <w:t>nd Scientists</w:t>
      </w:r>
      <w:r>
        <w:t xml:space="preserve">, 1(1), </w:t>
      </w:r>
      <w:r w:rsidRPr="00797034">
        <w:t>pp. 135-180</w:t>
      </w:r>
      <w:r>
        <w:t>.</w:t>
      </w:r>
    </w:p>
    <w:p w14:paraId="468E5447" w14:textId="77777777" w:rsidR="00A41B99" w:rsidRDefault="00A41B99" w:rsidP="00432FC3">
      <w:r w:rsidRPr="00F70598">
        <w:t>Okafor, A., Adeleye, B.</w:t>
      </w:r>
      <w:r>
        <w:t xml:space="preserve"> </w:t>
      </w:r>
      <w:r w:rsidRPr="00F70598">
        <w:t>N. and Adusei, M.</w:t>
      </w:r>
      <w:r>
        <w:t xml:space="preserve"> (</w:t>
      </w:r>
      <w:r w:rsidRPr="00F70598">
        <w:t>2021</w:t>
      </w:r>
      <w:r>
        <w:t xml:space="preserve">) </w:t>
      </w:r>
      <w:r w:rsidRPr="00F70598">
        <w:t>Corporate Social Responsibility and Financial Performance: Evidence from US Tech Firms. </w:t>
      </w:r>
      <w:r w:rsidRPr="00F70598">
        <w:rPr>
          <w:i/>
          <w:iCs/>
        </w:rPr>
        <w:t xml:space="preserve">Journal </w:t>
      </w:r>
      <w:r>
        <w:rPr>
          <w:i/>
          <w:iCs/>
        </w:rPr>
        <w:t>of</w:t>
      </w:r>
      <w:r w:rsidRPr="00F70598">
        <w:rPr>
          <w:i/>
          <w:iCs/>
        </w:rPr>
        <w:t xml:space="preserve"> Cleaner Production</w:t>
      </w:r>
      <w:r w:rsidRPr="00F70598">
        <w:t>, </w:t>
      </w:r>
      <w:r w:rsidRPr="002C2BD1">
        <w:t>292</w:t>
      </w:r>
      <w:r>
        <w:t>(1)</w:t>
      </w:r>
      <w:r w:rsidRPr="002C2BD1">
        <w:t>,</w:t>
      </w:r>
      <w:r w:rsidRPr="00F70598">
        <w:t xml:space="preserve"> p</w:t>
      </w:r>
      <w:r>
        <w:t>p</w:t>
      </w:r>
      <w:r w:rsidRPr="00F70598">
        <w:t>.</w:t>
      </w:r>
      <w:r>
        <w:t xml:space="preserve"> </w:t>
      </w:r>
      <w:r w:rsidRPr="00F70598">
        <w:t>126078.</w:t>
      </w:r>
    </w:p>
    <w:p w14:paraId="5D43FE1C" w14:textId="77777777" w:rsidR="00A41B99" w:rsidRDefault="00A41B99" w:rsidP="00432FC3">
      <w:r w:rsidRPr="00E32137">
        <w:t>Okafor, A., Adeleye, B.</w:t>
      </w:r>
      <w:r>
        <w:t xml:space="preserve"> </w:t>
      </w:r>
      <w:r w:rsidRPr="00E32137">
        <w:t>N. and Adusei, M.</w:t>
      </w:r>
      <w:r>
        <w:t xml:space="preserve"> (</w:t>
      </w:r>
      <w:r w:rsidRPr="00E32137">
        <w:t>2021</w:t>
      </w:r>
      <w:r>
        <w:t>)</w:t>
      </w:r>
      <w:r w:rsidRPr="00E32137">
        <w:t xml:space="preserve"> Corporate Social Responsibility and Financial Performance: Evidence from US Tech Firms. </w:t>
      </w:r>
      <w:r w:rsidRPr="00E32137">
        <w:rPr>
          <w:i/>
          <w:iCs/>
        </w:rPr>
        <w:t xml:space="preserve">Journal </w:t>
      </w:r>
      <w:r>
        <w:rPr>
          <w:i/>
          <w:iCs/>
        </w:rPr>
        <w:t>of</w:t>
      </w:r>
      <w:r w:rsidRPr="00E32137">
        <w:rPr>
          <w:i/>
          <w:iCs/>
        </w:rPr>
        <w:t xml:space="preserve"> Cleaner Production</w:t>
      </w:r>
      <w:r w:rsidRPr="00E32137">
        <w:t>, 292</w:t>
      </w:r>
      <w:r>
        <w:t>(1)</w:t>
      </w:r>
      <w:r w:rsidRPr="00E32137">
        <w:t>, p</w:t>
      </w:r>
      <w:r>
        <w:t>p</w:t>
      </w:r>
      <w:r w:rsidRPr="00E32137">
        <w:t>.</w:t>
      </w:r>
      <w:r>
        <w:t xml:space="preserve"> </w:t>
      </w:r>
      <w:r w:rsidRPr="00E32137">
        <w:t>126078.</w:t>
      </w:r>
    </w:p>
    <w:p w14:paraId="14785B9B" w14:textId="77777777" w:rsidR="00A41B99" w:rsidRDefault="00A41B99" w:rsidP="00432FC3">
      <w:r w:rsidRPr="001E3C84">
        <w:t>Olarewaju, T., Dani, S., Obeng-Fosu, C., Olarewaju, T. and Jabbar, A.</w:t>
      </w:r>
      <w:r>
        <w:t xml:space="preserve"> (</w:t>
      </w:r>
      <w:r w:rsidRPr="001E3C84">
        <w:t>2024</w:t>
      </w:r>
      <w:r>
        <w:t>)</w:t>
      </w:r>
      <w:r w:rsidRPr="001E3C84">
        <w:t xml:space="preserve"> The Impact of Climate Action on the Financial Performance of Food, Grocery, and Supermarket Retailers in the UK. Sustainability, 16(5), p</w:t>
      </w:r>
      <w:r>
        <w:t>p</w:t>
      </w:r>
      <w:r w:rsidRPr="001E3C84">
        <w:t>.</w:t>
      </w:r>
      <w:r>
        <w:t xml:space="preserve"> </w:t>
      </w:r>
      <w:r w:rsidRPr="001E3C84">
        <w:t>1785.</w:t>
      </w:r>
    </w:p>
    <w:p w14:paraId="685EFE35" w14:textId="77777777" w:rsidR="00A41B99" w:rsidRDefault="00A41B99" w:rsidP="00432FC3">
      <w:proofErr w:type="spellStart"/>
      <w:r w:rsidRPr="00F70598">
        <w:lastRenderedPageBreak/>
        <w:t>Partalidou</w:t>
      </w:r>
      <w:proofErr w:type="spellEnd"/>
      <w:r w:rsidRPr="00F70598">
        <w:t xml:space="preserve">, X., Zafeiriou, E., </w:t>
      </w:r>
      <w:proofErr w:type="spellStart"/>
      <w:r w:rsidRPr="00F70598">
        <w:t>Giannarakis</w:t>
      </w:r>
      <w:proofErr w:type="spellEnd"/>
      <w:r w:rsidRPr="00F70598">
        <w:t xml:space="preserve">, G. and </w:t>
      </w:r>
      <w:proofErr w:type="spellStart"/>
      <w:r w:rsidRPr="00F70598">
        <w:t>Sariannidis</w:t>
      </w:r>
      <w:proofErr w:type="spellEnd"/>
      <w:r w:rsidRPr="00F70598">
        <w:t>, N.</w:t>
      </w:r>
      <w:r>
        <w:t xml:space="preserve"> (</w:t>
      </w:r>
      <w:r w:rsidRPr="00F70598">
        <w:t>2020</w:t>
      </w:r>
      <w:r>
        <w:t>)</w:t>
      </w:r>
      <w:r w:rsidRPr="00F70598">
        <w:t xml:space="preserve"> The Effect of Corporate Social Responsibility Performance on Financial Performance: The Case of Food Industry. </w:t>
      </w:r>
      <w:r w:rsidRPr="00F70598">
        <w:rPr>
          <w:i/>
          <w:iCs/>
        </w:rPr>
        <w:t>Benchmarking: An International Journal</w:t>
      </w:r>
      <w:r w:rsidRPr="00F70598">
        <w:t>, </w:t>
      </w:r>
      <w:r w:rsidRPr="002C2BD1">
        <w:t>27(10),</w:t>
      </w:r>
      <w:r w:rsidRPr="00F70598">
        <w:t xml:space="preserve"> pp.</w:t>
      </w:r>
      <w:r>
        <w:t xml:space="preserve"> </w:t>
      </w:r>
      <w:r w:rsidRPr="00F70598">
        <w:t>2701-2720.</w:t>
      </w:r>
    </w:p>
    <w:p w14:paraId="1F4B1A3D" w14:textId="77777777" w:rsidR="00A41B99" w:rsidRDefault="00A41B99" w:rsidP="00432FC3">
      <w:proofErr w:type="spellStart"/>
      <w:r w:rsidRPr="00365546">
        <w:t>Partalidou</w:t>
      </w:r>
      <w:proofErr w:type="spellEnd"/>
      <w:r w:rsidRPr="00365546">
        <w:t xml:space="preserve">, X., Zafeiriou, E., </w:t>
      </w:r>
      <w:proofErr w:type="spellStart"/>
      <w:r w:rsidRPr="00365546">
        <w:t>Giannarakis</w:t>
      </w:r>
      <w:proofErr w:type="spellEnd"/>
      <w:r w:rsidRPr="00365546">
        <w:t xml:space="preserve">, G. and </w:t>
      </w:r>
      <w:proofErr w:type="spellStart"/>
      <w:r w:rsidRPr="00365546">
        <w:t>Sariannidis</w:t>
      </w:r>
      <w:proofErr w:type="spellEnd"/>
      <w:r w:rsidRPr="00365546">
        <w:t>, N.</w:t>
      </w:r>
      <w:r>
        <w:t xml:space="preserve"> (</w:t>
      </w:r>
      <w:r w:rsidRPr="00365546">
        <w:t>2020</w:t>
      </w:r>
      <w:r>
        <w:t>)</w:t>
      </w:r>
      <w:r w:rsidRPr="00365546">
        <w:t xml:space="preserve"> The Effect of Corporate Social Responsibility Performance </w:t>
      </w:r>
      <w:r>
        <w:t>o</w:t>
      </w:r>
      <w:r w:rsidRPr="00365546">
        <w:t>n Financial Performance: The Case of Food Industry. </w:t>
      </w:r>
      <w:r w:rsidRPr="00365546">
        <w:rPr>
          <w:i/>
          <w:iCs/>
        </w:rPr>
        <w:t>Benchmarking: An International Journal</w:t>
      </w:r>
      <w:r w:rsidRPr="00365546">
        <w:t>, 27(10), pp.</w:t>
      </w:r>
      <w:r>
        <w:t xml:space="preserve"> </w:t>
      </w:r>
      <w:r w:rsidRPr="00365546">
        <w:t>2701-2720.</w:t>
      </w:r>
    </w:p>
    <w:p w14:paraId="1F3A479D" w14:textId="77777777" w:rsidR="00A41B99" w:rsidRDefault="00A41B99" w:rsidP="00432FC3">
      <w:r w:rsidRPr="00D6248B">
        <w:t>Renjith, V., Yesodharan, R., Noronha, J.</w:t>
      </w:r>
      <w:r>
        <w:t xml:space="preserve"> </w:t>
      </w:r>
      <w:r w:rsidRPr="00D6248B">
        <w:t>A., Ladd, E. and George, A.</w:t>
      </w:r>
      <w:r>
        <w:t xml:space="preserve"> (</w:t>
      </w:r>
      <w:r w:rsidRPr="00D6248B">
        <w:t>2021</w:t>
      </w:r>
      <w:r>
        <w:t>)</w:t>
      </w:r>
      <w:r w:rsidRPr="00D6248B">
        <w:t xml:space="preserve"> Qualitative Methods in Health Care Research. </w:t>
      </w:r>
      <w:r w:rsidRPr="00D6248B">
        <w:rPr>
          <w:i/>
          <w:iCs/>
        </w:rPr>
        <w:t>International Journal of Preventive Medicine</w:t>
      </w:r>
      <w:r w:rsidRPr="00D6248B">
        <w:t>, 12(1), p</w:t>
      </w:r>
      <w:r>
        <w:t>p</w:t>
      </w:r>
      <w:r w:rsidRPr="00D6248B">
        <w:t>.</w:t>
      </w:r>
      <w:r>
        <w:t xml:space="preserve"> </w:t>
      </w:r>
      <w:r w:rsidRPr="00D6248B">
        <w:t>20.</w:t>
      </w:r>
    </w:p>
    <w:p w14:paraId="19DA2762" w14:textId="77777777" w:rsidR="00A41B99" w:rsidRDefault="00A41B99" w:rsidP="00432FC3">
      <w:r w:rsidRPr="001E3C84">
        <w:t>Sherwood, S.</w:t>
      </w:r>
      <w:r>
        <w:t xml:space="preserve"> </w:t>
      </w:r>
      <w:r w:rsidRPr="001E3C84">
        <w:t>C., Webb, M.</w:t>
      </w:r>
      <w:r>
        <w:t xml:space="preserve"> </w:t>
      </w:r>
      <w:r w:rsidRPr="001E3C84">
        <w:t>J., Annan, J.</w:t>
      </w:r>
      <w:r>
        <w:t xml:space="preserve"> </w:t>
      </w:r>
      <w:r w:rsidRPr="001E3C84">
        <w:t xml:space="preserve">D., </w:t>
      </w:r>
      <w:proofErr w:type="spellStart"/>
      <w:r w:rsidRPr="001E3C84">
        <w:t>Armour</w:t>
      </w:r>
      <w:proofErr w:type="spellEnd"/>
      <w:r w:rsidRPr="001E3C84">
        <w:t>, K.</w:t>
      </w:r>
      <w:r>
        <w:t xml:space="preserve"> </w:t>
      </w:r>
      <w:r w:rsidRPr="001E3C84">
        <w:t>C., Forster, P.</w:t>
      </w:r>
      <w:r>
        <w:t xml:space="preserve"> </w:t>
      </w:r>
      <w:r w:rsidRPr="001E3C84">
        <w:t>M., Hargreaves, J.</w:t>
      </w:r>
      <w:r>
        <w:t xml:space="preserve"> </w:t>
      </w:r>
      <w:r w:rsidRPr="001E3C84">
        <w:t>C., Hegerl, G., Klein, S.</w:t>
      </w:r>
      <w:r>
        <w:t xml:space="preserve"> </w:t>
      </w:r>
      <w:r w:rsidRPr="001E3C84">
        <w:t>A., Marvel, K.</w:t>
      </w:r>
      <w:r>
        <w:t xml:space="preserve"> </w:t>
      </w:r>
      <w:r w:rsidRPr="001E3C84">
        <w:t>D., Rohling, E.</w:t>
      </w:r>
      <w:r>
        <w:t xml:space="preserve"> </w:t>
      </w:r>
      <w:r w:rsidRPr="001E3C84">
        <w:t>J. and Watanabe, M.</w:t>
      </w:r>
      <w:r>
        <w:t xml:space="preserve"> (</w:t>
      </w:r>
      <w:r w:rsidRPr="001E3C84">
        <w:t>2020</w:t>
      </w:r>
      <w:r>
        <w:t>)</w:t>
      </w:r>
      <w:r w:rsidRPr="001E3C84">
        <w:t xml:space="preserve"> An Assessment </w:t>
      </w:r>
      <w:r>
        <w:t>o</w:t>
      </w:r>
      <w:r w:rsidRPr="001E3C84">
        <w:t xml:space="preserve">f Earth's Climate Sensitivity Using Multiple Lines </w:t>
      </w:r>
      <w:r>
        <w:t>o</w:t>
      </w:r>
      <w:r w:rsidRPr="001E3C84">
        <w:t>f Evidence. </w:t>
      </w:r>
      <w:r w:rsidRPr="001E3C84">
        <w:rPr>
          <w:i/>
          <w:iCs/>
        </w:rPr>
        <w:t>Reviews of Geophysics</w:t>
      </w:r>
      <w:r w:rsidRPr="001E3C84">
        <w:t>, </w:t>
      </w:r>
      <w:r w:rsidRPr="0062047E">
        <w:t>58(4),</w:t>
      </w:r>
      <w:r w:rsidRPr="001E3C84">
        <w:t xml:space="preserve"> p</w:t>
      </w:r>
      <w:r>
        <w:t>p</w:t>
      </w:r>
      <w:r w:rsidRPr="001E3C84">
        <w:t>.</w:t>
      </w:r>
      <w:r>
        <w:t xml:space="preserve"> </w:t>
      </w:r>
      <w:r w:rsidRPr="001E3C84">
        <w:t>e2019RG000678.</w:t>
      </w:r>
    </w:p>
    <w:p w14:paraId="612589CE" w14:textId="77777777" w:rsidR="00A41B99" w:rsidRDefault="00A41B99" w:rsidP="00432FC3">
      <w:r w:rsidRPr="00643BD6">
        <w:t>Sughra, G.</w:t>
      </w:r>
      <w:r>
        <w:t xml:space="preserve"> (</w:t>
      </w:r>
      <w:r w:rsidRPr="00643BD6">
        <w:t>2019</w:t>
      </w:r>
      <w:r>
        <w:t xml:space="preserve">) </w:t>
      </w:r>
      <w:r w:rsidRPr="00643BD6">
        <w:t>A Study Investigating Corporate Social Responsibility (CSR) and Financial Performance of Retail Industry in the UK</w:t>
      </w:r>
      <w:r>
        <w:t xml:space="preserve">. </w:t>
      </w:r>
      <w:r w:rsidRPr="00A54496">
        <w:rPr>
          <w:i/>
          <w:iCs/>
        </w:rPr>
        <w:t>Doctoral dissertation, Cardiff Metropolitan University,</w:t>
      </w:r>
      <w:r>
        <w:t xml:space="preserve"> 1(1), pp. 1-6.</w:t>
      </w:r>
    </w:p>
    <w:p w14:paraId="78248E4E" w14:textId="77777777" w:rsidR="00A41B99" w:rsidRDefault="00A41B99" w:rsidP="003236EA">
      <w:r w:rsidRPr="00FB77E2">
        <w:t>Thorisdottir, T.</w:t>
      </w:r>
      <w:r>
        <w:t xml:space="preserve"> </w:t>
      </w:r>
      <w:r w:rsidRPr="00FB77E2">
        <w:t>S. and Johannsdottir, L.</w:t>
      </w:r>
      <w:r>
        <w:t xml:space="preserve"> (</w:t>
      </w:r>
      <w:r w:rsidRPr="00FB77E2">
        <w:t>2020</w:t>
      </w:r>
      <w:r>
        <w:t>)</w:t>
      </w:r>
      <w:r w:rsidRPr="00FB77E2">
        <w:t xml:space="preserve"> Corporate Social Responsibility Influencing Sustainability Within the Fashion Industry. A Systematic Review. </w:t>
      </w:r>
      <w:r w:rsidRPr="00FB77E2">
        <w:rPr>
          <w:i/>
          <w:iCs/>
        </w:rPr>
        <w:t>Sustainability</w:t>
      </w:r>
      <w:r w:rsidRPr="00FB77E2">
        <w:t>, 12(21), p</w:t>
      </w:r>
      <w:r>
        <w:t>p</w:t>
      </w:r>
      <w:r w:rsidRPr="00FB77E2">
        <w:t>.</w:t>
      </w:r>
      <w:r>
        <w:t xml:space="preserve"> </w:t>
      </w:r>
      <w:r w:rsidRPr="00FB77E2">
        <w:t>9167.</w:t>
      </w:r>
    </w:p>
    <w:p w14:paraId="2D744AD0" w14:textId="77777777" w:rsidR="00A41B99" w:rsidRDefault="00A41B99" w:rsidP="00432FC3">
      <w:proofErr w:type="spellStart"/>
      <w:r w:rsidRPr="00F70598">
        <w:t>Tulcanaza</w:t>
      </w:r>
      <w:proofErr w:type="spellEnd"/>
      <w:r w:rsidRPr="00F70598">
        <w:t>-Prieto, A.</w:t>
      </w:r>
      <w:r>
        <w:t xml:space="preserve"> </w:t>
      </w:r>
      <w:r w:rsidRPr="00F70598">
        <w:t>B., Shin, H., Lee, Y. and Lee, C.</w:t>
      </w:r>
      <w:r>
        <w:t xml:space="preserve"> </w:t>
      </w:r>
      <w:r w:rsidRPr="00F70598">
        <w:t>W.</w:t>
      </w:r>
      <w:r>
        <w:t xml:space="preserve"> (</w:t>
      </w:r>
      <w:r w:rsidRPr="00F70598">
        <w:t>2020</w:t>
      </w:r>
      <w:r>
        <w:t>)</w:t>
      </w:r>
      <w:r w:rsidRPr="00F70598">
        <w:t xml:space="preserve"> Relationship Among CSR Initiatives and Financial and Non-Financial Corporate Performance in </w:t>
      </w:r>
      <w:r>
        <w:t>t</w:t>
      </w:r>
      <w:r w:rsidRPr="00F70598">
        <w:t>he Ecuadorian Banking Environment. </w:t>
      </w:r>
      <w:r w:rsidRPr="00F70598">
        <w:rPr>
          <w:i/>
          <w:iCs/>
        </w:rPr>
        <w:t>Sustainability</w:t>
      </w:r>
      <w:r w:rsidRPr="00F70598">
        <w:t>, </w:t>
      </w:r>
      <w:r w:rsidRPr="005427D7">
        <w:t>12(4),</w:t>
      </w:r>
      <w:r w:rsidRPr="00F70598">
        <w:t xml:space="preserve"> p</w:t>
      </w:r>
      <w:r>
        <w:t>p</w:t>
      </w:r>
      <w:r w:rsidRPr="00F70598">
        <w:t>.</w:t>
      </w:r>
      <w:r>
        <w:t xml:space="preserve"> </w:t>
      </w:r>
      <w:r w:rsidRPr="00F70598">
        <w:t>1621.</w:t>
      </w:r>
    </w:p>
    <w:p w14:paraId="6166C66E" w14:textId="77777777" w:rsidR="00A41B99" w:rsidRDefault="00A41B99" w:rsidP="00432FC3">
      <w:r w:rsidRPr="004B6496">
        <w:t>Zhou, L.</w:t>
      </w:r>
      <w:r>
        <w:t xml:space="preserve"> (</w:t>
      </w:r>
      <w:r w:rsidRPr="004B6496">
        <w:t>2024</w:t>
      </w:r>
      <w:r>
        <w:t xml:space="preserve">) </w:t>
      </w:r>
      <w:r w:rsidRPr="004B6496">
        <w:t>Exploring the Role of Corporate Social Responsibility Strategies for Business Success-Taking Tesco as an Example. </w:t>
      </w:r>
      <w:r w:rsidRPr="004B6496">
        <w:rPr>
          <w:i/>
          <w:iCs/>
        </w:rPr>
        <w:t>Advances in Economics, Management and Political Sciences</w:t>
      </w:r>
      <w:r w:rsidRPr="004B6496">
        <w:t>, 78</w:t>
      </w:r>
      <w:r>
        <w:t>(1)</w:t>
      </w:r>
      <w:r w:rsidRPr="004B6496">
        <w:t>, pp.</w:t>
      </w:r>
      <w:r>
        <w:t xml:space="preserve"> </w:t>
      </w:r>
      <w:r w:rsidRPr="004B6496">
        <w:t>200-205.</w:t>
      </w:r>
    </w:p>
    <w:sectPr w:rsidR="00A41B99" w:rsidSect="008C7F84">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8F3AEF"/>
    <w:multiLevelType w:val="hybridMultilevel"/>
    <w:tmpl w:val="40E4F322"/>
    <w:lvl w:ilvl="0" w:tplc="C250218A">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1FE42441"/>
    <w:multiLevelType w:val="multilevel"/>
    <w:tmpl w:val="192E4E9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2AD43D4A"/>
    <w:multiLevelType w:val="multilevel"/>
    <w:tmpl w:val="DE864FA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 w15:restartNumberingAfterBreak="0">
    <w:nsid w:val="2FD0728D"/>
    <w:multiLevelType w:val="hybridMultilevel"/>
    <w:tmpl w:val="118C8E74"/>
    <w:lvl w:ilvl="0" w:tplc="9C28236A">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 w15:restartNumberingAfterBreak="0">
    <w:nsid w:val="33CA00E2"/>
    <w:multiLevelType w:val="hybridMultilevel"/>
    <w:tmpl w:val="486E0672"/>
    <w:lvl w:ilvl="0" w:tplc="55864DCA">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 w15:restartNumberingAfterBreak="0">
    <w:nsid w:val="3DD37CB2"/>
    <w:multiLevelType w:val="hybridMultilevel"/>
    <w:tmpl w:val="0130D38E"/>
    <w:lvl w:ilvl="0" w:tplc="3CAE3A62">
      <w:start w:val="1"/>
      <w:numFmt w:val="decimal"/>
      <w:lvlText w:val="%1.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6" w15:restartNumberingAfterBreak="0">
    <w:nsid w:val="3E6D0A13"/>
    <w:multiLevelType w:val="multilevel"/>
    <w:tmpl w:val="5B265AA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 w15:restartNumberingAfterBreak="0">
    <w:nsid w:val="4B1C3FBE"/>
    <w:multiLevelType w:val="hybridMultilevel"/>
    <w:tmpl w:val="216C89D4"/>
    <w:lvl w:ilvl="0" w:tplc="F1643C16">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8" w15:restartNumberingAfterBreak="0">
    <w:nsid w:val="5C410179"/>
    <w:multiLevelType w:val="multilevel"/>
    <w:tmpl w:val="580E7F6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7EAE28D4"/>
    <w:multiLevelType w:val="hybridMultilevel"/>
    <w:tmpl w:val="15CEFEFA"/>
    <w:lvl w:ilvl="0" w:tplc="7B526A76">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num w:numId="1" w16cid:durableId="2110734383">
    <w:abstractNumId w:val="3"/>
  </w:num>
  <w:num w:numId="2" w16cid:durableId="215236644">
    <w:abstractNumId w:val="7"/>
  </w:num>
  <w:num w:numId="3" w16cid:durableId="1488090310">
    <w:abstractNumId w:val="2"/>
  </w:num>
  <w:num w:numId="4" w16cid:durableId="838740874">
    <w:abstractNumId w:val="7"/>
  </w:num>
  <w:num w:numId="5" w16cid:durableId="922757078">
    <w:abstractNumId w:val="4"/>
  </w:num>
  <w:num w:numId="6" w16cid:durableId="2139644778">
    <w:abstractNumId w:val="4"/>
  </w:num>
  <w:num w:numId="7" w16cid:durableId="1992558782">
    <w:abstractNumId w:val="0"/>
  </w:num>
  <w:num w:numId="8" w16cid:durableId="1292400553">
    <w:abstractNumId w:val="5"/>
  </w:num>
  <w:num w:numId="9" w16cid:durableId="1333220060">
    <w:abstractNumId w:val="1"/>
  </w:num>
  <w:num w:numId="10" w16cid:durableId="77601613">
    <w:abstractNumId w:val="6"/>
  </w:num>
  <w:num w:numId="11" w16cid:durableId="1437366390">
    <w:abstractNumId w:val="8"/>
  </w:num>
  <w:num w:numId="12" w16cid:durableId="203299653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4A1A"/>
    <w:rsid w:val="00003456"/>
    <w:rsid w:val="00005227"/>
    <w:rsid w:val="00013116"/>
    <w:rsid w:val="000222A9"/>
    <w:rsid w:val="00041018"/>
    <w:rsid w:val="00043B12"/>
    <w:rsid w:val="00046FA0"/>
    <w:rsid w:val="000635C2"/>
    <w:rsid w:val="00065481"/>
    <w:rsid w:val="00084C7F"/>
    <w:rsid w:val="00095C89"/>
    <w:rsid w:val="000969DE"/>
    <w:rsid w:val="000A46D6"/>
    <w:rsid w:val="000B097A"/>
    <w:rsid w:val="000B4374"/>
    <w:rsid w:val="000B7B70"/>
    <w:rsid w:val="000C39E2"/>
    <w:rsid w:val="000C4742"/>
    <w:rsid w:val="000C7160"/>
    <w:rsid w:val="000D712F"/>
    <w:rsid w:val="000E544B"/>
    <w:rsid w:val="000E570A"/>
    <w:rsid w:val="001057F4"/>
    <w:rsid w:val="00110AAB"/>
    <w:rsid w:val="00113188"/>
    <w:rsid w:val="00127CA2"/>
    <w:rsid w:val="00156399"/>
    <w:rsid w:val="00160C11"/>
    <w:rsid w:val="001827BB"/>
    <w:rsid w:val="00191C42"/>
    <w:rsid w:val="001934F0"/>
    <w:rsid w:val="00197096"/>
    <w:rsid w:val="001A39CA"/>
    <w:rsid w:val="001A6A4F"/>
    <w:rsid w:val="001A786E"/>
    <w:rsid w:val="001B08ED"/>
    <w:rsid w:val="001C59B3"/>
    <w:rsid w:val="001E050C"/>
    <w:rsid w:val="001E1C31"/>
    <w:rsid w:val="001E3C84"/>
    <w:rsid w:val="001F0678"/>
    <w:rsid w:val="001F67C4"/>
    <w:rsid w:val="001F7A8A"/>
    <w:rsid w:val="00201C09"/>
    <w:rsid w:val="00223E30"/>
    <w:rsid w:val="0023760D"/>
    <w:rsid w:val="00240B05"/>
    <w:rsid w:val="00267F2D"/>
    <w:rsid w:val="00276413"/>
    <w:rsid w:val="00276510"/>
    <w:rsid w:val="00297295"/>
    <w:rsid w:val="002B5957"/>
    <w:rsid w:val="002B5B41"/>
    <w:rsid w:val="002B6C86"/>
    <w:rsid w:val="002C1D30"/>
    <w:rsid w:val="002C2BD1"/>
    <w:rsid w:val="002D7A83"/>
    <w:rsid w:val="002E04B4"/>
    <w:rsid w:val="002F2C1D"/>
    <w:rsid w:val="002F6DC3"/>
    <w:rsid w:val="0030434B"/>
    <w:rsid w:val="0031145C"/>
    <w:rsid w:val="00312901"/>
    <w:rsid w:val="00312B3C"/>
    <w:rsid w:val="00321F61"/>
    <w:rsid w:val="003236EA"/>
    <w:rsid w:val="00340688"/>
    <w:rsid w:val="00365546"/>
    <w:rsid w:val="0037287B"/>
    <w:rsid w:val="00374ED4"/>
    <w:rsid w:val="0037724E"/>
    <w:rsid w:val="00381068"/>
    <w:rsid w:val="00381357"/>
    <w:rsid w:val="00381556"/>
    <w:rsid w:val="00387F5E"/>
    <w:rsid w:val="0039298A"/>
    <w:rsid w:val="003B452E"/>
    <w:rsid w:val="003E2639"/>
    <w:rsid w:val="003E7E2A"/>
    <w:rsid w:val="003F5030"/>
    <w:rsid w:val="003F5D91"/>
    <w:rsid w:val="00402A55"/>
    <w:rsid w:val="0040793C"/>
    <w:rsid w:val="00407C10"/>
    <w:rsid w:val="0041498F"/>
    <w:rsid w:val="004158EF"/>
    <w:rsid w:val="004266AF"/>
    <w:rsid w:val="00432FC3"/>
    <w:rsid w:val="004526C1"/>
    <w:rsid w:val="004B6496"/>
    <w:rsid w:val="004C7C43"/>
    <w:rsid w:val="004D03CF"/>
    <w:rsid w:val="004D4A1A"/>
    <w:rsid w:val="004D5667"/>
    <w:rsid w:val="004E7D31"/>
    <w:rsid w:val="004F0D21"/>
    <w:rsid w:val="00510014"/>
    <w:rsid w:val="00514145"/>
    <w:rsid w:val="00535904"/>
    <w:rsid w:val="005366FF"/>
    <w:rsid w:val="005427D7"/>
    <w:rsid w:val="00544D11"/>
    <w:rsid w:val="00552509"/>
    <w:rsid w:val="005540B5"/>
    <w:rsid w:val="00580DB9"/>
    <w:rsid w:val="0058302F"/>
    <w:rsid w:val="00586E11"/>
    <w:rsid w:val="005C43B4"/>
    <w:rsid w:val="005D138D"/>
    <w:rsid w:val="005D6AC6"/>
    <w:rsid w:val="005E3EBA"/>
    <w:rsid w:val="005E5045"/>
    <w:rsid w:val="005F098F"/>
    <w:rsid w:val="005F0FD6"/>
    <w:rsid w:val="005F3085"/>
    <w:rsid w:val="005F6A36"/>
    <w:rsid w:val="005F7358"/>
    <w:rsid w:val="006154B6"/>
    <w:rsid w:val="00617354"/>
    <w:rsid w:val="0062047E"/>
    <w:rsid w:val="00637E9B"/>
    <w:rsid w:val="00643BD6"/>
    <w:rsid w:val="0064746F"/>
    <w:rsid w:val="006738A3"/>
    <w:rsid w:val="006764F7"/>
    <w:rsid w:val="006855CC"/>
    <w:rsid w:val="00692369"/>
    <w:rsid w:val="006B2C07"/>
    <w:rsid w:val="006B5A21"/>
    <w:rsid w:val="006C2675"/>
    <w:rsid w:val="006C4DDA"/>
    <w:rsid w:val="006E59FC"/>
    <w:rsid w:val="00700273"/>
    <w:rsid w:val="00704231"/>
    <w:rsid w:val="007056CE"/>
    <w:rsid w:val="00707539"/>
    <w:rsid w:val="0074398A"/>
    <w:rsid w:val="00751C64"/>
    <w:rsid w:val="0076196B"/>
    <w:rsid w:val="00770FCF"/>
    <w:rsid w:val="0077126C"/>
    <w:rsid w:val="00773BCE"/>
    <w:rsid w:val="00773D7E"/>
    <w:rsid w:val="00773E30"/>
    <w:rsid w:val="00797034"/>
    <w:rsid w:val="00797726"/>
    <w:rsid w:val="007A10AE"/>
    <w:rsid w:val="007C3E3B"/>
    <w:rsid w:val="007D2BDC"/>
    <w:rsid w:val="007E4858"/>
    <w:rsid w:val="00811014"/>
    <w:rsid w:val="008372F8"/>
    <w:rsid w:val="008440DA"/>
    <w:rsid w:val="00851551"/>
    <w:rsid w:val="00855558"/>
    <w:rsid w:val="00874B02"/>
    <w:rsid w:val="00896970"/>
    <w:rsid w:val="008A2EC4"/>
    <w:rsid w:val="008A51B9"/>
    <w:rsid w:val="008A573C"/>
    <w:rsid w:val="008B32D4"/>
    <w:rsid w:val="008B73FC"/>
    <w:rsid w:val="008C67B8"/>
    <w:rsid w:val="008C7F84"/>
    <w:rsid w:val="008E23CF"/>
    <w:rsid w:val="008E255B"/>
    <w:rsid w:val="009069EF"/>
    <w:rsid w:val="00914813"/>
    <w:rsid w:val="00923B7C"/>
    <w:rsid w:val="00930E2C"/>
    <w:rsid w:val="0096397D"/>
    <w:rsid w:val="0096593E"/>
    <w:rsid w:val="009676CF"/>
    <w:rsid w:val="0098790E"/>
    <w:rsid w:val="00992599"/>
    <w:rsid w:val="0099701E"/>
    <w:rsid w:val="009A3B1B"/>
    <w:rsid w:val="009A594D"/>
    <w:rsid w:val="009C35AD"/>
    <w:rsid w:val="009D0CB7"/>
    <w:rsid w:val="009F1900"/>
    <w:rsid w:val="00A21A0D"/>
    <w:rsid w:val="00A24BCB"/>
    <w:rsid w:val="00A3252C"/>
    <w:rsid w:val="00A334EB"/>
    <w:rsid w:val="00A35DC5"/>
    <w:rsid w:val="00A41B99"/>
    <w:rsid w:val="00A46BD6"/>
    <w:rsid w:val="00A54496"/>
    <w:rsid w:val="00A61F9C"/>
    <w:rsid w:val="00A620D9"/>
    <w:rsid w:val="00A625C5"/>
    <w:rsid w:val="00A670BA"/>
    <w:rsid w:val="00A72E5F"/>
    <w:rsid w:val="00A83CFB"/>
    <w:rsid w:val="00A951D2"/>
    <w:rsid w:val="00AA504E"/>
    <w:rsid w:val="00AB3918"/>
    <w:rsid w:val="00AB499E"/>
    <w:rsid w:val="00AC2A3F"/>
    <w:rsid w:val="00AC5C34"/>
    <w:rsid w:val="00AD4B00"/>
    <w:rsid w:val="00AD61E3"/>
    <w:rsid w:val="00AF35B3"/>
    <w:rsid w:val="00B417FA"/>
    <w:rsid w:val="00B50EFC"/>
    <w:rsid w:val="00B85EBB"/>
    <w:rsid w:val="00BA0D1D"/>
    <w:rsid w:val="00BA5321"/>
    <w:rsid w:val="00BA6699"/>
    <w:rsid w:val="00BD0198"/>
    <w:rsid w:val="00BE0CD8"/>
    <w:rsid w:val="00BE3405"/>
    <w:rsid w:val="00C12207"/>
    <w:rsid w:val="00C200F7"/>
    <w:rsid w:val="00C2796A"/>
    <w:rsid w:val="00C35CBA"/>
    <w:rsid w:val="00C47D78"/>
    <w:rsid w:val="00C53CCD"/>
    <w:rsid w:val="00C6069A"/>
    <w:rsid w:val="00C62BF7"/>
    <w:rsid w:val="00C655C4"/>
    <w:rsid w:val="00C65A09"/>
    <w:rsid w:val="00C93B81"/>
    <w:rsid w:val="00CA12BB"/>
    <w:rsid w:val="00CA2CF4"/>
    <w:rsid w:val="00CA562F"/>
    <w:rsid w:val="00CB44B5"/>
    <w:rsid w:val="00CB4F33"/>
    <w:rsid w:val="00CC0815"/>
    <w:rsid w:val="00CC3DE6"/>
    <w:rsid w:val="00CE2793"/>
    <w:rsid w:val="00CF3874"/>
    <w:rsid w:val="00D005EB"/>
    <w:rsid w:val="00D16334"/>
    <w:rsid w:val="00D164C2"/>
    <w:rsid w:val="00D2224F"/>
    <w:rsid w:val="00D318D3"/>
    <w:rsid w:val="00D56CB3"/>
    <w:rsid w:val="00D6248B"/>
    <w:rsid w:val="00D80EAD"/>
    <w:rsid w:val="00DD4255"/>
    <w:rsid w:val="00DD471A"/>
    <w:rsid w:val="00DE3657"/>
    <w:rsid w:val="00DE4396"/>
    <w:rsid w:val="00E023B0"/>
    <w:rsid w:val="00E1050D"/>
    <w:rsid w:val="00E24492"/>
    <w:rsid w:val="00E32137"/>
    <w:rsid w:val="00E41129"/>
    <w:rsid w:val="00E6630A"/>
    <w:rsid w:val="00E67F60"/>
    <w:rsid w:val="00E839E8"/>
    <w:rsid w:val="00E83ACE"/>
    <w:rsid w:val="00E967D2"/>
    <w:rsid w:val="00EA6EE7"/>
    <w:rsid w:val="00EB2408"/>
    <w:rsid w:val="00EB242D"/>
    <w:rsid w:val="00EC5100"/>
    <w:rsid w:val="00ED0FF6"/>
    <w:rsid w:val="00F01ED1"/>
    <w:rsid w:val="00F21BF7"/>
    <w:rsid w:val="00F36464"/>
    <w:rsid w:val="00F5727C"/>
    <w:rsid w:val="00F57753"/>
    <w:rsid w:val="00F70598"/>
    <w:rsid w:val="00F705FD"/>
    <w:rsid w:val="00F72AC9"/>
    <w:rsid w:val="00F82B0A"/>
    <w:rsid w:val="00F96D59"/>
    <w:rsid w:val="00FA218E"/>
    <w:rsid w:val="00FA7375"/>
    <w:rsid w:val="00FB381C"/>
    <w:rsid w:val="00FB5E4E"/>
    <w:rsid w:val="00FB77E2"/>
    <w:rsid w:val="00FC147C"/>
    <w:rsid w:val="00FE16D4"/>
    <w:rsid w:val="00FE2120"/>
    <w:rsid w:val="00FE5E71"/>
    <w:rsid w:val="00FE6519"/>
    <w:rsid w:val="00FF29F3"/>
    <w:rsid w:val="00FF7ED2"/>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8C7D3B3"/>
  <w15:chartTrackingRefBased/>
  <w15:docId w15:val="{311A7202-B996-45F5-88FA-61A17E430A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32FC3"/>
    <w:pPr>
      <w:spacing w:before="120" w:after="280" w:line="360" w:lineRule="auto"/>
      <w:jc w:val="both"/>
    </w:pPr>
    <w:rPr>
      <w:rFonts w:ascii="Times New Roman" w:hAnsi="Times New Roman"/>
      <w:kern w:val="0"/>
      <w:sz w:val="24"/>
      <w:lang w:val="en-US"/>
      <w14:ligatures w14:val="none"/>
    </w:rPr>
  </w:style>
  <w:style w:type="paragraph" w:styleId="Heading1">
    <w:name w:val="heading 1"/>
    <w:basedOn w:val="Normal"/>
    <w:next w:val="Normal"/>
    <w:link w:val="Heading1Char"/>
    <w:uiPriority w:val="9"/>
    <w:qFormat/>
    <w:rsid w:val="004526C1"/>
    <w:pPr>
      <w:keepNext/>
      <w:keepLines/>
      <w:spacing w:after="120"/>
      <w:outlineLvl w:val="0"/>
    </w:pPr>
    <w:rPr>
      <w:rFonts w:eastAsiaTheme="majorEastAsia" w:cstheme="majorBidi"/>
      <w:b/>
      <w:kern w:val="2"/>
      <w:szCs w:val="32"/>
      <w:lang w:val="en-IN"/>
      <w14:ligatures w14:val="standardContextual"/>
    </w:rPr>
  </w:style>
  <w:style w:type="paragraph" w:styleId="Heading2">
    <w:name w:val="heading 2"/>
    <w:basedOn w:val="Normal"/>
    <w:next w:val="Normal"/>
    <w:link w:val="Heading2Char"/>
    <w:uiPriority w:val="9"/>
    <w:unhideWhenUsed/>
    <w:qFormat/>
    <w:rsid w:val="004526C1"/>
    <w:pPr>
      <w:keepNext/>
      <w:keepLines/>
      <w:spacing w:after="120"/>
      <w:jc w:val="left"/>
      <w:outlineLvl w:val="1"/>
    </w:pPr>
    <w:rPr>
      <w:rFonts w:eastAsiaTheme="majorEastAsia" w:cstheme="majorBidi"/>
      <w:b/>
      <w:kern w:val="2"/>
      <w:szCs w:val="26"/>
      <w:lang w:val="en-IN" w:eastAsia="zh-CN"/>
      <w14:ligatures w14:val="standardContextual"/>
    </w:rPr>
  </w:style>
  <w:style w:type="paragraph" w:styleId="Heading3">
    <w:name w:val="heading 3"/>
    <w:basedOn w:val="Normal"/>
    <w:next w:val="Normal"/>
    <w:link w:val="Heading3Char"/>
    <w:unhideWhenUsed/>
    <w:qFormat/>
    <w:rsid w:val="00992599"/>
    <w:pPr>
      <w:keepNext/>
      <w:keepLines/>
      <w:spacing w:before="40" w:after="0"/>
      <w:outlineLvl w:val="2"/>
    </w:pPr>
    <w:rPr>
      <w:rFonts w:asciiTheme="minorHAnsi" w:eastAsiaTheme="majorEastAsia" w:hAnsiTheme="minorHAnsi" w:cstheme="majorBidi"/>
      <w:color w:val="000000" w:themeColor="text1"/>
      <w:kern w:val="2"/>
      <w:szCs w:val="24"/>
      <w:lang w:eastAsia="zh-CN"/>
      <w14:ligatures w14:val="standardContextual"/>
    </w:rPr>
  </w:style>
  <w:style w:type="paragraph" w:styleId="Heading4">
    <w:name w:val="heading 4"/>
    <w:basedOn w:val="Normal"/>
    <w:next w:val="Normal"/>
    <w:link w:val="Heading4Char"/>
    <w:uiPriority w:val="9"/>
    <w:semiHidden/>
    <w:unhideWhenUsed/>
    <w:qFormat/>
    <w:rsid w:val="00C53CCD"/>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4D4A1A"/>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4D4A1A"/>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4D4A1A"/>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4D4A1A"/>
    <w:pPr>
      <w:keepNext/>
      <w:keepLines/>
      <w:spacing w:before="0"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4D4A1A"/>
    <w:pPr>
      <w:keepNext/>
      <w:keepLines/>
      <w:spacing w:before="0"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526C1"/>
    <w:rPr>
      <w:rFonts w:ascii="Times New Roman" w:eastAsiaTheme="majorEastAsia" w:hAnsi="Times New Roman" w:cstheme="majorBidi"/>
      <w:b/>
      <w:sz w:val="24"/>
      <w:szCs w:val="32"/>
    </w:rPr>
  </w:style>
  <w:style w:type="character" w:customStyle="1" w:styleId="Heading2Char">
    <w:name w:val="Heading 2 Char"/>
    <w:basedOn w:val="DefaultParagraphFont"/>
    <w:link w:val="Heading2"/>
    <w:uiPriority w:val="9"/>
    <w:rsid w:val="004526C1"/>
    <w:rPr>
      <w:rFonts w:ascii="Times New Roman" w:eastAsiaTheme="majorEastAsia" w:hAnsi="Times New Roman" w:cstheme="majorBidi"/>
      <w:b/>
      <w:sz w:val="24"/>
      <w:szCs w:val="26"/>
      <w:lang w:eastAsia="zh-CN"/>
    </w:rPr>
  </w:style>
  <w:style w:type="character" w:customStyle="1" w:styleId="Heading3Char">
    <w:name w:val="Heading 3 Char"/>
    <w:basedOn w:val="DefaultParagraphFont"/>
    <w:link w:val="Heading3"/>
    <w:rsid w:val="00992599"/>
    <w:rPr>
      <w:rFonts w:eastAsiaTheme="majorEastAsia" w:cstheme="majorBidi"/>
      <w:color w:val="000000" w:themeColor="text1"/>
      <w:sz w:val="24"/>
      <w:szCs w:val="24"/>
      <w:lang w:val="en-US" w:eastAsia="zh-CN"/>
    </w:rPr>
  </w:style>
  <w:style w:type="paragraph" w:customStyle="1" w:styleId="Listoffigures">
    <w:name w:val="List of figures"/>
    <w:basedOn w:val="Heading4"/>
    <w:link w:val="ListoffiguresChar"/>
    <w:qFormat/>
    <w:rsid w:val="006738A3"/>
    <w:pPr>
      <w:keepLines w:val="0"/>
      <w:spacing w:before="240" w:after="60" w:line="240" w:lineRule="auto"/>
      <w:jc w:val="center"/>
    </w:pPr>
    <w:rPr>
      <w:rFonts w:ascii="Times New Roman" w:eastAsiaTheme="minorEastAsia" w:hAnsi="Times New Roman"/>
      <w:b/>
      <w:bCs/>
      <w:i w:val="0"/>
      <w:iCs w:val="0"/>
      <w:color w:val="auto"/>
      <w:szCs w:val="28"/>
      <w:lang w:val="en-IN"/>
    </w:rPr>
  </w:style>
  <w:style w:type="character" w:customStyle="1" w:styleId="ListoffiguresChar">
    <w:name w:val="List of figures Char"/>
    <w:basedOn w:val="Heading3Char"/>
    <w:link w:val="Listoffigures"/>
    <w:rsid w:val="006738A3"/>
    <w:rPr>
      <w:rFonts w:ascii="Times New Roman" w:eastAsiaTheme="minorEastAsia" w:hAnsi="Times New Roman" w:cstheme="majorBidi"/>
      <w:b w:val="0"/>
      <w:bCs/>
      <w:i/>
      <w:color w:val="000000" w:themeColor="text1"/>
      <w:kern w:val="0"/>
      <w:sz w:val="24"/>
      <w:szCs w:val="28"/>
      <w:lang w:val="en-US" w:eastAsia="zh-CN"/>
      <w14:ligatures w14:val="none"/>
    </w:rPr>
  </w:style>
  <w:style w:type="character" w:customStyle="1" w:styleId="Heading4Char">
    <w:name w:val="Heading 4 Char"/>
    <w:basedOn w:val="DefaultParagraphFont"/>
    <w:link w:val="Heading4"/>
    <w:uiPriority w:val="9"/>
    <w:semiHidden/>
    <w:rsid w:val="00C53CCD"/>
    <w:rPr>
      <w:rFonts w:asciiTheme="majorHAnsi" w:eastAsiaTheme="majorEastAsia" w:hAnsiTheme="majorHAnsi" w:cstheme="majorBidi"/>
      <w:i/>
      <w:iCs/>
      <w:color w:val="2F5496" w:themeColor="accent1" w:themeShade="BF"/>
      <w:kern w:val="0"/>
      <w:sz w:val="24"/>
      <w:lang w:val="en-GB"/>
      <w14:ligatures w14:val="none"/>
    </w:rPr>
  </w:style>
  <w:style w:type="character" w:customStyle="1" w:styleId="Heading5Char">
    <w:name w:val="Heading 5 Char"/>
    <w:basedOn w:val="DefaultParagraphFont"/>
    <w:link w:val="Heading5"/>
    <w:uiPriority w:val="9"/>
    <w:semiHidden/>
    <w:rsid w:val="004D4A1A"/>
    <w:rPr>
      <w:rFonts w:eastAsiaTheme="majorEastAsia" w:cstheme="majorBidi"/>
      <w:color w:val="2F5496" w:themeColor="accent1" w:themeShade="BF"/>
      <w:kern w:val="0"/>
      <w:sz w:val="24"/>
      <w:lang w:val="en-US"/>
      <w14:ligatures w14:val="none"/>
    </w:rPr>
  </w:style>
  <w:style w:type="character" w:customStyle="1" w:styleId="Heading6Char">
    <w:name w:val="Heading 6 Char"/>
    <w:basedOn w:val="DefaultParagraphFont"/>
    <w:link w:val="Heading6"/>
    <w:uiPriority w:val="9"/>
    <w:semiHidden/>
    <w:rsid w:val="004D4A1A"/>
    <w:rPr>
      <w:rFonts w:eastAsiaTheme="majorEastAsia" w:cstheme="majorBidi"/>
      <w:i/>
      <w:iCs/>
      <w:color w:val="595959" w:themeColor="text1" w:themeTint="A6"/>
      <w:kern w:val="0"/>
      <w:sz w:val="24"/>
      <w:lang w:val="en-US"/>
      <w14:ligatures w14:val="none"/>
    </w:rPr>
  </w:style>
  <w:style w:type="character" w:customStyle="1" w:styleId="Heading7Char">
    <w:name w:val="Heading 7 Char"/>
    <w:basedOn w:val="DefaultParagraphFont"/>
    <w:link w:val="Heading7"/>
    <w:uiPriority w:val="9"/>
    <w:semiHidden/>
    <w:rsid w:val="004D4A1A"/>
    <w:rPr>
      <w:rFonts w:eastAsiaTheme="majorEastAsia" w:cstheme="majorBidi"/>
      <w:color w:val="595959" w:themeColor="text1" w:themeTint="A6"/>
      <w:kern w:val="0"/>
      <w:sz w:val="24"/>
      <w:lang w:val="en-US"/>
      <w14:ligatures w14:val="none"/>
    </w:rPr>
  </w:style>
  <w:style w:type="character" w:customStyle="1" w:styleId="Heading8Char">
    <w:name w:val="Heading 8 Char"/>
    <w:basedOn w:val="DefaultParagraphFont"/>
    <w:link w:val="Heading8"/>
    <w:uiPriority w:val="9"/>
    <w:semiHidden/>
    <w:rsid w:val="004D4A1A"/>
    <w:rPr>
      <w:rFonts w:eastAsiaTheme="majorEastAsia" w:cstheme="majorBidi"/>
      <w:i/>
      <w:iCs/>
      <w:color w:val="272727" w:themeColor="text1" w:themeTint="D8"/>
      <w:kern w:val="0"/>
      <w:sz w:val="24"/>
      <w:lang w:val="en-US"/>
      <w14:ligatures w14:val="none"/>
    </w:rPr>
  </w:style>
  <w:style w:type="character" w:customStyle="1" w:styleId="Heading9Char">
    <w:name w:val="Heading 9 Char"/>
    <w:basedOn w:val="DefaultParagraphFont"/>
    <w:link w:val="Heading9"/>
    <w:uiPriority w:val="9"/>
    <w:semiHidden/>
    <w:rsid w:val="004D4A1A"/>
    <w:rPr>
      <w:rFonts w:eastAsiaTheme="majorEastAsia" w:cstheme="majorBidi"/>
      <w:color w:val="272727" w:themeColor="text1" w:themeTint="D8"/>
      <w:kern w:val="0"/>
      <w:sz w:val="24"/>
      <w:lang w:val="en-US"/>
      <w14:ligatures w14:val="none"/>
    </w:rPr>
  </w:style>
  <w:style w:type="paragraph" w:styleId="Title">
    <w:name w:val="Title"/>
    <w:basedOn w:val="Normal"/>
    <w:next w:val="Normal"/>
    <w:link w:val="TitleChar"/>
    <w:uiPriority w:val="10"/>
    <w:qFormat/>
    <w:rsid w:val="004D4A1A"/>
    <w:pPr>
      <w:spacing w:before="0"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D4A1A"/>
    <w:rPr>
      <w:rFonts w:asciiTheme="majorHAnsi" w:eastAsiaTheme="majorEastAsia" w:hAnsiTheme="majorHAnsi" w:cstheme="majorBidi"/>
      <w:spacing w:val="-10"/>
      <w:kern w:val="28"/>
      <w:sz w:val="56"/>
      <w:szCs w:val="56"/>
      <w:lang w:val="en-US"/>
      <w14:ligatures w14:val="none"/>
    </w:rPr>
  </w:style>
  <w:style w:type="paragraph" w:styleId="Subtitle">
    <w:name w:val="Subtitle"/>
    <w:basedOn w:val="Normal"/>
    <w:next w:val="Normal"/>
    <w:link w:val="SubtitleChar"/>
    <w:uiPriority w:val="11"/>
    <w:qFormat/>
    <w:rsid w:val="004D4A1A"/>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D4A1A"/>
    <w:rPr>
      <w:rFonts w:eastAsiaTheme="majorEastAsia" w:cstheme="majorBidi"/>
      <w:color w:val="595959" w:themeColor="text1" w:themeTint="A6"/>
      <w:spacing w:val="15"/>
      <w:kern w:val="0"/>
      <w:sz w:val="28"/>
      <w:szCs w:val="28"/>
      <w:lang w:val="en-US"/>
      <w14:ligatures w14:val="none"/>
    </w:rPr>
  </w:style>
  <w:style w:type="paragraph" w:styleId="Quote">
    <w:name w:val="Quote"/>
    <w:basedOn w:val="Normal"/>
    <w:next w:val="Normal"/>
    <w:link w:val="QuoteChar"/>
    <w:uiPriority w:val="29"/>
    <w:qFormat/>
    <w:rsid w:val="004D4A1A"/>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4D4A1A"/>
    <w:rPr>
      <w:rFonts w:ascii="Times New Roman" w:hAnsi="Times New Roman"/>
      <w:i/>
      <w:iCs/>
      <w:color w:val="404040" w:themeColor="text1" w:themeTint="BF"/>
      <w:kern w:val="0"/>
      <w:sz w:val="24"/>
      <w:lang w:val="en-US"/>
      <w14:ligatures w14:val="none"/>
    </w:rPr>
  </w:style>
  <w:style w:type="paragraph" w:styleId="ListParagraph">
    <w:name w:val="List Paragraph"/>
    <w:basedOn w:val="Normal"/>
    <w:uiPriority w:val="34"/>
    <w:qFormat/>
    <w:rsid w:val="004D4A1A"/>
    <w:pPr>
      <w:ind w:left="720"/>
      <w:contextualSpacing/>
    </w:pPr>
  </w:style>
  <w:style w:type="character" w:styleId="IntenseEmphasis">
    <w:name w:val="Intense Emphasis"/>
    <w:basedOn w:val="DefaultParagraphFont"/>
    <w:uiPriority w:val="21"/>
    <w:qFormat/>
    <w:rsid w:val="004D4A1A"/>
    <w:rPr>
      <w:i/>
      <w:iCs/>
      <w:color w:val="2F5496" w:themeColor="accent1" w:themeShade="BF"/>
    </w:rPr>
  </w:style>
  <w:style w:type="paragraph" w:styleId="IntenseQuote">
    <w:name w:val="Intense Quote"/>
    <w:basedOn w:val="Normal"/>
    <w:next w:val="Normal"/>
    <w:link w:val="IntenseQuoteChar"/>
    <w:uiPriority w:val="30"/>
    <w:qFormat/>
    <w:rsid w:val="004D4A1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4D4A1A"/>
    <w:rPr>
      <w:rFonts w:ascii="Times New Roman" w:hAnsi="Times New Roman"/>
      <w:i/>
      <w:iCs/>
      <w:color w:val="2F5496" w:themeColor="accent1" w:themeShade="BF"/>
      <w:kern w:val="0"/>
      <w:sz w:val="24"/>
      <w:lang w:val="en-US"/>
      <w14:ligatures w14:val="none"/>
    </w:rPr>
  </w:style>
  <w:style w:type="character" w:styleId="IntenseReference">
    <w:name w:val="Intense Reference"/>
    <w:basedOn w:val="DefaultParagraphFont"/>
    <w:uiPriority w:val="32"/>
    <w:qFormat/>
    <w:rsid w:val="004D4A1A"/>
    <w:rPr>
      <w:b/>
      <w:bCs/>
      <w:smallCaps/>
      <w:color w:val="2F5496" w:themeColor="accent1" w:themeShade="BF"/>
      <w:spacing w:val="5"/>
    </w:rPr>
  </w:style>
  <w:style w:type="character" w:styleId="Hyperlink">
    <w:name w:val="Hyperlink"/>
    <w:basedOn w:val="DefaultParagraphFont"/>
    <w:uiPriority w:val="99"/>
    <w:unhideWhenUsed/>
    <w:rsid w:val="00D164C2"/>
    <w:rPr>
      <w:color w:val="0563C1" w:themeColor="hyperlink"/>
      <w:u w:val="single"/>
    </w:rPr>
  </w:style>
  <w:style w:type="character" w:styleId="UnresolvedMention">
    <w:name w:val="Unresolved Mention"/>
    <w:basedOn w:val="DefaultParagraphFont"/>
    <w:uiPriority w:val="99"/>
    <w:semiHidden/>
    <w:unhideWhenUsed/>
    <w:rsid w:val="00D164C2"/>
    <w:rPr>
      <w:color w:val="605E5C"/>
      <w:shd w:val="clear" w:color="auto" w:fill="E1DFDD"/>
    </w:rPr>
  </w:style>
  <w:style w:type="paragraph" w:styleId="NoSpacing">
    <w:name w:val="No Spacing"/>
    <w:link w:val="NoSpacingChar"/>
    <w:uiPriority w:val="1"/>
    <w:qFormat/>
    <w:rsid w:val="008C7F84"/>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8C7F84"/>
    <w:rPr>
      <w:rFonts w:eastAsiaTheme="minorEastAsia"/>
      <w:kern w:val="0"/>
      <w:lang w:val="en-US"/>
      <w14:ligatures w14:val="none"/>
    </w:rPr>
  </w:style>
  <w:style w:type="paragraph" w:styleId="TOCHeading">
    <w:name w:val="TOC Heading"/>
    <w:basedOn w:val="Heading1"/>
    <w:next w:val="Normal"/>
    <w:uiPriority w:val="39"/>
    <w:unhideWhenUsed/>
    <w:qFormat/>
    <w:rsid w:val="00AF35B3"/>
    <w:pPr>
      <w:spacing w:before="240" w:after="0" w:line="259" w:lineRule="auto"/>
      <w:jc w:val="left"/>
      <w:outlineLvl w:val="9"/>
    </w:pPr>
    <w:rPr>
      <w:rFonts w:asciiTheme="majorHAnsi" w:hAnsiTheme="majorHAnsi"/>
      <w:b w:val="0"/>
      <w:color w:val="2F5496" w:themeColor="accent1" w:themeShade="BF"/>
      <w:kern w:val="0"/>
      <w:sz w:val="32"/>
      <w:lang w:val="en-US"/>
      <w14:ligatures w14:val="none"/>
    </w:rPr>
  </w:style>
  <w:style w:type="paragraph" w:styleId="TOC1">
    <w:name w:val="toc 1"/>
    <w:basedOn w:val="Normal"/>
    <w:next w:val="Normal"/>
    <w:autoRedefine/>
    <w:uiPriority w:val="39"/>
    <w:unhideWhenUsed/>
    <w:rsid w:val="00AF35B3"/>
    <w:pPr>
      <w:spacing w:after="100"/>
    </w:pPr>
  </w:style>
  <w:style w:type="paragraph" w:styleId="TOC2">
    <w:name w:val="toc 2"/>
    <w:basedOn w:val="Normal"/>
    <w:next w:val="Normal"/>
    <w:autoRedefine/>
    <w:uiPriority w:val="39"/>
    <w:unhideWhenUsed/>
    <w:rsid w:val="00AF35B3"/>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tatista.com/topics/3807/tesco-plc/?srsltid=AfmBOopFS2-tYzvJawbdo4mff416FjkTwoyQQzEVKsfbOI3zFrLVN_ZT" TargetMode="Externa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statista.com/statistics/490931/tesco-group-finance-revenue-united-kingdom-uk/?srsltid=AfmBOop0icDNtzT9vglJ2SvWdodgKEMhhzbYutUTYuulj25aMH9xCUj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1288C2-CCDB-4A34-9EFF-8A8176490B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3638</Words>
  <Characters>20288</Characters>
  <Application>Microsoft Office Word</Application>
  <DocSecurity>0</DocSecurity>
  <Lines>331</Lines>
  <Paragraphs>108</Paragraphs>
  <ScaleCrop>false</ScaleCrop>
  <HeadingPairs>
    <vt:vector size="2" baseType="variant">
      <vt:variant>
        <vt:lpstr>Title</vt:lpstr>
      </vt:variant>
      <vt:variant>
        <vt:i4>1</vt:i4>
      </vt:variant>
    </vt:vector>
  </HeadingPairs>
  <TitlesOfParts>
    <vt:vector size="1" baseType="lpstr">
      <vt:lpstr>To Assess the Role of CSR Initiatives in Impacting Financial Outcomes: A Case Study on Tesco</vt:lpstr>
    </vt:vector>
  </TitlesOfParts>
  <Company/>
  <LinksUpToDate>false</LinksUpToDate>
  <CharactersWithSpaces>23822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To Assess the Role of CSR Initiatives in Impacting Financial Outcomes: A Case Study on Tesco</dc:title>
  <dc:subject/>
  <dc:creator>Gokul Krishna</dc:creator>
  <cp:keywords/>
  <dc:description/>
  <cp:lastModifiedBy>Gokul Krishna Karimbil (2410870)</cp:lastModifiedBy>
  <cp:revision>2</cp:revision>
  <dcterms:created xsi:type="dcterms:W3CDTF">2025-10-09T22:58:00Z</dcterms:created>
  <dcterms:modified xsi:type="dcterms:W3CDTF">2025-10-09T22:58:00Z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f6dc6e6d-7ba9-4e5e-b820-a1bf76cff35c</vt:lpwstr>
  </property>
</Properties>
</file>