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871C88" w:rsidR="00871C88" w:rsidP="37316BA4" w:rsidRDefault="00871C88" w14:paraId="175F5360" w14:textId="77777777">
      <w:pPr>
        <w:spacing w:beforeAutospacing="1" w:after="0" w:afterAutospacing="1" w:line="240" w:lineRule="auto"/>
        <w:jc w:val="center"/>
        <w:rPr>
          <w:rFonts w:ascii="Times New Roman" w:hAnsi="Times New Roman" w:eastAsia="MS Minngs" w:cs="Times New Roman"/>
          <w:b/>
          <w:bCs/>
          <w:sz w:val="28"/>
          <w:szCs w:val="28"/>
          <w:lang w:val="en-GB" w:eastAsia="en-GB"/>
        </w:rPr>
      </w:pPr>
      <w:bookmarkStart w:name="_GoBack" w:id="0"/>
      <w:bookmarkEnd w:id="0"/>
      <w:r w:rsidRPr="00871C88">
        <w:rPr>
          <w:rFonts w:ascii="Times New Roman" w:hAnsi="Times New Roman" w:eastAsia="MS Minngs" w:cs="Times New Roman"/>
          <w:b/>
          <w:bCs/>
          <w:sz w:val="28"/>
          <w:szCs w:val="28"/>
          <w:lang w:val="en-GB" w:eastAsia="en-GB"/>
        </w:rPr>
        <w:t>School of Sport, Health &amp; Outdoor Education</w:t>
      </w:r>
    </w:p>
    <w:p w:rsidRPr="00871C88" w:rsidR="00871C88" w:rsidP="37316BA4" w:rsidRDefault="00871C88" w14:paraId="3F0E38A1" w14:textId="77777777">
      <w:pPr>
        <w:spacing w:beforeAutospacing="1" w:after="0" w:line="276" w:lineRule="auto"/>
        <w:rPr>
          <w:b/>
          <w:bCs/>
          <w:sz w:val="16"/>
          <w:szCs w:val="16"/>
          <w:lang w:val="en-GB"/>
        </w:rPr>
      </w:pPr>
    </w:p>
    <w:p w:rsidRPr="00871C88" w:rsidR="00871C88" w:rsidP="37316BA4" w:rsidRDefault="00871C88" w14:paraId="1F9F5F84" w14:textId="77777777">
      <w:pPr>
        <w:spacing w:beforeAutospacing="1" w:after="0" w:line="240" w:lineRule="auto"/>
        <w:jc w:val="center"/>
        <w:rPr>
          <w:rFonts w:ascii="Times New Roman" w:hAnsi="Times New Roman" w:eastAsia="MS Minngs" w:cs="Times New Roman"/>
          <w:sz w:val="32"/>
          <w:szCs w:val="32"/>
          <w:u w:val="single"/>
          <w:lang w:val="en-GB" w:eastAsia="en-GB"/>
        </w:rPr>
      </w:pPr>
      <w:r w:rsidRPr="00871C88">
        <w:rPr>
          <w:rFonts w:ascii="Times New Roman" w:hAnsi="Times New Roman" w:eastAsia="MS Minngs" w:cs="Times New Roman"/>
          <w:sz w:val="32"/>
          <w:szCs w:val="32"/>
          <w:u w:val="single"/>
          <w:lang w:val="en-GB" w:eastAsia="en-GB"/>
        </w:rPr>
        <w:t>Assessment Feedback Sheet</w:t>
      </w:r>
    </w:p>
    <w:p w:rsidRPr="00871C88" w:rsidR="00871C88" w:rsidP="37316BA4" w:rsidRDefault="00871C88" w14:paraId="40201B6D" w14:textId="77777777">
      <w:pPr>
        <w:spacing w:beforeAutospacing="1" w:after="0" w:line="240" w:lineRule="auto"/>
        <w:jc w:val="center"/>
        <w:rPr>
          <w:rFonts w:ascii="Times New Roman" w:hAnsi="Times New Roman" w:eastAsia="MS Minngs" w:cs="Times New Roman"/>
          <w:sz w:val="16"/>
          <w:szCs w:val="16"/>
          <w:u w:val="single"/>
          <w:lang w:val="en-GB" w:eastAsia="en-GB"/>
        </w:rPr>
      </w:pPr>
    </w:p>
    <w:p w:rsidRPr="00871C88" w:rsidR="00871C88" w:rsidP="37316BA4" w:rsidRDefault="00871C88" w14:paraId="2AC90196" w14:textId="778F2EAE">
      <w:pPr>
        <w:spacing w:beforeAutospacing="1" w:after="0" w:line="240" w:lineRule="auto"/>
        <w:jc w:val="both"/>
        <w:rPr>
          <w:rFonts w:ascii="Times New Roman" w:hAnsi="Times New Roman" w:eastAsia="MS Minngs" w:cs="Times New Roman"/>
          <w:b/>
          <w:bCs/>
          <w:sz w:val="32"/>
          <w:szCs w:val="32"/>
          <w:lang w:val="en-GB" w:eastAsia="en-GB"/>
        </w:rPr>
      </w:pPr>
      <w:r w:rsidRPr="00871C88">
        <w:rPr>
          <w:rFonts w:ascii="Times New Roman" w:hAnsi="Times New Roman" w:eastAsia="MS Minngs" w:cs="Times New Roman"/>
          <w:b/>
          <w:bCs/>
          <w:sz w:val="24"/>
          <w:szCs w:val="24"/>
          <w:lang w:val="en-GB" w:eastAsia="en-GB"/>
        </w:rPr>
        <w:tab/>
      </w:r>
      <w:r w:rsidRPr="00871C88">
        <w:rPr>
          <w:rFonts w:ascii="Times New Roman" w:hAnsi="Times New Roman" w:eastAsia="MS Minngs" w:cs="Times New Roman"/>
          <w:b/>
          <w:bCs/>
          <w:sz w:val="24"/>
          <w:szCs w:val="24"/>
          <w:lang w:val="en-GB" w:eastAsia="en-GB"/>
        </w:rPr>
        <w:t xml:space="preserve">                Student No./Name:1901872/ Lauren Rustage</w:t>
      </w:r>
      <w:r w:rsidRPr="00871C88">
        <w:rPr>
          <w:rFonts w:ascii="Times New Roman" w:hAnsi="Times New Roman" w:eastAsia="MS Minngs" w:cs="Times New Roman"/>
          <w:b/>
          <w:bCs/>
          <w:sz w:val="24"/>
          <w:szCs w:val="24"/>
          <w:lang w:val="en-GB" w:eastAsia="en-GB"/>
        </w:rPr>
        <w:tab/>
      </w:r>
    </w:p>
    <w:p w:rsidRPr="00871C88" w:rsidR="00871C88" w:rsidP="37316BA4" w:rsidRDefault="00871C88" w14:paraId="7C4E9AED" w14:textId="1B876949">
      <w:pPr>
        <w:spacing w:beforeAutospacing="1" w:after="0" w:line="360" w:lineRule="auto"/>
        <w:rPr>
          <w:rFonts w:ascii="Times New Roman" w:hAnsi="Times New Roman" w:eastAsia="MS Minngs" w:cs="Times New Roman"/>
          <w:b/>
          <w:bCs/>
          <w:sz w:val="24"/>
          <w:szCs w:val="24"/>
          <w:lang w:val="en-GB" w:eastAsia="en-GB"/>
        </w:rPr>
      </w:pPr>
      <w:r w:rsidRPr="00871C88">
        <w:rPr>
          <w:rFonts w:ascii="Times New Roman" w:hAnsi="Times New Roman" w:eastAsia="MS Minngs" w:cs="Times New Roman"/>
          <w:b/>
          <w:bCs/>
          <w:sz w:val="24"/>
          <w:szCs w:val="24"/>
          <w:lang w:val="en-GB" w:eastAsia="en-GB"/>
        </w:rPr>
        <w:t xml:space="preserve">                            Module: Physical Education the Child and the Curriculum </w:t>
      </w:r>
      <w:r w:rsidRPr="00871C88">
        <w:rPr>
          <w:rFonts w:ascii="Times New Roman" w:hAnsi="Times New Roman" w:eastAsia="MS Minngs" w:cs="Times New Roman"/>
          <w:b/>
          <w:bCs/>
          <w:sz w:val="24"/>
          <w:szCs w:val="24"/>
          <w:lang w:val="en-GB" w:eastAsia="en-GB"/>
        </w:rPr>
        <w:tab/>
      </w:r>
      <w:r w:rsidRPr="00871C88">
        <w:rPr>
          <w:rFonts w:ascii="Times New Roman" w:hAnsi="Times New Roman" w:eastAsia="MS Minngs" w:cs="Times New Roman"/>
          <w:b/>
          <w:bCs/>
          <w:sz w:val="24"/>
          <w:szCs w:val="24"/>
          <w:lang w:val="en-GB" w:eastAsia="en-GB"/>
        </w:rPr>
        <w:t xml:space="preserve">                                                                Module Code: SHSS4073</w:t>
      </w:r>
    </w:p>
    <w:p w:rsidRPr="00871C88" w:rsidR="00871C88" w:rsidP="37316BA4" w:rsidRDefault="00871C88" w14:paraId="6E9A6237" w14:textId="77777777">
      <w:pPr>
        <w:spacing w:beforeAutospacing="1" w:after="0" w:line="240" w:lineRule="auto"/>
        <w:rPr>
          <w:rFonts w:ascii="Times New Roman" w:hAnsi="Times New Roman" w:eastAsia="MS Minngs" w:cs="Times New Roman"/>
          <w:b/>
          <w:bCs/>
          <w:sz w:val="24"/>
          <w:szCs w:val="24"/>
          <w:lang w:val="en-GB" w:eastAsia="en-GB"/>
        </w:rPr>
      </w:pPr>
    </w:p>
    <w:p w:rsidRPr="00871C88" w:rsidR="00871C88" w:rsidP="37316BA4" w:rsidRDefault="00871C88" w14:paraId="33B6DC61" w14:textId="77777777">
      <w:pPr>
        <w:spacing w:beforeAutospacing="1" w:after="0" w:line="240" w:lineRule="auto"/>
        <w:rPr>
          <w:rFonts w:ascii="Times New Roman" w:hAnsi="Times New Roman" w:eastAsia="MS Minngs" w:cs="Times New Roman"/>
          <w:b/>
          <w:bCs/>
          <w:sz w:val="16"/>
          <w:szCs w:val="16"/>
          <w:u w:val="single"/>
          <w:lang w:val="en-GB" w:eastAsia="en-GB"/>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65"/>
        <w:gridCol w:w="696"/>
        <w:gridCol w:w="360"/>
        <w:gridCol w:w="878"/>
        <w:gridCol w:w="1054"/>
        <w:gridCol w:w="45"/>
        <w:gridCol w:w="1009"/>
        <w:gridCol w:w="1055"/>
        <w:gridCol w:w="1054"/>
        <w:gridCol w:w="482"/>
        <w:gridCol w:w="572"/>
        <w:gridCol w:w="1055"/>
        <w:gridCol w:w="720"/>
      </w:tblGrid>
      <w:tr w:rsidRPr="00871C88" w:rsidR="00871C88" w:rsidTr="35F5AA21" w14:paraId="437A0686" w14:textId="77777777">
        <w:trPr>
          <w:cantSplit/>
        </w:trPr>
        <w:tc>
          <w:tcPr>
            <w:tcW w:w="10945" w:type="dxa"/>
            <w:gridSpan w:val="13"/>
            <w:tcBorders>
              <w:top w:val="thinThickLargeGap" w:color="auto" w:sz="24" w:space="0"/>
              <w:left w:val="thinThickLargeGap" w:color="auto" w:sz="24" w:space="0"/>
              <w:bottom w:val="single" w:color="auto" w:sz="4" w:space="0"/>
              <w:right w:val="thinThickLargeGap" w:color="auto" w:sz="24" w:space="0"/>
            </w:tcBorders>
            <w:tcMar/>
          </w:tcPr>
          <w:p w:rsidRPr="00871C88" w:rsidR="00871C88" w:rsidP="37316BA4" w:rsidRDefault="00871C88" w14:paraId="09314D95" w14:textId="77777777">
            <w:pPr>
              <w:spacing w:beforeAutospacing="1" w:after="0" w:line="240" w:lineRule="auto"/>
              <w:jc w:val="center"/>
              <w:rPr>
                <w:rFonts w:ascii="Times New Roman" w:hAnsi="Times New Roman" w:eastAsia="MS Minngs" w:cs="Times New Roman"/>
                <w:b/>
                <w:bCs/>
                <w:sz w:val="24"/>
                <w:szCs w:val="24"/>
                <w:lang w:val="en-GB" w:eastAsia="en-GB"/>
              </w:rPr>
            </w:pPr>
            <w:r w:rsidRPr="00871C88">
              <w:rPr>
                <w:rFonts w:ascii="Times New Roman" w:hAnsi="Times New Roman" w:eastAsia="MS Minngs" w:cs="Times New Roman"/>
                <w:b/>
                <w:sz w:val="18"/>
                <w:szCs w:val="18"/>
                <w:lang w:val="en-GB" w:eastAsia="en-GB"/>
              </w:rPr>
              <w:t>Personal Evaluation</w:t>
            </w:r>
            <w:r w:rsidRPr="00871C88">
              <w:rPr>
                <w:rFonts w:ascii="Times New Roman" w:hAnsi="Times New Roman" w:eastAsia="MS Minngs" w:cs="Times New Roman"/>
                <w:bCs/>
                <w:sz w:val="18"/>
                <w:szCs w:val="18"/>
                <w:lang w:val="en-GB" w:eastAsia="en-GB"/>
              </w:rPr>
              <w:t xml:space="preserve"> – to support your academic progress please complete the section below </w:t>
            </w:r>
            <w:r w:rsidRPr="00871C88">
              <w:rPr>
                <w:rFonts w:ascii="Times New Roman" w:hAnsi="Times New Roman" w:eastAsia="MS Minngs" w:cs="Times New Roman"/>
                <w:b/>
                <w:bCs/>
                <w:sz w:val="18"/>
                <w:szCs w:val="18"/>
                <w:u w:val="single"/>
                <w:lang w:val="en-GB" w:eastAsia="en-GB"/>
              </w:rPr>
              <w:t>BEFORE</w:t>
            </w:r>
            <w:r w:rsidRPr="00871C88">
              <w:rPr>
                <w:rFonts w:ascii="Times New Roman" w:hAnsi="Times New Roman" w:eastAsia="MS Minngs" w:cs="Times New Roman"/>
                <w:bCs/>
                <w:sz w:val="18"/>
                <w:szCs w:val="18"/>
                <w:lang w:val="en-GB" w:eastAsia="en-GB"/>
              </w:rPr>
              <w:t xml:space="preserve"> submitting your work.</w:t>
            </w:r>
          </w:p>
        </w:tc>
      </w:tr>
      <w:tr w:rsidRPr="00871C88" w:rsidR="00871C88" w:rsidTr="35F5AA21" w14:paraId="405616A5" w14:textId="77777777">
        <w:trPr>
          <w:cantSplit/>
        </w:trPr>
        <w:tc>
          <w:tcPr>
            <w:tcW w:w="3021" w:type="dxa"/>
            <w:gridSpan w:val="3"/>
            <w:tcBorders>
              <w:top w:val="single" w:color="auto" w:sz="4" w:space="0"/>
              <w:left w:val="thinThickLargeGap" w:color="auto" w:sz="24" w:space="0"/>
              <w:bottom w:val="single" w:color="auto" w:sz="4" w:space="0"/>
              <w:right w:val="single" w:color="auto" w:sz="4" w:space="0"/>
            </w:tcBorders>
            <w:tcMar/>
          </w:tcPr>
          <w:p w:rsidRPr="00871C88" w:rsidR="00871C88" w:rsidP="37316BA4" w:rsidRDefault="00871C88" w14:paraId="3B5921C4" w14:textId="77777777">
            <w:pPr>
              <w:spacing w:beforeAutospacing="1" w:after="0" w:line="276" w:lineRule="auto"/>
              <w:ind w:left="113" w:right="113"/>
              <w:rPr>
                <w:rFonts w:ascii="Times New Roman" w:hAnsi="Times New Roman" w:cs="Times New Roman"/>
                <w:sz w:val="16"/>
                <w:szCs w:val="16"/>
                <w:lang w:val="en-GB"/>
              </w:rPr>
            </w:pPr>
            <w:r w:rsidRPr="00871C88">
              <w:rPr>
                <w:rFonts w:ascii="Times New Roman" w:hAnsi="Times New Roman" w:cs="Times New Roman"/>
                <w:bCs/>
                <w:sz w:val="16"/>
                <w:szCs w:val="16"/>
                <w:lang w:val="en-GB"/>
              </w:rPr>
              <w:t>What do you consider to be the best aspects of this work?</w:t>
            </w:r>
          </w:p>
        </w:tc>
        <w:tc>
          <w:tcPr>
            <w:tcW w:w="7924" w:type="dxa"/>
            <w:gridSpan w:val="10"/>
            <w:tcBorders>
              <w:top w:val="single" w:color="auto" w:sz="4" w:space="0"/>
              <w:left w:val="single" w:color="auto" w:sz="4" w:space="0"/>
              <w:bottom w:val="single" w:color="auto" w:sz="4" w:space="0"/>
              <w:right w:val="thinThickLargeGap" w:color="auto" w:sz="24" w:space="0"/>
            </w:tcBorders>
            <w:tcMar/>
          </w:tcPr>
          <w:p w:rsidRPr="00871C88" w:rsidR="00871C88" w:rsidP="37316BA4" w:rsidRDefault="37316BA4" w14:paraId="657122EF" w14:textId="0D7B04E7">
            <w:pPr>
              <w:spacing w:beforeAutospacing="1" w:after="0" w:line="240" w:lineRule="auto"/>
              <w:jc w:val="center"/>
              <w:rPr>
                <w:rFonts w:ascii="Times New Roman" w:hAnsi="Times New Roman" w:eastAsia="MS Minngs" w:cs="Times New Roman"/>
                <w:sz w:val="24"/>
                <w:szCs w:val="24"/>
                <w:lang w:val="en-GB" w:eastAsia="en-GB"/>
              </w:rPr>
            </w:pPr>
            <w:r w:rsidRPr="37316BA4">
              <w:rPr>
                <w:rFonts w:ascii="Times New Roman" w:hAnsi="Times New Roman" w:eastAsia="MS Minngs" w:cs="Times New Roman"/>
                <w:sz w:val="24"/>
                <w:szCs w:val="24"/>
                <w:lang w:val="en-GB" w:eastAsia="en-GB"/>
              </w:rPr>
              <w:t>For this essay I had a structured plan which helped me get my points across.</w:t>
            </w:r>
          </w:p>
        </w:tc>
      </w:tr>
      <w:tr w:rsidRPr="00871C88" w:rsidR="00871C88" w:rsidTr="35F5AA21" w14:paraId="33295396" w14:textId="77777777">
        <w:trPr>
          <w:cantSplit/>
        </w:trPr>
        <w:tc>
          <w:tcPr>
            <w:tcW w:w="3021" w:type="dxa"/>
            <w:gridSpan w:val="3"/>
            <w:tcBorders>
              <w:top w:val="single" w:color="auto" w:sz="4" w:space="0"/>
              <w:left w:val="thinThickLargeGap" w:color="auto" w:sz="24" w:space="0"/>
              <w:bottom w:val="single" w:color="auto" w:sz="4" w:space="0"/>
              <w:right w:val="single" w:color="auto" w:sz="4" w:space="0"/>
            </w:tcBorders>
            <w:tcMar/>
          </w:tcPr>
          <w:p w:rsidRPr="00871C88" w:rsidR="00871C88" w:rsidP="37316BA4" w:rsidRDefault="00871C88" w14:paraId="41AFA064" w14:textId="77777777">
            <w:pPr>
              <w:spacing w:beforeAutospacing="1" w:after="0" w:line="276" w:lineRule="auto"/>
              <w:ind w:left="113" w:right="113"/>
              <w:rPr>
                <w:rFonts w:ascii="Times New Roman" w:hAnsi="Times New Roman" w:cs="Times New Roman"/>
                <w:sz w:val="16"/>
                <w:szCs w:val="16"/>
                <w:lang w:val="en-GB"/>
              </w:rPr>
            </w:pPr>
            <w:r w:rsidRPr="00871C88">
              <w:rPr>
                <w:rFonts w:ascii="Times New Roman" w:hAnsi="Times New Roman" w:cs="Times New Roman"/>
                <w:bCs/>
                <w:sz w:val="16"/>
                <w:szCs w:val="16"/>
                <w:lang w:val="en-GB"/>
              </w:rPr>
              <w:t>Which aspects do you consider could have been improved in this piece of work?</w:t>
            </w:r>
          </w:p>
        </w:tc>
        <w:tc>
          <w:tcPr>
            <w:tcW w:w="7924" w:type="dxa"/>
            <w:gridSpan w:val="10"/>
            <w:tcBorders>
              <w:top w:val="single" w:color="auto" w:sz="4" w:space="0"/>
              <w:left w:val="single" w:color="auto" w:sz="4" w:space="0"/>
              <w:bottom w:val="single" w:color="auto" w:sz="4" w:space="0"/>
              <w:right w:val="thinThickLargeGap" w:color="auto" w:sz="24" w:space="0"/>
            </w:tcBorders>
            <w:tcMar/>
          </w:tcPr>
          <w:p w:rsidRPr="00871C88" w:rsidR="00871C88" w:rsidP="37316BA4" w:rsidRDefault="37316BA4" w14:paraId="09A8FE1D" w14:textId="376915B0">
            <w:pPr>
              <w:spacing w:beforeAutospacing="1" w:after="0" w:line="240" w:lineRule="auto"/>
              <w:jc w:val="center"/>
              <w:rPr>
                <w:rFonts w:ascii="Times New Roman" w:hAnsi="Times New Roman" w:eastAsia="MS Minngs" w:cs="Times New Roman"/>
                <w:sz w:val="24"/>
                <w:szCs w:val="24"/>
                <w:lang w:val="en-GB" w:eastAsia="en-GB"/>
              </w:rPr>
            </w:pPr>
            <w:r w:rsidRPr="37316BA4">
              <w:rPr>
                <w:rFonts w:ascii="Times New Roman" w:hAnsi="Times New Roman" w:eastAsia="MS Minngs" w:cs="Times New Roman"/>
                <w:sz w:val="24"/>
                <w:szCs w:val="24"/>
                <w:lang w:val="en-GB" w:eastAsia="en-GB"/>
              </w:rPr>
              <w:t>Reading all the books on the reading list may have improved my work.</w:t>
            </w:r>
          </w:p>
        </w:tc>
      </w:tr>
      <w:tr w:rsidRPr="00871C88" w:rsidR="00871C88" w:rsidTr="35F5AA21" w14:paraId="1FC9C1EB" w14:textId="77777777">
        <w:trPr>
          <w:cantSplit/>
        </w:trPr>
        <w:tc>
          <w:tcPr>
            <w:tcW w:w="3021" w:type="dxa"/>
            <w:gridSpan w:val="3"/>
            <w:tcBorders>
              <w:top w:val="single" w:color="auto" w:sz="4" w:space="0"/>
              <w:left w:val="thinThickLargeGap" w:color="auto" w:sz="24" w:space="0"/>
              <w:bottom w:val="single" w:color="auto" w:sz="4" w:space="0"/>
              <w:right w:val="single" w:color="auto" w:sz="4" w:space="0"/>
            </w:tcBorders>
            <w:tcMar/>
          </w:tcPr>
          <w:p w:rsidRPr="00871C88" w:rsidR="00871C88" w:rsidP="37316BA4" w:rsidRDefault="00871C88" w14:paraId="53786C0C" w14:textId="77777777">
            <w:pPr>
              <w:spacing w:beforeAutospacing="1" w:after="0" w:line="276" w:lineRule="auto"/>
              <w:ind w:left="113" w:right="113"/>
              <w:rPr>
                <w:rFonts w:ascii="Times New Roman" w:hAnsi="Times New Roman" w:cs="Times New Roman"/>
                <w:sz w:val="16"/>
                <w:szCs w:val="16"/>
                <w:lang w:val="en-GB"/>
              </w:rPr>
            </w:pPr>
            <w:r w:rsidRPr="00871C88">
              <w:rPr>
                <w:rFonts w:ascii="Times New Roman" w:hAnsi="Times New Roman" w:cs="Times New Roman"/>
                <w:bCs/>
                <w:sz w:val="16"/>
                <w:szCs w:val="16"/>
                <w:lang w:val="en-GB"/>
              </w:rPr>
              <w:t>What have you found most satisfying whilst undertaking this submission?</w:t>
            </w:r>
          </w:p>
        </w:tc>
        <w:tc>
          <w:tcPr>
            <w:tcW w:w="7924" w:type="dxa"/>
            <w:gridSpan w:val="10"/>
            <w:tcBorders>
              <w:top w:val="single" w:color="auto" w:sz="4" w:space="0"/>
              <w:left w:val="single" w:color="auto" w:sz="4" w:space="0"/>
              <w:bottom w:val="single" w:color="auto" w:sz="4" w:space="0"/>
              <w:right w:val="thinThickLargeGap" w:color="auto" w:sz="24" w:space="0"/>
            </w:tcBorders>
            <w:tcMar/>
          </w:tcPr>
          <w:p w:rsidRPr="00871C88" w:rsidR="00871C88" w:rsidP="37316BA4" w:rsidRDefault="37316BA4" w14:paraId="4DD5D7EF" w14:textId="62FF75B7">
            <w:pPr>
              <w:spacing w:beforeAutospacing="1" w:after="0" w:line="240" w:lineRule="auto"/>
              <w:jc w:val="center"/>
              <w:rPr>
                <w:rFonts w:ascii="Times New Roman" w:hAnsi="Times New Roman" w:eastAsia="MS Minngs" w:cs="Times New Roman"/>
                <w:sz w:val="24"/>
                <w:szCs w:val="24"/>
                <w:lang w:val="en-GB" w:eastAsia="en-GB"/>
              </w:rPr>
            </w:pPr>
            <w:r w:rsidRPr="37316BA4">
              <w:rPr>
                <w:rFonts w:ascii="Times New Roman" w:hAnsi="Times New Roman" w:eastAsia="MS Minngs" w:cs="Times New Roman"/>
                <w:sz w:val="24"/>
                <w:szCs w:val="24"/>
                <w:lang w:val="en-GB" w:eastAsia="en-GB"/>
              </w:rPr>
              <w:t>Knowing the increase in my knowledge will make me a better teacher.</w:t>
            </w:r>
          </w:p>
        </w:tc>
      </w:tr>
      <w:tr w:rsidRPr="00871C88" w:rsidR="00871C88" w:rsidTr="35F5AA21" w14:paraId="36ACA273" w14:textId="77777777">
        <w:trPr>
          <w:cantSplit/>
        </w:trPr>
        <w:tc>
          <w:tcPr>
            <w:tcW w:w="1965" w:type="dxa"/>
            <w:vMerge w:val="restart"/>
            <w:tcBorders>
              <w:top w:val="single" w:color="auto" w:sz="4" w:space="0"/>
              <w:left w:val="thinThickLargeGap" w:color="auto" w:sz="24" w:space="0"/>
              <w:bottom w:val="single" w:color="auto" w:sz="6" w:space="0"/>
            </w:tcBorders>
            <w:tcMar/>
          </w:tcPr>
          <w:p w:rsidRPr="00871C88" w:rsidR="00871C88" w:rsidP="37316BA4" w:rsidRDefault="00871C88" w14:paraId="1A2122E6" w14:textId="77777777">
            <w:pPr>
              <w:spacing w:beforeAutospacing="1" w:after="0" w:line="240" w:lineRule="auto"/>
              <w:rPr>
                <w:rFonts w:ascii="Times New Roman" w:hAnsi="Times New Roman" w:eastAsia="MS Minngs" w:cs="Times New Roman"/>
                <w:b/>
                <w:bCs/>
                <w:sz w:val="24"/>
                <w:szCs w:val="24"/>
                <w:lang w:val="en-GB" w:eastAsia="en-GB"/>
              </w:rPr>
            </w:pPr>
          </w:p>
          <w:p w:rsidRPr="00871C88" w:rsidR="00871C88" w:rsidP="37316BA4" w:rsidRDefault="00871C88" w14:paraId="044492D2" w14:textId="77777777">
            <w:pPr>
              <w:spacing w:beforeAutospacing="1" w:after="0" w:line="240" w:lineRule="auto"/>
              <w:jc w:val="center"/>
              <w:rPr>
                <w:rFonts w:ascii="Times New Roman" w:hAnsi="Times New Roman" w:eastAsia="MS Minngs" w:cs="Times New Roman"/>
                <w:b/>
                <w:bCs/>
                <w:sz w:val="24"/>
                <w:szCs w:val="24"/>
                <w:lang w:val="en-GB" w:eastAsia="en-GB"/>
              </w:rPr>
            </w:pPr>
            <w:r w:rsidRPr="00871C88">
              <w:rPr>
                <w:rFonts w:ascii="Times New Roman" w:hAnsi="Times New Roman" w:eastAsia="MS Minngs" w:cs="Times New Roman"/>
                <w:b/>
                <w:bCs/>
                <w:sz w:val="24"/>
                <w:szCs w:val="24"/>
                <w:lang w:val="en-GB" w:eastAsia="en-GB"/>
              </w:rPr>
              <w:t>ASSESSMENT CRITERIA</w:t>
            </w:r>
          </w:p>
        </w:tc>
        <w:tc>
          <w:tcPr>
            <w:tcW w:w="1056" w:type="dxa"/>
            <w:gridSpan w:val="2"/>
            <w:vMerge w:val="restart"/>
            <w:tcBorders>
              <w:top w:val="single" w:color="auto" w:sz="4" w:space="0"/>
              <w:bottom w:val="single" w:color="auto" w:sz="6" w:space="0"/>
              <w:right w:val="single" w:color="auto" w:sz="6" w:space="0"/>
            </w:tcBorders>
            <w:tcMar/>
            <w:textDirection w:val="btLr"/>
          </w:tcPr>
          <w:p w:rsidRPr="00871C88" w:rsidR="00871C88" w:rsidP="37316BA4" w:rsidRDefault="00871C88" w14:paraId="55C13DC8" w14:textId="77777777">
            <w:pPr>
              <w:spacing w:beforeAutospacing="1" w:after="0" w:line="276" w:lineRule="auto"/>
              <w:ind w:left="113" w:right="113"/>
              <w:rPr>
                <w:sz w:val="16"/>
                <w:szCs w:val="16"/>
                <w:lang w:val="en-GB"/>
              </w:rPr>
            </w:pPr>
            <w:r w:rsidRPr="00871C88">
              <w:rPr>
                <w:sz w:val="16"/>
                <w:szCs w:val="16"/>
                <w:lang w:val="en-GB"/>
              </w:rPr>
              <w:t>Learning</w:t>
            </w:r>
          </w:p>
          <w:p w:rsidRPr="00871C88" w:rsidR="00871C88" w:rsidP="37316BA4" w:rsidRDefault="00871C88" w14:paraId="716C0409" w14:textId="77777777">
            <w:pPr>
              <w:spacing w:beforeAutospacing="1" w:after="0" w:line="276" w:lineRule="auto"/>
              <w:ind w:left="113" w:right="113"/>
              <w:rPr>
                <w:sz w:val="16"/>
                <w:szCs w:val="16"/>
                <w:lang w:val="en-GB"/>
              </w:rPr>
            </w:pPr>
            <w:r w:rsidRPr="00871C88">
              <w:rPr>
                <w:sz w:val="16"/>
                <w:szCs w:val="16"/>
                <w:lang w:val="en-GB"/>
              </w:rPr>
              <w:t>Outcomes</w:t>
            </w:r>
          </w:p>
          <w:p w:rsidRPr="00871C88" w:rsidR="00871C88" w:rsidP="37316BA4" w:rsidRDefault="00871C88" w14:paraId="57E3BA10" w14:textId="77777777">
            <w:pPr>
              <w:spacing w:beforeAutospacing="1" w:after="0" w:line="276" w:lineRule="auto"/>
              <w:ind w:left="113" w:right="113"/>
              <w:rPr>
                <w:sz w:val="16"/>
                <w:szCs w:val="16"/>
                <w:lang w:val="en-GB"/>
              </w:rPr>
            </w:pPr>
          </w:p>
          <w:p w:rsidRPr="00871C88" w:rsidR="00871C88" w:rsidP="37316BA4" w:rsidRDefault="00871C88" w14:paraId="5665EE20" w14:textId="77777777">
            <w:pPr>
              <w:spacing w:beforeAutospacing="1" w:after="0" w:line="240" w:lineRule="auto"/>
              <w:ind w:left="113" w:right="113"/>
              <w:jc w:val="center"/>
              <w:rPr>
                <w:rFonts w:ascii="Times New Roman" w:hAnsi="Times New Roman" w:eastAsia="MS Minngs" w:cs="Times New Roman"/>
                <w:b/>
                <w:bCs/>
                <w:sz w:val="16"/>
                <w:szCs w:val="16"/>
                <w:lang w:val="en-GB" w:eastAsia="en-GB"/>
              </w:rPr>
            </w:pPr>
          </w:p>
        </w:tc>
        <w:tc>
          <w:tcPr>
            <w:tcW w:w="7924" w:type="dxa"/>
            <w:gridSpan w:val="10"/>
            <w:tcBorders>
              <w:top w:val="single" w:color="auto" w:sz="4" w:space="0"/>
              <w:left w:val="single" w:color="auto" w:sz="6" w:space="0"/>
              <w:bottom w:val="single" w:color="auto" w:sz="6" w:space="0"/>
              <w:right w:val="thinThickLargeGap" w:color="auto" w:sz="24" w:space="0"/>
            </w:tcBorders>
            <w:tcMar/>
          </w:tcPr>
          <w:p w:rsidRPr="00871C88" w:rsidR="00871C88" w:rsidP="37316BA4" w:rsidRDefault="00871C88" w14:paraId="1F6D1433" w14:textId="77777777">
            <w:pPr>
              <w:spacing w:beforeAutospacing="1" w:after="0" w:line="240" w:lineRule="auto"/>
              <w:jc w:val="center"/>
              <w:rPr>
                <w:rFonts w:ascii="Times New Roman" w:hAnsi="Times New Roman" w:eastAsia="MS Minngs" w:cs="Times New Roman"/>
                <w:b/>
                <w:bCs/>
                <w:sz w:val="24"/>
                <w:szCs w:val="24"/>
                <w:lang w:val="en-GB" w:eastAsia="en-GB"/>
              </w:rPr>
            </w:pPr>
            <w:r w:rsidRPr="00871C88">
              <w:rPr>
                <w:rFonts w:ascii="Times New Roman" w:hAnsi="Times New Roman" w:eastAsia="MS Minngs" w:cs="Times New Roman"/>
                <w:b/>
                <w:bCs/>
                <w:sz w:val="24"/>
                <w:szCs w:val="24"/>
                <w:lang w:val="en-GB" w:eastAsia="en-GB"/>
              </w:rPr>
              <w:t>GRADE</w:t>
            </w:r>
          </w:p>
        </w:tc>
      </w:tr>
      <w:tr w:rsidRPr="00871C88" w:rsidR="00871C88" w:rsidTr="35F5AA21" w14:paraId="4C79AA63" w14:textId="77777777">
        <w:trPr>
          <w:cantSplit/>
        </w:trPr>
        <w:tc>
          <w:tcPr>
            <w:tcW w:w="1965" w:type="dxa"/>
            <w:vMerge/>
            <w:tcMar/>
          </w:tcPr>
          <w:p w:rsidRPr="00871C88" w:rsidR="00871C88" w:rsidP="00871C88" w:rsidRDefault="00871C88" w14:paraId="17E0D8EA" w14:textId="77777777">
            <w:pPr>
              <w:spacing w:after="0" w:line="240" w:lineRule="auto"/>
              <w:rPr>
                <w:rFonts w:ascii="Times New Roman" w:hAnsi="Times New Roman" w:eastAsia="MS Minngs" w:cs="Times New Roman"/>
                <w:b/>
                <w:bCs/>
                <w:sz w:val="24"/>
                <w:szCs w:val="24"/>
                <w:lang w:val="en-GB" w:eastAsia="en-GB"/>
              </w:rPr>
            </w:pPr>
          </w:p>
        </w:tc>
        <w:tc>
          <w:tcPr>
            <w:tcW w:w="1056" w:type="dxa"/>
            <w:gridSpan w:val="2"/>
            <w:vMerge/>
            <w:tcMar/>
          </w:tcPr>
          <w:p w:rsidRPr="00871C88" w:rsidR="00871C88" w:rsidP="00871C88" w:rsidRDefault="00871C88" w14:paraId="27EE5942" w14:textId="77777777">
            <w:pPr>
              <w:spacing w:after="0" w:line="240" w:lineRule="auto"/>
              <w:rPr>
                <w:rFonts w:ascii="Times New Roman" w:hAnsi="Times New Roman" w:eastAsia="MS Minngs" w:cs="Times New Roman"/>
                <w:b/>
                <w:bCs/>
                <w:sz w:val="24"/>
                <w:szCs w:val="24"/>
                <w:lang w:val="en-GB" w:eastAsia="en-GB"/>
              </w:rPr>
            </w:pPr>
          </w:p>
        </w:tc>
        <w:tc>
          <w:tcPr>
            <w:tcW w:w="878" w:type="dxa"/>
            <w:tcBorders>
              <w:top w:val="single" w:color="auto" w:sz="6" w:space="0"/>
              <w:left w:val="single" w:color="auto" w:sz="6" w:space="0"/>
              <w:right w:val="single" w:color="auto" w:sz="6" w:space="0"/>
            </w:tcBorders>
            <w:tcMar/>
          </w:tcPr>
          <w:p w:rsidRPr="00871C88" w:rsidR="00871C88" w:rsidP="37316BA4" w:rsidRDefault="00871C88" w14:paraId="7DE3010E"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Poor</w:t>
            </w:r>
          </w:p>
          <w:p w:rsidRPr="00871C88" w:rsidR="00871C88" w:rsidP="37316BA4" w:rsidRDefault="00871C88" w14:paraId="08AC6C40"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0-25%</w:t>
            </w:r>
          </w:p>
        </w:tc>
        <w:tc>
          <w:tcPr>
            <w:tcW w:w="1054" w:type="dxa"/>
            <w:tcBorders>
              <w:top w:val="single" w:color="auto" w:sz="6" w:space="0"/>
              <w:left w:val="single" w:color="auto" w:sz="6" w:space="0"/>
              <w:right w:val="single" w:color="auto" w:sz="6" w:space="0"/>
            </w:tcBorders>
            <w:tcMar/>
          </w:tcPr>
          <w:p w:rsidRPr="00871C88" w:rsidR="00871C88" w:rsidP="37316BA4" w:rsidRDefault="00871C88" w14:paraId="59C197F5"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Unsatisfactory</w:t>
            </w:r>
          </w:p>
          <w:p w:rsidRPr="00871C88" w:rsidR="00871C88" w:rsidP="37316BA4" w:rsidRDefault="00871C88" w14:paraId="72EF817F" w14:textId="77777777">
            <w:pPr>
              <w:spacing w:beforeAutospacing="1" w:after="0" w:line="240" w:lineRule="auto"/>
              <w:jc w:val="center"/>
              <w:rPr>
                <w:rFonts w:ascii="Times New Roman" w:hAnsi="Times New Roman" w:eastAsia="MS Minngs" w:cs="Times New Roman"/>
                <w:b/>
                <w:sz w:val="16"/>
                <w:szCs w:val="16"/>
                <w:lang w:val="en-GB" w:eastAsia="en-GB"/>
              </w:rPr>
            </w:pPr>
            <w:r w:rsidRPr="00871C88">
              <w:rPr>
                <w:rFonts w:ascii="Times New Roman" w:hAnsi="Times New Roman" w:eastAsia="MS Minngs" w:cs="Times New Roman"/>
                <w:b/>
                <w:bCs/>
                <w:sz w:val="16"/>
                <w:szCs w:val="16"/>
                <w:lang w:val="en-GB" w:eastAsia="en-GB"/>
              </w:rPr>
              <w:t>26-39%</w:t>
            </w:r>
          </w:p>
        </w:tc>
        <w:tc>
          <w:tcPr>
            <w:tcW w:w="1054" w:type="dxa"/>
            <w:gridSpan w:val="2"/>
            <w:tcBorders>
              <w:top w:val="single" w:color="auto" w:sz="6" w:space="0"/>
              <w:left w:val="single" w:color="auto" w:sz="6" w:space="0"/>
              <w:right w:val="single" w:color="auto" w:sz="6" w:space="0"/>
            </w:tcBorders>
            <w:tcMar/>
          </w:tcPr>
          <w:p w:rsidRPr="00871C88" w:rsidR="00871C88" w:rsidP="37316BA4" w:rsidRDefault="00871C88" w14:paraId="6947C9C3"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Satisfactory</w:t>
            </w:r>
          </w:p>
          <w:p w:rsidRPr="00871C88" w:rsidR="00871C88" w:rsidP="37316BA4" w:rsidRDefault="00871C88" w14:paraId="02143BF3"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40 – 49%</w:t>
            </w:r>
          </w:p>
        </w:tc>
        <w:tc>
          <w:tcPr>
            <w:tcW w:w="1055"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5D4C814A"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Good</w:t>
            </w:r>
          </w:p>
          <w:p w:rsidRPr="00871C88" w:rsidR="00871C88" w:rsidP="37316BA4" w:rsidRDefault="00871C88" w14:paraId="5B08CD93"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50 – 59%</w:t>
            </w:r>
          </w:p>
        </w:tc>
        <w:tc>
          <w:tcPr>
            <w:tcW w:w="1054"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7BC35B23"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Very Good</w:t>
            </w:r>
          </w:p>
          <w:p w:rsidRPr="00871C88" w:rsidR="00871C88" w:rsidP="37316BA4" w:rsidRDefault="00871C88" w14:paraId="108C4CA6"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60 – 69%</w:t>
            </w:r>
          </w:p>
        </w:tc>
        <w:tc>
          <w:tcPr>
            <w:tcW w:w="1054" w:type="dxa"/>
            <w:gridSpan w:val="2"/>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71652463"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Excellent</w:t>
            </w:r>
          </w:p>
          <w:p w:rsidRPr="00871C88" w:rsidR="00871C88" w:rsidP="37316BA4" w:rsidRDefault="00871C88" w14:paraId="5031F0FC"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70 – 85%</w:t>
            </w:r>
          </w:p>
        </w:tc>
        <w:tc>
          <w:tcPr>
            <w:tcW w:w="1055" w:type="dxa"/>
            <w:tcBorders>
              <w:top w:val="single" w:color="auto" w:sz="6" w:space="0"/>
              <w:left w:val="single" w:color="auto" w:sz="6" w:space="0"/>
              <w:right w:val="single" w:color="auto" w:sz="6" w:space="0"/>
            </w:tcBorders>
            <w:tcMar/>
          </w:tcPr>
          <w:p w:rsidRPr="00871C88" w:rsidR="00871C88" w:rsidP="37316BA4" w:rsidRDefault="00871C88" w14:paraId="26F6D9AD"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Exceptional</w:t>
            </w:r>
          </w:p>
          <w:p w:rsidRPr="00871C88" w:rsidR="00871C88" w:rsidP="37316BA4" w:rsidRDefault="00871C88" w14:paraId="67098B6D" w14:textId="77777777">
            <w:pPr>
              <w:spacing w:beforeAutospacing="1" w:after="0" w:line="240" w:lineRule="auto"/>
              <w:jc w:val="center"/>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86– 100%</w:t>
            </w:r>
          </w:p>
          <w:p w:rsidRPr="00871C88" w:rsidR="00871C88" w:rsidP="37316BA4" w:rsidRDefault="00871C88" w14:paraId="7436BCAC" w14:textId="77777777">
            <w:pPr>
              <w:spacing w:beforeAutospacing="1" w:after="0" w:line="240" w:lineRule="auto"/>
              <w:jc w:val="center"/>
              <w:rPr>
                <w:rFonts w:ascii="Times New Roman" w:hAnsi="Times New Roman" w:eastAsia="MS Minngs" w:cs="Times New Roman"/>
                <w:b/>
                <w:bCs/>
                <w:sz w:val="16"/>
                <w:szCs w:val="16"/>
                <w:lang w:val="en-GB" w:eastAsia="en-GB"/>
              </w:rPr>
            </w:pPr>
          </w:p>
        </w:tc>
        <w:tc>
          <w:tcPr>
            <w:tcW w:w="720" w:type="dxa"/>
            <w:tcBorders>
              <w:top w:val="single" w:color="auto" w:sz="6" w:space="0"/>
              <w:left w:val="single" w:color="auto" w:sz="6" w:space="0"/>
              <w:bottom w:val="single" w:color="auto" w:sz="6" w:space="0"/>
              <w:right w:val="thinThickLargeGap" w:color="auto" w:sz="24" w:space="0"/>
            </w:tcBorders>
            <w:tcMar/>
          </w:tcPr>
          <w:p w:rsidRPr="00871C88" w:rsidR="00871C88" w:rsidP="37316BA4" w:rsidRDefault="00871C88" w14:paraId="72F0F7C9" w14:textId="77777777">
            <w:pPr>
              <w:spacing w:beforeAutospacing="1" w:after="0" w:line="240" w:lineRule="auto"/>
              <w:rPr>
                <w:rFonts w:ascii="Times New Roman" w:hAnsi="Times New Roman" w:eastAsia="MS Minngs" w:cs="Times New Roman"/>
                <w:b/>
                <w:bCs/>
                <w:sz w:val="18"/>
                <w:szCs w:val="18"/>
                <w:lang w:val="en-GB" w:eastAsia="en-GB"/>
              </w:rPr>
            </w:pPr>
          </w:p>
          <w:p w:rsidRPr="00871C88" w:rsidR="00871C88" w:rsidP="37316BA4" w:rsidRDefault="00871C88" w14:paraId="215ECA0A" w14:textId="77777777">
            <w:pPr>
              <w:spacing w:beforeAutospacing="1" w:after="0" w:line="240" w:lineRule="auto"/>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 xml:space="preserve">  %</w:t>
            </w:r>
          </w:p>
        </w:tc>
      </w:tr>
      <w:tr w:rsidRPr="00871C88" w:rsidR="00871C88" w:rsidTr="35F5AA21" w14:paraId="6D6ED072" w14:textId="77777777">
        <w:tc>
          <w:tcPr>
            <w:tcW w:w="1965" w:type="dxa"/>
            <w:tcBorders>
              <w:top w:val="single" w:color="auto" w:sz="6" w:space="0"/>
              <w:left w:val="thinThickLargeGap" w:color="auto" w:sz="24" w:space="0"/>
              <w:bottom w:val="single" w:color="auto" w:sz="6" w:space="0"/>
            </w:tcBorders>
            <w:tcMar/>
          </w:tcPr>
          <w:p w:rsidRPr="00871C88" w:rsidR="00871C88" w:rsidP="37316BA4" w:rsidRDefault="00871C88" w14:paraId="728A801D" w14:textId="77777777">
            <w:pPr>
              <w:spacing w:beforeAutospacing="1" w:after="0" w:line="240" w:lineRule="auto"/>
              <w:rPr>
                <w:rFonts w:ascii="Times New Roman" w:hAnsi="Times New Roman" w:eastAsia="MS Minngs" w:cs="Times New Roman"/>
                <w:sz w:val="16"/>
                <w:szCs w:val="16"/>
                <w:lang w:val="en-GB" w:eastAsia="en-GB"/>
              </w:rPr>
            </w:pPr>
            <w:r w:rsidRPr="00871C88">
              <w:rPr>
                <w:rFonts w:ascii="Times New Roman" w:hAnsi="Times New Roman" w:eastAsia="MS Minngs" w:cs="Times New Roman"/>
                <w:sz w:val="16"/>
                <w:szCs w:val="16"/>
                <w:lang w:val="en-GB" w:eastAsia="en-GB"/>
              </w:rPr>
              <w:t>Justification of aim 1 for Physical Education</w:t>
            </w:r>
          </w:p>
        </w:tc>
        <w:tc>
          <w:tcPr>
            <w:tcW w:w="1056" w:type="dxa"/>
            <w:gridSpan w:val="2"/>
            <w:tcBorders>
              <w:top w:val="single" w:color="auto" w:sz="6" w:space="0"/>
              <w:bottom w:val="single" w:color="auto" w:sz="6" w:space="0"/>
              <w:right w:val="single" w:color="auto" w:sz="6" w:space="0"/>
            </w:tcBorders>
            <w:tcMar/>
          </w:tcPr>
          <w:p w:rsidRPr="00871C88" w:rsidR="00871C88" w:rsidP="37316BA4" w:rsidRDefault="00871C88" w14:paraId="4661C4CE" w14:textId="77777777">
            <w:pPr>
              <w:spacing w:beforeAutospacing="1" w:after="0" w:line="240" w:lineRule="auto"/>
              <w:jc w:val="center"/>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1, 3</w:t>
            </w:r>
          </w:p>
        </w:tc>
        <w:tc>
          <w:tcPr>
            <w:tcW w:w="878" w:type="dxa"/>
            <w:tcBorders>
              <w:left w:val="single" w:color="auto" w:sz="6" w:space="0"/>
              <w:right w:val="single" w:color="auto" w:sz="6" w:space="0"/>
            </w:tcBorders>
            <w:tcMar/>
          </w:tcPr>
          <w:p w:rsidRPr="00871C88" w:rsidR="00871C88" w:rsidP="37316BA4" w:rsidRDefault="00871C88" w14:paraId="2FC7FECF"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left w:val="single" w:color="auto" w:sz="6" w:space="0"/>
              <w:right w:val="single" w:color="auto" w:sz="6" w:space="0"/>
            </w:tcBorders>
            <w:tcMar/>
          </w:tcPr>
          <w:p w:rsidRPr="00871C88" w:rsidR="00871C88" w:rsidP="37316BA4" w:rsidRDefault="00871C88" w14:paraId="26871B39"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left w:val="single" w:color="auto" w:sz="6" w:space="0"/>
              <w:right w:val="single" w:color="auto" w:sz="6" w:space="0"/>
            </w:tcBorders>
            <w:tcMar/>
          </w:tcPr>
          <w:p w:rsidRPr="00871C88" w:rsidR="00871C88" w:rsidP="37316BA4" w:rsidRDefault="00871C88" w14:paraId="282C3340"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5"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42B6D40C"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7AF1BA3B"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26825C86" w14:textId="77777777">
            <w:pPr>
              <w:spacing w:beforeAutospacing="1" w:after="0" w:line="240" w:lineRule="auto"/>
              <w:jc w:val="right"/>
              <w:rPr>
                <w:rFonts w:ascii="Times New Roman" w:hAnsi="Times New Roman" w:eastAsia="MS Minngs" w:cs="Times New Roman"/>
                <w:sz w:val="24"/>
                <w:szCs w:val="24"/>
                <w:lang w:val="en-GB" w:eastAsia="en-GB"/>
              </w:rPr>
            </w:pPr>
          </w:p>
        </w:tc>
        <w:tc>
          <w:tcPr>
            <w:tcW w:w="1055" w:type="dxa"/>
            <w:tcBorders>
              <w:left w:val="single" w:color="auto" w:sz="6" w:space="0"/>
              <w:right w:val="single" w:color="auto" w:sz="6" w:space="0"/>
            </w:tcBorders>
            <w:tcMar/>
          </w:tcPr>
          <w:p w:rsidRPr="00871C88" w:rsidR="00871C88" w:rsidP="37316BA4" w:rsidRDefault="00871C88" w14:paraId="72245A84"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720" w:type="dxa"/>
            <w:tcBorders>
              <w:top w:val="single" w:color="auto" w:sz="6" w:space="0"/>
              <w:left w:val="single" w:color="auto" w:sz="6" w:space="0"/>
              <w:bottom w:val="single" w:color="auto" w:sz="6" w:space="0"/>
              <w:right w:val="thinThickLargeGap" w:color="auto" w:sz="24" w:space="0"/>
            </w:tcBorders>
            <w:tcMar/>
          </w:tcPr>
          <w:p w:rsidRPr="00871C88" w:rsidR="00871C88" w:rsidP="37316BA4" w:rsidRDefault="00871C88" w14:paraId="77B171FC" w14:textId="77777777">
            <w:pPr>
              <w:spacing w:beforeAutospacing="1" w:after="0" w:line="240" w:lineRule="auto"/>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20%</w:t>
            </w:r>
          </w:p>
        </w:tc>
      </w:tr>
      <w:tr w:rsidRPr="00871C88" w:rsidR="00871C88" w:rsidTr="35F5AA21" w14:paraId="1521BF57" w14:textId="77777777">
        <w:tc>
          <w:tcPr>
            <w:tcW w:w="1965" w:type="dxa"/>
            <w:tcBorders>
              <w:top w:val="single" w:color="auto" w:sz="6" w:space="0"/>
              <w:left w:val="thinThickLargeGap" w:color="auto" w:sz="24" w:space="0"/>
              <w:bottom w:val="single" w:color="auto" w:sz="6" w:space="0"/>
            </w:tcBorders>
            <w:tcMar/>
          </w:tcPr>
          <w:p w:rsidRPr="00871C88" w:rsidR="00871C88" w:rsidP="37316BA4" w:rsidRDefault="00871C88" w14:paraId="4F3FA803" w14:textId="77777777">
            <w:pPr>
              <w:spacing w:beforeAutospacing="1" w:after="0" w:line="240" w:lineRule="auto"/>
              <w:rPr>
                <w:rFonts w:ascii="Times New Roman" w:hAnsi="Times New Roman" w:eastAsia="MS Minngs" w:cs="Times New Roman"/>
                <w:sz w:val="16"/>
                <w:szCs w:val="16"/>
                <w:lang w:val="en-GB" w:eastAsia="en-GB"/>
              </w:rPr>
            </w:pPr>
            <w:r w:rsidRPr="00871C88">
              <w:rPr>
                <w:rFonts w:ascii="Times New Roman" w:hAnsi="Times New Roman" w:eastAsia="MS Minngs" w:cs="Times New Roman"/>
                <w:sz w:val="16"/>
                <w:szCs w:val="16"/>
                <w:lang w:val="en-GB" w:eastAsia="en-GB"/>
              </w:rPr>
              <w:t>Justification of aim 2 for Physical Education</w:t>
            </w:r>
          </w:p>
        </w:tc>
        <w:tc>
          <w:tcPr>
            <w:tcW w:w="1056" w:type="dxa"/>
            <w:gridSpan w:val="2"/>
            <w:tcBorders>
              <w:top w:val="single" w:color="auto" w:sz="6" w:space="0"/>
              <w:bottom w:val="single" w:color="auto" w:sz="6" w:space="0"/>
              <w:right w:val="single" w:color="auto" w:sz="6" w:space="0"/>
            </w:tcBorders>
            <w:tcMar/>
          </w:tcPr>
          <w:p w:rsidRPr="00871C88" w:rsidR="00871C88" w:rsidP="37316BA4" w:rsidRDefault="00871C88" w14:paraId="581D6C01" w14:textId="77777777">
            <w:pPr>
              <w:spacing w:beforeAutospacing="1" w:after="0" w:line="240" w:lineRule="auto"/>
              <w:jc w:val="center"/>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1, 3</w:t>
            </w:r>
          </w:p>
        </w:tc>
        <w:tc>
          <w:tcPr>
            <w:tcW w:w="878" w:type="dxa"/>
            <w:tcBorders>
              <w:left w:val="single" w:color="auto" w:sz="6" w:space="0"/>
              <w:right w:val="single" w:color="auto" w:sz="6" w:space="0"/>
            </w:tcBorders>
            <w:tcMar/>
          </w:tcPr>
          <w:p w:rsidRPr="00871C88" w:rsidR="00871C88" w:rsidP="37316BA4" w:rsidRDefault="00871C88" w14:paraId="7BC5584C"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left w:val="single" w:color="auto" w:sz="6" w:space="0"/>
              <w:right w:val="single" w:color="auto" w:sz="6" w:space="0"/>
            </w:tcBorders>
            <w:tcMar/>
          </w:tcPr>
          <w:p w:rsidRPr="00871C88" w:rsidR="00871C88" w:rsidP="37316BA4" w:rsidRDefault="00871C88" w14:paraId="5CD95810"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left w:val="single" w:color="auto" w:sz="6" w:space="0"/>
              <w:right w:val="single" w:color="auto" w:sz="6" w:space="0"/>
            </w:tcBorders>
            <w:tcMar/>
          </w:tcPr>
          <w:p w:rsidRPr="00871C88" w:rsidR="00871C88" w:rsidP="37316BA4" w:rsidRDefault="00871C88" w14:paraId="191452C7"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5"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3BB86486"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2BF5466B"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7B9B3343" w14:textId="77777777">
            <w:pPr>
              <w:spacing w:beforeAutospacing="1" w:after="0" w:line="240" w:lineRule="auto"/>
              <w:jc w:val="right"/>
              <w:rPr>
                <w:rFonts w:ascii="Times New Roman" w:hAnsi="Times New Roman" w:eastAsia="MS Minngs" w:cs="Times New Roman"/>
                <w:sz w:val="24"/>
                <w:szCs w:val="24"/>
                <w:lang w:val="en-GB" w:eastAsia="en-GB"/>
              </w:rPr>
            </w:pPr>
          </w:p>
        </w:tc>
        <w:tc>
          <w:tcPr>
            <w:tcW w:w="1055" w:type="dxa"/>
            <w:tcBorders>
              <w:left w:val="single" w:color="auto" w:sz="6" w:space="0"/>
              <w:right w:val="single" w:color="auto" w:sz="6" w:space="0"/>
            </w:tcBorders>
            <w:tcMar/>
          </w:tcPr>
          <w:p w:rsidRPr="00871C88" w:rsidR="00871C88" w:rsidP="37316BA4" w:rsidRDefault="00871C88" w14:paraId="0C0A7A9E"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720" w:type="dxa"/>
            <w:tcBorders>
              <w:top w:val="single" w:color="auto" w:sz="6" w:space="0"/>
              <w:left w:val="single" w:color="auto" w:sz="6" w:space="0"/>
              <w:bottom w:val="single" w:color="auto" w:sz="6" w:space="0"/>
              <w:right w:val="thinThickLargeGap" w:color="auto" w:sz="24" w:space="0"/>
            </w:tcBorders>
            <w:tcMar/>
          </w:tcPr>
          <w:p w:rsidRPr="00871C88" w:rsidR="00871C88" w:rsidP="37316BA4" w:rsidRDefault="00871C88" w14:paraId="090EBAD2" w14:textId="77777777">
            <w:pPr>
              <w:spacing w:beforeAutospacing="1" w:after="0" w:line="240" w:lineRule="auto"/>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20%</w:t>
            </w:r>
          </w:p>
        </w:tc>
      </w:tr>
      <w:tr w:rsidRPr="00871C88" w:rsidR="00871C88" w:rsidTr="35F5AA21" w14:paraId="51B62523" w14:textId="77777777">
        <w:tc>
          <w:tcPr>
            <w:tcW w:w="1965" w:type="dxa"/>
            <w:tcBorders>
              <w:top w:val="single" w:color="auto" w:sz="6" w:space="0"/>
              <w:left w:val="thinThickLargeGap" w:color="auto" w:sz="24" w:space="0"/>
              <w:bottom w:val="single" w:color="auto" w:sz="6" w:space="0"/>
            </w:tcBorders>
            <w:tcMar/>
          </w:tcPr>
          <w:p w:rsidRPr="00871C88" w:rsidR="00871C88" w:rsidP="37316BA4" w:rsidRDefault="00871C88" w14:paraId="4AB63729" w14:textId="77777777">
            <w:pPr>
              <w:spacing w:beforeAutospacing="1" w:after="0" w:line="240" w:lineRule="auto"/>
              <w:rPr>
                <w:rFonts w:ascii="Times New Roman" w:hAnsi="Times New Roman" w:eastAsia="MS Minngs" w:cs="Times New Roman"/>
                <w:sz w:val="16"/>
                <w:szCs w:val="16"/>
                <w:lang w:val="en-GB" w:eastAsia="en-GB"/>
              </w:rPr>
            </w:pPr>
            <w:r w:rsidRPr="00871C88">
              <w:rPr>
                <w:rFonts w:ascii="Times New Roman" w:hAnsi="Times New Roman" w:eastAsia="MS Minngs" w:cs="Times New Roman"/>
                <w:sz w:val="16"/>
                <w:szCs w:val="16"/>
                <w:lang w:val="en-GB" w:eastAsia="en-GB"/>
              </w:rPr>
              <w:t>Justification of aim 3 for Physical Education</w:t>
            </w:r>
          </w:p>
        </w:tc>
        <w:tc>
          <w:tcPr>
            <w:tcW w:w="1056" w:type="dxa"/>
            <w:gridSpan w:val="2"/>
            <w:tcBorders>
              <w:top w:val="single" w:color="auto" w:sz="6" w:space="0"/>
              <w:bottom w:val="single" w:color="auto" w:sz="6" w:space="0"/>
              <w:right w:val="single" w:color="auto" w:sz="6" w:space="0"/>
            </w:tcBorders>
            <w:tcMar/>
          </w:tcPr>
          <w:p w:rsidRPr="00871C88" w:rsidR="00871C88" w:rsidP="37316BA4" w:rsidRDefault="00871C88" w14:paraId="4B6EEF78" w14:textId="77777777">
            <w:pPr>
              <w:spacing w:beforeAutospacing="1" w:after="0" w:line="240" w:lineRule="auto"/>
              <w:jc w:val="center"/>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1, 3</w:t>
            </w:r>
          </w:p>
        </w:tc>
        <w:tc>
          <w:tcPr>
            <w:tcW w:w="878" w:type="dxa"/>
            <w:tcBorders>
              <w:left w:val="single" w:color="auto" w:sz="6" w:space="0"/>
              <w:right w:val="single" w:color="auto" w:sz="6" w:space="0"/>
            </w:tcBorders>
            <w:tcMar/>
          </w:tcPr>
          <w:p w:rsidRPr="00871C88" w:rsidR="00871C88" w:rsidP="37316BA4" w:rsidRDefault="00871C88" w14:paraId="79E5A4AF"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left w:val="single" w:color="auto" w:sz="6" w:space="0"/>
              <w:right w:val="single" w:color="auto" w:sz="6" w:space="0"/>
            </w:tcBorders>
            <w:tcMar/>
          </w:tcPr>
          <w:p w:rsidRPr="00871C88" w:rsidR="00871C88" w:rsidP="37316BA4" w:rsidRDefault="00871C88" w14:paraId="79EBC276"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left w:val="single" w:color="auto" w:sz="6" w:space="0"/>
              <w:right w:val="single" w:color="auto" w:sz="6" w:space="0"/>
            </w:tcBorders>
            <w:tcMar/>
          </w:tcPr>
          <w:p w:rsidRPr="00871C88" w:rsidR="00871C88" w:rsidP="37316BA4" w:rsidRDefault="00871C88" w14:paraId="6490107E"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5"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05D593B5"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6D9049BD"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5369C056" w14:textId="77777777">
            <w:pPr>
              <w:spacing w:beforeAutospacing="1" w:after="0" w:line="240" w:lineRule="auto"/>
              <w:jc w:val="right"/>
              <w:rPr>
                <w:rFonts w:ascii="Times New Roman" w:hAnsi="Times New Roman" w:eastAsia="MS Minngs" w:cs="Times New Roman"/>
                <w:sz w:val="24"/>
                <w:szCs w:val="24"/>
                <w:lang w:val="en-GB" w:eastAsia="en-GB"/>
              </w:rPr>
            </w:pPr>
          </w:p>
        </w:tc>
        <w:tc>
          <w:tcPr>
            <w:tcW w:w="1055" w:type="dxa"/>
            <w:tcBorders>
              <w:left w:val="single" w:color="auto" w:sz="6" w:space="0"/>
              <w:right w:val="single" w:color="auto" w:sz="6" w:space="0"/>
            </w:tcBorders>
            <w:tcMar/>
          </w:tcPr>
          <w:p w:rsidRPr="00871C88" w:rsidR="00871C88" w:rsidP="37316BA4" w:rsidRDefault="00871C88" w14:paraId="1B0473A5"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720" w:type="dxa"/>
            <w:tcBorders>
              <w:top w:val="single" w:color="auto" w:sz="6" w:space="0"/>
              <w:left w:val="single" w:color="auto" w:sz="6" w:space="0"/>
              <w:bottom w:val="single" w:color="auto" w:sz="6" w:space="0"/>
              <w:right w:val="thinThickLargeGap" w:color="auto" w:sz="24" w:space="0"/>
            </w:tcBorders>
            <w:tcMar/>
          </w:tcPr>
          <w:p w:rsidRPr="00871C88" w:rsidR="00871C88" w:rsidP="37316BA4" w:rsidRDefault="00871C88" w14:paraId="14D53099" w14:textId="77777777">
            <w:pPr>
              <w:spacing w:beforeAutospacing="1" w:after="0" w:line="240" w:lineRule="auto"/>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20%</w:t>
            </w:r>
          </w:p>
        </w:tc>
      </w:tr>
      <w:tr w:rsidRPr="00871C88" w:rsidR="00871C88" w:rsidTr="35F5AA21" w14:paraId="7F60988B" w14:textId="77777777">
        <w:tc>
          <w:tcPr>
            <w:tcW w:w="1965" w:type="dxa"/>
            <w:tcBorders>
              <w:top w:val="single" w:color="auto" w:sz="6" w:space="0"/>
              <w:left w:val="thinThickLargeGap" w:color="auto" w:sz="24" w:space="0"/>
              <w:bottom w:val="single" w:color="auto" w:sz="6" w:space="0"/>
            </w:tcBorders>
            <w:tcMar/>
          </w:tcPr>
          <w:p w:rsidRPr="00871C88" w:rsidR="00871C88" w:rsidP="37316BA4" w:rsidRDefault="00871C88" w14:paraId="53BB9B76" w14:textId="77777777">
            <w:pPr>
              <w:spacing w:beforeAutospacing="1" w:after="0" w:line="240" w:lineRule="auto"/>
              <w:rPr>
                <w:rFonts w:ascii="Times New Roman" w:hAnsi="Times New Roman" w:eastAsia="MS Minngs" w:cs="Times New Roman"/>
                <w:sz w:val="16"/>
                <w:szCs w:val="16"/>
                <w:lang w:val="en-GB" w:eastAsia="en-GB"/>
              </w:rPr>
            </w:pPr>
            <w:r w:rsidRPr="00871C88">
              <w:rPr>
                <w:rFonts w:ascii="Times New Roman" w:hAnsi="Times New Roman" w:eastAsia="MS Minngs" w:cs="Times New Roman"/>
                <w:sz w:val="16"/>
                <w:szCs w:val="16"/>
                <w:lang w:val="en-GB" w:eastAsia="en-GB"/>
              </w:rPr>
              <w:t>Detailed knowledge and understanding of the National Curriculum documentation</w:t>
            </w:r>
          </w:p>
        </w:tc>
        <w:tc>
          <w:tcPr>
            <w:tcW w:w="1056" w:type="dxa"/>
            <w:gridSpan w:val="2"/>
            <w:tcBorders>
              <w:top w:val="single" w:color="auto" w:sz="6" w:space="0"/>
              <w:bottom w:val="single" w:color="auto" w:sz="6" w:space="0"/>
              <w:right w:val="single" w:color="auto" w:sz="6" w:space="0"/>
            </w:tcBorders>
            <w:tcMar/>
          </w:tcPr>
          <w:p w:rsidRPr="00871C88" w:rsidR="00871C88" w:rsidP="37316BA4" w:rsidRDefault="00871C88" w14:paraId="5F47DF59" w14:textId="77777777">
            <w:pPr>
              <w:spacing w:beforeAutospacing="1" w:after="0" w:line="240" w:lineRule="auto"/>
              <w:jc w:val="center"/>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1</w:t>
            </w:r>
          </w:p>
        </w:tc>
        <w:tc>
          <w:tcPr>
            <w:tcW w:w="878" w:type="dxa"/>
            <w:tcBorders>
              <w:left w:val="single" w:color="auto" w:sz="6" w:space="0"/>
              <w:right w:val="single" w:color="auto" w:sz="6" w:space="0"/>
            </w:tcBorders>
            <w:tcMar/>
          </w:tcPr>
          <w:p w:rsidRPr="00871C88" w:rsidR="00871C88" w:rsidP="37316BA4" w:rsidRDefault="00871C88" w14:paraId="63503F3C"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left w:val="single" w:color="auto" w:sz="6" w:space="0"/>
              <w:right w:val="single" w:color="auto" w:sz="6" w:space="0"/>
            </w:tcBorders>
            <w:tcMar/>
          </w:tcPr>
          <w:p w:rsidRPr="00871C88" w:rsidR="00871C88" w:rsidP="37316BA4" w:rsidRDefault="00871C88" w14:paraId="1896BBD6"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left w:val="single" w:color="auto" w:sz="6" w:space="0"/>
              <w:right w:val="single" w:color="auto" w:sz="6" w:space="0"/>
            </w:tcBorders>
            <w:tcMar/>
          </w:tcPr>
          <w:p w:rsidRPr="00871C88" w:rsidR="00871C88" w:rsidP="37316BA4" w:rsidRDefault="00871C88" w14:paraId="69B0CED1"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5"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3EFB0C1B" w14:textId="77777777">
            <w:pPr>
              <w:spacing w:beforeAutospacing="1" w:after="0" w:line="240" w:lineRule="auto"/>
              <w:rPr>
                <w:rFonts w:ascii="Times New Roman" w:hAnsi="Times New Roman" w:eastAsia="MS Minngs" w:cs="Times New Roman"/>
                <w:sz w:val="18"/>
                <w:szCs w:val="18"/>
                <w:lang w:val="en-GB" w:eastAsia="en-GB"/>
              </w:rPr>
            </w:pPr>
          </w:p>
        </w:tc>
        <w:tc>
          <w:tcPr>
            <w:tcW w:w="1054" w:type="dxa"/>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400C3C07" w14:textId="77777777">
            <w:pPr>
              <w:spacing w:beforeAutospacing="1" w:after="0" w:line="240" w:lineRule="auto"/>
              <w:rPr>
                <w:rFonts w:ascii="Times New Roman" w:hAnsi="Times New Roman" w:eastAsia="MS Minngs" w:cs="Times New Roman"/>
                <w:sz w:val="18"/>
                <w:szCs w:val="18"/>
                <w:lang w:val="en-GB" w:eastAsia="en-GB"/>
              </w:rPr>
            </w:pPr>
          </w:p>
        </w:tc>
        <w:tc>
          <w:tcPr>
            <w:tcW w:w="1054" w:type="dxa"/>
            <w:gridSpan w:val="2"/>
            <w:tcBorders>
              <w:top w:val="single" w:color="auto" w:sz="6" w:space="0"/>
              <w:left w:val="single" w:color="auto" w:sz="6" w:space="0"/>
              <w:bottom w:val="single" w:color="auto" w:sz="6" w:space="0"/>
              <w:right w:val="single" w:color="auto" w:sz="6" w:space="0"/>
            </w:tcBorders>
            <w:tcMar/>
          </w:tcPr>
          <w:p w:rsidRPr="00871C88" w:rsidR="00871C88" w:rsidP="37316BA4" w:rsidRDefault="00871C88" w14:paraId="3067B8AD" w14:textId="77777777">
            <w:pPr>
              <w:spacing w:beforeAutospacing="1" w:after="0" w:line="276" w:lineRule="auto"/>
              <w:rPr>
                <w:lang w:val="en-GB"/>
              </w:rPr>
            </w:pPr>
          </w:p>
        </w:tc>
        <w:tc>
          <w:tcPr>
            <w:tcW w:w="1055" w:type="dxa"/>
            <w:tcBorders>
              <w:left w:val="single" w:color="auto" w:sz="6" w:space="0"/>
              <w:right w:val="single" w:color="auto" w:sz="6" w:space="0"/>
            </w:tcBorders>
            <w:tcMar/>
          </w:tcPr>
          <w:p w:rsidRPr="00871C88" w:rsidR="00871C88" w:rsidP="37316BA4" w:rsidRDefault="00871C88" w14:paraId="1624A06A"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720" w:type="dxa"/>
            <w:tcBorders>
              <w:top w:val="single" w:color="auto" w:sz="6" w:space="0"/>
              <w:left w:val="single" w:color="auto" w:sz="6" w:space="0"/>
              <w:bottom w:val="single" w:color="auto" w:sz="6" w:space="0"/>
              <w:right w:val="thinThickLargeGap" w:color="auto" w:sz="24" w:space="0"/>
            </w:tcBorders>
            <w:tcMar/>
          </w:tcPr>
          <w:p w:rsidRPr="00871C88" w:rsidR="00871C88" w:rsidP="37316BA4" w:rsidRDefault="00871C88" w14:paraId="162AB4A3" w14:textId="77777777">
            <w:pPr>
              <w:spacing w:beforeAutospacing="1" w:after="0" w:line="240" w:lineRule="auto"/>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20%</w:t>
            </w:r>
          </w:p>
        </w:tc>
      </w:tr>
      <w:tr w:rsidRPr="00871C88" w:rsidR="00871C88" w:rsidTr="35F5AA21" w14:paraId="1EDDEDE4" w14:textId="77777777">
        <w:tc>
          <w:tcPr>
            <w:tcW w:w="1965" w:type="dxa"/>
            <w:tcBorders>
              <w:top w:val="single" w:color="auto" w:sz="6" w:space="0"/>
              <w:left w:val="thinThickLargeGap" w:color="auto" w:sz="24" w:space="0"/>
              <w:bottom w:val="single" w:color="auto" w:sz="4" w:space="0"/>
            </w:tcBorders>
            <w:tcMar/>
          </w:tcPr>
          <w:p w:rsidRPr="00871C88" w:rsidR="00871C88" w:rsidP="37316BA4" w:rsidRDefault="00871C88" w14:paraId="37C909B4" w14:textId="77777777">
            <w:pPr>
              <w:spacing w:beforeAutospacing="1" w:after="0" w:line="240" w:lineRule="auto"/>
              <w:ind w:left="-15"/>
              <w:rPr>
                <w:rFonts w:ascii="Times New Roman" w:hAnsi="Times New Roman" w:eastAsia="MS Minngs" w:cs="Times New Roman"/>
                <w:sz w:val="16"/>
                <w:szCs w:val="16"/>
                <w:lang w:val="en-GB" w:eastAsia="en-GB"/>
              </w:rPr>
            </w:pPr>
            <w:r w:rsidRPr="00871C88">
              <w:rPr>
                <w:rFonts w:ascii="Times New Roman" w:hAnsi="Times New Roman" w:eastAsia="MS Minngs" w:cs="Times New Roman"/>
                <w:sz w:val="16"/>
                <w:szCs w:val="16"/>
                <w:lang w:val="en-GB" w:eastAsia="en-GB"/>
              </w:rPr>
              <w:t>Evidence of research and wider reading</w:t>
            </w:r>
          </w:p>
        </w:tc>
        <w:tc>
          <w:tcPr>
            <w:tcW w:w="1056" w:type="dxa"/>
            <w:gridSpan w:val="2"/>
            <w:tcBorders>
              <w:top w:val="single" w:color="auto" w:sz="6" w:space="0"/>
              <w:bottom w:val="single" w:color="auto" w:sz="4" w:space="0"/>
              <w:right w:val="single" w:color="auto" w:sz="6" w:space="0"/>
            </w:tcBorders>
            <w:tcMar/>
          </w:tcPr>
          <w:p w:rsidRPr="00871C88" w:rsidR="00871C88" w:rsidP="37316BA4" w:rsidRDefault="00871C88" w14:paraId="368605F3" w14:textId="77777777">
            <w:pPr>
              <w:spacing w:beforeAutospacing="1" w:after="0" w:line="240" w:lineRule="auto"/>
              <w:jc w:val="center"/>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1, 2, 3</w:t>
            </w:r>
          </w:p>
        </w:tc>
        <w:tc>
          <w:tcPr>
            <w:tcW w:w="878" w:type="dxa"/>
            <w:tcBorders>
              <w:left w:val="single" w:color="auto" w:sz="6" w:space="0"/>
              <w:bottom w:val="single" w:color="auto" w:sz="4" w:space="0"/>
              <w:right w:val="single" w:color="auto" w:sz="6" w:space="0"/>
            </w:tcBorders>
            <w:tcMar/>
          </w:tcPr>
          <w:p w:rsidRPr="00871C88" w:rsidR="00871C88" w:rsidP="37316BA4" w:rsidRDefault="00871C88" w14:paraId="4E9F00A9"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tcBorders>
              <w:left w:val="single" w:color="auto" w:sz="6" w:space="0"/>
              <w:bottom w:val="single" w:color="auto" w:sz="4" w:space="0"/>
              <w:right w:val="single" w:color="auto" w:sz="6" w:space="0"/>
            </w:tcBorders>
            <w:tcMar/>
          </w:tcPr>
          <w:p w:rsidRPr="00871C88" w:rsidR="00871C88" w:rsidP="37316BA4" w:rsidRDefault="00871C88" w14:paraId="44E934E0"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4" w:type="dxa"/>
            <w:gridSpan w:val="2"/>
            <w:tcBorders>
              <w:left w:val="single" w:color="auto" w:sz="6" w:space="0"/>
              <w:bottom w:val="single" w:color="auto" w:sz="4" w:space="0"/>
              <w:right w:val="single" w:color="auto" w:sz="6" w:space="0"/>
            </w:tcBorders>
            <w:tcMar/>
          </w:tcPr>
          <w:p w:rsidRPr="00871C88" w:rsidR="00871C88" w:rsidP="37316BA4" w:rsidRDefault="00871C88" w14:paraId="419E5B47"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1055" w:type="dxa"/>
            <w:tcBorders>
              <w:top w:val="single" w:color="auto" w:sz="6" w:space="0"/>
              <w:left w:val="single" w:color="auto" w:sz="6" w:space="0"/>
              <w:bottom w:val="single" w:color="auto" w:sz="4" w:space="0"/>
              <w:right w:val="single" w:color="auto" w:sz="6" w:space="0"/>
            </w:tcBorders>
            <w:tcMar/>
          </w:tcPr>
          <w:p w:rsidRPr="00871C88" w:rsidR="00871C88" w:rsidP="37316BA4" w:rsidRDefault="00871C88" w14:paraId="73208DD4" w14:textId="77777777">
            <w:pPr>
              <w:spacing w:beforeAutospacing="1" w:after="0" w:line="240" w:lineRule="auto"/>
              <w:jc w:val="right"/>
              <w:rPr>
                <w:rFonts w:ascii="Times New Roman" w:hAnsi="Times New Roman" w:eastAsia="MS Minngs" w:cs="Times New Roman"/>
                <w:sz w:val="18"/>
                <w:szCs w:val="18"/>
                <w:lang w:val="en-GB" w:eastAsia="en-GB"/>
              </w:rPr>
            </w:pPr>
          </w:p>
        </w:tc>
        <w:tc>
          <w:tcPr>
            <w:tcW w:w="1054" w:type="dxa"/>
            <w:tcBorders>
              <w:top w:val="single" w:color="auto" w:sz="6" w:space="0"/>
              <w:left w:val="single" w:color="auto" w:sz="6" w:space="0"/>
              <w:bottom w:val="single" w:color="auto" w:sz="4" w:space="0"/>
              <w:right w:val="single" w:color="auto" w:sz="6" w:space="0"/>
            </w:tcBorders>
            <w:tcMar/>
          </w:tcPr>
          <w:p w:rsidRPr="00871C88" w:rsidR="00871C88" w:rsidP="37316BA4" w:rsidRDefault="00871C88" w14:paraId="42EDF274" w14:textId="77777777">
            <w:pPr>
              <w:spacing w:beforeAutospacing="1" w:after="0" w:line="240" w:lineRule="auto"/>
              <w:jc w:val="right"/>
              <w:rPr>
                <w:rFonts w:ascii="Times New Roman" w:hAnsi="Times New Roman" w:eastAsia="MS Minngs" w:cs="Times New Roman"/>
                <w:sz w:val="18"/>
                <w:szCs w:val="18"/>
                <w:lang w:val="en-GB" w:eastAsia="en-GB"/>
              </w:rPr>
            </w:pPr>
          </w:p>
        </w:tc>
        <w:tc>
          <w:tcPr>
            <w:tcW w:w="1054" w:type="dxa"/>
            <w:gridSpan w:val="2"/>
            <w:tcBorders>
              <w:top w:val="single" w:color="auto" w:sz="6" w:space="0"/>
              <w:left w:val="single" w:color="auto" w:sz="6" w:space="0"/>
              <w:bottom w:val="single" w:color="auto" w:sz="4" w:space="0"/>
              <w:right w:val="single" w:color="auto" w:sz="6" w:space="0"/>
            </w:tcBorders>
            <w:tcMar/>
          </w:tcPr>
          <w:p w:rsidRPr="00871C88" w:rsidR="00871C88" w:rsidP="37316BA4" w:rsidRDefault="00871C88" w14:paraId="3D7B3078" w14:textId="77777777">
            <w:pPr>
              <w:spacing w:beforeAutospacing="1" w:after="0" w:line="240" w:lineRule="auto"/>
              <w:ind w:firstLine="281"/>
              <w:jc w:val="right"/>
              <w:rPr>
                <w:rFonts w:ascii="Times New Roman" w:hAnsi="Times New Roman" w:eastAsia="MS Minngs" w:cs="Times New Roman"/>
                <w:sz w:val="18"/>
                <w:szCs w:val="18"/>
                <w:lang w:val="en-GB" w:eastAsia="en-GB"/>
              </w:rPr>
            </w:pPr>
          </w:p>
        </w:tc>
        <w:tc>
          <w:tcPr>
            <w:tcW w:w="1055" w:type="dxa"/>
            <w:tcBorders>
              <w:left w:val="single" w:color="auto" w:sz="6" w:space="0"/>
              <w:bottom w:val="single" w:color="auto" w:sz="4" w:space="0"/>
              <w:right w:val="single" w:color="auto" w:sz="6" w:space="0"/>
            </w:tcBorders>
            <w:tcMar/>
          </w:tcPr>
          <w:p w:rsidRPr="00871C88" w:rsidR="00871C88" w:rsidP="37316BA4" w:rsidRDefault="00871C88" w14:paraId="39FF4DC0" w14:textId="77777777">
            <w:pPr>
              <w:spacing w:beforeAutospacing="1" w:after="0" w:line="240" w:lineRule="auto"/>
              <w:jc w:val="center"/>
              <w:rPr>
                <w:rFonts w:ascii="Times New Roman" w:hAnsi="Times New Roman" w:eastAsia="MS Minngs" w:cs="Times New Roman"/>
                <w:sz w:val="18"/>
                <w:szCs w:val="18"/>
                <w:lang w:val="en-GB" w:eastAsia="en-GB"/>
              </w:rPr>
            </w:pPr>
          </w:p>
        </w:tc>
        <w:tc>
          <w:tcPr>
            <w:tcW w:w="720" w:type="dxa"/>
            <w:tcBorders>
              <w:top w:val="single" w:color="auto" w:sz="6" w:space="0"/>
              <w:left w:val="single" w:color="auto" w:sz="6" w:space="0"/>
              <w:bottom w:val="single" w:color="auto" w:sz="4" w:space="0"/>
              <w:right w:val="thinThickLargeGap" w:color="auto" w:sz="24" w:space="0"/>
            </w:tcBorders>
            <w:tcMar/>
          </w:tcPr>
          <w:p w:rsidRPr="00871C88" w:rsidR="00871C88" w:rsidP="37316BA4" w:rsidRDefault="00871C88" w14:paraId="125696A5" w14:textId="77777777">
            <w:pPr>
              <w:spacing w:beforeAutospacing="1" w:after="0" w:line="240" w:lineRule="auto"/>
              <w:rPr>
                <w:rFonts w:ascii="Times New Roman" w:hAnsi="Times New Roman" w:eastAsia="MS Minngs" w:cs="Times New Roman"/>
                <w:b/>
                <w:bCs/>
                <w:sz w:val="18"/>
                <w:szCs w:val="18"/>
                <w:lang w:val="en-GB" w:eastAsia="en-GB"/>
              </w:rPr>
            </w:pPr>
            <w:r w:rsidRPr="00871C88">
              <w:rPr>
                <w:rFonts w:ascii="Times New Roman" w:hAnsi="Times New Roman" w:eastAsia="MS Minngs" w:cs="Times New Roman"/>
                <w:b/>
                <w:bCs/>
                <w:sz w:val="18"/>
                <w:szCs w:val="18"/>
                <w:lang w:val="en-GB" w:eastAsia="en-GB"/>
              </w:rPr>
              <w:t>20%</w:t>
            </w:r>
          </w:p>
        </w:tc>
      </w:tr>
      <w:tr w:rsidRPr="00871C88" w:rsidR="00871C88" w:rsidTr="35F5AA21" w14:paraId="22D5513B" w14:textId="77777777">
        <w:trPr>
          <w:cantSplit/>
          <w:trHeight w:val="282"/>
        </w:trPr>
        <w:tc>
          <w:tcPr>
            <w:tcW w:w="10225" w:type="dxa"/>
            <w:gridSpan w:val="12"/>
            <w:tcBorders>
              <w:left w:val="thinThickLargeGap" w:color="auto" w:sz="24" w:space="0"/>
              <w:right w:val="single" w:color="auto" w:sz="4" w:space="0"/>
            </w:tcBorders>
            <w:tcMar/>
          </w:tcPr>
          <w:p w:rsidRPr="00871C88" w:rsidR="00871C88" w:rsidP="37316BA4" w:rsidRDefault="00871C88" w14:paraId="42FC1546" w14:textId="77777777">
            <w:pPr>
              <w:spacing w:beforeAutospacing="1" w:after="0" w:line="240" w:lineRule="auto"/>
              <w:rPr>
                <w:rFonts w:ascii="Times New Roman" w:hAnsi="Times New Roman" w:eastAsia="MS Minngs" w:cs="Times New Roman"/>
                <w:b/>
                <w:bCs/>
                <w:sz w:val="24"/>
                <w:szCs w:val="24"/>
                <w:lang w:val="en-GB" w:eastAsia="en-GB"/>
              </w:rPr>
            </w:pPr>
            <w:r w:rsidRPr="00871C88">
              <w:rPr>
                <w:rFonts w:ascii="Times New Roman" w:hAnsi="Times New Roman" w:eastAsia="MS Minngs" w:cs="Times New Roman"/>
                <w:sz w:val="18"/>
                <w:szCs w:val="18"/>
                <w:lang w:val="en-GB" w:eastAsia="en-GB"/>
              </w:rPr>
              <w:t xml:space="preserve">It is expected that students will present work that is proof read and follows the </w:t>
            </w:r>
            <w:r w:rsidRPr="00871C88">
              <w:rPr>
                <w:rFonts w:ascii="Times New Roman" w:hAnsi="Times New Roman" w:eastAsia="MS Minngs" w:cs="Times New Roman"/>
                <w:bCs/>
                <w:sz w:val="18"/>
                <w:szCs w:val="18"/>
                <w:lang w:val="en-GB" w:eastAsia="en-GB"/>
              </w:rPr>
              <w:t xml:space="preserve">School </w:t>
            </w:r>
            <w:r w:rsidRPr="00871C88">
              <w:rPr>
                <w:rFonts w:ascii="Times New Roman" w:hAnsi="Times New Roman" w:eastAsia="MS Minngs" w:cs="Times New Roman"/>
                <w:b/>
                <w:bCs/>
                <w:sz w:val="18"/>
                <w:szCs w:val="18"/>
                <w:lang w:val="en-GB" w:eastAsia="en-GB"/>
              </w:rPr>
              <w:t>Reference Guide</w:t>
            </w:r>
            <w:r w:rsidRPr="00871C88">
              <w:rPr>
                <w:rFonts w:ascii="Times New Roman" w:hAnsi="Times New Roman" w:eastAsia="MS Minngs" w:cs="Times New Roman"/>
                <w:sz w:val="18"/>
                <w:szCs w:val="18"/>
                <w:lang w:val="en-GB" w:eastAsia="en-GB"/>
              </w:rPr>
              <w:t xml:space="preserve"> and </w:t>
            </w:r>
            <w:r w:rsidRPr="00871C88">
              <w:rPr>
                <w:rFonts w:ascii="Times New Roman" w:hAnsi="Times New Roman" w:eastAsia="MS Minngs" w:cs="Times New Roman"/>
                <w:b/>
                <w:sz w:val="18"/>
                <w:szCs w:val="18"/>
                <w:lang w:val="en-GB" w:eastAsia="en-GB"/>
              </w:rPr>
              <w:t>Assessment Checklist.</w:t>
            </w:r>
            <w:r w:rsidRPr="00871C88">
              <w:rPr>
                <w:rFonts w:ascii="Times New Roman" w:hAnsi="Times New Roman" w:eastAsia="MS Minngs" w:cs="Times New Roman"/>
                <w:sz w:val="18"/>
                <w:szCs w:val="18"/>
                <w:lang w:val="en-GB" w:eastAsia="en-GB"/>
              </w:rPr>
              <w:t xml:space="preserve"> Therefore a range of 0 – 10 marks will be deducted for non-completion of any of the points on the </w:t>
            </w:r>
            <w:r w:rsidRPr="00871C88">
              <w:rPr>
                <w:rFonts w:ascii="Times New Roman" w:hAnsi="Times New Roman" w:eastAsia="MS Minngs" w:cs="Times New Roman"/>
                <w:b/>
                <w:sz w:val="18"/>
                <w:szCs w:val="18"/>
                <w:lang w:val="en-GB" w:eastAsia="en-GB"/>
              </w:rPr>
              <w:t>checklist below</w:t>
            </w:r>
            <w:r w:rsidRPr="00871C88">
              <w:rPr>
                <w:rFonts w:ascii="Times New Roman" w:hAnsi="Times New Roman" w:eastAsia="MS Minngs" w:cs="Times New Roman"/>
                <w:sz w:val="18"/>
                <w:szCs w:val="18"/>
                <w:lang w:val="en-GB" w:eastAsia="en-GB"/>
              </w:rPr>
              <w:t>.</w:t>
            </w:r>
          </w:p>
        </w:tc>
        <w:tc>
          <w:tcPr>
            <w:tcW w:w="720" w:type="dxa"/>
            <w:tcBorders>
              <w:left w:val="single" w:color="auto" w:sz="4" w:space="0"/>
              <w:right w:val="thinThickLargeGap" w:color="auto" w:sz="24" w:space="0"/>
            </w:tcBorders>
            <w:tcMar/>
          </w:tcPr>
          <w:p w:rsidRPr="00871C88" w:rsidR="00871C88" w:rsidP="37316BA4" w:rsidRDefault="00871C88" w14:paraId="5BC90947" w14:textId="77777777">
            <w:pPr>
              <w:spacing w:beforeAutospacing="1" w:after="0" w:line="240" w:lineRule="auto"/>
              <w:rPr>
                <w:rFonts w:ascii="Times New Roman" w:hAnsi="Times New Roman" w:eastAsia="MS Minngs" w:cs="Times New Roman"/>
                <w:b/>
                <w:bCs/>
                <w:sz w:val="16"/>
                <w:szCs w:val="16"/>
                <w:lang w:val="en-GB" w:eastAsia="en-GB"/>
              </w:rPr>
            </w:pPr>
          </w:p>
          <w:p w:rsidRPr="00871C88" w:rsidR="00871C88" w:rsidP="37316BA4" w:rsidRDefault="00871C88" w14:paraId="4A75C362" w14:textId="77777777">
            <w:pPr>
              <w:spacing w:beforeAutospacing="1" w:after="0" w:line="240" w:lineRule="auto"/>
              <w:rPr>
                <w:rFonts w:ascii="Times New Roman" w:hAnsi="Times New Roman" w:eastAsia="MS Minngs" w:cs="Times New Roman"/>
                <w:b/>
                <w:bCs/>
                <w:sz w:val="16"/>
                <w:szCs w:val="16"/>
                <w:lang w:val="en-GB" w:eastAsia="en-GB"/>
              </w:rPr>
            </w:pPr>
            <w:r w:rsidRPr="00871C88">
              <w:rPr>
                <w:rFonts w:ascii="Times New Roman" w:hAnsi="Times New Roman" w:eastAsia="MS Minngs" w:cs="Times New Roman"/>
                <w:b/>
                <w:bCs/>
                <w:sz w:val="16"/>
                <w:szCs w:val="16"/>
                <w:lang w:val="en-GB" w:eastAsia="en-GB"/>
              </w:rPr>
              <w:t>0/10</w:t>
            </w:r>
          </w:p>
        </w:tc>
      </w:tr>
      <w:tr w:rsidRPr="00871C88" w:rsidR="00871C88" w:rsidTr="35F5AA21" w14:paraId="314B340B" w14:textId="77777777">
        <w:trPr>
          <w:cantSplit/>
          <w:trHeight w:val="4341"/>
        </w:trPr>
        <w:tc>
          <w:tcPr>
            <w:tcW w:w="10945" w:type="dxa"/>
            <w:gridSpan w:val="13"/>
            <w:tcBorders>
              <w:left w:val="thinThickLargeGap" w:color="auto" w:sz="24" w:space="0"/>
              <w:right w:val="thinThickLargeGap" w:color="auto" w:sz="24" w:space="0"/>
            </w:tcBorders>
            <w:tcMar/>
          </w:tcPr>
          <w:p w:rsidRPr="00871C88" w:rsidR="00871C88" w:rsidP="37316BA4" w:rsidRDefault="00871C88" w14:paraId="6C9A1AF9" w14:textId="77777777">
            <w:pPr>
              <w:spacing w:beforeAutospacing="1" w:after="0" w:line="240" w:lineRule="auto"/>
              <w:rPr>
                <w:rFonts w:ascii="Times New Roman" w:hAnsi="Times New Roman" w:eastAsia="MS Minngs" w:cs="Times New Roman"/>
                <w:b/>
                <w:bCs/>
                <w:sz w:val="24"/>
                <w:szCs w:val="24"/>
                <w:lang w:val="en-GB" w:eastAsia="en-GB"/>
              </w:rPr>
            </w:pPr>
            <w:r w:rsidRPr="00871C88">
              <w:rPr>
                <w:rFonts w:ascii="Times New Roman" w:hAnsi="Times New Roman" w:eastAsia="MS Minngs" w:cs="Times New Roman"/>
                <w:b/>
                <w:bCs/>
                <w:sz w:val="24"/>
                <w:szCs w:val="24"/>
                <w:lang w:val="en-GB" w:eastAsia="en-GB"/>
              </w:rPr>
              <w:t>TUTOR COMMENTS:</w:t>
            </w:r>
          </w:p>
          <w:p w:rsidRPr="00871C88" w:rsidR="00871C88" w:rsidP="37316BA4" w:rsidRDefault="00871C88" w14:paraId="6F09BACA"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634FCCCB"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077079DE"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00FFDF44"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7324EE38"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6AD3D53A"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5BA7F340"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5F4AFCE9" w14:textId="6DC1A4C3">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5AD56949"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p w:rsidRPr="00871C88" w:rsidR="00871C88" w:rsidP="37316BA4" w:rsidRDefault="00871C88" w14:paraId="4834EBE9" w14:textId="77777777">
            <w:pPr>
              <w:spacing w:beforeAutospacing="1" w:after="0" w:line="240" w:lineRule="auto"/>
              <w:ind w:left="937" w:right="1152"/>
              <w:jc w:val="both"/>
              <w:rPr>
                <w:rFonts w:ascii="Times New Roman" w:hAnsi="Times New Roman" w:eastAsia="MS Minngs" w:cs="Times New Roman"/>
                <w:b/>
                <w:bCs/>
                <w:sz w:val="24"/>
                <w:szCs w:val="24"/>
                <w:lang w:val="en-GB" w:eastAsia="en-GB"/>
              </w:rPr>
            </w:pPr>
          </w:p>
        </w:tc>
      </w:tr>
      <w:tr w:rsidRPr="00871C88" w:rsidR="00871C88" w:rsidTr="35F5AA21" w14:paraId="7B95A295" w14:textId="77777777">
        <w:trPr>
          <w:cantSplit/>
          <w:trHeight w:val="365"/>
        </w:trPr>
        <w:tc>
          <w:tcPr>
            <w:tcW w:w="2661" w:type="dxa"/>
            <w:gridSpan w:val="2"/>
            <w:tcBorders>
              <w:left w:val="thinThickLargeGap" w:color="auto" w:sz="24" w:space="0"/>
              <w:bottom w:val="thickThinLargeGap" w:color="auto" w:sz="24" w:space="0"/>
            </w:tcBorders>
            <w:tcMar/>
          </w:tcPr>
          <w:p w:rsidRPr="00871C88" w:rsidR="00871C88" w:rsidP="35F5AA21" w:rsidRDefault="00871C88" w14:paraId="2D186124" w14:textId="77777777">
            <w:pPr>
              <w:spacing w:beforeAutospacing="on" w:after="0" w:line="240" w:lineRule="auto"/>
              <w:rPr>
                <w:rFonts w:ascii="Times New Roman" w:hAnsi="Times New Roman" w:eastAsia="MS Minngs" w:cs="Times New Roman"/>
                <w:b w:val="1"/>
                <w:bCs w:val="1"/>
                <w:sz w:val="20"/>
                <w:szCs w:val="20"/>
                <w:lang w:val="en-GB" w:eastAsia="en-GB"/>
              </w:rPr>
            </w:pPr>
            <w:r w:rsidRPr="35F5AA21" w:rsidR="35F5AA21">
              <w:rPr>
                <w:rFonts w:ascii="Times New Roman" w:hAnsi="Times New Roman" w:eastAsia="MS Minngs" w:cs="Times New Roman"/>
                <w:b w:val="1"/>
                <w:bCs w:val="1"/>
                <w:sz w:val="20"/>
                <w:szCs w:val="20"/>
                <w:lang w:val="en-GB" w:eastAsia="en-GB"/>
              </w:rPr>
              <w:t xml:space="preserve"> Submission date: 22</w:t>
            </w:r>
            <w:r w:rsidRPr="35F5AA21" w:rsidR="35F5AA21">
              <w:rPr>
                <w:rFonts w:ascii="Times New Roman" w:hAnsi="Times New Roman" w:eastAsia="MS Minngs" w:cs="Times New Roman"/>
                <w:b w:val="1"/>
                <w:bCs w:val="1"/>
                <w:sz w:val="20"/>
                <w:szCs w:val="20"/>
                <w:vertAlign w:val="superscript"/>
                <w:lang w:val="en-GB" w:eastAsia="en-GB"/>
              </w:rPr>
              <w:t>nd</w:t>
            </w:r>
            <w:r w:rsidRPr="35F5AA21" w:rsidR="35F5AA21">
              <w:rPr>
                <w:rFonts w:ascii="Times New Roman" w:hAnsi="Times New Roman" w:eastAsia="MS Minngs" w:cs="Times New Roman"/>
                <w:b w:val="1"/>
                <w:bCs w:val="1"/>
                <w:sz w:val="20"/>
                <w:szCs w:val="20"/>
                <w:lang w:val="en-GB" w:eastAsia="en-GB"/>
              </w:rPr>
              <w:t xml:space="preserve"> November 2019</w:t>
            </w:r>
          </w:p>
          <w:p w:rsidRPr="00871C88" w:rsidR="00871C88" w:rsidP="35F5AA21" w:rsidRDefault="00871C88" w14:paraId="1B535F13" w14:textId="77777777">
            <w:pPr>
              <w:spacing w:beforeAutospacing="on" w:after="0" w:line="240" w:lineRule="auto"/>
              <w:rPr>
                <w:rFonts w:ascii="Times New Roman" w:hAnsi="Times New Roman" w:eastAsia="MS Minngs" w:cs="Times New Roman"/>
                <w:b w:val="1"/>
                <w:bCs w:val="1"/>
                <w:sz w:val="20"/>
                <w:szCs w:val="20"/>
                <w:lang w:val="en-GB" w:eastAsia="en-GB"/>
              </w:rPr>
            </w:pPr>
            <w:r w:rsidRPr="35F5AA21" w:rsidR="35F5AA21">
              <w:rPr>
                <w:rFonts w:ascii="Times New Roman" w:hAnsi="Times New Roman" w:eastAsia="MS Minngs" w:cs="Times New Roman"/>
                <w:b w:val="1"/>
                <w:bCs w:val="1"/>
                <w:sz w:val="20"/>
                <w:szCs w:val="20"/>
                <w:lang w:val="en-GB" w:eastAsia="en-GB"/>
              </w:rPr>
              <w:t>via Turnitin</w:t>
            </w:r>
          </w:p>
        </w:tc>
        <w:tc>
          <w:tcPr>
            <w:tcW w:w="2337" w:type="dxa"/>
            <w:gridSpan w:val="4"/>
            <w:tcBorders>
              <w:bottom w:val="thickThinLargeGap" w:color="auto" w:sz="24" w:space="0"/>
            </w:tcBorders>
            <w:tcMar/>
          </w:tcPr>
          <w:p w:rsidRPr="00871C88" w:rsidR="00871C88" w:rsidP="35F5AA21" w:rsidRDefault="00871C88" w14:paraId="687309D5" w14:textId="77777777">
            <w:pPr>
              <w:spacing w:beforeAutospacing="on" w:after="0" w:line="240" w:lineRule="auto"/>
              <w:rPr>
                <w:rFonts w:ascii="Times New Roman" w:hAnsi="Times New Roman" w:eastAsia="MS Minngs" w:cs="Times New Roman"/>
                <w:b w:val="1"/>
                <w:bCs w:val="1"/>
                <w:sz w:val="20"/>
                <w:szCs w:val="20"/>
                <w:lang w:val="en-GB" w:eastAsia="en-GB"/>
              </w:rPr>
            </w:pPr>
            <w:r w:rsidRPr="35F5AA21" w:rsidR="35F5AA21">
              <w:rPr>
                <w:rFonts w:ascii="Times New Roman" w:hAnsi="Times New Roman" w:eastAsia="MS Minngs" w:cs="Times New Roman"/>
                <w:b w:val="1"/>
                <w:bCs w:val="1"/>
                <w:sz w:val="20"/>
                <w:szCs w:val="20"/>
                <w:lang w:val="en-GB" w:eastAsia="en-GB"/>
              </w:rPr>
              <w:t>Return date: 22</w:t>
            </w:r>
            <w:r w:rsidRPr="35F5AA21" w:rsidR="35F5AA21">
              <w:rPr>
                <w:rFonts w:ascii="Times New Roman" w:hAnsi="Times New Roman" w:eastAsia="MS Minngs" w:cs="Times New Roman"/>
                <w:b w:val="1"/>
                <w:bCs w:val="1"/>
                <w:sz w:val="20"/>
                <w:szCs w:val="20"/>
                <w:vertAlign w:val="superscript"/>
                <w:lang w:val="en-GB" w:eastAsia="en-GB"/>
              </w:rPr>
              <w:t>nd</w:t>
            </w:r>
            <w:r w:rsidRPr="35F5AA21" w:rsidR="35F5AA21">
              <w:rPr>
                <w:rFonts w:ascii="Times New Roman" w:hAnsi="Times New Roman" w:eastAsia="MS Minngs" w:cs="Times New Roman"/>
                <w:b w:val="1"/>
                <w:bCs w:val="1"/>
                <w:sz w:val="20"/>
                <w:szCs w:val="20"/>
                <w:lang w:val="en-GB" w:eastAsia="en-GB"/>
              </w:rPr>
              <w:t xml:space="preserve"> December 2019</w:t>
            </w:r>
          </w:p>
          <w:p w:rsidRPr="00871C88" w:rsidR="00871C88" w:rsidP="35F5AA21" w:rsidRDefault="00871C88" w14:paraId="204D177C" w14:textId="77777777">
            <w:pPr>
              <w:spacing w:beforeAutospacing="on" w:after="0" w:line="240" w:lineRule="auto"/>
              <w:rPr>
                <w:rFonts w:ascii="Times New Roman" w:hAnsi="Times New Roman" w:eastAsia="MS Minngs" w:cs="Times New Roman"/>
                <w:b w:val="1"/>
                <w:bCs w:val="1"/>
                <w:sz w:val="20"/>
                <w:szCs w:val="20"/>
                <w:lang w:val="en-GB" w:eastAsia="en-GB"/>
              </w:rPr>
            </w:pPr>
            <w:r w:rsidRPr="35F5AA21" w:rsidR="35F5AA21">
              <w:rPr>
                <w:rFonts w:ascii="Times New Roman" w:hAnsi="Times New Roman" w:eastAsia="MS Minngs" w:cs="Times New Roman"/>
                <w:b w:val="1"/>
                <w:bCs w:val="1"/>
                <w:sz w:val="20"/>
                <w:szCs w:val="20"/>
                <w:lang w:val="en-GB" w:eastAsia="en-GB"/>
              </w:rPr>
              <w:t>(at least within 4 weeks)</w:t>
            </w:r>
          </w:p>
        </w:tc>
        <w:tc>
          <w:tcPr>
            <w:tcW w:w="3600" w:type="dxa"/>
            <w:gridSpan w:val="4"/>
            <w:tcBorders>
              <w:bottom w:val="thickThinLargeGap" w:color="auto" w:sz="24" w:space="0"/>
            </w:tcBorders>
            <w:tcMar/>
          </w:tcPr>
          <w:p w:rsidRPr="00871C88" w:rsidR="00871C88" w:rsidP="35F5AA21" w:rsidRDefault="00871C88" w14:paraId="488AA120" w14:textId="77777777">
            <w:pPr>
              <w:spacing w:beforeAutospacing="on" w:after="0" w:line="240" w:lineRule="auto"/>
              <w:rPr>
                <w:rFonts w:ascii="Times New Roman" w:hAnsi="Times New Roman" w:eastAsia="MS Minngs" w:cs="Times New Roman"/>
                <w:b w:val="1"/>
                <w:bCs w:val="1"/>
                <w:sz w:val="20"/>
                <w:szCs w:val="20"/>
                <w:lang w:val="en-GB" w:eastAsia="en-GB"/>
              </w:rPr>
            </w:pPr>
            <w:r w:rsidRPr="35F5AA21" w:rsidR="35F5AA21">
              <w:rPr>
                <w:rFonts w:ascii="Times New Roman" w:hAnsi="Times New Roman" w:eastAsia="MS Minngs" w:cs="Times New Roman"/>
                <w:b w:val="1"/>
                <w:bCs w:val="1"/>
                <w:sz w:val="20"/>
                <w:szCs w:val="20"/>
                <w:lang w:val="en-GB" w:eastAsia="en-GB"/>
              </w:rPr>
              <w:t>Tutor: Dylan Blain</w:t>
            </w:r>
          </w:p>
        </w:tc>
        <w:tc>
          <w:tcPr>
            <w:tcW w:w="2347" w:type="dxa"/>
            <w:gridSpan w:val="3"/>
            <w:tcBorders>
              <w:bottom w:val="thickThinLargeGap" w:color="auto" w:sz="24" w:space="0"/>
              <w:right w:val="thinThickLargeGap" w:color="auto" w:sz="24" w:space="0"/>
            </w:tcBorders>
            <w:tcMar/>
          </w:tcPr>
          <w:p w:rsidRPr="00871C88" w:rsidR="00871C88" w:rsidP="35F5AA21" w:rsidRDefault="00871C88" w14:paraId="0954217E" w14:textId="77777777">
            <w:pPr>
              <w:spacing w:beforeAutospacing="on" w:after="0" w:line="240" w:lineRule="auto"/>
              <w:rPr>
                <w:rFonts w:ascii="Times New Roman" w:hAnsi="Times New Roman" w:eastAsia="MS Minngs" w:cs="Times New Roman"/>
                <w:b w:val="1"/>
                <w:bCs w:val="1"/>
                <w:sz w:val="20"/>
                <w:szCs w:val="20"/>
                <w:lang w:val="en-GB" w:eastAsia="en-GB"/>
              </w:rPr>
            </w:pPr>
            <w:r w:rsidRPr="35F5AA21" w:rsidR="35F5AA21">
              <w:rPr>
                <w:rFonts w:ascii="Times New Roman" w:hAnsi="Times New Roman" w:eastAsia="MS Minngs" w:cs="Times New Roman"/>
                <w:b w:val="1"/>
                <w:bCs w:val="1"/>
                <w:sz w:val="20"/>
                <w:szCs w:val="20"/>
                <w:lang w:val="en-GB" w:eastAsia="en-GB"/>
              </w:rPr>
              <w:t xml:space="preserve">Mark: </w:t>
            </w:r>
          </w:p>
        </w:tc>
      </w:tr>
    </w:tbl>
    <w:p w:rsidR="37316BA4" w:rsidP="35F5AA21" w:rsidRDefault="37316BA4" w14:paraId="64EAFC0B" w14:textId="20DFF584">
      <w:pPr>
        <w:spacing w:beforeAutospacing="on" w:after="120" w:line="240" w:lineRule="auto"/>
        <w:rPr>
          <w:rFonts w:ascii="Times New Roman" w:hAnsi="Times New Roman" w:eastAsia="Times New Roman" w:cs="Times New Roman"/>
          <w:color w:val="000000" w:themeColor="text1" w:themeTint="FF" w:themeShade="FF"/>
          <w:sz w:val="20"/>
          <w:szCs w:val="20"/>
          <w:u w:val="single"/>
          <w:lang w:val="en-GB" w:eastAsia="en-GB"/>
        </w:rPr>
      </w:pPr>
    </w:p>
    <w:p w:rsidRPr="00871C88" w:rsidR="00871C88" w:rsidP="7176C7B4" w:rsidRDefault="002F210E" w14:paraId="368B16BB" w14:textId="3EEE4C2A">
      <w:pPr>
        <w:spacing w:beforeAutospacing="on" w:after="120" w:line="240" w:lineRule="auto"/>
        <w:rPr>
          <w:rFonts w:ascii="Times New Roman" w:hAnsi="Times New Roman" w:eastAsia="Times New Roman" w:cs="Times New Roman"/>
          <w:color w:val="auto"/>
          <w:sz w:val="28"/>
          <w:szCs w:val="28"/>
          <w:u w:val="none"/>
          <w:lang w:val="en-GB" w:eastAsia="en-GB"/>
        </w:rPr>
      </w:pPr>
      <w:r w:rsidRPr="7176C7B4" w:rsidR="7176C7B4">
        <w:rPr>
          <w:rFonts w:ascii="Times New Roman" w:hAnsi="Times New Roman" w:eastAsia="Times New Roman" w:cs="Times New Roman"/>
          <w:color w:val="auto"/>
          <w:sz w:val="28"/>
          <w:szCs w:val="28"/>
          <w:u w:val="none"/>
          <w:lang w:val="en-GB" w:eastAsia="en-GB"/>
        </w:rPr>
        <w:t>Identify and justify what you consider to be the three most important aims for Physical Education.</w:t>
      </w:r>
    </w:p>
    <w:p w:rsidR="48C38257" w:rsidP="7176C7B4" w:rsidRDefault="7D545515" w14:paraId="611020C1" w14:textId="23B94C3F">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There are many aims for Physical Education including developing the motivation and confidence required to be physically active, developing an understanding of how to access physical activity and movement competence (</w:t>
      </w:r>
      <w:r w:rsidRPr="7176C7B4" w:rsidR="7176C7B4">
        <w:rPr>
          <w:rFonts w:ascii="Times New Roman" w:hAnsi="Times New Roman" w:eastAsia="Times New Roman" w:cs="Times New Roman"/>
          <w:color w:val="auto"/>
          <w:sz w:val="24"/>
          <w:szCs w:val="24"/>
          <w:u w:val="none"/>
        </w:rPr>
        <w:t xml:space="preserve">Murdoch &amp; </w:t>
      </w:r>
      <w:r w:rsidRPr="7176C7B4" w:rsidR="7176C7B4">
        <w:rPr>
          <w:rFonts w:ascii="Times New Roman" w:hAnsi="Times New Roman" w:eastAsia="Times New Roman" w:cs="Times New Roman"/>
          <w:color w:val="auto"/>
          <w:sz w:val="24"/>
          <w:szCs w:val="24"/>
          <w:u w:val="none"/>
        </w:rPr>
        <w:t>Whitehead, 2013). This essay identifies and discusses the three aims which I justify as most important. The first aim talked about in this essay is developing a</w:t>
      </w:r>
      <w:r w:rsidRPr="7176C7B4" w:rsidR="7176C7B4">
        <w:rPr>
          <w:rFonts w:ascii="Times New Roman" w:hAnsi="Times New Roman" w:eastAsia="Times New Roman" w:cs="Times New Roman"/>
          <w:color w:val="auto"/>
          <w:sz w:val="24"/>
          <w:szCs w:val="24"/>
          <w:u w:val="none"/>
        </w:rPr>
        <w:t xml:space="preserve"> lifelong passion for physically activity (</w:t>
      </w:r>
      <w:r w:rsidRPr="7176C7B4" w:rsidR="7176C7B4">
        <w:rPr>
          <w:rFonts w:ascii="Times New Roman" w:hAnsi="Times New Roman" w:eastAsia="Times New Roman" w:cs="Times New Roman"/>
          <w:color w:val="auto"/>
          <w:sz w:val="24"/>
          <w:szCs w:val="24"/>
          <w:u w:val="none"/>
        </w:rPr>
        <w:t xml:space="preserve">Murdoch &amp; </w:t>
      </w:r>
      <w:r w:rsidRPr="7176C7B4" w:rsidR="7176C7B4">
        <w:rPr>
          <w:rFonts w:ascii="Times New Roman" w:hAnsi="Times New Roman" w:eastAsia="Times New Roman" w:cs="Times New Roman"/>
          <w:color w:val="auto"/>
          <w:sz w:val="24"/>
          <w:szCs w:val="24"/>
          <w:u w:val="none"/>
        </w:rPr>
        <w:t xml:space="preserve">Whitehead, 2013). The essay will then go onto the domains of learning and how Physical Education can increase all of these </w:t>
      </w:r>
      <w:r w:rsidRPr="7176C7B4" w:rsidR="7176C7B4">
        <w:rPr>
          <w:rFonts w:ascii="Times New Roman" w:hAnsi="Times New Roman" w:eastAsia="Times New Roman" w:cs="Times New Roman"/>
          <w:color w:val="auto"/>
          <w:sz w:val="24"/>
          <w:szCs w:val="24"/>
          <w:u w:val="none"/>
        </w:rPr>
        <w:t xml:space="preserve">(The </w:t>
      </w:r>
      <w:r w:rsidRPr="7176C7B4" w:rsidR="7176C7B4">
        <w:rPr>
          <w:rFonts w:ascii="Times New Roman" w:hAnsi="Times New Roman" w:eastAsia="Times New Roman" w:cs="Times New Roman"/>
          <w:color w:val="auto"/>
          <w:sz w:val="24"/>
          <w:szCs w:val="24"/>
          <w:u w:val="none"/>
        </w:rPr>
        <w:t>National Curriculum for PE in Wales 2008). Lastly, the essay justifies the development of knowledge about the health benefits and how to stay healthy (Health and Well-Being Draft Curriculum 2022).</w:t>
      </w:r>
    </w:p>
    <w:p w:rsidR="00B52C91" w:rsidP="7176C7B4" w:rsidRDefault="022D8CE6" w14:paraId="360A7D4B" w14:textId="68AA3598">
      <w:pPr>
        <w:pStyle w:val="Normal"/>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An aim of Physical Education is to achieve a lifelong passion for physical activity (Murdoch &amp; Whitehead, 2013). According to the Association of Physical Education (2015) (</w:t>
      </w:r>
      <w:proofErr w:type="spellStart"/>
      <w:r w:rsidRPr="7176C7B4" w:rsidR="7176C7B4">
        <w:rPr>
          <w:rFonts w:ascii="Times New Roman" w:hAnsi="Times New Roman" w:eastAsia="Times New Roman" w:cs="Times New Roman"/>
          <w:color w:val="auto"/>
          <w:sz w:val="24"/>
          <w:szCs w:val="24"/>
          <w:u w:val="none"/>
        </w:rPr>
        <w:t>AfPE</w:t>
      </w:r>
      <w:proofErr w:type="spellEnd"/>
      <w:r w:rsidRPr="7176C7B4" w:rsidR="7176C7B4">
        <w:rPr>
          <w:rFonts w:ascii="Times New Roman" w:hAnsi="Times New Roman" w:eastAsia="Times New Roman" w:cs="Times New Roman"/>
          <w:color w:val="auto"/>
          <w:sz w:val="24"/>
          <w:szCs w:val="24"/>
          <w:u w:val="none"/>
        </w:rPr>
        <w:t>) physical activity refers to all bodily movements that use energy. Physical Activity includes play both indoors and outdoors, sports, physical education and habitual activities (</w:t>
      </w:r>
      <w:proofErr w:type="spellStart"/>
      <w:r w:rsidRPr="7176C7B4" w:rsidR="7176C7B4">
        <w:rPr>
          <w:rFonts w:ascii="Times New Roman" w:hAnsi="Times New Roman" w:eastAsia="Times New Roman" w:cs="Times New Roman"/>
          <w:color w:val="auto"/>
          <w:sz w:val="24"/>
          <w:szCs w:val="24"/>
          <w:u w:val="none"/>
        </w:rPr>
        <w:t>AfPE</w:t>
      </w:r>
      <w:proofErr w:type="spellEnd"/>
      <w:r w:rsidRPr="7176C7B4" w:rsidR="7176C7B4">
        <w:rPr>
          <w:rFonts w:ascii="Times New Roman" w:hAnsi="Times New Roman" w:eastAsia="Times New Roman" w:cs="Times New Roman"/>
          <w:color w:val="auto"/>
          <w:sz w:val="24"/>
          <w:szCs w:val="24"/>
          <w:u w:val="none"/>
        </w:rPr>
        <w:t xml:space="preserve">, 2015). Making sure children and young people </w:t>
      </w:r>
      <w:r w:rsidRPr="7176C7B4" w:rsidR="7176C7B4">
        <w:rPr>
          <w:rFonts w:ascii="Times New Roman" w:hAnsi="Times New Roman" w:eastAsia="Times New Roman" w:cs="Times New Roman"/>
          <w:color w:val="auto"/>
          <w:sz w:val="24"/>
          <w:szCs w:val="24"/>
          <w:u w:val="none"/>
        </w:rPr>
        <w:t>(2 years – 20 years)</w:t>
      </w:r>
      <w:r w:rsidRPr="7176C7B4" w:rsidR="7176C7B4">
        <w:rPr>
          <w:rFonts w:ascii="Times New Roman" w:hAnsi="Times New Roman" w:eastAsia="Times New Roman" w:cs="Times New Roman"/>
          <w:color w:val="auto"/>
          <w:sz w:val="24"/>
          <w:szCs w:val="24"/>
          <w:u w:val="none"/>
        </w:rPr>
        <w:t xml:space="preserve"> </w:t>
      </w:r>
      <w:r w:rsidRPr="7176C7B4" w:rsidR="7176C7B4">
        <w:rPr>
          <w:rFonts w:ascii="Times New Roman" w:hAnsi="Times New Roman" w:eastAsia="Times New Roman" w:cs="Times New Roman"/>
          <w:color w:val="auto"/>
          <w:sz w:val="24"/>
          <w:szCs w:val="24"/>
          <w:u w:val="none"/>
        </w:rPr>
        <w:t>(</w:t>
      </w:r>
      <w:proofErr w:type="spellStart"/>
      <w:r w:rsidRPr="7176C7B4" w:rsidR="7176C7B4">
        <w:rPr>
          <w:rFonts w:ascii="Times New Roman" w:hAnsi="Times New Roman" w:eastAsia="Times New Roman" w:cs="Times New Roman"/>
          <w:color w:val="auto"/>
          <w:sz w:val="24"/>
          <w:szCs w:val="24"/>
          <w:u w:val="none"/>
        </w:rPr>
        <w:t>Gallahue</w:t>
      </w:r>
      <w:proofErr w:type="spellEnd"/>
      <w:r w:rsidRPr="7176C7B4" w:rsidR="7176C7B4">
        <w:rPr>
          <w:rFonts w:ascii="Times New Roman" w:hAnsi="Times New Roman" w:eastAsia="Times New Roman" w:cs="Times New Roman"/>
          <w:color w:val="auto"/>
          <w:sz w:val="24"/>
          <w:szCs w:val="24"/>
          <w:u w:val="none"/>
        </w:rPr>
        <w:t>,</w:t>
      </w:r>
      <w:r w:rsidRPr="7176C7B4" w:rsidR="7176C7B4">
        <w:rPr>
          <w:rFonts w:ascii="Times New Roman" w:hAnsi="Times New Roman" w:eastAsia="Times New Roman" w:cs="Times New Roman"/>
          <w:color w:val="auto"/>
          <w:sz w:val="24"/>
          <w:szCs w:val="24"/>
          <w:u w:val="none"/>
        </w:rPr>
        <w:t xml:space="preserve"> </w:t>
      </w:r>
      <w:r w:rsidRPr="7176C7B4" w:rsidR="7176C7B4">
        <w:rPr>
          <w:rFonts w:ascii="Times New Roman" w:hAnsi="Times New Roman" w:eastAsia="Times New Roman" w:cs="Times New Roman"/>
          <w:color w:val="auto"/>
          <w:sz w:val="24"/>
          <w:szCs w:val="24"/>
          <w:u w:val="none"/>
        </w:rPr>
        <w:t>Ozm</w:t>
      </w:r>
      <w:r w:rsidRPr="7176C7B4" w:rsidR="7176C7B4">
        <w:rPr>
          <w:rFonts w:ascii="Times New Roman" w:hAnsi="Times New Roman" w:eastAsia="Times New Roman" w:cs="Times New Roman"/>
          <w:color w:val="auto"/>
          <w:sz w:val="24"/>
          <w:szCs w:val="24"/>
          <w:u w:val="none"/>
        </w:rPr>
        <w:t>un</w:t>
      </w:r>
      <w:r w:rsidRPr="7176C7B4" w:rsidR="7176C7B4">
        <w:rPr>
          <w:rFonts w:ascii="Times New Roman" w:hAnsi="Times New Roman" w:eastAsia="Times New Roman" w:cs="Times New Roman"/>
          <w:color w:val="auto"/>
          <w:sz w:val="24"/>
          <w:szCs w:val="24"/>
          <w:u w:val="none"/>
        </w:rPr>
        <w:t xml:space="preserve"> &amp; Goodway</w:t>
      </w:r>
      <w:r w:rsidRPr="7176C7B4" w:rsidR="7176C7B4">
        <w:rPr>
          <w:rFonts w:ascii="Times New Roman" w:hAnsi="Times New Roman" w:eastAsia="Times New Roman" w:cs="Times New Roman"/>
          <w:color w:val="auto"/>
          <w:sz w:val="24"/>
          <w:szCs w:val="24"/>
          <w:u w:val="none"/>
        </w:rPr>
        <w:t xml:space="preserve">, </w:t>
      </w:r>
      <w:r w:rsidRPr="7176C7B4" w:rsidR="7176C7B4">
        <w:rPr>
          <w:rFonts w:ascii="Times New Roman" w:hAnsi="Times New Roman" w:eastAsia="Times New Roman" w:cs="Times New Roman"/>
          <w:color w:val="auto"/>
          <w:sz w:val="24"/>
          <w:szCs w:val="24"/>
          <w:u w:val="none"/>
        </w:rPr>
        <w:t xml:space="preserve">2012) </w:t>
      </w:r>
      <w:r w:rsidRPr="7176C7B4" w:rsidR="7176C7B4">
        <w:rPr>
          <w:rFonts w:ascii="Times New Roman" w:hAnsi="Times New Roman" w:eastAsia="Times New Roman" w:cs="Times New Roman"/>
          <w:color w:val="auto"/>
          <w:sz w:val="24"/>
          <w:szCs w:val="24"/>
          <w:u w:val="none"/>
        </w:rPr>
        <w:t>have a positive experience of physical activity is important because this will be something that they continue even when they leave school (</w:t>
      </w:r>
      <w:proofErr w:type="spellStart"/>
      <w:r w:rsidRPr="7176C7B4" w:rsidR="7176C7B4">
        <w:rPr>
          <w:rFonts w:ascii="Times New Roman" w:hAnsi="Times New Roman" w:eastAsia="Times New Roman" w:cs="Times New Roman"/>
          <w:color w:val="auto"/>
          <w:sz w:val="24"/>
          <w:szCs w:val="24"/>
          <w:u w:val="none"/>
        </w:rPr>
        <w:t>AfPE</w:t>
      </w:r>
      <w:proofErr w:type="spellEnd"/>
      <w:r w:rsidRPr="7176C7B4" w:rsidR="7176C7B4">
        <w:rPr>
          <w:rFonts w:ascii="Times New Roman" w:hAnsi="Times New Roman" w:eastAsia="Times New Roman" w:cs="Times New Roman"/>
          <w:color w:val="auto"/>
          <w:sz w:val="24"/>
          <w:szCs w:val="24"/>
          <w:u w:val="none"/>
        </w:rPr>
        <w:t xml:space="preserve">, 2015). Physical Education teachers need to ensure children find something they are good at and enjoy, for them to want to carry on with physical activity. If children and young people don’t develop this passion for physical activity, they are more likely to have a sedentary lifestyle which can lead to obesity and a shortened lifespan (NHS, 2018). As well as this, </w:t>
      </w:r>
      <w:proofErr w:type="spellStart"/>
      <w:r w:rsidRPr="7176C7B4" w:rsidR="7176C7B4">
        <w:rPr>
          <w:rFonts w:ascii="Times New Roman" w:hAnsi="Times New Roman" w:eastAsia="Times New Roman" w:cs="Times New Roman"/>
          <w:color w:val="auto"/>
          <w:sz w:val="24"/>
          <w:szCs w:val="24"/>
          <w:u w:val="none"/>
        </w:rPr>
        <w:t>AfPE</w:t>
      </w:r>
      <w:proofErr w:type="spellEnd"/>
      <w:r w:rsidRPr="7176C7B4" w:rsidR="7176C7B4">
        <w:rPr>
          <w:rFonts w:ascii="Times New Roman" w:hAnsi="Times New Roman" w:eastAsia="Times New Roman" w:cs="Times New Roman"/>
          <w:color w:val="auto"/>
          <w:sz w:val="24"/>
          <w:szCs w:val="24"/>
          <w:u w:val="none"/>
        </w:rPr>
        <w:t xml:space="preserve"> (2015) states other benefits of physical activity which include achievement in all subjects, personal development, social skills and emotional well-being. Murdoch &amp; Whitehead (2013) suggests an excellent physical education curriculum allows all children and young people to enjoy and accomplish in multiple types of physical activity. The National Curriculum for PE in Wales (2008) suggests that children and young people should have varied activities, participate in physical activity every day and spend enough time on one activity for them to be able to progress.</w:t>
      </w:r>
    </w:p>
    <w:p w:rsidR="2B9D95BD" w:rsidP="7176C7B4" w:rsidRDefault="00B52C91" w14:paraId="1804A487" w14:textId="61DC3D48">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To </w:t>
      </w:r>
      <w:r w:rsidRPr="7176C7B4" w:rsidR="7176C7B4">
        <w:rPr>
          <w:rFonts w:ascii="Times New Roman" w:hAnsi="Times New Roman" w:eastAsia="Times New Roman" w:cs="Times New Roman"/>
          <w:color w:val="auto"/>
          <w:sz w:val="24"/>
          <w:szCs w:val="24"/>
          <w:u w:val="none"/>
        </w:rPr>
        <w:t>achieve this</w:t>
      </w:r>
      <w:r w:rsidRPr="7176C7B4" w:rsidR="7176C7B4">
        <w:rPr>
          <w:rFonts w:ascii="Times New Roman" w:hAnsi="Times New Roman" w:eastAsia="Times New Roman" w:cs="Times New Roman"/>
          <w:color w:val="auto"/>
          <w:sz w:val="24"/>
          <w:szCs w:val="24"/>
          <w:u w:val="none"/>
        </w:rPr>
        <w:t xml:space="preserve"> aim,</w:t>
      </w:r>
      <w:r w:rsidRPr="7176C7B4" w:rsidR="7176C7B4">
        <w:rPr>
          <w:rFonts w:ascii="Times New Roman" w:hAnsi="Times New Roman" w:eastAsia="Times New Roman" w:cs="Times New Roman"/>
          <w:color w:val="auto"/>
          <w:sz w:val="24"/>
          <w:szCs w:val="24"/>
          <w:u w:val="none"/>
        </w:rPr>
        <w:t xml:space="preserve"> Siedentop's (</w:t>
      </w:r>
      <w:r w:rsidRPr="7176C7B4" w:rsidR="7176C7B4">
        <w:rPr>
          <w:rFonts w:ascii="Times New Roman" w:hAnsi="Times New Roman" w:eastAsia="Times New Roman" w:cs="Times New Roman"/>
          <w:color w:val="auto"/>
          <w:sz w:val="24"/>
          <w:szCs w:val="24"/>
          <w:u w:val="none"/>
        </w:rPr>
        <w:t>1994</w:t>
      </w:r>
      <w:r w:rsidRPr="7176C7B4" w:rsidR="7176C7B4">
        <w:rPr>
          <w:rFonts w:ascii="Times New Roman" w:hAnsi="Times New Roman" w:eastAsia="Times New Roman" w:cs="Times New Roman"/>
          <w:color w:val="auto"/>
          <w:sz w:val="24"/>
          <w:szCs w:val="24"/>
          <w:u w:val="none"/>
        </w:rPr>
        <w:t xml:space="preserve">) Sport Education Model allows both enjoyable physical activity and success in the activity. This model allows for children and young people to not only play sports in small sided teams with peers of a similar ability but also gives children and young people roles within their team (Siedentop, 1994). The teams should be selected carefully by the teacher to ensure teams are fair in terms of skill </w:t>
      </w:r>
      <w:r w:rsidRPr="7176C7B4" w:rsidR="7176C7B4">
        <w:rPr>
          <w:rFonts w:ascii="Times New Roman" w:hAnsi="Times New Roman" w:eastAsia="Times New Roman" w:cs="Times New Roman"/>
          <w:color w:val="auto"/>
          <w:sz w:val="24"/>
          <w:szCs w:val="24"/>
          <w:u w:val="none"/>
        </w:rPr>
        <w:t>and have different ability players (Siedentop, 1994).</w:t>
      </w:r>
      <w:r w:rsidRPr="7176C7B4" w:rsidR="7176C7B4">
        <w:rPr>
          <w:rFonts w:ascii="Times New Roman" w:hAnsi="Times New Roman" w:eastAsia="Times New Roman" w:cs="Times New Roman"/>
          <w:color w:val="auto"/>
          <w:sz w:val="24"/>
          <w:szCs w:val="24"/>
          <w:u w:val="none"/>
        </w:rPr>
        <w:t xml:space="preserve">  When </w:t>
      </w:r>
      <w:r w:rsidRPr="7176C7B4" w:rsidR="7176C7B4">
        <w:rPr>
          <w:rFonts w:ascii="Times New Roman" w:hAnsi="Times New Roman" w:eastAsia="Times New Roman" w:cs="Times New Roman"/>
          <w:color w:val="auto"/>
          <w:sz w:val="24"/>
          <w:szCs w:val="24"/>
          <w:u w:val="none"/>
        </w:rPr>
        <w:t>players</w:t>
      </w:r>
      <w:r w:rsidRPr="7176C7B4" w:rsidR="7176C7B4">
        <w:rPr>
          <w:rFonts w:ascii="Times New Roman" w:hAnsi="Times New Roman" w:eastAsia="Times New Roman" w:cs="Times New Roman"/>
          <w:color w:val="auto"/>
          <w:sz w:val="24"/>
          <w:szCs w:val="24"/>
          <w:u w:val="none"/>
        </w:rPr>
        <w:t xml:space="preserve"> are against someone of a similar ability, they can push themselves to improve and will have the confidence to </w:t>
      </w:r>
      <w:r w:rsidRPr="7176C7B4" w:rsidR="7176C7B4">
        <w:rPr>
          <w:rFonts w:ascii="Times New Roman" w:hAnsi="Times New Roman" w:eastAsia="Times New Roman" w:cs="Times New Roman"/>
          <w:color w:val="auto"/>
          <w:sz w:val="24"/>
          <w:szCs w:val="24"/>
          <w:u w:val="none"/>
        </w:rPr>
        <w:t>fulfill</w:t>
      </w:r>
      <w:r w:rsidRPr="7176C7B4" w:rsidR="7176C7B4">
        <w:rPr>
          <w:rFonts w:ascii="Times New Roman" w:hAnsi="Times New Roman" w:eastAsia="Times New Roman" w:cs="Times New Roman"/>
          <w:color w:val="auto"/>
          <w:sz w:val="24"/>
          <w:szCs w:val="24"/>
          <w:u w:val="none"/>
        </w:rPr>
        <w:t xml:space="preserve"> these challenges (</w:t>
      </w:r>
      <w:r w:rsidRPr="7176C7B4" w:rsidR="7176C7B4">
        <w:rPr>
          <w:rFonts w:ascii="Times New Roman" w:hAnsi="Times New Roman" w:eastAsia="Times New Roman" w:cs="Times New Roman"/>
          <w:color w:val="auto"/>
          <w:sz w:val="24"/>
          <w:szCs w:val="24"/>
          <w:u w:val="none"/>
        </w:rPr>
        <w:t xml:space="preserve">Health and Well-Being </w:t>
      </w:r>
      <w:r w:rsidRPr="7176C7B4" w:rsidR="7176C7B4">
        <w:rPr>
          <w:rFonts w:ascii="Times New Roman" w:hAnsi="Times New Roman" w:eastAsia="Times New Roman" w:cs="Times New Roman"/>
          <w:color w:val="auto"/>
          <w:sz w:val="24"/>
          <w:szCs w:val="24"/>
          <w:u w:val="none"/>
        </w:rPr>
        <w:t>Draft Curriculum for Wales 2022). The roles each player will have will differ depending on the activity</w:t>
      </w:r>
      <w:r w:rsidRPr="7176C7B4" w:rsidR="7176C7B4">
        <w:rPr>
          <w:rFonts w:ascii="Times New Roman" w:hAnsi="Times New Roman" w:eastAsia="Times New Roman" w:cs="Times New Roman"/>
          <w:color w:val="auto"/>
          <w:sz w:val="24"/>
          <w:szCs w:val="24"/>
          <w:u w:val="none"/>
        </w:rPr>
        <w:t xml:space="preserve"> (Siedentop, 1994). In</w:t>
      </w:r>
      <w:r w:rsidRPr="7176C7B4" w:rsidR="7176C7B4">
        <w:rPr>
          <w:rFonts w:ascii="Times New Roman" w:hAnsi="Times New Roman" w:eastAsia="Times New Roman" w:cs="Times New Roman"/>
          <w:color w:val="auto"/>
          <w:sz w:val="24"/>
          <w:szCs w:val="24"/>
          <w:u w:val="none"/>
        </w:rPr>
        <w:t xml:space="preserve"> tennis the roles could be manager, coach, official, equipment manager and fixture secretary</w:t>
      </w:r>
      <w:r w:rsidRPr="7176C7B4" w:rsidR="7176C7B4">
        <w:rPr>
          <w:rFonts w:ascii="Times New Roman" w:hAnsi="Times New Roman" w:eastAsia="Times New Roman" w:cs="Times New Roman"/>
          <w:color w:val="auto"/>
          <w:sz w:val="24"/>
          <w:szCs w:val="24"/>
          <w:u w:val="none"/>
        </w:rPr>
        <w:t xml:space="preserve"> (Siedentop, 1994).</w:t>
      </w:r>
      <w:r w:rsidRPr="7176C7B4" w:rsidR="7176C7B4">
        <w:rPr>
          <w:rFonts w:ascii="Times New Roman" w:hAnsi="Times New Roman" w:eastAsia="Times New Roman" w:cs="Times New Roman"/>
          <w:color w:val="auto"/>
          <w:sz w:val="24"/>
          <w:szCs w:val="24"/>
          <w:u w:val="none"/>
        </w:rPr>
        <w:t xml:space="preserve"> </w:t>
      </w:r>
      <w:r w:rsidRPr="7176C7B4" w:rsidR="7176C7B4">
        <w:rPr>
          <w:rFonts w:ascii="Times New Roman" w:hAnsi="Times New Roman" w:eastAsia="Times New Roman" w:cs="Times New Roman"/>
          <w:color w:val="auto"/>
          <w:sz w:val="24"/>
          <w:szCs w:val="24"/>
          <w:u w:val="none"/>
        </w:rPr>
        <w:t>Teams are</w:t>
      </w:r>
      <w:r w:rsidRPr="7176C7B4" w:rsidR="7176C7B4">
        <w:rPr>
          <w:rFonts w:ascii="Times New Roman" w:hAnsi="Times New Roman" w:eastAsia="Times New Roman" w:cs="Times New Roman"/>
          <w:color w:val="auto"/>
          <w:sz w:val="24"/>
          <w:szCs w:val="24"/>
          <w:u w:val="none"/>
        </w:rPr>
        <w:t xml:space="preserve"> awarded points for</w:t>
      </w:r>
      <w:r w:rsidRPr="7176C7B4" w:rsidR="7176C7B4">
        <w:rPr>
          <w:rFonts w:ascii="Times New Roman" w:hAnsi="Times New Roman" w:eastAsia="Times New Roman" w:cs="Times New Roman"/>
          <w:color w:val="auto"/>
          <w:sz w:val="24"/>
          <w:szCs w:val="24"/>
          <w:u w:val="none"/>
        </w:rPr>
        <w:t xml:space="preserve"> thier warm-up,</w:t>
      </w:r>
      <w:r w:rsidRPr="7176C7B4" w:rsidR="7176C7B4">
        <w:rPr>
          <w:rFonts w:ascii="Times New Roman" w:hAnsi="Times New Roman" w:eastAsia="Times New Roman" w:cs="Times New Roman"/>
          <w:color w:val="auto"/>
          <w:sz w:val="24"/>
          <w:szCs w:val="24"/>
          <w:u w:val="none"/>
        </w:rPr>
        <w:t xml:space="preserve"> attendance, fair play, competition and bonus points </w:t>
      </w:r>
      <w:r w:rsidRPr="7176C7B4" w:rsidR="7176C7B4">
        <w:rPr>
          <w:rFonts w:ascii="Times New Roman" w:hAnsi="Times New Roman" w:eastAsia="Times New Roman" w:cs="Times New Roman"/>
          <w:color w:val="auto"/>
          <w:sz w:val="24"/>
          <w:szCs w:val="24"/>
          <w:u w:val="none"/>
        </w:rPr>
        <w:t>(Siedentop, 1994)</w:t>
      </w:r>
      <w:r w:rsidRPr="7176C7B4" w:rsidR="7176C7B4">
        <w:rPr>
          <w:rFonts w:ascii="Times New Roman" w:hAnsi="Times New Roman" w:eastAsia="Times New Roman" w:cs="Times New Roman"/>
          <w:color w:val="auto"/>
          <w:sz w:val="24"/>
          <w:szCs w:val="24"/>
          <w:u w:val="none"/>
        </w:rPr>
        <w:t>. This model incorporates elements of sports events; seasons, affiliation, formal competitions, culminating event, record keeping and festivity (Siedentop, 1994). This model allows everyone success as they are competing at their ability and they have more time to become competent players as they develop skills and capabilities (Siedentop, 1994). Although this model allows for this potential</w:t>
      </w:r>
      <w:r w:rsidRPr="7176C7B4" w:rsidR="7176C7B4">
        <w:rPr>
          <w:rFonts w:ascii="Times New Roman" w:hAnsi="Times New Roman" w:eastAsia="Times New Roman" w:cs="Times New Roman"/>
          <w:color w:val="auto"/>
          <w:sz w:val="24"/>
          <w:szCs w:val="24"/>
          <w:u w:val="none"/>
        </w:rPr>
        <w:t>,</w:t>
      </w:r>
      <w:r w:rsidRPr="7176C7B4" w:rsidR="7176C7B4">
        <w:rPr>
          <w:rFonts w:ascii="Times New Roman" w:hAnsi="Times New Roman" w:eastAsia="Times New Roman" w:cs="Times New Roman"/>
          <w:color w:val="auto"/>
          <w:sz w:val="24"/>
          <w:szCs w:val="24"/>
          <w:u w:val="none"/>
        </w:rPr>
        <w:t xml:space="preserve"> Siedentop (1994) mentions that this is only possible if the teachers understand the importance and know how to teach through this model effectively.  </w:t>
      </w:r>
      <w:r w:rsidRPr="7176C7B4" w:rsidR="7176C7B4">
        <w:rPr>
          <w:rFonts w:ascii="Times New Roman" w:hAnsi="Times New Roman" w:eastAsia="Times New Roman" w:cs="Times New Roman"/>
          <w:color w:val="auto"/>
          <w:sz w:val="24"/>
          <w:szCs w:val="24"/>
          <w:u w:val="none"/>
        </w:rPr>
        <w:t>Fox (2000) suggests that experiences in the physical domain can negatively impact self-esteem</w:t>
      </w:r>
      <w:r w:rsidRPr="7176C7B4" w:rsidR="7176C7B4">
        <w:rPr>
          <w:rFonts w:ascii="Times New Roman" w:hAnsi="Times New Roman" w:eastAsia="Times New Roman" w:cs="Times New Roman"/>
          <w:color w:val="auto"/>
          <w:sz w:val="24"/>
          <w:szCs w:val="24"/>
          <w:u w:val="none"/>
        </w:rPr>
        <w:t>.</w:t>
      </w:r>
      <w:r w:rsidRPr="7176C7B4" w:rsidR="7176C7B4">
        <w:rPr>
          <w:rFonts w:ascii="Times New Roman" w:hAnsi="Times New Roman" w:eastAsia="Times New Roman" w:cs="Times New Roman"/>
          <w:color w:val="auto"/>
          <w:sz w:val="24"/>
          <w:szCs w:val="24"/>
          <w:u w:val="none"/>
        </w:rPr>
        <w:t xml:space="preserve"> </w:t>
      </w:r>
      <w:r w:rsidRPr="7176C7B4" w:rsidR="7176C7B4">
        <w:rPr>
          <w:rFonts w:ascii="Times New Roman" w:hAnsi="Times New Roman" w:eastAsia="Times New Roman" w:cs="Times New Roman"/>
          <w:color w:val="auto"/>
          <w:sz w:val="24"/>
          <w:szCs w:val="24"/>
          <w:u w:val="none"/>
        </w:rPr>
        <w:t>As a result of this I justify achieving a lifelong passion for physical activity to be an aim of Physical Education</w:t>
      </w:r>
      <w:r w:rsidRPr="7176C7B4" w:rsidR="7176C7B4">
        <w:rPr>
          <w:rFonts w:ascii="Times New Roman" w:hAnsi="Times New Roman" w:eastAsia="Times New Roman" w:cs="Times New Roman"/>
          <w:color w:val="auto"/>
          <w:sz w:val="24"/>
          <w:szCs w:val="24"/>
          <w:u w:val="none"/>
        </w:rPr>
        <w:t xml:space="preserve"> because both physical skills are </w:t>
      </w:r>
      <w:proofErr w:type="gramStart"/>
      <w:r w:rsidRPr="7176C7B4" w:rsidR="7176C7B4">
        <w:rPr>
          <w:rFonts w:ascii="Times New Roman" w:hAnsi="Times New Roman" w:eastAsia="Times New Roman" w:cs="Times New Roman"/>
          <w:color w:val="auto"/>
          <w:sz w:val="24"/>
          <w:szCs w:val="24"/>
          <w:u w:val="none"/>
        </w:rPr>
        <w:t>improved</w:t>
      </w:r>
      <w:proofErr w:type="gramEnd"/>
      <w:r w:rsidRPr="7176C7B4" w:rsidR="7176C7B4">
        <w:rPr>
          <w:rFonts w:ascii="Times New Roman" w:hAnsi="Times New Roman" w:eastAsia="Times New Roman" w:cs="Times New Roman"/>
          <w:color w:val="auto"/>
          <w:sz w:val="24"/>
          <w:szCs w:val="24"/>
          <w:u w:val="none"/>
        </w:rPr>
        <w:t xml:space="preserve"> and everyone is included.</w:t>
      </w:r>
    </w:p>
    <w:p w:rsidR="5B3765BE" w:rsidP="7176C7B4" w:rsidRDefault="022D8CE6" w14:paraId="587F2366" w14:textId="1F7C3AE7">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Another aim of Physical Education is to develop all domains of learning (The </w:t>
      </w:r>
      <w:r w:rsidRPr="7176C7B4" w:rsidR="7176C7B4">
        <w:rPr>
          <w:rFonts w:ascii="Times New Roman" w:hAnsi="Times New Roman" w:eastAsia="Times New Roman" w:cs="Times New Roman"/>
          <w:color w:val="auto"/>
          <w:sz w:val="24"/>
          <w:szCs w:val="24"/>
          <w:u w:val="none"/>
        </w:rPr>
        <w:t xml:space="preserve">National Curriculum for PE in Wales 2008). </w:t>
      </w:r>
      <w:r w:rsidRPr="7176C7B4" w:rsidR="7176C7B4">
        <w:rPr>
          <w:rFonts w:ascii="Times New Roman" w:hAnsi="Times New Roman" w:eastAsia="Times New Roman" w:cs="Times New Roman"/>
          <w:color w:val="auto"/>
          <w:sz w:val="24"/>
          <w:szCs w:val="24"/>
          <w:u w:val="none"/>
        </w:rPr>
        <w:t>The current</w:t>
      </w:r>
      <w:r w:rsidRPr="7176C7B4" w:rsidR="7176C7B4">
        <w:rPr>
          <w:rFonts w:ascii="Times New Roman" w:hAnsi="Times New Roman" w:eastAsia="Times New Roman" w:cs="Times New Roman"/>
          <w:color w:val="auto"/>
          <w:sz w:val="24"/>
          <w:szCs w:val="24"/>
          <w:u w:val="none"/>
        </w:rPr>
        <w:t xml:space="preserve"> National Curriculum for PE in Wales (2008) has four areas of experience which children and young people should participate in and have knowledge on, these include; Health, Fitness and Well-Being, Adventurous activities, Creative activities and Competitive activities. The National Curriculum for PE in Wales (200</w:t>
      </w:r>
      <w:r w:rsidRPr="7176C7B4" w:rsidR="7176C7B4">
        <w:rPr>
          <w:rFonts w:ascii="Times New Roman" w:hAnsi="Times New Roman" w:eastAsia="Times New Roman" w:cs="Times New Roman"/>
          <w:color w:val="auto"/>
          <w:sz w:val="24"/>
          <w:szCs w:val="24"/>
          <w:u w:val="none"/>
        </w:rPr>
        <w:t xml:space="preserve">8) also has Key Stages which children and young people progress up as they move up School years. Within each Key Stage there are learning outcomes which can be categorized into four domains of learning; Physical, Social, </w:t>
      </w:r>
      <w:r w:rsidRPr="7176C7B4" w:rsidR="7176C7B4">
        <w:rPr>
          <w:rFonts w:ascii="Times New Roman" w:hAnsi="Times New Roman" w:eastAsia="Times New Roman" w:cs="Times New Roman"/>
          <w:color w:val="auto"/>
          <w:sz w:val="24"/>
          <w:szCs w:val="24"/>
          <w:u w:val="none"/>
        </w:rPr>
        <w:t>Cognitive and Affective (National Curriculum for PE in Wales, 2008). Each area of experience's learning outcomes has at least one of each domain (National Curriculum for PE in Wales, 2008), this can also be transferred over to the Draft Curriculum for Wales (2022) where achievement outcomes also cover all domains. These domains holistically develop the child, the affective domain covers the psychological and well-being of the child or young person, social is them interacting with others, cognitive refers to the academic performance and physical is the health-related activity (Bailey et al., 2009). Physical Education has an exclusive contribution to the holistic development of the child (Pickup &amp; Price, 2007).</w:t>
      </w:r>
    </w:p>
    <w:p w:rsidR="022D8CE6" w:rsidP="7176C7B4" w:rsidRDefault="022D8CE6" w14:paraId="223E71FE" w14:textId="2D8AB19B">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Following on from this</w:t>
      </w:r>
      <w:r w:rsidRPr="7176C7B4" w:rsidR="7176C7B4">
        <w:rPr>
          <w:rFonts w:ascii="Times New Roman" w:hAnsi="Times New Roman" w:eastAsia="Times New Roman" w:cs="Times New Roman"/>
          <w:color w:val="auto"/>
          <w:sz w:val="24"/>
          <w:szCs w:val="24"/>
          <w:u w:val="none"/>
        </w:rPr>
        <w:t>,</w:t>
      </w:r>
      <w:r w:rsidRPr="7176C7B4" w:rsidR="7176C7B4">
        <w:rPr>
          <w:rFonts w:ascii="Times New Roman" w:hAnsi="Times New Roman" w:eastAsia="Times New Roman" w:cs="Times New Roman"/>
          <w:color w:val="auto"/>
          <w:sz w:val="24"/>
          <w:szCs w:val="24"/>
          <w:u w:val="none"/>
        </w:rPr>
        <w:t xml:space="preserve"> </w:t>
      </w:r>
      <w:proofErr w:type="spellStart"/>
      <w:r w:rsidRPr="7176C7B4" w:rsidR="7176C7B4">
        <w:rPr>
          <w:rFonts w:ascii="Times New Roman" w:hAnsi="Times New Roman" w:eastAsia="Times New Roman" w:cs="Times New Roman"/>
          <w:color w:val="auto"/>
          <w:sz w:val="24"/>
          <w:szCs w:val="24"/>
          <w:u w:val="none"/>
        </w:rPr>
        <w:t>Gallahue</w:t>
      </w:r>
      <w:proofErr w:type="spellEnd"/>
      <w:r w:rsidRPr="7176C7B4" w:rsidR="7176C7B4">
        <w:rPr>
          <w:rFonts w:ascii="Times New Roman" w:hAnsi="Times New Roman" w:eastAsia="Times New Roman" w:cs="Times New Roman"/>
          <w:color w:val="auto"/>
          <w:sz w:val="24"/>
          <w:szCs w:val="24"/>
          <w:u w:val="none"/>
        </w:rPr>
        <w:t xml:space="preserve"> (1996) suggests that when boys and girls are in mixed classes it can have a positive affect the social d</w:t>
      </w:r>
      <w:r w:rsidRPr="7176C7B4" w:rsidR="7176C7B4">
        <w:rPr>
          <w:rFonts w:ascii="Times New Roman" w:hAnsi="Times New Roman" w:eastAsia="Times New Roman" w:cs="Times New Roman"/>
          <w:color w:val="auto"/>
          <w:sz w:val="24"/>
          <w:szCs w:val="24"/>
          <w:u w:val="none"/>
        </w:rPr>
        <w:t>omain. However, Constantinou, Manson and Silverman (2009) studied why there’s a decrease in the number of girls participating in Physical Activity; girls aged thirteen and fourteen were asked about having mixed gender classes for Physical Education and several girls said the boys were too competitive and skillful. Therefore, having mixed classes (</w:t>
      </w:r>
      <w:proofErr w:type="spellStart"/>
      <w:r w:rsidRPr="7176C7B4" w:rsidR="7176C7B4">
        <w:rPr>
          <w:rFonts w:ascii="Times New Roman" w:hAnsi="Times New Roman" w:eastAsia="Times New Roman" w:cs="Times New Roman"/>
          <w:color w:val="auto"/>
          <w:sz w:val="24"/>
          <w:szCs w:val="24"/>
          <w:u w:val="none"/>
        </w:rPr>
        <w:t>Gallahue</w:t>
      </w:r>
      <w:proofErr w:type="spellEnd"/>
      <w:r w:rsidRPr="7176C7B4" w:rsidR="7176C7B4">
        <w:rPr>
          <w:rFonts w:ascii="Times New Roman" w:hAnsi="Times New Roman" w:eastAsia="Times New Roman" w:cs="Times New Roman"/>
          <w:color w:val="auto"/>
          <w:sz w:val="24"/>
          <w:szCs w:val="24"/>
          <w:u w:val="none"/>
        </w:rPr>
        <w:t xml:space="preserve">, 1996) could negatively </w:t>
      </w:r>
      <w:r w:rsidRPr="7176C7B4" w:rsidR="7176C7B4">
        <w:rPr>
          <w:rFonts w:ascii="Times New Roman" w:hAnsi="Times New Roman" w:eastAsia="Times New Roman" w:cs="Times New Roman"/>
          <w:color w:val="auto"/>
          <w:sz w:val="24"/>
          <w:szCs w:val="24"/>
          <w:u w:val="none"/>
        </w:rPr>
        <w:t>impact</w:t>
      </w:r>
      <w:r w:rsidRPr="7176C7B4" w:rsidR="7176C7B4">
        <w:rPr>
          <w:rFonts w:ascii="Times New Roman" w:hAnsi="Times New Roman" w:eastAsia="Times New Roman" w:cs="Times New Roman"/>
          <w:color w:val="auto"/>
          <w:sz w:val="24"/>
          <w:szCs w:val="24"/>
          <w:u w:val="none"/>
        </w:rPr>
        <w:t xml:space="preserve"> their affective development (Constantinou, Manson &amp; Silverman, 2009). Arnold (1979) has three dimensions which cover the four domains of learning; education about movement, education through movement and education in movement. Education about movement can have the greatest significance on cognitive development as knowledge about what happens to the body when participating in physical activity will be learnt (Arnold, 1979). Education through movement is other skills developed whilst doing the activity such as teamwork, </w:t>
      </w:r>
      <w:r w:rsidRPr="7176C7B4" w:rsidR="7176C7B4">
        <w:rPr>
          <w:rFonts w:ascii="Times New Roman" w:hAnsi="Times New Roman" w:eastAsia="Times New Roman" w:cs="Times New Roman"/>
          <w:color w:val="auto"/>
          <w:sz w:val="24"/>
          <w:szCs w:val="24"/>
          <w:u w:val="none"/>
        </w:rPr>
        <w:t xml:space="preserve">the </w:t>
      </w:r>
      <w:r w:rsidRPr="7176C7B4" w:rsidR="7176C7B4">
        <w:rPr>
          <w:rFonts w:ascii="Times New Roman" w:hAnsi="Times New Roman" w:eastAsia="Times New Roman" w:cs="Times New Roman"/>
          <w:color w:val="auto"/>
          <w:sz w:val="24"/>
          <w:szCs w:val="24"/>
          <w:u w:val="none"/>
        </w:rPr>
        <w:t>social domain, and how the activity makes children and young people feel</w:t>
      </w:r>
      <w:r w:rsidRPr="7176C7B4" w:rsidR="7176C7B4">
        <w:rPr>
          <w:rFonts w:ascii="Times New Roman" w:hAnsi="Times New Roman" w:eastAsia="Times New Roman" w:cs="Times New Roman"/>
          <w:color w:val="auto"/>
          <w:sz w:val="24"/>
          <w:szCs w:val="24"/>
          <w:u w:val="none"/>
        </w:rPr>
        <w:t>, the affective domain</w:t>
      </w:r>
      <w:r w:rsidRPr="7176C7B4" w:rsidR="7176C7B4">
        <w:rPr>
          <w:rFonts w:ascii="Times New Roman" w:hAnsi="Times New Roman" w:eastAsia="Times New Roman" w:cs="Times New Roman"/>
          <w:color w:val="auto"/>
          <w:sz w:val="24"/>
          <w:szCs w:val="24"/>
          <w:u w:val="none"/>
        </w:rPr>
        <w:t xml:space="preserve"> (Arnold, 1979). Arnold (1979) states that education in movement develops the technique when doing the skills and consequently </w:t>
      </w:r>
      <w:r w:rsidRPr="7176C7B4" w:rsidR="7176C7B4">
        <w:rPr>
          <w:rFonts w:ascii="Times New Roman" w:hAnsi="Times New Roman" w:eastAsia="Times New Roman" w:cs="Times New Roman"/>
          <w:color w:val="auto"/>
          <w:sz w:val="24"/>
          <w:szCs w:val="24"/>
          <w:u w:val="none"/>
        </w:rPr>
        <w:t>develops</w:t>
      </w:r>
      <w:r w:rsidRPr="7176C7B4" w:rsidR="7176C7B4">
        <w:rPr>
          <w:rFonts w:ascii="Times New Roman" w:hAnsi="Times New Roman" w:eastAsia="Times New Roman" w:cs="Times New Roman"/>
          <w:color w:val="auto"/>
          <w:sz w:val="24"/>
          <w:szCs w:val="24"/>
          <w:u w:val="none"/>
        </w:rPr>
        <w:t xml:space="preserve"> the physical domain. Therefore, I justify </w:t>
      </w:r>
      <w:r w:rsidRPr="7176C7B4" w:rsidR="7176C7B4">
        <w:rPr>
          <w:rFonts w:ascii="Times New Roman" w:hAnsi="Times New Roman" w:eastAsia="Times New Roman" w:cs="Times New Roman"/>
          <w:color w:val="auto"/>
          <w:sz w:val="24"/>
          <w:szCs w:val="24"/>
          <w:u w:val="none"/>
        </w:rPr>
        <w:t>development of</w:t>
      </w:r>
      <w:r w:rsidRPr="7176C7B4" w:rsidR="7176C7B4">
        <w:rPr>
          <w:rFonts w:ascii="Times New Roman" w:hAnsi="Times New Roman" w:eastAsia="Times New Roman" w:cs="Times New Roman"/>
          <w:color w:val="auto"/>
          <w:sz w:val="24"/>
          <w:szCs w:val="24"/>
          <w:u w:val="none"/>
        </w:rPr>
        <w:t xml:space="preserve"> all domains of learning an aim of Physical Education.</w:t>
      </w:r>
    </w:p>
    <w:p w:rsidR="48C38257" w:rsidP="7176C7B4" w:rsidRDefault="447F3CE0" w14:paraId="499F2A77" w14:textId="74958660">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It is </w:t>
      </w:r>
      <w:proofErr w:type="spellStart"/>
      <w:r w:rsidRPr="7176C7B4" w:rsidR="7176C7B4">
        <w:rPr>
          <w:rFonts w:ascii="Times New Roman" w:hAnsi="Times New Roman" w:eastAsia="Times New Roman" w:cs="Times New Roman"/>
          <w:color w:val="auto"/>
          <w:sz w:val="24"/>
          <w:szCs w:val="24"/>
          <w:u w:val="none"/>
        </w:rPr>
        <w:t>recognised</w:t>
      </w:r>
      <w:proofErr w:type="spellEnd"/>
      <w:r w:rsidRPr="7176C7B4" w:rsidR="7176C7B4">
        <w:rPr>
          <w:rFonts w:ascii="Times New Roman" w:hAnsi="Times New Roman" w:eastAsia="Times New Roman" w:cs="Times New Roman"/>
          <w:color w:val="auto"/>
          <w:sz w:val="24"/>
          <w:szCs w:val="24"/>
          <w:u w:val="none"/>
        </w:rPr>
        <w:t xml:space="preserve"> that children and young people should develop an awareness about the health benefits of physical activity and how to keep healthy (Health and Well-Being Draft Curriculum 2022). Physical Education can ensure every child has increased knowledge about the health benefits of being physically active and how to eat well because every child is included, otherwise they may not develop this awareness if they don’t have access to this information at home (Doherty &amp; Brennan, 2008). Hardman &amp; </w:t>
      </w:r>
      <w:r w:rsidRPr="7176C7B4" w:rsidR="7176C7B4">
        <w:rPr>
          <w:rFonts w:ascii="Times New Roman" w:hAnsi="Times New Roman" w:eastAsia="Times New Roman" w:cs="Times New Roman"/>
          <w:color w:val="auto"/>
          <w:sz w:val="24"/>
          <w:szCs w:val="24"/>
          <w:u w:val="none"/>
        </w:rPr>
        <w:t>Stensel</w:t>
      </w:r>
      <w:r w:rsidRPr="7176C7B4" w:rsidR="7176C7B4">
        <w:rPr>
          <w:rFonts w:ascii="Times New Roman" w:hAnsi="Times New Roman" w:eastAsia="Times New Roman" w:cs="Times New Roman"/>
          <w:color w:val="auto"/>
          <w:sz w:val="24"/>
          <w:szCs w:val="24"/>
          <w:u w:val="none"/>
        </w:rPr>
        <w:t xml:space="preserve"> (2009) have found that three-year-</w:t>
      </w:r>
      <w:proofErr w:type="spellStart"/>
      <w:r w:rsidRPr="7176C7B4" w:rsidR="7176C7B4">
        <w:rPr>
          <w:rFonts w:ascii="Times New Roman" w:hAnsi="Times New Roman" w:eastAsia="Times New Roman" w:cs="Times New Roman"/>
          <w:color w:val="auto"/>
          <w:sz w:val="24"/>
          <w:szCs w:val="24"/>
          <w:u w:val="none"/>
        </w:rPr>
        <w:t>olds</w:t>
      </w:r>
      <w:proofErr w:type="spellEnd"/>
      <w:r w:rsidRPr="7176C7B4" w:rsidR="7176C7B4">
        <w:rPr>
          <w:rFonts w:ascii="Times New Roman" w:hAnsi="Times New Roman" w:eastAsia="Times New Roman" w:cs="Times New Roman"/>
          <w:color w:val="auto"/>
          <w:sz w:val="24"/>
          <w:szCs w:val="24"/>
          <w:u w:val="none"/>
        </w:rPr>
        <w:t xml:space="preserve"> spend 79% of their time sedentary and only 2% moderately to vigorously physically active. This is much less than the recommended amount of time for children and young people to be physically active, which is, sixty minutes of moderate to vigorous physical activity everyday (UK Chief Medical Officers' Physical Activity Guidelines 2019). Hardman &amp; </w:t>
      </w:r>
      <w:r w:rsidRPr="7176C7B4" w:rsidR="7176C7B4">
        <w:rPr>
          <w:rFonts w:ascii="Times New Roman" w:hAnsi="Times New Roman" w:eastAsia="Times New Roman" w:cs="Times New Roman"/>
          <w:color w:val="auto"/>
          <w:sz w:val="24"/>
          <w:szCs w:val="24"/>
          <w:u w:val="none"/>
        </w:rPr>
        <w:t>Stensel</w:t>
      </w:r>
      <w:r w:rsidRPr="7176C7B4" w:rsidR="7176C7B4">
        <w:rPr>
          <w:rFonts w:ascii="Times New Roman" w:hAnsi="Times New Roman" w:eastAsia="Times New Roman" w:cs="Times New Roman"/>
          <w:color w:val="auto"/>
          <w:sz w:val="24"/>
          <w:szCs w:val="24"/>
          <w:u w:val="none"/>
        </w:rPr>
        <w:t xml:space="preserve"> (2009) suggest the reason for this is parents fear of letting their child play outside because of crime and traffic. If physical educators teach children and young people the importance of being physically active and eating healthy from a young age, such as key stage one, they will start to engage more because they understand why they should participate and take this knowledge with them throughout life (The </w:t>
      </w:r>
      <w:r w:rsidRPr="7176C7B4" w:rsidR="7176C7B4">
        <w:rPr>
          <w:rFonts w:ascii="Times New Roman" w:hAnsi="Times New Roman" w:eastAsia="Times New Roman" w:cs="Times New Roman"/>
          <w:color w:val="auto"/>
          <w:sz w:val="24"/>
          <w:szCs w:val="24"/>
          <w:u w:val="none"/>
        </w:rPr>
        <w:t>National Curriculum for PE in Wales 2008).</w:t>
      </w:r>
    </w:p>
    <w:p w:rsidR="48C38257" w:rsidP="7176C7B4" w:rsidRDefault="447F3CE0" w14:paraId="3706EC8E" w14:textId="6B07DAD7">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There has been debate on how to incorporate health into the curriculum. Cale &amp; Harris (2013) describe an integrated approach as health being learnt through physical activities and a focused approach where health is learnt through classroom lessons and through physical activities. Cale &amp; Harris (2013) argue a focused approach because the classroom-based lessons take away from being active, which many children and young people already aren't achieving the required amount (</w:t>
      </w:r>
      <w:r w:rsidRPr="7176C7B4" w:rsidR="7176C7B4">
        <w:rPr>
          <w:rFonts w:ascii="Times New Roman" w:hAnsi="Times New Roman" w:eastAsia="Times New Roman" w:cs="Times New Roman"/>
          <w:color w:val="auto"/>
          <w:sz w:val="24"/>
          <w:szCs w:val="24"/>
          <w:u w:val="none"/>
        </w:rPr>
        <w:t xml:space="preserve">Hardman &amp; </w:t>
      </w:r>
      <w:proofErr w:type="spellStart"/>
      <w:r w:rsidRPr="7176C7B4" w:rsidR="7176C7B4">
        <w:rPr>
          <w:rFonts w:ascii="Times New Roman" w:hAnsi="Times New Roman" w:eastAsia="Times New Roman" w:cs="Times New Roman"/>
          <w:color w:val="auto"/>
          <w:sz w:val="24"/>
          <w:szCs w:val="24"/>
          <w:u w:val="none"/>
        </w:rPr>
        <w:t>Stensel</w:t>
      </w:r>
      <w:proofErr w:type="spellEnd"/>
      <w:r w:rsidRPr="7176C7B4" w:rsidR="7176C7B4">
        <w:rPr>
          <w:rFonts w:ascii="Times New Roman" w:hAnsi="Times New Roman" w:eastAsia="Times New Roman" w:cs="Times New Roman"/>
          <w:color w:val="auto"/>
          <w:sz w:val="24"/>
          <w:szCs w:val="24"/>
          <w:u w:val="none"/>
        </w:rPr>
        <w:t xml:space="preserve"> 2009). An integrated approach is more likely to be successful as children and young people see the significance and understand the importance of what they are learning about health (Wright et al., 2009). The content which is taught is also a critical factor on whether the importance of health will be developed but Cale &amp; Harris (2013) acknowledge that not all physical educators have access to schemes of work and resources to support the activities they wish to teach. The Health and Well-being Draft Curriculum (2022) has learning outcomes which will develop the knowledge of being healthy. When taught through an integrated way physical activity is increased and the understanding of what is learnt is also developed (Cale &amp; Harris, 2013). As a result of the </w:t>
      </w:r>
      <w:proofErr w:type="spellStart"/>
      <w:r w:rsidRPr="7176C7B4" w:rsidR="7176C7B4">
        <w:rPr>
          <w:rFonts w:ascii="Times New Roman" w:hAnsi="Times New Roman" w:eastAsia="Times New Roman" w:cs="Times New Roman"/>
          <w:color w:val="auto"/>
          <w:sz w:val="24"/>
          <w:szCs w:val="24"/>
          <w:u w:val="none"/>
        </w:rPr>
        <w:t>recognised</w:t>
      </w:r>
      <w:proofErr w:type="spellEnd"/>
      <w:r w:rsidRPr="7176C7B4" w:rsidR="7176C7B4">
        <w:rPr>
          <w:rFonts w:ascii="Times New Roman" w:hAnsi="Times New Roman" w:eastAsia="Times New Roman" w:cs="Times New Roman"/>
          <w:color w:val="auto"/>
          <w:sz w:val="24"/>
          <w:szCs w:val="24"/>
          <w:u w:val="none"/>
        </w:rPr>
        <w:t xml:space="preserve"> importance of children and young people understanding the health benefits of physical activity and knowing how to keep healthy (</w:t>
      </w:r>
      <w:r w:rsidRPr="7176C7B4" w:rsidR="7176C7B4">
        <w:rPr>
          <w:rFonts w:ascii="Times New Roman" w:hAnsi="Times New Roman" w:eastAsia="Times New Roman" w:cs="Times New Roman"/>
          <w:color w:val="auto"/>
          <w:sz w:val="24"/>
          <w:szCs w:val="24"/>
          <w:u w:val="none"/>
        </w:rPr>
        <w:t>Health and Well-Being Draft Curriculum 2022) I deem this to be an aim of Physical Education.</w:t>
      </w:r>
    </w:p>
    <w:p w:rsidR="3B42C754" w:rsidP="7176C7B4" w:rsidRDefault="447F3CE0" w14:paraId="17362526" w14:textId="1EB93C62">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To conclude this essay a lifelong passion for physical activity is an aim of Physical Education because it’s something everyone can achieve with the support of a Physical Education teacher (Whitehead, 2013). Every School can achieve this aim with the Siedentop’s (1994) Sport Education Model as it develops skills of every player. This model can be used to promote the aim of developing all domains of learning as a result of the roles and the teams (Siedentop, 1994). With the evidence that knowledge about being and staying healthy is unsubstantial (Hardman &amp; Stensel, 2009. UK Chief Medical Officers' Physical Activity Guidelines, 2019) Physical Education can develop and understanding of being and staying healthy (Health and Well-Being Draft Curriculum 2022).</w:t>
      </w:r>
      <w:r w:rsidRPr="7176C7B4" w:rsidR="7176C7B4">
        <w:rPr>
          <w:rFonts w:ascii="Times New Roman" w:hAnsi="Times New Roman" w:eastAsia="Times New Roman" w:cs="Times New Roman"/>
          <w:color w:val="auto"/>
          <w:sz w:val="24"/>
          <w:szCs w:val="24"/>
        </w:rPr>
        <w:t xml:space="preserve"> </w:t>
      </w:r>
    </w:p>
    <w:p w:rsidR="29A47978" w:rsidP="7176C7B4" w:rsidRDefault="37316BA4" w14:paraId="57751641" w14:textId="76B02B90">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Word Count: 1,6</w:t>
      </w:r>
      <w:r w:rsidRPr="7176C7B4" w:rsidR="7176C7B4">
        <w:rPr>
          <w:rFonts w:ascii="Times New Roman" w:hAnsi="Times New Roman" w:eastAsia="Times New Roman" w:cs="Times New Roman"/>
          <w:color w:val="auto"/>
          <w:sz w:val="24"/>
          <w:szCs w:val="24"/>
          <w:u w:val="none"/>
        </w:rPr>
        <w:t>40</w:t>
      </w:r>
    </w:p>
    <w:p w:rsidR="29A47978" w:rsidP="7176C7B4" w:rsidRDefault="37316BA4" w14:paraId="3B200055" w14:textId="25AD7599">
      <w:pPr>
        <w:spacing w:beforeAutospacing="on"/>
        <w:rPr>
          <w:rFonts w:ascii="Times New Roman" w:hAnsi="Times New Roman" w:eastAsia="Times New Roman" w:cs="Times New Roman"/>
          <w:color w:val="auto"/>
          <w:sz w:val="28"/>
          <w:szCs w:val="28"/>
          <w:u w:val="none"/>
        </w:rPr>
      </w:pPr>
      <w:r w:rsidRPr="7176C7B4" w:rsidR="7176C7B4">
        <w:rPr>
          <w:rFonts w:ascii="Times New Roman" w:hAnsi="Times New Roman" w:eastAsia="Times New Roman" w:cs="Times New Roman"/>
          <w:color w:val="auto"/>
          <w:sz w:val="28"/>
          <w:szCs w:val="28"/>
          <w:u w:val="none"/>
        </w:rPr>
        <w:t>Reference List</w:t>
      </w:r>
    </w:p>
    <w:p w:rsidR="29A47978" w:rsidP="7176C7B4" w:rsidRDefault="37316BA4" w14:paraId="7C7F41BE" w14:textId="32C57434">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Arnold, P. (1979) </w:t>
      </w:r>
      <w:r w:rsidRPr="7176C7B4" w:rsidR="7176C7B4">
        <w:rPr>
          <w:rFonts w:ascii="Times New Roman" w:hAnsi="Times New Roman" w:eastAsia="Times New Roman" w:cs="Times New Roman"/>
          <w:i w:val="1"/>
          <w:iCs w:val="1"/>
          <w:color w:val="auto"/>
          <w:sz w:val="24"/>
          <w:szCs w:val="24"/>
          <w:u w:val="none"/>
        </w:rPr>
        <w:t xml:space="preserve">Meaning in Movement. </w:t>
      </w:r>
      <w:r w:rsidRPr="7176C7B4" w:rsidR="7176C7B4">
        <w:rPr>
          <w:rFonts w:ascii="Times New Roman" w:hAnsi="Times New Roman" w:eastAsia="Times New Roman" w:cs="Times New Roman"/>
          <w:color w:val="auto"/>
          <w:sz w:val="24"/>
          <w:szCs w:val="24"/>
          <w:u w:val="none"/>
        </w:rPr>
        <w:t>Heineman: London</w:t>
      </w:r>
      <w:r w:rsidRPr="7176C7B4" w:rsidR="7176C7B4">
        <w:rPr>
          <w:rFonts w:ascii="Times New Roman" w:hAnsi="Times New Roman" w:eastAsia="Times New Roman" w:cs="Times New Roman"/>
          <w:color w:val="auto"/>
          <w:sz w:val="24"/>
          <w:szCs w:val="24"/>
        </w:rPr>
        <w:t xml:space="preserve"> </w:t>
      </w:r>
    </w:p>
    <w:p w:rsidR="29A47978" w:rsidP="7176C7B4" w:rsidRDefault="37316BA4" w14:paraId="45790DD4" w14:textId="014009C7">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Association of Physical Education (2015) The Importance of being Active. Available at: </w:t>
      </w:r>
      <w:hyperlink r:id="R728f9e3b65ce4384">
        <w:r w:rsidRPr="7176C7B4" w:rsidR="7176C7B4">
          <w:rPr>
            <w:rStyle w:val="Hyperlink"/>
            <w:rFonts w:ascii="Times New Roman" w:hAnsi="Times New Roman" w:eastAsia="Times New Roman" w:cs="Times New Roman"/>
            <w:color w:val="auto"/>
            <w:sz w:val="24"/>
            <w:szCs w:val="24"/>
            <w:u w:val="none"/>
          </w:rPr>
          <w:t>http://www.afpe.org.uk/physical-education/wp-content/uploads/Importance-of-PE-Leaflet-FINAL-1.pdf</w:t>
        </w:r>
      </w:hyperlink>
      <w:r w:rsidRPr="7176C7B4" w:rsidR="7176C7B4">
        <w:rPr>
          <w:rFonts w:ascii="Times New Roman" w:hAnsi="Times New Roman" w:eastAsia="Times New Roman" w:cs="Times New Roman"/>
          <w:color w:val="auto"/>
          <w:sz w:val="24"/>
          <w:szCs w:val="24"/>
          <w:u w:val="none"/>
        </w:rPr>
        <w:t xml:space="preserve"> (Accessed 12 November 2019).</w:t>
      </w:r>
      <w:r w:rsidRPr="7176C7B4" w:rsidR="7176C7B4">
        <w:rPr>
          <w:rFonts w:ascii="Times New Roman" w:hAnsi="Times New Roman" w:eastAsia="Times New Roman" w:cs="Times New Roman"/>
          <w:color w:val="auto"/>
          <w:sz w:val="24"/>
          <w:szCs w:val="24"/>
        </w:rPr>
        <w:t xml:space="preserve"> </w:t>
      </w:r>
    </w:p>
    <w:p w:rsidR="29A47978" w:rsidP="7176C7B4" w:rsidRDefault="40D9086A" w14:paraId="7DE9550F" w14:textId="76342FAE">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Bailey, R. et al. (2009) ‘The educational benefits claimed for physical education and school sport: an academic review’, </w:t>
      </w:r>
      <w:r w:rsidRPr="7176C7B4" w:rsidR="7176C7B4">
        <w:rPr>
          <w:rFonts w:ascii="Times New Roman" w:hAnsi="Times New Roman" w:eastAsia="Times New Roman" w:cs="Times New Roman"/>
          <w:i w:val="1"/>
          <w:iCs w:val="1"/>
          <w:color w:val="auto"/>
          <w:sz w:val="24"/>
          <w:szCs w:val="24"/>
          <w:u w:val="none"/>
        </w:rPr>
        <w:t xml:space="preserve">Research Papers in Education. </w:t>
      </w:r>
      <w:r w:rsidRPr="7176C7B4" w:rsidR="7176C7B4">
        <w:rPr>
          <w:rFonts w:ascii="Times New Roman" w:hAnsi="Times New Roman" w:eastAsia="Times New Roman" w:cs="Times New Roman"/>
          <w:color w:val="auto"/>
          <w:sz w:val="24"/>
          <w:szCs w:val="24"/>
          <w:u w:val="none"/>
        </w:rPr>
        <w:t>24 (1), pp. 1-27.</w:t>
      </w:r>
    </w:p>
    <w:p w:rsidR="29A47978" w:rsidP="7176C7B4" w:rsidRDefault="40D9086A" w14:paraId="2E37F8A6" w14:textId="74A97B45">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Cale, L. &amp; Harris, J. ‘Physical Education and Health’, in </w:t>
      </w:r>
      <w:r w:rsidRPr="7176C7B4" w:rsidR="7176C7B4">
        <w:rPr>
          <w:rFonts w:ascii="Times New Roman" w:hAnsi="Times New Roman" w:eastAsia="Times New Roman" w:cs="Times New Roman"/>
          <w:color w:val="auto"/>
          <w:sz w:val="24"/>
          <w:szCs w:val="24"/>
          <w:u w:val="none"/>
        </w:rPr>
        <w:t xml:space="preserve">Capel, S. &amp; Whitehead, M. (2013) </w:t>
      </w:r>
      <w:r w:rsidRPr="7176C7B4" w:rsidR="7176C7B4">
        <w:rPr>
          <w:rFonts w:ascii="Times New Roman" w:hAnsi="Times New Roman" w:eastAsia="Times New Roman" w:cs="Times New Roman"/>
          <w:i w:val="1"/>
          <w:iCs w:val="1"/>
          <w:color w:val="auto"/>
          <w:sz w:val="24"/>
          <w:szCs w:val="24"/>
          <w:u w:val="none"/>
        </w:rPr>
        <w:t>Debates in Physical Education.</w:t>
      </w:r>
      <w:r w:rsidRPr="7176C7B4" w:rsidR="7176C7B4">
        <w:rPr>
          <w:rFonts w:ascii="Times New Roman" w:hAnsi="Times New Roman" w:eastAsia="Times New Roman" w:cs="Times New Roman"/>
          <w:color w:val="auto"/>
          <w:sz w:val="24"/>
          <w:szCs w:val="24"/>
          <w:u w:val="none"/>
        </w:rPr>
        <w:t xml:space="preserve"> Oxon: Routledge.</w:t>
      </w:r>
      <w:r w:rsidRPr="7176C7B4" w:rsidR="7176C7B4">
        <w:rPr>
          <w:rFonts w:ascii="Times New Roman" w:hAnsi="Times New Roman" w:eastAsia="Times New Roman" w:cs="Times New Roman"/>
          <w:color w:val="auto"/>
          <w:sz w:val="24"/>
          <w:szCs w:val="24"/>
        </w:rPr>
        <w:t xml:space="preserve"> </w:t>
      </w:r>
    </w:p>
    <w:p w:rsidR="29A47978" w:rsidP="7176C7B4" w:rsidRDefault="40D9086A" w14:paraId="6944C422" w14:textId="1EF04AAB">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Pickup, I. and Price, L. (2007) </w:t>
      </w:r>
      <w:r w:rsidRPr="7176C7B4" w:rsidR="7176C7B4">
        <w:rPr>
          <w:rFonts w:ascii="Times New Roman" w:hAnsi="Times New Roman" w:eastAsia="Times New Roman" w:cs="Times New Roman"/>
          <w:i w:val="1"/>
          <w:iCs w:val="1"/>
          <w:color w:val="auto"/>
          <w:sz w:val="24"/>
          <w:szCs w:val="24"/>
          <w:u w:val="none"/>
        </w:rPr>
        <w:t>Teaching physical education in the primary school: a developmental approach.</w:t>
      </w:r>
      <w:r w:rsidRPr="7176C7B4" w:rsidR="7176C7B4">
        <w:rPr>
          <w:rFonts w:ascii="Times New Roman" w:hAnsi="Times New Roman" w:eastAsia="Times New Roman" w:cs="Times New Roman"/>
          <w:color w:val="auto"/>
          <w:sz w:val="24"/>
          <w:szCs w:val="24"/>
          <w:u w:val="none"/>
        </w:rPr>
        <w:t xml:space="preserve"> London: Continuum.</w:t>
      </w:r>
      <w:r w:rsidRPr="7176C7B4" w:rsidR="7176C7B4">
        <w:rPr>
          <w:rFonts w:ascii="Times New Roman" w:hAnsi="Times New Roman" w:eastAsia="Times New Roman" w:cs="Times New Roman"/>
          <w:color w:val="auto"/>
          <w:sz w:val="24"/>
          <w:szCs w:val="24"/>
        </w:rPr>
        <w:t xml:space="preserve"> </w:t>
      </w:r>
    </w:p>
    <w:p w:rsidR="29A47978" w:rsidP="7176C7B4" w:rsidRDefault="37316BA4" w14:paraId="704DB68D" w14:textId="2E42C2B2">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Constantinou, P., Manson, M. and Silverman, S. (2009) ‘Female Students' Perceptions About Gender-Role Stereotypes and Their Influence on Attitude Toward Physical Education’,</w:t>
      </w:r>
      <w:r w:rsidRPr="7176C7B4" w:rsidR="7176C7B4">
        <w:rPr>
          <w:rFonts w:ascii="Times New Roman" w:hAnsi="Times New Roman" w:eastAsia="Times New Roman" w:cs="Times New Roman"/>
          <w:i w:val="1"/>
          <w:iCs w:val="1"/>
          <w:color w:val="auto"/>
          <w:sz w:val="24"/>
          <w:szCs w:val="24"/>
          <w:u w:val="none"/>
        </w:rPr>
        <w:t xml:space="preserve"> Physical Educator.</w:t>
      </w:r>
      <w:r w:rsidRPr="7176C7B4" w:rsidR="7176C7B4">
        <w:rPr>
          <w:rFonts w:ascii="Times New Roman" w:hAnsi="Times New Roman" w:eastAsia="Times New Roman" w:cs="Times New Roman"/>
          <w:color w:val="auto"/>
          <w:sz w:val="24"/>
          <w:szCs w:val="24"/>
          <w:u w:val="none"/>
        </w:rPr>
        <w:t xml:space="preserve"> 66 (2), pp. 85–96.</w:t>
      </w:r>
    </w:p>
    <w:p w:rsidR="29A47978" w:rsidP="7176C7B4" w:rsidRDefault="37316BA4" w14:paraId="6D38B3A0" w14:textId="12A5C715">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Doherty, J. &amp; </w:t>
      </w:r>
      <w:proofErr w:type="spellStart"/>
      <w:r w:rsidRPr="7176C7B4" w:rsidR="7176C7B4">
        <w:rPr>
          <w:rFonts w:ascii="Times New Roman" w:hAnsi="Times New Roman" w:eastAsia="Times New Roman" w:cs="Times New Roman"/>
          <w:color w:val="auto"/>
          <w:sz w:val="24"/>
          <w:szCs w:val="24"/>
          <w:u w:val="none"/>
        </w:rPr>
        <w:t>Bennan</w:t>
      </w:r>
      <w:proofErr w:type="spellEnd"/>
      <w:r w:rsidRPr="7176C7B4" w:rsidR="7176C7B4">
        <w:rPr>
          <w:rFonts w:ascii="Times New Roman" w:hAnsi="Times New Roman" w:eastAsia="Times New Roman" w:cs="Times New Roman"/>
          <w:color w:val="auto"/>
          <w:sz w:val="24"/>
          <w:szCs w:val="24"/>
          <w:u w:val="none"/>
        </w:rPr>
        <w:t xml:space="preserve">, P. (2008) </w:t>
      </w:r>
      <w:r w:rsidRPr="7176C7B4" w:rsidR="7176C7B4">
        <w:rPr>
          <w:rFonts w:ascii="Times New Roman" w:hAnsi="Times New Roman" w:eastAsia="Times New Roman" w:cs="Times New Roman"/>
          <w:i w:val="1"/>
          <w:iCs w:val="1"/>
          <w:color w:val="auto"/>
          <w:sz w:val="24"/>
          <w:szCs w:val="24"/>
          <w:u w:val="none"/>
        </w:rPr>
        <w:t>Physical Education and Development 3-11: a guide for teachers.</w:t>
      </w:r>
      <w:r w:rsidRPr="7176C7B4" w:rsidR="7176C7B4">
        <w:rPr>
          <w:rFonts w:ascii="Times New Roman" w:hAnsi="Times New Roman" w:eastAsia="Times New Roman" w:cs="Times New Roman"/>
          <w:color w:val="auto"/>
          <w:sz w:val="24"/>
          <w:szCs w:val="24"/>
          <w:u w:val="none"/>
        </w:rPr>
        <w:t xml:space="preserve"> Oxon: Routledge.</w:t>
      </w:r>
    </w:p>
    <w:p w:rsidR="29A47978" w:rsidP="7176C7B4" w:rsidRDefault="37316BA4" w14:paraId="59D0BCC7" w14:textId="349D0D40">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Fox, K. R. (2000) ‘The effects of exercise on self- perceptions and self- esteem', in Biddle, S. J. H., Fox, K. R &amp; </w:t>
      </w:r>
      <w:proofErr w:type="spellStart"/>
      <w:r w:rsidRPr="7176C7B4" w:rsidR="7176C7B4">
        <w:rPr>
          <w:rFonts w:ascii="Times New Roman" w:hAnsi="Times New Roman" w:eastAsia="Times New Roman" w:cs="Times New Roman"/>
          <w:color w:val="auto"/>
          <w:sz w:val="24"/>
          <w:szCs w:val="24"/>
          <w:u w:val="none"/>
        </w:rPr>
        <w:t>Boutcher</w:t>
      </w:r>
      <w:proofErr w:type="spellEnd"/>
      <w:r w:rsidRPr="7176C7B4" w:rsidR="7176C7B4">
        <w:rPr>
          <w:rFonts w:ascii="Times New Roman" w:hAnsi="Times New Roman" w:eastAsia="Times New Roman" w:cs="Times New Roman"/>
          <w:color w:val="auto"/>
          <w:sz w:val="24"/>
          <w:szCs w:val="24"/>
          <w:u w:val="none"/>
        </w:rPr>
        <w:t xml:space="preserve">, S. H. (eds.) </w:t>
      </w:r>
      <w:r w:rsidRPr="7176C7B4" w:rsidR="7176C7B4">
        <w:rPr>
          <w:rFonts w:ascii="Times New Roman" w:hAnsi="Times New Roman" w:eastAsia="Times New Roman" w:cs="Times New Roman"/>
          <w:i w:val="1"/>
          <w:iCs w:val="1"/>
          <w:color w:val="auto"/>
          <w:sz w:val="24"/>
          <w:szCs w:val="24"/>
          <w:u w:val="none"/>
        </w:rPr>
        <w:t>Physical Activity and Psychological Well-Being</w:t>
      </w:r>
      <w:r w:rsidRPr="7176C7B4" w:rsidR="7176C7B4">
        <w:rPr>
          <w:rFonts w:ascii="Times New Roman" w:hAnsi="Times New Roman" w:eastAsia="Times New Roman" w:cs="Times New Roman"/>
          <w:color w:val="auto"/>
          <w:sz w:val="24"/>
          <w:szCs w:val="24"/>
          <w:u w:val="none"/>
        </w:rPr>
        <w:t>. Abington: Routledge.</w:t>
      </w:r>
    </w:p>
    <w:p w:rsidR="29A47978" w:rsidP="7176C7B4" w:rsidRDefault="40D9086A" w14:paraId="53FBAE98" w14:textId="4DF55F6C">
      <w:pPr>
        <w:pStyle w:val="Normal"/>
        <w:spacing w:beforeAutospacing="on" w:after="160" w:line="259" w:lineRule="auto"/>
        <w:rPr>
          <w:rFonts w:ascii="Times New Roman" w:hAnsi="Times New Roman" w:eastAsia="Times New Roman" w:cs="Times New Roman"/>
          <w:color w:val="auto"/>
          <w:sz w:val="24"/>
          <w:szCs w:val="24"/>
          <w:u w:val="none"/>
        </w:rPr>
      </w:pPr>
      <w:proofErr w:type="spellStart"/>
      <w:r w:rsidRPr="7176C7B4" w:rsidR="7176C7B4">
        <w:rPr>
          <w:rFonts w:ascii="Times New Roman" w:hAnsi="Times New Roman" w:eastAsia="Times New Roman" w:cs="Times New Roman"/>
          <w:color w:val="auto"/>
          <w:sz w:val="24"/>
          <w:szCs w:val="24"/>
          <w:u w:val="none"/>
        </w:rPr>
        <w:t>Gallahue</w:t>
      </w:r>
      <w:proofErr w:type="spellEnd"/>
      <w:r w:rsidRPr="7176C7B4" w:rsidR="7176C7B4">
        <w:rPr>
          <w:rFonts w:ascii="Times New Roman" w:hAnsi="Times New Roman" w:eastAsia="Times New Roman" w:cs="Times New Roman"/>
          <w:color w:val="auto"/>
          <w:sz w:val="24"/>
          <w:szCs w:val="24"/>
          <w:u w:val="none"/>
        </w:rPr>
        <w:t>, D.</w:t>
      </w:r>
      <w:r w:rsidRPr="7176C7B4" w:rsidR="7176C7B4">
        <w:rPr>
          <w:rFonts w:ascii="Times New Roman" w:hAnsi="Times New Roman" w:eastAsia="Times New Roman" w:cs="Times New Roman"/>
          <w:color w:val="auto"/>
          <w:sz w:val="24"/>
          <w:szCs w:val="24"/>
          <w:u w:val="none"/>
        </w:rPr>
        <w:t>, Ozmun, J. &amp; Goodway, J. (2012)</w:t>
      </w:r>
      <w:r w:rsidRPr="7176C7B4" w:rsidR="7176C7B4">
        <w:rPr>
          <w:rFonts w:ascii="Times New Roman" w:hAnsi="Times New Roman" w:eastAsia="Times New Roman" w:cs="Times New Roman"/>
          <w:i w:val="1"/>
          <w:iCs w:val="1"/>
          <w:color w:val="auto"/>
          <w:sz w:val="24"/>
          <w:szCs w:val="24"/>
          <w:u w:val="none"/>
        </w:rPr>
        <w:t xml:space="preserve"> Understanding Motor Development</w:t>
      </w:r>
      <w:r w:rsidRPr="7176C7B4" w:rsidR="7176C7B4">
        <w:rPr>
          <w:rFonts w:ascii="Times New Roman" w:hAnsi="Times New Roman" w:eastAsia="Times New Roman" w:cs="Times New Roman"/>
          <w:color w:val="auto"/>
          <w:sz w:val="24"/>
          <w:szCs w:val="24"/>
          <w:u w:val="none"/>
        </w:rPr>
        <w:t xml:space="preserve"> (7</w:t>
      </w:r>
      <w:r w:rsidRPr="7176C7B4" w:rsidR="7176C7B4">
        <w:rPr>
          <w:rFonts w:ascii="Times New Roman" w:hAnsi="Times New Roman" w:eastAsia="Times New Roman" w:cs="Times New Roman"/>
          <w:color w:val="auto"/>
          <w:sz w:val="24"/>
          <w:szCs w:val="24"/>
          <w:u w:val="none"/>
          <w:vertAlign w:val="superscript"/>
        </w:rPr>
        <w:t xml:space="preserve">th ed.). New York: </w:t>
      </w:r>
      <w:proofErr w:type="spellStart"/>
      <w:r w:rsidRPr="7176C7B4" w:rsidR="7176C7B4">
        <w:rPr>
          <w:rFonts w:ascii="Times New Roman" w:hAnsi="Times New Roman" w:eastAsia="Times New Roman" w:cs="Times New Roman"/>
          <w:color w:val="auto"/>
          <w:sz w:val="24"/>
          <w:szCs w:val="24"/>
          <w:u w:val="none"/>
          <w:vertAlign w:val="superscript"/>
        </w:rPr>
        <w:t>McGrawHill</w:t>
      </w:r>
      <w:proofErr w:type="spellEnd"/>
      <w:r w:rsidRPr="7176C7B4" w:rsidR="7176C7B4">
        <w:rPr>
          <w:rFonts w:ascii="Times New Roman" w:hAnsi="Times New Roman" w:eastAsia="Times New Roman" w:cs="Times New Roman"/>
          <w:color w:val="auto"/>
          <w:sz w:val="24"/>
          <w:szCs w:val="24"/>
          <w:u w:val="none"/>
          <w:vertAlign w:val="superscript"/>
        </w:rPr>
        <w:t>.</w:t>
      </w:r>
      <w:r w:rsidRPr="7176C7B4" w:rsidR="7176C7B4">
        <w:rPr>
          <w:rFonts w:ascii="Times New Roman" w:hAnsi="Times New Roman" w:eastAsia="Times New Roman" w:cs="Times New Roman"/>
          <w:color w:val="auto"/>
          <w:sz w:val="24"/>
          <w:szCs w:val="24"/>
          <w:vertAlign w:val="superscript"/>
        </w:rPr>
        <w:t xml:space="preserve"> </w:t>
      </w:r>
    </w:p>
    <w:p w:rsidR="29A47978" w:rsidP="7176C7B4" w:rsidRDefault="40D9086A" w14:paraId="7B99B62C" w14:textId="021DBD1B">
      <w:pPr>
        <w:spacing w:beforeAutospacing="on" w:after="160" w:line="259" w:lineRule="auto"/>
        <w:rPr>
          <w:rFonts w:ascii="Times New Roman" w:hAnsi="Times New Roman" w:eastAsia="Times New Roman" w:cs="Times New Roman"/>
          <w:color w:val="auto"/>
          <w:sz w:val="24"/>
          <w:szCs w:val="24"/>
          <w:u w:val="none"/>
        </w:rPr>
      </w:pPr>
      <w:proofErr w:type="spellStart"/>
      <w:r w:rsidRPr="7176C7B4" w:rsidR="7176C7B4">
        <w:rPr>
          <w:rFonts w:ascii="Times New Roman" w:hAnsi="Times New Roman" w:eastAsia="Times New Roman" w:cs="Times New Roman"/>
          <w:color w:val="auto"/>
          <w:sz w:val="24"/>
          <w:szCs w:val="24"/>
          <w:u w:val="none"/>
        </w:rPr>
        <w:t>Gallahue</w:t>
      </w:r>
      <w:proofErr w:type="spellEnd"/>
      <w:r w:rsidRPr="7176C7B4" w:rsidR="7176C7B4">
        <w:rPr>
          <w:rFonts w:ascii="Times New Roman" w:hAnsi="Times New Roman" w:eastAsia="Times New Roman" w:cs="Times New Roman"/>
          <w:color w:val="auto"/>
          <w:sz w:val="24"/>
          <w:szCs w:val="24"/>
          <w:u w:val="none"/>
        </w:rPr>
        <w:t xml:space="preserve">, D. (1996) </w:t>
      </w:r>
      <w:r w:rsidRPr="7176C7B4" w:rsidR="7176C7B4">
        <w:rPr>
          <w:rFonts w:ascii="Times New Roman" w:hAnsi="Times New Roman" w:eastAsia="Times New Roman" w:cs="Times New Roman"/>
          <w:i w:val="1"/>
          <w:iCs w:val="1"/>
          <w:color w:val="auto"/>
          <w:sz w:val="24"/>
          <w:szCs w:val="24"/>
          <w:u w:val="none"/>
        </w:rPr>
        <w:t>Developmental physical education for today's children</w:t>
      </w:r>
      <w:r w:rsidRPr="7176C7B4" w:rsidR="7176C7B4">
        <w:rPr>
          <w:rFonts w:ascii="Times New Roman" w:hAnsi="Times New Roman" w:eastAsia="Times New Roman" w:cs="Times New Roman"/>
          <w:color w:val="auto"/>
          <w:sz w:val="24"/>
          <w:szCs w:val="24"/>
          <w:u w:val="none"/>
        </w:rPr>
        <w:t>. 3</w:t>
      </w:r>
      <w:r w:rsidRPr="7176C7B4" w:rsidR="7176C7B4">
        <w:rPr>
          <w:rFonts w:ascii="Times New Roman" w:hAnsi="Times New Roman" w:eastAsia="Times New Roman" w:cs="Times New Roman"/>
          <w:color w:val="auto"/>
          <w:sz w:val="24"/>
          <w:szCs w:val="24"/>
          <w:u w:val="none"/>
          <w:vertAlign w:val="superscript"/>
        </w:rPr>
        <w:t>rd</w:t>
      </w:r>
      <w:r w:rsidRPr="7176C7B4" w:rsidR="7176C7B4">
        <w:rPr>
          <w:rFonts w:ascii="Times New Roman" w:hAnsi="Times New Roman" w:eastAsia="Times New Roman" w:cs="Times New Roman"/>
          <w:color w:val="auto"/>
          <w:sz w:val="24"/>
          <w:szCs w:val="24"/>
          <w:u w:val="none"/>
        </w:rPr>
        <w:t xml:space="preserve"> </w:t>
      </w:r>
      <w:proofErr w:type="spellStart"/>
      <w:r w:rsidRPr="7176C7B4" w:rsidR="7176C7B4">
        <w:rPr>
          <w:rFonts w:ascii="Times New Roman" w:hAnsi="Times New Roman" w:eastAsia="Times New Roman" w:cs="Times New Roman"/>
          <w:color w:val="auto"/>
          <w:sz w:val="24"/>
          <w:szCs w:val="24"/>
          <w:u w:val="none"/>
        </w:rPr>
        <w:t>edn</w:t>
      </w:r>
      <w:proofErr w:type="spellEnd"/>
      <w:r w:rsidRPr="7176C7B4" w:rsidR="7176C7B4">
        <w:rPr>
          <w:rFonts w:ascii="Times New Roman" w:hAnsi="Times New Roman" w:eastAsia="Times New Roman" w:cs="Times New Roman"/>
          <w:color w:val="auto"/>
          <w:sz w:val="24"/>
          <w:szCs w:val="24"/>
          <w:u w:val="none"/>
        </w:rPr>
        <w:t>.  London: Brown and Benchmark.</w:t>
      </w:r>
      <w:r w:rsidRPr="7176C7B4" w:rsidR="7176C7B4">
        <w:rPr>
          <w:rFonts w:ascii="Times New Roman" w:hAnsi="Times New Roman" w:eastAsia="Times New Roman" w:cs="Times New Roman"/>
          <w:color w:val="auto"/>
          <w:sz w:val="24"/>
          <w:szCs w:val="24"/>
        </w:rPr>
        <w:t xml:space="preserve"> </w:t>
      </w:r>
    </w:p>
    <w:p w:rsidR="29A47978" w:rsidP="7176C7B4" w:rsidRDefault="40D9086A" w14:paraId="46FBBC13" w14:textId="21F2DFAE">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Hardman, A. E. &amp; Stensel D. J. (2009)</w:t>
      </w:r>
      <w:r w:rsidRPr="7176C7B4" w:rsidR="7176C7B4">
        <w:rPr>
          <w:rFonts w:ascii="Times New Roman" w:hAnsi="Times New Roman" w:eastAsia="Times New Roman" w:cs="Times New Roman"/>
          <w:i w:val="1"/>
          <w:iCs w:val="1"/>
          <w:color w:val="auto"/>
          <w:sz w:val="24"/>
          <w:szCs w:val="24"/>
          <w:u w:val="none"/>
        </w:rPr>
        <w:t xml:space="preserve"> Physical Activity and Health: The evidence explained.</w:t>
      </w:r>
      <w:r w:rsidRPr="7176C7B4" w:rsidR="7176C7B4">
        <w:rPr>
          <w:rFonts w:ascii="Times New Roman" w:hAnsi="Times New Roman" w:eastAsia="Times New Roman" w:cs="Times New Roman"/>
          <w:color w:val="auto"/>
          <w:sz w:val="24"/>
          <w:szCs w:val="24"/>
          <w:u w:val="none"/>
        </w:rPr>
        <w:t xml:space="preserve"> 2</w:t>
      </w:r>
      <w:r w:rsidRPr="7176C7B4" w:rsidR="7176C7B4">
        <w:rPr>
          <w:rFonts w:ascii="Times New Roman" w:hAnsi="Times New Roman" w:eastAsia="Times New Roman" w:cs="Times New Roman"/>
          <w:color w:val="auto"/>
          <w:sz w:val="24"/>
          <w:szCs w:val="24"/>
          <w:u w:val="none"/>
          <w:vertAlign w:val="superscript"/>
        </w:rPr>
        <w:t>nd</w:t>
      </w:r>
      <w:r w:rsidRPr="7176C7B4" w:rsidR="7176C7B4">
        <w:rPr>
          <w:rFonts w:ascii="Times New Roman" w:hAnsi="Times New Roman" w:eastAsia="Times New Roman" w:cs="Times New Roman"/>
          <w:color w:val="auto"/>
          <w:sz w:val="24"/>
          <w:szCs w:val="24"/>
          <w:u w:val="none"/>
        </w:rPr>
        <w:t xml:space="preserve"> </w:t>
      </w:r>
      <w:proofErr w:type="spellStart"/>
      <w:r w:rsidRPr="7176C7B4" w:rsidR="7176C7B4">
        <w:rPr>
          <w:rFonts w:ascii="Times New Roman" w:hAnsi="Times New Roman" w:eastAsia="Times New Roman" w:cs="Times New Roman"/>
          <w:color w:val="auto"/>
          <w:sz w:val="24"/>
          <w:szCs w:val="24"/>
          <w:u w:val="none"/>
        </w:rPr>
        <w:t>edn</w:t>
      </w:r>
      <w:proofErr w:type="spellEnd"/>
      <w:r w:rsidRPr="7176C7B4" w:rsidR="7176C7B4">
        <w:rPr>
          <w:rFonts w:ascii="Times New Roman" w:hAnsi="Times New Roman" w:eastAsia="Times New Roman" w:cs="Times New Roman"/>
          <w:color w:val="auto"/>
          <w:sz w:val="24"/>
          <w:szCs w:val="24"/>
          <w:u w:val="none"/>
        </w:rPr>
        <w:t>. Oxon: Routledge.</w:t>
      </w:r>
      <w:r w:rsidRPr="7176C7B4" w:rsidR="7176C7B4">
        <w:rPr>
          <w:rFonts w:ascii="Times New Roman" w:hAnsi="Times New Roman" w:eastAsia="Times New Roman" w:cs="Times New Roman"/>
          <w:color w:val="auto"/>
          <w:sz w:val="24"/>
          <w:szCs w:val="24"/>
        </w:rPr>
        <w:t xml:space="preserve"> </w:t>
      </w:r>
    </w:p>
    <w:p w:rsidR="29A47978" w:rsidP="7176C7B4" w:rsidRDefault="40D9086A" w14:paraId="2AE91DC1" w14:textId="23417171">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Murdoch, E. &amp; Whitehead, M. ‘What should pupils learn in Physical Education?’, in Capel, S. &amp; Whitehead, M. (2013) </w:t>
      </w:r>
      <w:r w:rsidRPr="7176C7B4" w:rsidR="7176C7B4">
        <w:rPr>
          <w:rFonts w:ascii="Times New Roman" w:hAnsi="Times New Roman" w:eastAsia="Times New Roman" w:cs="Times New Roman"/>
          <w:i w:val="1"/>
          <w:iCs w:val="1"/>
          <w:color w:val="auto"/>
          <w:sz w:val="24"/>
          <w:szCs w:val="24"/>
          <w:u w:val="none"/>
        </w:rPr>
        <w:t>Debates in Physical Education.</w:t>
      </w:r>
      <w:r w:rsidRPr="7176C7B4" w:rsidR="7176C7B4">
        <w:rPr>
          <w:rFonts w:ascii="Times New Roman" w:hAnsi="Times New Roman" w:eastAsia="Times New Roman" w:cs="Times New Roman"/>
          <w:color w:val="auto"/>
          <w:sz w:val="24"/>
          <w:szCs w:val="24"/>
          <w:u w:val="none"/>
        </w:rPr>
        <w:t xml:space="preserve"> Oxon: Routledge.</w:t>
      </w:r>
      <w:r w:rsidRPr="7176C7B4" w:rsidR="7176C7B4">
        <w:rPr>
          <w:rFonts w:ascii="Times New Roman" w:hAnsi="Times New Roman" w:eastAsia="Times New Roman" w:cs="Times New Roman"/>
          <w:color w:val="auto"/>
          <w:sz w:val="24"/>
          <w:szCs w:val="24"/>
        </w:rPr>
        <w:t xml:space="preserve"> </w:t>
      </w:r>
    </w:p>
    <w:p w:rsidR="29A47978" w:rsidP="7176C7B4" w:rsidRDefault="40D9086A" w14:paraId="5FB6403C" w14:textId="491E029C">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National Health Service (2018)</w:t>
      </w:r>
      <w:r w:rsidRPr="7176C7B4" w:rsidR="7176C7B4">
        <w:rPr>
          <w:rFonts w:ascii="Times New Roman" w:hAnsi="Times New Roman" w:eastAsia="Times New Roman" w:cs="Times New Roman"/>
          <w:i w:val="1"/>
          <w:iCs w:val="1"/>
          <w:color w:val="auto"/>
          <w:sz w:val="24"/>
          <w:szCs w:val="24"/>
          <w:u w:val="none"/>
        </w:rPr>
        <w:t xml:space="preserve"> Benefits of Exercise. </w:t>
      </w:r>
      <w:r w:rsidRPr="7176C7B4" w:rsidR="7176C7B4">
        <w:rPr>
          <w:rFonts w:ascii="Times New Roman" w:hAnsi="Times New Roman" w:eastAsia="Times New Roman" w:cs="Times New Roman"/>
          <w:color w:val="auto"/>
          <w:sz w:val="24"/>
          <w:szCs w:val="24"/>
          <w:u w:val="none"/>
        </w:rPr>
        <w:t xml:space="preserve">Available at: </w:t>
      </w:r>
      <w:hyperlink r:id="R05ce740d4a0541eb">
        <w:r w:rsidRPr="7176C7B4" w:rsidR="7176C7B4">
          <w:rPr>
            <w:rStyle w:val="Hyperlink"/>
            <w:rFonts w:ascii="Times New Roman" w:hAnsi="Times New Roman" w:eastAsia="Times New Roman" w:cs="Times New Roman"/>
            <w:color w:val="auto"/>
            <w:sz w:val="24"/>
            <w:szCs w:val="24"/>
            <w:u w:val="none"/>
          </w:rPr>
          <w:t>https://www.nhs.uk/live-well/exercise/exercise-health-benefits/</w:t>
        </w:r>
      </w:hyperlink>
      <w:r w:rsidRPr="7176C7B4" w:rsidR="7176C7B4">
        <w:rPr>
          <w:rFonts w:ascii="Times New Roman" w:hAnsi="Times New Roman" w:eastAsia="Times New Roman" w:cs="Times New Roman"/>
          <w:color w:val="auto"/>
          <w:sz w:val="24"/>
          <w:szCs w:val="24"/>
          <w:u w:val="none"/>
        </w:rPr>
        <w:t xml:space="preserve"> (Accessed 12 November 2019).</w:t>
      </w:r>
    </w:p>
    <w:p w:rsidR="29A47978" w:rsidP="7176C7B4" w:rsidRDefault="37316BA4" w14:paraId="23D3B889" w14:textId="0550467A">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Siedentop, D. (1994) </w:t>
      </w:r>
      <w:r w:rsidRPr="7176C7B4" w:rsidR="7176C7B4">
        <w:rPr>
          <w:rFonts w:ascii="Times New Roman" w:hAnsi="Times New Roman" w:eastAsia="Times New Roman" w:cs="Times New Roman"/>
          <w:i w:val="1"/>
          <w:iCs w:val="1"/>
          <w:color w:val="auto"/>
          <w:sz w:val="24"/>
          <w:szCs w:val="24"/>
          <w:u w:val="none"/>
        </w:rPr>
        <w:t>Sport Education: Quality PE Through Positive Sport Experiences</w:t>
      </w:r>
      <w:r w:rsidRPr="7176C7B4" w:rsidR="7176C7B4">
        <w:rPr>
          <w:rFonts w:ascii="Times New Roman" w:hAnsi="Times New Roman" w:eastAsia="Times New Roman" w:cs="Times New Roman"/>
          <w:color w:val="auto"/>
          <w:sz w:val="24"/>
          <w:szCs w:val="24"/>
          <w:u w:val="none"/>
        </w:rPr>
        <w:t>. Leeds: Human Kinetics.</w:t>
      </w:r>
    </w:p>
    <w:p w:rsidR="29A47978" w:rsidP="7176C7B4" w:rsidRDefault="37316BA4" w14:paraId="55871D1C" w14:textId="4F4F7898">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UK Chief Medical Officers (2019) </w:t>
      </w:r>
      <w:r w:rsidRPr="7176C7B4" w:rsidR="7176C7B4">
        <w:rPr>
          <w:rFonts w:ascii="Times New Roman" w:hAnsi="Times New Roman" w:eastAsia="Times New Roman" w:cs="Times New Roman"/>
          <w:i w:val="1"/>
          <w:iCs w:val="1"/>
          <w:color w:val="auto"/>
          <w:sz w:val="24"/>
          <w:szCs w:val="24"/>
          <w:u w:val="none"/>
        </w:rPr>
        <w:t>Physical Activity Guidelines</w:t>
      </w:r>
      <w:r w:rsidRPr="7176C7B4" w:rsidR="7176C7B4">
        <w:rPr>
          <w:rFonts w:ascii="Times New Roman" w:hAnsi="Times New Roman" w:eastAsia="Times New Roman" w:cs="Times New Roman"/>
          <w:color w:val="auto"/>
          <w:sz w:val="24"/>
          <w:szCs w:val="24"/>
          <w:u w:val="none"/>
        </w:rPr>
        <w:t xml:space="preserve">. Available at: </w:t>
      </w:r>
      <w:hyperlink r:id="R37e58f765a8d4f78">
        <w:r w:rsidRPr="7176C7B4" w:rsidR="7176C7B4">
          <w:rPr>
            <w:rStyle w:val="Hyperlink"/>
            <w:rFonts w:ascii="Times New Roman" w:hAnsi="Times New Roman" w:eastAsia="Times New Roman" w:cs="Times New Roman"/>
            <w:color w:val="auto"/>
            <w:sz w:val="24"/>
            <w:szCs w:val="24"/>
            <w:u w:val="none"/>
          </w:rPr>
          <w:t>https://assets.publishing.service.gov.uk/government/uploads/system/uploads/attachment_data/file/832868/uk-chief-medical-officers-physical-activity-guidelines.pdf</w:t>
        </w:r>
      </w:hyperlink>
      <w:r w:rsidRPr="7176C7B4" w:rsidR="7176C7B4">
        <w:rPr>
          <w:rFonts w:ascii="Times New Roman" w:hAnsi="Times New Roman" w:eastAsia="Times New Roman" w:cs="Times New Roman"/>
          <w:color w:val="auto"/>
          <w:sz w:val="24"/>
          <w:szCs w:val="24"/>
          <w:u w:val="none"/>
        </w:rPr>
        <w:t xml:space="preserve"> (Accessed 17 November 2019)</w:t>
      </w:r>
      <w:r w:rsidRPr="7176C7B4" w:rsidR="7176C7B4">
        <w:rPr>
          <w:rFonts w:ascii="Times New Roman" w:hAnsi="Times New Roman" w:eastAsia="Times New Roman" w:cs="Times New Roman"/>
          <w:color w:val="auto"/>
          <w:sz w:val="24"/>
          <w:szCs w:val="24"/>
        </w:rPr>
        <w:t xml:space="preserve"> </w:t>
      </w:r>
    </w:p>
    <w:p w:rsidR="29A47978" w:rsidP="7176C7B4" w:rsidRDefault="37316BA4" w14:paraId="5BE813C9" w14:textId="66B8B5F8">
      <w:pPr>
        <w:pStyle w:val="Normal"/>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Welsh Assembly Government (2008) </w:t>
      </w:r>
      <w:r w:rsidRPr="7176C7B4" w:rsidR="7176C7B4">
        <w:rPr>
          <w:rFonts w:ascii="Times New Roman" w:hAnsi="Times New Roman" w:eastAsia="Times New Roman" w:cs="Times New Roman"/>
          <w:i w:val="1"/>
          <w:iCs w:val="1"/>
          <w:color w:val="auto"/>
          <w:sz w:val="24"/>
          <w:szCs w:val="24"/>
          <w:u w:val="none"/>
        </w:rPr>
        <w:t xml:space="preserve">National Curriculum for PE in Wales. </w:t>
      </w:r>
      <w:r w:rsidRPr="7176C7B4" w:rsidR="7176C7B4">
        <w:rPr>
          <w:rFonts w:ascii="Times New Roman" w:hAnsi="Times New Roman" w:eastAsia="Times New Roman" w:cs="Times New Roman"/>
          <w:color w:val="auto"/>
          <w:sz w:val="24"/>
          <w:szCs w:val="24"/>
          <w:u w:val="none"/>
        </w:rPr>
        <w:t xml:space="preserve">Available at: </w:t>
      </w:r>
      <w:hyperlink r:id="Rcf43b038d1b146aa">
        <w:r w:rsidRPr="7176C7B4" w:rsidR="7176C7B4">
          <w:rPr>
            <w:rStyle w:val="Hyperlink"/>
            <w:rFonts w:ascii="Times New Roman" w:hAnsi="Times New Roman" w:eastAsia="Times New Roman" w:cs="Times New Roman"/>
            <w:color w:val="auto"/>
            <w:sz w:val="24"/>
            <w:szCs w:val="24"/>
            <w:u w:val="none"/>
          </w:rPr>
          <w:t>https://hwb.gov.wales/storage/7b01cf26-9974-4c3d-bb1f-ee79e111b448/physical-education-inthe-national-curriculum.pdf</w:t>
        </w:r>
      </w:hyperlink>
      <w:r w:rsidRPr="7176C7B4" w:rsidR="7176C7B4">
        <w:rPr>
          <w:rFonts w:ascii="Times New Roman" w:hAnsi="Times New Roman" w:eastAsia="Times New Roman" w:cs="Times New Roman"/>
          <w:color w:val="auto"/>
          <w:sz w:val="24"/>
          <w:szCs w:val="24"/>
          <w:u w:val="none"/>
        </w:rPr>
        <w:t xml:space="preserve"> (Accessed 17 November 2019).</w:t>
      </w:r>
      <w:r w:rsidRPr="7176C7B4" w:rsidR="7176C7B4">
        <w:rPr>
          <w:rFonts w:ascii="Times New Roman" w:hAnsi="Times New Roman" w:eastAsia="Times New Roman" w:cs="Times New Roman"/>
          <w:color w:val="auto"/>
          <w:sz w:val="24"/>
          <w:szCs w:val="24"/>
        </w:rPr>
        <w:t xml:space="preserve"> </w:t>
      </w:r>
    </w:p>
    <w:p w:rsidR="29A47978" w:rsidP="7176C7B4" w:rsidRDefault="37316BA4" w14:paraId="1C2DFF6D" w14:textId="5C88CA65">
      <w:pPr>
        <w:pStyle w:val="Normal"/>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Welsh Government (2019)</w:t>
      </w:r>
      <w:r w:rsidRPr="7176C7B4" w:rsidR="7176C7B4">
        <w:rPr>
          <w:rFonts w:ascii="Times New Roman" w:hAnsi="Times New Roman" w:eastAsia="Times New Roman" w:cs="Times New Roman"/>
          <w:i w:val="1"/>
          <w:iCs w:val="1"/>
          <w:color w:val="auto"/>
          <w:sz w:val="24"/>
          <w:szCs w:val="24"/>
          <w:u w:val="none"/>
        </w:rPr>
        <w:t xml:space="preserve"> Health and Well-Being Draft Curriculum 2022</w:t>
      </w:r>
      <w:r w:rsidRPr="7176C7B4" w:rsidR="7176C7B4">
        <w:rPr>
          <w:rFonts w:ascii="Times New Roman" w:hAnsi="Times New Roman" w:eastAsia="Times New Roman" w:cs="Times New Roman"/>
          <w:color w:val="auto"/>
          <w:sz w:val="24"/>
          <w:szCs w:val="24"/>
          <w:u w:val="none"/>
        </w:rPr>
        <w:t xml:space="preserve">. Available at: </w:t>
      </w:r>
      <w:hyperlink r:id="R5b3d198842f94f47">
        <w:r w:rsidRPr="7176C7B4" w:rsidR="7176C7B4">
          <w:rPr>
            <w:rStyle w:val="Hyperlink"/>
            <w:rFonts w:ascii="Times New Roman" w:hAnsi="Times New Roman" w:eastAsia="Times New Roman" w:cs="Times New Roman"/>
            <w:color w:val="auto"/>
            <w:sz w:val="24"/>
            <w:szCs w:val="24"/>
            <w:u w:val="none"/>
          </w:rPr>
          <w:t>https://hwb.gov.wales/storage/6ac4654f-fd85-4bd5-b9f6-c6a4d292f00b/draft-statutory-guidance-health-and-well-being.pdf</w:t>
        </w:r>
      </w:hyperlink>
      <w:r w:rsidRPr="7176C7B4" w:rsidR="7176C7B4">
        <w:rPr>
          <w:rFonts w:ascii="Times New Roman" w:hAnsi="Times New Roman" w:eastAsia="Times New Roman" w:cs="Times New Roman"/>
          <w:color w:val="auto"/>
          <w:sz w:val="24"/>
          <w:szCs w:val="24"/>
          <w:u w:val="none"/>
        </w:rPr>
        <w:t xml:space="preserve"> (Accessed on 17 November 2019).</w:t>
      </w:r>
      <w:r w:rsidRPr="7176C7B4" w:rsidR="7176C7B4">
        <w:rPr>
          <w:rFonts w:ascii="Times New Roman" w:hAnsi="Times New Roman" w:eastAsia="Times New Roman" w:cs="Times New Roman"/>
          <w:color w:val="auto"/>
          <w:sz w:val="24"/>
          <w:szCs w:val="24"/>
        </w:rPr>
        <w:t xml:space="preserve"> </w:t>
      </w:r>
    </w:p>
    <w:p w:rsidR="29A47978" w:rsidP="7176C7B4" w:rsidRDefault="37316BA4" w14:paraId="0FC08EDB" w14:textId="60241271">
      <w:pPr>
        <w:spacing w:beforeAutospacing="on"/>
        <w:rPr>
          <w:rFonts w:ascii="Times New Roman" w:hAnsi="Times New Roman" w:eastAsia="Times New Roman" w:cs="Times New Roman"/>
          <w:color w:val="auto"/>
          <w:sz w:val="24"/>
          <w:szCs w:val="24"/>
          <w:u w:val="none"/>
        </w:rPr>
      </w:pPr>
      <w:r w:rsidRPr="7176C7B4" w:rsidR="7176C7B4">
        <w:rPr>
          <w:rFonts w:ascii="Times New Roman" w:hAnsi="Times New Roman" w:eastAsia="Times New Roman" w:cs="Times New Roman"/>
          <w:color w:val="auto"/>
          <w:sz w:val="24"/>
          <w:szCs w:val="24"/>
          <w:u w:val="none"/>
        </w:rPr>
        <w:t xml:space="preserve">Wright, J., Macdonald, D. &amp; Groom, L. (2009) ‘Physical activity and young people beyond participation’, in Bailey, R. and Kirk, D. (eds.) </w:t>
      </w:r>
      <w:r w:rsidRPr="7176C7B4" w:rsidR="7176C7B4">
        <w:rPr>
          <w:rFonts w:ascii="Times New Roman" w:hAnsi="Times New Roman" w:eastAsia="Times New Roman" w:cs="Times New Roman"/>
          <w:i w:val="1"/>
          <w:iCs w:val="1"/>
          <w:color w:val="auto"/>
          <w:sz w:val="24"/>
          <w:szCs w:val="24"/>
          <w:u w:val="none"/>
        </w:rPr>
        <w:t>The Routledge Physical Education Reader</w:t>
      </w:r>
      <w:r w:rsidRPr="7176C7B4" w:rsidR="7176C7B4">
        <w:rPr>
          <w:rFonts w:ascii="Times New Roman" w:hAnsi="Times New Roman" w:eastAsia="Times New Roman" w:cs="Times New Roman"/>
          <w:color w:val="auto"/>
          <w:sz w:val="24"/>
          <w:szCs w:val="24"/>
          <w:u w:val="none"/>
        </w:rPr>
        <w:t>. London:</w:t>
      </w:r>
      <w:r w:rsidRPr="7176C7B4" w:rsidR="7176C7B4">
        <w:rPr>
          <w:rFonts w:ascii="Times New Roman" w:hAnsi="Times New Roman" w:eastAsia="Times New Roman" w:cs="Times New Roman"/>
          <w:color w:val="auto"/>
          <w:sz w:val="24"/>
          <w:szCs w:val="24"/>
          <w:u w:val="none"/>
        </w:rPr>
        <w:t xml:space="preserve"> Routledge.</w:t>
      </w:r>
    </w:p>
    <w:p w:rsidR="29A47978" w:rsidP="35F5AA21" w:rsidRDefault="29A47978" w14:paraId="49469E6E" w14:textId="312FC57E">
      <w:pPr>
        <w:rPr>
          <w:rFonts w:ascii="Times New Roman" w:hAnsi="Times New Roman" w:eastAsia="Times New Roman" w:cs="Times New Roman"/>
          <w:color w:val="auto"/>
          <w:sz w:val="21"/>
          <w:szCs w:val="21"/>
          <w:u w:val="single"/>
        </w:rPr>
      </w:pPr>
    </w:p>
    <w:p w:rsidR="35F5AA21" w:rsidP="35F5AA21" w:rsidRDefault="35F5AA21" w14:paraId="22990C78" w14:textId="29F77004">
      <w:pPr>
        <w:pStyle w:val="Normal"/>
        <w:rPr>
          <w:rFonts w:ascii="Source Sans Pro" w:hAnsi="Source Sans Pro" w:eastAsia="Source Sans Pro" w:cs="Source Sans Pro"/>
          <w:color w:val="000000" w:themeColor="text1" w:themeTint="FF" w:themeShade="FF"/>
          <w:sz w:val="21"/>
          <w:szCs w:val="21"/>
        </w:rPr>
      </w:pPr>
    </w:p>
    <w:sectPr w:rsidR="3B42C754">
      <w:headerReference w:type="default" r:id="rId10"/>
      <w:footerReference w:type="default" r:id="rId11"/>
      <w:pgSz w:w="12240" w:h="15840" w:orient="portrait"/>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BF1" w:rsidP="00084DCF" w:rsidRDefault="00844BF1" w14:paraId="6705FDF1" w14:textId="77777777">
      <w:pPr>
        <w:spacing w:after="0" w:line="240" w:lineRule="auto"/>
      </w:pPr>
      <w:r>
        <w:separator/>
      </w:r>
    </w:p>
  </w:endnote>
  <w:endnote w:type="continuationSeparator" w:id="0">
    <w:p w:rsidR="00844BF1" w:rsidP="00084DCF" w:rsidRDefault="00844BF1" w14:paraId="143A08A7" w14:textId="77777777">
      <w:pPr>
        <w:spacing w:after="0" w:line="240" w:lineRule="auto"/>
      </w:pPr>
      <w:r>
        <w:continuationSeparator/>
      </w:r>
    </w:p>
  </w:endnote>
  <w:endnote w:type="continuationNotice" w:id="1">
    <w:p w:rsidR="00844BF1" w:rsidRDefault="00844BF1" w14:paraId="673C575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pitch w:val="fixed"/>
    <w:sig w:usb0="00000000" w:usb1="08070000" w:usb2="00000010" w:usb3="00000000" w:csb0="00020000"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13FC740F" w:rsidTr="13FC740F" w14:paraId="77DB4E47" w14:textId="77777777">
      <w:tc>
        <w:tcPr>
          <w:tcW w:w="3120" w:type="dxa"/>
        </w:tcPr>
        <w:p w:rsidR="13FC740F" w:rsidP="13FC740F" w:rsidRDefault="13FC740F" w14:paraId="1184EA8A" w14:textId="405275F2">
          <w:pPr>
            <w:pStyle w:val="Header"/>
            <w:ind w:left="-115"/>
          </w:pPr>
        </w:p>
      </w:tc>
      <w:tc>
        <w:tcPr>
          <w:tcW w:w="3120" w:type="dxa"/>
        </w:tcPr>
        <w:p w:rsidR="13FC740F" w:rsidP="13FC740F" w:rsidRDefault="13FC740F" w14:paraId="1F1A6335" w14:textId="0DA83BAD">
          <w:pPr>
            <w:pStyle w:val="Header"/>
            <w:jc w:val="center"/>
          </w:pPr>
        </w:p>
      </w:tc>
      <w:tc>
        <w:tcPr>
          <w:tcW w:w="3120" w:type="dxa"/>
        </w:tcPr>
        <w:p w:rsidR="13FC740F" w:rsidP="13FC740F" w:rsidRDefault="13FC740F" w14:paraId="1C8815C2" w14:textId="67EA0218">
          <w:pPr>
            <w:pStyle w:val="Header"/>
            <w:ind w:right="-115"/>
            <w:jc w:val="right"/>
          </w:pPr>
          <w:r>
            <w:fldChar w:fldCharType="begin"/>
          </w:r>
          <w:r>
            <w:instrText>PAGE</w:instrText>
          </w:r>
          <w:r w:rsidR="00871C88">
            <w:fldChar w:fldCharType="separate"/>
          </w:r>
          <w:r w:rsidR="00871C88">
            <w:rPr>
              <w:noProof/>
            </w:rPr>
            <w:t>1</w:t>
          </w:r>
          <w:r>
            <w:fldChar w:fldCharType="end"/>
          </w:r>
        </w:p>
      </w:tc>
    </w:tr>
  </w:tbl>
  <w:p w:rsidR="00084DCF" w:rsidRDefault="00084DCF" w14:paraId="15E4C2CB" w14:textId="0BCA6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BF1" w:rsidP="00084DCF" w:rsidRDefault="00844BF1" w14:paraId="09EEB09E" w14:textId="77777777">
      <w:pPr>
        <w:spacing w:after="0" w:line="240" w:lineRule="auto"/>
      </w:pPr>
      <w:r>
        <w:separator/>
      </w:r>
    </w:p>
  </w:footnote>
  <w:footnote w:type="continuationSeparator" w:id="0">
    <w:p w:rsidR="00844BF1" w:rsidP="00084DCF" w:rsidRDefault="00844BF1" w14:paraId="44A8B6ED" w14:textId="77777777">
      <w:pPr>
        <w:spacing w:after="0" w:line="240" w:lineRule="auto"/>
      </w:pPr>
      <w:r>
        <w:continuationSeparator/>
      </w:r>
    </w:p>
  </w:footnote>
  <w:footnote w:type="continuationNotice" w:id="1">
    <w:p w:rsidR="00844BF1" w:rsidRDefault="00844BF1" w14:paraId="48A04B2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13FC740F" w:rsidTr="13FC740F" w14:paraId="47D39337" w14:textId="77777777">
      <w:tc>
        <w:tcPr>
          <w:tcW w:w="3120" w:type="dxa"/>
        </w:tcPr>
        <w:p w:rsidR="13FC740F" w:rsidP="13FC740F" w:rsidRDefault="13FC740F" w14:paraId="5C490190" w14:textId="30E97593">
          <w:pPr>
            <w:pStyle w:val="Header"/>
            <w:ind w:left="-115"/>
          </w:pPr>
        </w:p>
      </w:tc>
      <w:tc>
        <w:tcPr>
          <w:tcW w:w="3120" w:type="dxa"/>
        </w:tcPr>
        <w:p w:rsidR="13FC740F" w:rsidP="13FC740F" w:rsidRDefault="13FC740F" w14:paraId="15775FAE" w14:textId="202ECA44">
          <w:pPr>
            <w:pStyle w:val="Header"/>
            <w:jc w:val="center"/>
          </w:pPr>
        </w:p>
      </w:tc>
      <w:tc>
        <w:tcPr>
          <w:tcW w:w="3120" w:type="dxa"/>
        </w:tcPr>
        <w:p w:rsidR="13FC740F" w:rsidP="13FC740F" w:rsidRDefault="13FC740F" w14:paraId="719B18B0" w14:textId="1108B701">
          <w:pPr>
            <w:pStyle w:val="Header"/>
            <w:ind w:right="-115"/>
            <w:jc w:val="right"/>
          </w:pPr>
        </w:p>
      </w:tc>
    </w:tr>
  </w:tbl>
  <w:p w:rsidR="00084DCF" w:rsidRDefault="00084DCF" w14:paraId="55D63FD3" w14:textId="7AC228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6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0A918A"/>
    <w:rsid w:val="00084DCF"/>
    <w:rsid w:val="000B0B81"/>
    <w:rsid w:val="00254B52"/>
    <w:rsid w:val="00263B46"/>
    <w:rsid w:val="002F210E"/>
    <w:rsid w:val="00412F67"/>
    <w:rsid w:val="00582CE3"/>
    <w:rsid w:val="005E301B"/>
    <w:rsid w:val="00652D19"/>
    <w:rsid w:val="007305F4"/>
    <w:rsid w:val="00792363"/>
    <w:rsid w:val="007A2C3A"/>
    <w:rsid w:val="007C6C3A"/>
    <w:rsid w:val="00804F49"/>
    <w:rsid w:val="00844BF1"/>
    <w:rsid w:val="00871C88"/>
    <w:rsid w:val="00877D20"/>
    <w:rsid w:val="0094236A"/>
    <w:rsid w:val="00975300"/>
    <w:rsid w:val="00B52C91"/>
    <w:rsid w:val="00C03045"/>
    <w:rsid w:val="00C653F2"/>
    <w:rsid w:val="00D05BD8"/>
    <w:rsid w:val="00E424DD"/>
    <w:rsid w:val="00E93AE4"/>
    <w:rsid w:val="00EB6D46"/>
    <w:rsid w:val="00FD1DBD"/>
    <w:rsid w:val="022D8CE6"/>
    <w:rsid w:val="04F159C0"/>
    <w:rsid w:val="0C1EAE84"/>
    <w:rsid w:val="1061CA20"/>
    <w:rsid w:val="129B03FB"/>
    <w:rsid w:val="13FC740F"/>
    <w:rsid w:val="158E9D96"/>
    <w:rsid w:val="1A0A918A"/>
    <w:rsid w:val="1EE13598"/>
    <w:rsid w:val="29A47978"/>
    <w:rsid w:val="2A2D9C57"/>
    <w:rsid w:val="2B9D95BD"/>
    <w:rsid w:val="2F1002FA"/>
    <w:rsid w:val="35F5AA21"/>
    <w:rsid w:val="37316BA4"/>
    <w:rsid w:val="3B42C754"/>
    <w:rsid w:val="40D9086A"/>
    <w:rsid w:val="41828CE2"/>
    <w:rsid w:val="444A1DE7"/>
    <w:rsid w:val="447F3CE0"/>
    <w:rsid w:val="48C38257"/>
    <w:rsid w:val="49CD4A64"/>
    <w:rsid w:val="56385E1A"/>
    <w:rsid w:val="5B3765BE"/>
    <w:rsid w:val="5C50FEC0"/>
    <w:rsid w:val="5FEB5FBE"/>
    <w:rsid w:val="61518390"/>
    <w:rsid w:val="7176C7B4"/>
    <w:rsid w:val="75EF1B96"/>
    <w:rsid w:val="76E19095"/>
    <w:rsid w:val="7D545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0A918A"/>
  <w15:chartTrackingRefBased/>
  <w15:docId w15:val="{FA6703BF-6D80-C04F-A958-870C468CB5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84D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084DCF"/>
  </w:style>
  <w:style w:type="paragraph" w:styleId="Footer">
    <w:name w:val="footer"/>
    <w:basedOn w:val="Normal"/>
    <w:link w:val="FooterChar"/>
    <w:uiPriority w:val="99"/>
    <w:unhideWhenUsed/>
    <w:rsid w:val="00084D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4DCF"/>
  </w:style>
  <w:style w:type="table" w:styleId="TableGrid">
    <w:name w:val="Table Grid"/>
    <w:basedOn w:val="TableNormal"/>
    <w:uiPriority w:val="59"/>
    <w:rsid w:val="00084DC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itle">
    <w:name w:val="Title"/>
    <w:basedOn w:val="Normal"/>
    <w:link w:val="TitleChar"/>
    <w:uiPriority w:val="10"/>
    <w:qFormat/>
    <w:rsid w:val="00871C88"/>
    <w:pPr>
      <w:spacing w:after="0" w:line="240" w:lineRule="auto"/>
      <w:jc w:val="center"/>
    </w:pPr>
    <w:rPr>
      <w:rFonts w:ascii="Times New Roman" w:hAnsi="Times New Roman" w:eastAsia="MS Minngs" w:cs="Times New Roman"/>
      <w:b/>
      <w:bCs/>
      <w:sz w:val="28"/>
      <w:szCs w:val="28"/>
      <w:lang w:val="en-GB" w:eastAsia="en-GB"/>
    </w:rPr>
  </w:style>
  <w:style w:type="character" w:styleId="TitleChar" w:customStyle="1">
    <w:name w:val="Title Char"/>
    <w:basedOn w:val="DefaultParagraphFont"/>
    <w:link w:val="Title"/>
    <w:uiPriority w:val="10"/>
    <w:rsid w:val="00871C88"/>
    <w:rPr>
      <w:rFonts w:ascii="Times New Roman" w:hAnsi="Times New Roman" w:eastAsia="MS Minngs" w:cs="Times New Roman"/>
      <w:b/>
      <w:bCs/>
      <w:sz w:val="28"/>
      <w:szCs w:val="28"/>
      <w:lang w:val="en-GB" w:eastAsia="en-GB"/>
    </w:rPr>
  </w:style>
  <w:style w:type="paragraph" w:styleId="Subtitle">
    <w:name w:val="Subtitle"/>
    <w:basedOn w:val="Normal"/>
    <w:link w:val="SubtitleChar"/>
    <w:qFormat/>
    <w:rsid w:val="00871C88"/>
    <w:pPr>
      <w:spacing w:after="0" w:line="240" w:lineRule="auto"/>
      <w:jc w:val="center"/>
    </w:pPr>
    <w:rPr>
      <w:rFonts w:ascii="Times New Roman" w:hAnsi="Times New Roman" w:eastAsia="MS Minngs" w:cs="Times New Roman"/>
      <w:sz w:val="32"/>
      <w:szCs w:val="32"/>
      <w:u w:val="single"/>
      <w:lang w:val="en-GB" w:eastAsia="en-GB"/>
    </w:rPr>
  </w:style>
  <w:style w:type="character" w:styleId="SubtitleChar" w:customStyle="1">
    <w:name w:val="Subtitle Char"/>
    <w:basedOn w:val="DefaultParagraphFont"/>
    <w:link w:val="Subtitle"/>
    <w:rsid w:val="00871C88"/>
    <w:rPr>
      <w:rFonts w:ascii="Times New Roman" w:hAnsi="Times New Roman" w:eastAsia="MS Minngs" w:cs="Times New Roman"/>
      <w:sz w:val="32"/>
      <w:szCs w:val="32"/>
      <w:u w:val="single"/>
      <w:lang w:val="en-GB" w:eastAsia="en-GB"/>
    </w:rPr>
  </w:style>
  <w:style w:type="paragraph" w:styleId="BodyText">
    <w:name w:val="Body Text"/>
    <w:basedOn w:val="Normal"/>
    <w:link w:val="BodyTextChar"/>
    <w:rsid w:val="002F210E"/>
    <w:pPr>
      <w:spacing w:after="120" w:line="240" w:lineRule="auto"/>
    </w:pPr>
    <w:rPr>
      <w:rFonts w:ascii="Times New Roman" w:hAnsi="Times New Roman" w:eastAsia="Times New Roman" w:cs="Times New Roman"/>
      <w:sz w:val="24"/>
      <w:szCs w:val="20"/>
      <w:lang w:val="en-GB" w:eastAsia="en-GB"/>
    </w:rPr>
  </w:style>
  <w:style w:type="character" w:styleId="BodyTextChar" w:customStyle="1">
    <w:name w:val="Body Text Char"/>
    <w:basedOn w:val="DefaultParagraphFont"/>
    <w:link w:val="BodyText"/>
    <w:rsid w:val="002F210E"/>
    <w:rPr>
      <w:rFonts w:ascii="Times New Roman" w:hAnsi="Times New Roman" w:eastAsia="Times New Roman" w:cs="Times New Roman"/>
      <w:sz w:val="24"/>
      <w:szCs w:val="20"/>
      <w:lang w:val="en-GB" w:eastAsia="en-GB"/>
    </w:rPr>
  </w:style>
  <w:style w:type="character" w:styleId="Hyperlink">
    <w:name w:val="Hyperlink"/>
    <w:basedOn w:val="DefaultParagraphFont"/>
    <w:uiPriority w:val="99"/>
    <w:unhideWhenUsed/>
    <w:rsid w:val="009753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www.afpe.org.uk/physical-education/wp-content/uploads/Importance-of-PE-Leaflet-FINAL-1.pdf" TargetMode="External" Id="R728f9e3b65ce4384" /><Relationship Type="http://schemas.openxmlformats.org/officeDocument/2006/relationships/hyperlink" Target="https://www.nhs.uk/live-well/exercise/exercise-health-benefits/" TargetMode="External" Id="R05ce740d4a0541eb" /><Relationship Type="http://schemas.openxmlformats.org/officeDocument/2006/relationships/hyperlink" Target="https://assets.publishing.service.gov.uk/government/uploads/system/uploads/attachment_data/file/832868/uk-chief-medical-officers-physical-activity-guidelines.pdf" TargetMode="External" Id="R37e58f765a8d4f78" /><Relationship Type="http://schemas.openxmlformats.org/officeDocument/2006/relationships/hyperlink" Target="https://hwb.gov.wales/storage/7b01cf26-9974-4c3d-bb1f-ee79e111b448/physical-education-inthe-national-curriculum.pdf" TargetMode="External" Id="Rcf43b038d1b146aa" /><Relationship Type="http://schemas.openxmlformats.org/officeDocument/2006/relationships/hyperlink" Target="https://hwb.gov.wales/storage/6ac4654f-fd85-4bd5-b9f6-c6a4d292f00b/draft-statutory-guidance-health-and-well-being.pdf" TargetMode="External" Id="R5b3d198842f94f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Rustage (1901872)</dc:creator>
  <keywords/>
  <dc:description/>
  <lastModifiedBy>Lauren Rustage (1901872)</lastModifiedBy>
  <revision>16</revision>
  <dcterms:created xsi:type="dcterms:W3CDTF">2019-11-09T15:57:00.0000000Z</dcterms:created>
  <dcterms:modified xsi:type="dcterms:W3CDTF">2019-11-19T16:05:04.9275713Z</dcterms:modified>
</coreProperties>
</file>