
<file path=[Content_Types].xml><?xml version="1.0" encoding="utf-8"?>
<Types xmlns="http://schemas.openxmlformats.org/package/2006/content-types">
  <Default ContentType="application/xml" Extension="xml"/>
  <Default ContentType="image/png" Extension="png"/>
  <Default ContentType="application/vnd.openxmlformats-package.relationships+xml" Extension="rels"/>
  <Override ContentType="application/vnd.openxmlformats-officedocument.wordprocessingml.settings+xml" PartName="/word/settings.xml"/>
  <Override ContentType="application/xml" PartName="/customXML/item1.xml"/>
  <Override ContentType="application/vnd.openxmlformats-officedocument.customXmlProperties+xml" PartName="/customXML/itemProps1.xml"/>
  <Override ContentType="application/vnd.openxmlformats-officedocument.wordprocessingml.styles+xml" PartName="/word/styles.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Override ContentType="application/vnd.openxmlformats-officedocument.theme+xml" PartName="/word/theme/theme1.xml"/>
</Types>
</file>

<file path=_rels/.rels><?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body>
    <w:p w:rsidR="00000000" w:rsidDel="00000000" w:rsidP="00000000" w:rsidRDefault="00000000" w:rsidRPr="00000000" w14:paraId="00000001">
      <w:pPr>
        <w:spacing w:after="240" w:before="240" w:lineRule="auto"/>
        <w:jc w:val="center"/>
        <w:rPr>
          <w:b w:val="1"/>
          <w:sz w:val="30"/>
          <w:szCs w:val="30"/>
        </w:rPr>
      </w:pPr>
      <w:r w:rsidDel="00000000" w:rsidR="00000000" w:rsidRPr="00000000">
        <w:rPr>
          <w:b w:val="1"/>
          <w:sz w:val="30"/>
          <w:szCs w:val="30"/>
          <w:rtl w:val="0"/>
        </w:rPr>
        <w:t xml:space="preserve">Cosmic Habitus: Lunar Living and Embodied Temporality</w:t>
      </w:r>
    </w:p>
    <w:p w:rsidR="00000000" w:rsidDel="00000000" w:rsidP="00000000" w:rsidRDefault="00000000" w:rsidRPr="00000000" w14:paraId="00000002">
      <w:pPr>
        <w:spacing w:after="240" w:before="240" w:lineRule="auto"/>
        <w:ind w:left="0" w:firstLine="0"/>
        <w:jc w:val="left"/>
        <w:rPr>
          <w:i w:val="1"/>
        </w:rPr>
      </w:pPr>
      <w:r w:rsidDel="00000000" w:rsidR="00000000" w:rsidRPr="00000000">
        <w:rPr>
          <w:rtl w:val="0"/>
        </w:rPr>
      </w:r>
    </w:p>
    <w:p w:rsidR="00000000" w:rsidDel="00000000" w:rsidP="00000000" w:rsidRDefault="00000000" w:rsidRPr="00000000" w14:paraId="00000003">
      <w:pPr>
        <w:spacing w:after="240" w:before="240" w:lineRule="auto"/>
        <w:ind w:left="0" w:firstLine="0"/>
        <w:jc w:val="center"/>
        <w:rPr>
          <w:b w:val="1"/>
          <w:i w:val="1"/>
          <w:sz w:val="26"/>
          <w:szCs w:val="26"/>
        </w:rPr>
      </w:pPr>
      <w:r w:rsidDel="00000000" w:rsidR="00000000" w:rsidRPr="00000000">
        <w:rPr>
          <w:i w:val="1"/>
          <w:rtl w:val="0"/>
        </w:rPr>
        <w:t xml:space="preserve">“It is important to create space and time to be still and listen, otherwise her wisdom gets lost in the chaos” - Soraya</w:t>
      </w:r>
      <w:r w:rsidDel="00000000" w:rsidR="00000000" w:rsidRPr="00000000">
        <w:rPr>
          <w:rtl w:val="0"/>
        </w:rPr>
      </w:r>
    </w:p>
    <w:p w:rsidR="00000000" w:rsidDel="00000000" w:rsidP="00000000" w:rsidRDefault="00000000" w:rsidRPr="00000000" w14:paraId="00000004">
      <w:pPr>
        <w:pStyle w:val="Heading2"/>
        <w:keepNext w:val="0"/>
        <w:keepLines w:val="0"/>
        <w:spacing w:after="80" w:lineRule="auto"/>
        <w:rPr>
          <w:b w:val="1"/>
          <w:sz w:val="26"/>
          <w:szCs w:val="26"/>
        </w:rPr>
      </w:pPr>
      <w:bookmarkStart w:colFirst="0" w:colLast="0" w:name="_heading=h.u9w1lcvogafm" w:id="0"/>
      <w:bookmarkEnd w:id="0"/>
      <w:r w:rsidDel="00000000" w:rsidR="00000000" w:rsidRPr="00000000">
        <w:rPr>
          <w:rtl w:val="0"/>
        </w:rPr>
      </w:r>
    </w:p>
    <w:p w:rsidR="00000000" w:rsidDel="00000000" w:rsidP="00000000" w:rsidRDefault="00000000" w:rsidRPr="00000000" w14:paraId="00000005">
      <w:pPr>
        <w:pStyle w:val="Heading2"/>
        <w:keepNext w:val="0"/>
        <w:keepLines w:val="0"/>
        <w:spacing w:after="80" w:lineRule="auto"/>
        <w:rPr>
          <w:b w:val="1"/>
          <w:sz w:val="26"/>
          <w:szCs w:val="26"/>
        </w:rPr>
      </w:pPr>
      <w:bookmarkStart w:colFirst="0" w:colLast="0" w:name="_heading=h.hormwkhycv3z" w:id="1"/>
      <w:bookmarkEnd w:id="1"/>
      <w:r w:rsidDel="00000000" w:rsidR="00000000" w:rsidRPr="00000000">
        <w:rPr>
          <w:b w:val="1"/>
          <w:sz w:val="26"/>
          <w:szCs w:val="26"/>
          <w:rtl w:val="0"/>
        </w:rPr>
        <w:t xml:space="preserve">Introduction</w:t>
      </w:r>
    </w:p>
    <w:p w:rsidR="00000000" w:rsidDel="00000000" w:rsidP="00000000" w:rsidRDefault="00000000" w:rsidRPr="00000000" w14:paraId="00000006">
      <w:pPr>
        <w:pStyle w:val="Heading3"/>
        <w:keepNext w:val="0"/>
        <w:keepLines w:val="0"/>
        <w:spacing w:after="240" w:before="240" w:lineRule="auto"/>
        <w:rPr>
          <w:color w:val="000000"/>
          <w:sz w:val="22"/>
          <w:szCs w:val="22"/>
        </w:rPr>
      </w:pPr>
      <w:bookmarkStart w:colFirst="0" w:colLast="0" w:name="_heading=h.m57nijvos1m4" w:id="2"/>
      <w:bookmarkEnd w:id="2"/>
      <w:r w:rsidDel="00000000" w:rsidR="00000000" w:rsidRPr="00000000">
        <w:rPr>
          <w:color w:val="000000"/>
          <w:sz w:val="22"/>
          <w:szCs w:val="22"/>
          <w:rtl w:val="0"/>
        </w:rPr>
        <w:t xml:space="preserve">Amidst contemporary cultural landscapes shaped by speed, rationality, and external productivity, many individuals are seeking to reconnect with softer, cyclical, and intuitive modes of living. This ethnographic research explores how people attune themselves to the moon as a temporal, symbolic, and relational force, fostering a way of being rooted in embodiment, intuition, and connection to the natural world. Rather than perceiving time as a linear, forward-driving current, participants in this study engage with time as an ebbing and flowing rhythm, mirroring the waxing and waning of the lunar cycle.</w:t>
      </w:r>
    </w:p>
    <w:p w:rsidR="00000000" w:rsidDel="00000000" w:rsidP="00000000" w:rsidRDefault="00000000" w:rsidRPr="00000000" w14:paraId="00000007">
      <w:pPr>
        <w:pStyle w:val="Heading3"/>
        <w:keepNext w:val="0"/>
        <w:keepLines w:val="0"/>
        <w:spacing w:after="240" w:before="240" w:lineRule="auto"/>
        <w:rPr>
          <w:color w:val="000000"/>
          <w:sz w:val="22"/>
          <w:szCs w:val="22"/>
        </w:rPr>
      </w:pPr>
      <w:r w:rsidDel="00000000" w:rsidR="00000000" w:rsidRPr="00000000">
        <w:rPr>
          <w:color w:val="000000"/>
          <w:sz w:val="22"/>
          <w:szCs w:val="22"/>
          <w:rtl w:val="0"/>
        </w:rPr>
        <w:t xml:space="preserve">Across mythological and spiritual traditions, the moon has long been associated with the feminine, the cyclical, and the mysterious (Eliade, 1957; Estés, 1992). In contemporary lunar living practices, these archetypal associations continue to inform how individuals experience their own bodies and emotional landscapes. The moon is not regarded merely as an astronomical object, but as a living, relational presence - a companion, guide, and mirror. Participants frequently described the moon as a cosmic mother, a wise grandmother, or a silent sister, whose phases call them into deeper relationship with themselves and with the rhythms of nature. Such relationality resonates with Haraway’s (2016) concept of kinship beyond the human, suggesting that connection to the moon is felt not only symbolically, but through an affective and embodied bond.</w:t>
      </w:r>
    </w:p>
    <w:p w:rsidR="00000000" w:rsidDel="00000000" w:rsidP="00000000" w:rsidRDefault="00000000" w:rsidRPr="00000000" w14:paraId="00000008">
      <w:pPr>
        <w:pStyle w:val="Heading3"/>
        <w:keepNext w:val="0"/>
        <w:keepLines w:val="0"/>
        <w:spacing w:after="240" w:before="240" w:lineRule="auto"/>
        <w:rPr>
          <w:color w:val="000000"/>
          <w:sz w:val="22"/>
          <w:szCs w:val="22"/>
        </w:rPr>
      </w:pPr>
      <w:r w:rsidDel="00000000" w:rsidR="00000000" w:rsidRPr="00000000">
        <w:rPr>
          <w:color w:val="000000"/>
          <w:sz w:val="22"/>
          <w:szCs w:val="22"/>
          <w:rtl w:val="0"/>
        </w:rPr>
        <w:t xml:space="preserve">Embodiment is central to this experience of lunar time. Following Csordas’ (1990) phenomenological approach to embodiment, this research considers how participants "feel" the phases of the moon in their bodies, through subtle shifts in energy, emotion, sleep, and physical sensation. Rather than relying on external calendars or rational markers, participants often spoke of an internal attunement: a knowing that arises from the body itself. This intuitive engagement echoes Gendlin’s (1996) concept of the "felt sense," where understanding emerges through bodily awareness rather than analytical thought. Practices such as moon bathing, menstrual cycle tracking, and ritual rest during the new moon phase reflect a lived sensitivity to the body's natural rhythms, aligned with the changing face of the moon.</w:t>
      </w:r>
    </w:p>
    <w:p w:rsidR="00000000" w:rsidDel="00000000" w:rsidP="00000000" w:rsidRDefault="00000000" w:rsidRPr="00000000" w14:paraId="00000009">
      <w:pPr>
        <w:pStyle w:val="Heading3"/>
        <w:keepNext w:val="0"/>
        <w:keepLines w:val="0"/>
        <w:spacing w:after="240" w:before="240" w:lineRule="auto"/>
        <w:rPr>
          <w:color w:val="000000"/>
          <w:sz w:val="22"/>
          <w:szCs w:val="22"/>
        </w:rPr>
      </w:pPr>
      <w:r w:rsidDel="00000000" w:rsidR="00000000" w:rsidRPr="00000000">
        <w:rPr>
          <w:color w:val="000000"/>
          <w:sz w:val="22"/>
          <w:szCs w:val="22"/>
          <w:rtl w:val="0"/>
        </w:rPr>
        <w:t xml:space="preserve">The act of synchronising with lunar cycles fosters an embodied temporality, a sense of time experienced through the living body, rather than imposed from outside. Participants described how living with the moon softened their experience of time, offering a sense of spaciousness, fluidity, and belonging. Instead of perceiving life as a sequence of discrete events marching forward, many spoke of experiencing life as a continual unfolding, a dance of ebb and flow. This experiential shift resonates with Merleau-Ponty’s (1962) notion of lived temporality, where time is not an abstract framework but a phenomenon intimately woven into the body’s movements and sensations.</w:t>
      </w:r>
    </w:p>
    <w:p w:rsidR="00000000" w:rsidDel="00000000" w:rsidP="00000000" w:rsidRDefault="00000000" w:rsidRPr="00000000" w14:paraId="0000000A">
      <w:pPr>
        <w:pStyle w:val="Heading3"/>
        <w:keepNext w:val="0"/>
        <w:keepLines w:val="0"/>
        <w:spacing w:after="240" w:before="240" w:lineRule="auto"/>
        <w:rPr>
          <w:color w:val="000000"/>
          <w:sz w:val="22"/>
          <w:szCs w:val="22"/>
        </w:rPr>
      </w:pPr>
      <w:r w:rsidDel="00000000" w:rsidR="00000000" w:rsidRPr="00000000">
        <w:rPr>
          <w:color w:val="000000"/>
          <w:sz w:val="22"/>
          <w:szCs w:val="22"/>
          <w:rtl w:val="0"/>
        </w:rPr>
        <w:t xml:space="preserve">Cyclical living, in this context, becomes a practice of reconnection - to self, to nature, and to a deeper, often intuitive form of wisdom. Several participants reflected on how tracking their menstrual cycles alongside the lunar phases cultivated greater self-trust and self-compassion, reframing inner fluctuations not as problems to be solved but as natural, meaningful rhythms. This reclamation of cyclical consciousness can be seen as part of a broader movement to honour embodied ways of knowing, particularly those historically associated with the feminine (Martin, 2001; Lorde, 1984). Ritual practices surrounding the new and full moons, such as intention setting, emotional release, and rest, provide spaces for reflection and renewal, supporting what Bell (1992) describes as the performative creation of meaning through ritual.</w:t>
      </w:r>
    </w:p>
    <w:p w:rsidR="00000000" w:rsidDel="00000000" w:rsidP="00000000" w:rsidRDefault="00000000" w:rsidRPr="00000000" w14:paraId="0000000B">
      <w:pPr>
        <w:pStyle w:val="Heading3"/>
        <w:keepNext w:val="0"/>
        <w:keepLines w:val="0"/>
        <w:spacing w:after="240" w:before="240" w:lineRule="auto"/>
        <w:rPr>
          <w:color w:val="000000"/>
          <w:sz w:val="22"/>
          <w:szCs w:val="22"/>
        </w:rPr>
      </w:pPr>
      <w:r w:rsidDel="00000000" w:rsidR="00000000" w:rsidRPr="00000000">
        <w:rPr>
          <w:color w:val="000000"/>
          <w:sz w:val="22"/>
          <w:szCs w:val="22"/>
          <w:rtl w:val="0"/>
        </w:rPr>
        <w:t xml:space="preserve">The relational aspect of lunar living also extends beyond the personal. Many participants noted how collective practices, such as full moon circles, foster a sense of community and shared resonance. These gatherings often become spaces of vulnerability, intimacy, and collective support, embodying Turner’s (1969) concept of communitas - a temporary but powerful sense of equality and connection among participants. Even solitary practices were often framed as acts of belonging to a wider network of lunar practitioners, to ancestral traditions, and to the earth itself.</w:t>
      </w:r>
    </w:p>
    <w:p w:rsidR="00000000" w:rsidDel="00000000" w:rsidP="00000000" w:rsidRDefault="00000000" w:rsidRPr="00000000" w14:paraId="0000000C">
      <w:pPr>
        <w:pStyle w:val="Heading3"/>
        <w:keepNext w:val="0"/>
        <w:keepLines w:val="0"/>
        <w:spacing w:after="240" w:before="240" w:lineRule="auto"/>
        <w:rPr>
          <w:color w:val="000000"/>
          <w:sz w:val="22"/>
          <w:szCs w:val="22"/>
        </w:rPr>
      </w:pPr>
      <w:r w:rsidDel="00000000" w:rsidR="00000000" w:rsidRPr="00000000">
        <w:rPr>
          <w:color w:val="000000"/>
          <w:sz w:val="22"/>
          <w:szCs w:val="22"/>
          <w:rtl w:val="0"/>
        </w:rPr>
        <w:t xml:space="preserve">By tracing the threads of embodiment, intuition, relationality, and cyclical time, this research seeks to illuminate how lunar living offers a gentle but profound reorientation of being. In a culture that often prizes external achievement and linear progress, lunar practices invite a return to the soft intelligence of the body, to the wisdom of natural cycles, and to the intimate, sacred rhythms of life itself.</w:t>
      </w:r>
    </w:p>
    <w:p w:rsidR="00000000" w:rsidDel="00000000" w:rsidP="00000000" w:rsidRDefault="00000000" w:rsidRPr="00000000" w14:paraId="0000000D">
      <w:pPr>
        <w:pStyle w:val="Heading3"/>
        <w:keepNext w:val="0"/>
        <w:keepLines w:val="0"/>
        <w:spacing w:before="280" w:lineRule="auto"/>
        <w:rPr>
          <w:color w:val="000000"/>
          <w:sz w:val="22"/>
          <w:szCs w:val="22"/>
        </w:rPr>
      </w:pPr>
      <w:bookmarkStart w:colFirst="0" w:colLast="0" w:name="_heading=h.klsp7vsuiabk" w:id="3"/>
      <w:bookmarkEnd w:id="3"/>
      <w:r w:rsidDel="00000000" w:rsidR="00000000" w:rsidRPr="00000000">
        <w:rPr>
          <w:rtl w:val="0"/>
        </w:rPr>
      </w:r>
    </w:p>
    <w:p w:rsidR="00000000" w:rsidDel="00000000" w:rsidP="00000000" w:rsidRDefault="00000000" w:rsidRPr="00000000" w14:paraId="0000000E">
      <w:pPr>
        <w:pStyle w:val="Heading3"/>
        <w:keepNext w:val="0"/>
        <w:keepLines w:val="0"/>
        <w:spacing w:before="280" w:lineRule="auto"/>
        <w:rPr>
          <w:b w:val="1"/>
          <w:color w:val="000000"/>
          <w:sz w:val="26"/>
          <w:szCs w:val="26"/>
        </w:rPr>
      </w:pPr>
      <w:bookmarkStart w:colFirst="0" w:colLast="0" w:name="_heading=h.cox56yefwdd2" w:id="4"/>
      <w:bookmarkEnd w:id="4"/>
      <w:r w:rsidDel="00000000" w:rsidR="00000000" w:rsidRPr="00000000">
        <w:rPr>
          <w:b w:val="1"/>
          <w:color w:val="000000"/>
          <w:sz w:val="26"/>
          <w:szCs w:val="26"/>
          <w:rtl w:val="0"/>
        </w:rPr>
        <w:t xml:space="preserve">Literature Review: Living with the Moon</w:t>
      </w:r>
    </w:p>
    <w:p w:rsidR="00000000" w:rsidDel="00000000" w:rsidP="00000000" w:rsidRDefault="00000000" w:rsidRPr="00000000" w14:paraId="0000000F">
      <w:pPr>
        <w:pStyle w:val="Heading4"/>
        <w:keepNext w:val="0"/>
        <w:keepLines w:val="0"/>
        <w:spacing w:after="40" w:before="240" w:lineRule="auto"/>
        <w:rPr>
          <w:b w:val="1"/>
          <w:color w:val="000000"/>
          <w:sz w:val="22"/>
          <w:szCs w:val="22"/>
        </w:rPr>
      </w:pPr>
      <w:bookmarkStart w:colFirst="0" w:colLast="0" w:name="_heading=h.4k45imhxfp9e" w:id="5"/>
      <w:bookmarkEnd w:id="5"/>
      <w:r w:rsidDel="00000000" w:rsidR="00000000" w:rsidRPr="00000000">
        <w:rPr>
          <w:b w:val="1"/>
          <w:color w:val="000000"/>
          <w:sz w:val="22"/>
          <w:szCs w:val="22"/>
          <w:rtl w:val="0"/>
        </w:rPr>
        <w:t xml:space="preserve">Introduction: Time, Temporality, and the Lunar Turn</w:t>
      </w:r>
    </w:p>
    <w:p w:rsidR="00000000" w:rsidDel="00000000" w:rsidP="00000000" w:rsidRDefault="00000000" w:rsidRPr="00000000" w14:paraId="00000010">
      <w:pPr>
        <w:spacing w:after="240" w:before="240" w:lineRule="auto"/>
        <w:rPr/>
      </w:pPr>
      <w:r w:rsidDel="00000000" w:rsidR="00000000" w:rsidRPr="00000000">
        <w:rPr>
          <w:rtl w:val="0"/>
        </w:rPr>
        <w:t xml:space="preserve">This research explores how individuals relate to the moon as a temporal, symbolic, and affective force, forming a lived experience of "lunar time." Within contemporary Western societies, time is predominantly linear, mechanised, and aligned with capitalist productivity (Thompson, 1967; Sharma, 2014). Lunar living, by contrast, embraces cyclical, embodied, and intuitive experiences of time. This literature review situates lunar living within sociological, anthropological, and cultural studies discourses, supported by biological and psychological research. It explores how the moon is experienced as a feminine being, how lunar awareness shapes embodied temporality, and how it fosters relationality and resistance to dominant temporal landscapes.</w:t>
      </w:r>
    </w:p>
    <w:p w:rsidR="00000000" w:rsidDel="00000000" w:rsidP="00000000" w:rsidRDefault="00000000" w:rsidRPr="00000000" w14:paraId="00000011">
      <w:pPr>
        <w:pStyle w:val="Heading4"/>
        <w:keepNext w:val="0"/>
        <w:keepLines w:val="0"/>
        <w:spacing w:after="40" w:before="240" w:lineRule="auto"/>
        <w:rPr>
          <w:b w:val="1"/>
          <w:color w:val="000000"/>
          <w:sz w:val="22"/>
          <w:szCs w:val="22"/>
        </w:rPr>
      </w:pPr>
      <w:bookmarkStart w:colFirst="0" w:colLast="0" w:name="_heading=h.behbzz8bqeu1" w:id="6"/>
      <w:bookmarkEnd w:id="6"/>
      <w:r w:rsidDel="00000000" w:rsidR="00000000" w:rsidRPr="00000000">
        <w:rPr>
          <w:b w:val="1"/>
          <w:color w:val="000000"/>
          <w:sz w:val="22"/>
          <w:szCs w:val="22"/>
          <w:rtl w:val="0"/>
        </w:rPr>
        <w:t xml:space="preserve">The Moon as Feminine Being: Symbolism, Archetype, and the Womb</w:t>
      </w:r>
    </w:p>
    <w:p w:rsidR="00000000" w:rsidDel="00000000" w:rsidP="00000000" w:rsidRDefault="00000000" w:rsidRPr="00000000" w14:paraId="00000012">
      <w:pPr>
        <w:spacing w:after="240" w:before="240" w:lineRule="auto"/>
        <w:rPr/>
      </w:pPr>
      <w:r w:rsidDel="00000000" w:rsidR="00000000" w:rsidRPr="00000000">
        <w:rPr>
          <w:rtl w:val="0"/>
        </w:rPr>
        <w:t xml:space="preserve">The moon has long held symbolic associations with the feminine, the mysterious, and the cyclical. Across mythologies and cultures, the moon is often personified as a goddess or mother figure, linked to menstruation, fertility, and transformation (Eliade, 1957; Estés, 1992). These associations are not merely metaphorical but inform how individuals experience their own bodies and rhythms. Participants in this study spoke of the moon as a "cosmic mother", “a source of wisdom”, and a “companion” through the cycles of life.</w:t>
      </w:r>
    </w:p>
    <w:p w:rsidR="00000000" w:rsidDel="00000000" w:rsidP="00000000" w:rsidRDefault="00000000" w:rsidRPr="00000000" w14:paraId="00000013">
      <w:pPr>
        <w:spacing w:after="240" w:before="240" w:lineRule="auto"/>
        <w:rPr/>
      </w:pPr>
      <w:r w:rsidDel="00000000" w:rsidR="00000000" w:rsidRPr="00000000">
        <w:rPr>
          <w:rtl w:val="0"/>
        </w:rPr>
        <w:t xml:space="preserve">The feminist reclaiming of lunar symbolism resists medicalised and patriarchal framings of the female body as pathological or chaotic (Martin, 2001; Cixous, 1976). In Martin's (2001) ethnography, the menstrual cycle is shown to be socially constructed as disorderly and unpredictable, whereas lunar frameworks reframe menstruation as a sacred rhythm aligned with nature. Federici (2004) historicises this disconnection, tracing how women's cyclical knowledge was suppressed under capitalism and witch-hunts. Lunar living, therefore, becomes a form of epistemic reparation, restoring intuitive and embodied forms of knowing.</w:t>
      </w:r>
    </w:p>
    <w:p w:rsidR="00000000" w:rsidDel="00000000" w:rsidP="00000000" w:rsidRDefault="00000000" w:rsidRPr="00000000" w14:paraId="00000014">
      <w:pPr>
        <w:pStyle w:val="Heading4"/>
        <w:keepNext w:val="0"/>
        <w:keepLines w:val="0"/>
        <w:spacing w:after="40" w:before="240" w:lineRule="auto"/>
        <w:rPr>
          <w:b w:val="1"/>
          <w:color w:val="000000"/>
          <w:sz w:val="22"/>
          <w:szCs w:val="22"/>
        </w:rPr>
      </w:pPr>
      <w:bookmarkStart w:colFirst="0" w:colLast="0" w:name="_heading=h.rk5ksxdws16g" w:id="7"/>
      <w:bookmarkEnd w:id="7"/>
      <w:r w:rsidDel="00000000" w:rsidR="00000000" w:rsidRPr="00000000">
        <w:rPr>
          <w:b w:val="1"/>
          <w:color w:val="000000"/>
          <w:sz w:val="22"/>
          <w:szCs w:val="22"/>
          <w:rtl w:val="0"/>
        </w:rPr>
        <w:t xml:space="preserve">Embodied Temporalities: Feeling, Flow, and the Subtle Body</w:t>
      </w:r>
    </w:p>
    <w:p w:rsidR="00000000" w:rsidDel="00000000" w:rsidP="00000000" w:rsidRDefault="00000000" w:rsidRPr="00000000" w14:paraId="00000015">
      <w:pPr>
        <w:spacing w:after="240" w:before="240" w:lineRule="auto"/>
        <w:rPr/>
      </w:pPr>
      <w:r w:rsidDel="00000000" w:rsidR="00000000" w:rsidRPr="00000000">
        <w:rPr>
          <w:rtl w:val="0"/>
        </w:rPr>
        <w:t xml:space="preserve">Living with the moon invites an attunement to embodied temporality - the felt sense of time experienced through the body. Csordas (1990) conceptualises embodiment not as a static state but as a modality of engagement with the world. Here, lunar phases are not abstract celestial events but visceral, affective experiences.</w:t>
      </w:r>
    </w:p>
    <w:p w:rsidR="00000000" w:rsidDel="00000000" w:rsidP="00000000" w:rsidRDefault="00000000" w:rsidRPr="00000000" w14:paraId="00000016">
      <w:pPr>
        <w:spacing w:after="240" w:before="240" w:lineRule="auto"/>
        <w:rPr/>
      </w:pPr>
      <w:r w:rsidDel="00000000" w:rsidR="00000000" w:rsidRPr="00000000">
        <w:rPr>
          <w:rtl w:val="0"/>
        </w:rPr>
        <w:t xml:space="preserve">The transmission of affect is key to understanding how people "feel" lunar phases (Brennan, 2004). Participants often attributed shifts in emotion, sensitivity, or sleep patterns to the moon, even when these effects were subtle or ambiguous. This aligns with Gendlin's (1996) work on the "felt sense," where meaning arises from bodily awareness rather than rational analysis. While scientific studies on lunar effects are mixed, some research suggests correlations between lunar cycles and sleep (Cajochen et al., 2013), menstrual synchrony (Cutler, 1980), and melatonin production (Zimecki, 2006), indicating that lunar time may be biologically encoded as well as symbolically constructed.</w:t>
      </w:r>
    </w:p>
    <w:p w:rsidR="00000000" w:rsidDel="00000000" w:rsidP="00000000" w:rsidRDefault="00000000" w:rsidRPr="00000000" w14:paraId="00000017">
      <w:pPr>
        <w:spacing w:after="240" w:before="240" w:lineRule="auto"/>
        <w:rPr/>
      </w:pPr>
      <w:r w:rsidDel="00000000" w:rsidR="00000000" w:rsidRPr="00000000">
        <w:rPr>
          <w:rtl w:val="0"/>
        </w:rPr>
        <w:t xml:space="preserve">HeartMath research on heart-brain coherence adds a psychophysiological dimension, suggesting that solar and lunar cycles can influence human emotional regulation (McCraty et al., 2017). Participants' descriptions of tuning into lunar phases as a self-regulation practice resonate with this idea.</w:t>
      </w:r>
    </w:p>
    <w:p w:rsidR="00000000" w:rsidDel="00000000" w:rsidP="00000000" w:rsidRDefault="00000000" w:rsidRPr="00000000" w14:paraId="00000018">
      <w:pPr>
        <w:pStyle w:val="Heading4"/>
        <w:keepNext w:val="0"/>
        <w:keepLines w:val="0"/>
        <w:spacing w:after="40" w:before="240" w:lineRule="auto"/>
        <w:rPr>
          <w:b w:val="1"/>
          <w:color w:val="000000"/>
          <w:sz w:val="22"/>
          <w:szCs w:val="22"/>
        </w:rPr>
      </w:pPr>
      <w:bookmarkStart w:colFirst="0" w:colLast="0" w:name="_heading=h.re7xaanlmt03" w:id="8"/>
      <w:bookmarkEnd w:id="8"/>
      <w:r w:rsidDel="00000000" w:rsidR="00000000" w:rsidRPr="00000000">
        <w:rPr>
          <w:b w:val="1"/>
          <w:color w:val="000000"/>
          <w:sz w:val="22"/>
          <w:szCs w:val="22"/>
          <w:rtl w:val="0"/>
        </w:rPr>
        <w:t xml:space="preserve">Relationality and Connection: The Moon as Companion, Guide, Kin</w:t>
      </w:r>
    </w:p>
    <w:p w:rsidR="00000000" w:rsidDel="00000000" w:rsidP="00000000" w:rsidRDefault="00000000" w:rsidRPr="00000000" w14:paraId="00000019">
      <w:pPr>
        <w:spacing w:after="240" w:before="240" w:lineRule="auto"/>
        <w:rPr/>
      </w:pPr>
      <w:r w:rsidDel="00000000" w:rsidR="00000000" w:rsidRPr="00000000">
        <w:rPr>
          <w:rtl w:val="0"/>
        </w:rPr>
        <w:t xml:space="preserve">A striking theme among participants was the moon as a relational presence: a guide, friend, or mirror. This reflects broader anthropological discussions of nonhuman agency and cosmological kinship (Haraway, 2016; Latour, 2005). The moon becomes a node in a relational field, mediating emotional experience, memory, and spiritual connection.</w:t>
      </w:r>
    </w:p>
    <w:p w:rsidR="00000000" w:rsidDel="00000000" w:rsidP="00000000" w:rsidRDefault="00000000" w:rsidRPr="00000000" w14:paraId="0000001A">
      <w:pPr>
        <w:spacing w:after="240" w:before="240" w:lineRule="auto"/>
        <w:rPr/>
      </w:pPr>
      <w:r w:rsidDel="00000000" w:rsidR="00000000" w:rsidRPr="00000000">
        <w:rPr>
          <w:rtl w:val="0"/>
        </w:rPr>
        <w:t xml:space="preserve">Participants described the moon as a companion in solitude, a presence that validated their emotions or offered clarity. Such narratives resonate with Turner's (1969) concept of communitas - a sense of shared affective space during liminal states. While communitas is often framed in group ritual, lunar living constitutes a dispersed yet collective ritual practice, with individuals tuning into a shared celestial rhythm.</w:t>
      </w:r>
    </w:p>
    <w:p w:rsidR="00000000" w:rsidDel="00000000" w:rsidP="00000000" w:rsidRDefault="00000000" w:rsidRPr="00000000" w14:paraId="0000001B">
      <w:pPr>
        <w:spacing w:after="240" w:before="240" w:lineRule="auto"/>
        <w:rPr/>
      </w:pPr>
      <w:r w:rsidDel="00000000" w:rsidR="00000000" w:rsidRPr="00000000">
        <w:rPr>
          <w:rtl w:val="0"/>
        </w:rPr>
        <w:t xml:space="preserve">Lunar circles and rituals provide another layer of relationality. These gatherings are often framed as sacred feminine spaces, fostering intimacy, vulnerability, and collective transformation. Bell (1992) emphasises that ritual is not merely symbolic but performative: it enacts and sustains belief. Through rituals, participants do not just believe in lunar influence; they enact and experience it.</w:t>
      </w:r>
    </w:p>
    <w:p w:rsidR="00000000" w:rsidDel="00000000" w:rsidP="00000000" w:rsidRDefault="00000000" w:rsidRPr="00000000" w14:paraId="0000001C">
      <w:pPr>
        <w:pStyle w:val="Heading4"/>
        <w:keepNext w:val="0"/>
        <w:keepLines w:val="0"/>
        <w:spacing w:after="40" w:before="240" w:lineRule="auto"/>
        <w:rPr>
          <w:b w:val="1"/>
          <w:color w:val="000000"/>
          <w:sz w:val="22"/>
          <w:szCs w:val="22"/>
        </w:rPr>
      </w:pPr>
      <w:bookmarkStart w:colFirst="0" w:colLast="0" w:name="_heading=h.82vvun8stp9k" w:id="9"/>
      <w:bookmarkEnd w:id="9"/>
      <w:r w:rsidDel="00000000" w:rsidR="00000000" w:rsidRPr="00000000">
        <w:rPr>
          <w:b w:val="1"/>
          <w:color w:val="000000"/>
          <w:sz w:val="22"/>
          <w:szCs w:val="22"/>
          <w:rtl w:val="0"/>
        </w:rPr>
        <w:t xml:space="preserve">Resistance to Linear Time: Cycles as Counter-Hegemonic Practice</w:t>
      </w:r>
    </w:p>
    <w:p w:rsidR="00000000" w:rsidDel="00000000" w:rsidP="00000000" w:rsidRDefault="00000000" w:rsidRPr="00000000" w14:paraId="0000001D">
      <w:pPr>
        <w:spacing w:after="240" w:before="240" w:lineRule="auto"/>
        <w:rPr/>
      </w:pPr>
      <w:r w:rsidDel="00000000" w:rsidR="00000000" w:rsidRPr="00000000">
        <w:rPr>
          <w:rtl w:val="0"/>
        </w:rPr>
        <w:t xml:space="preserve">Lunar living disrupts dominant notions of productivity, efficiency, and linear progress. It invites slowness, introspection, and nonlinear becoming. Sharma (2014) critiques the temporal demands of late capitalism, showing how time is unequally distributed and experienced. For many participants, lunar living offers a counter-temporal strategy: a way to reclaim time on one's own terms.</w:t>
      </w:r>
    </w:p>
    <w:p w:rsidR="00000000" w:rsidDel="00000000" w:rsidP="00000000" w:rsidRDefault="00000000" w:rsidRPr="00000000" w14:paraId="0000001E">
      <w:pPr>
        <w:spacing w:after="240" w:before="240" w:lineRule="auto"/>
        <w:rPr/>
      </w:pPr>
      <w:r w:rsidDel="00000000" w:rsidR="00000000" w:rsidRPr="00000000">
        <w:rPr>
          <w:rtl w:val="0"/>
        </w:rPr>
        <w:t xml:space="preserve">This resistance aligns with Bourdieu's (1990) concept of habitus, the embodied dispositions shaped by social structures. A "cosmic habitus" emerges among lunar practitioners, one oriented not by clocks but by cycles. Such habitus is not simply individual but cultivated through exposure to spiritual, ecological, and feminine communities.</w:t>
      </w:r>
    </w:p>
    <w:p w:rsidR="00000000" w:rsidDel="00000000" w:rsidP="00000000" w:rsidRDefault="00000000" w:rsidRPr="00000000" w14:paraId="0000001F">
      <w:pPr>
        <w:spacing w:after="240" w:before="240" w:lineRule="auto"/>
        <w:rPr/>
      </w:pPr>
      <w:r w:rsidDel="00000000" w:rsidR="00000000" w:rsidRPr="00000000">
        <w:rPr>
          <w:rtl w:val="0"/>
        </w:rPr>
        <w:t xml:space="preserve">Lorde's (1984) concept of the erotic as a source of power also illuminates this shift. The erotic, like the lunar, is cyclical, embodied, and life-affirming. Participants' practices, such as moon bathing, cycle tracking, and intention setting, can be read as erotic rituals that reclaim pleasure, intuition, and rhythm from mechanised time.</w:t>
      </w:r>
    </w:p>
    <w:p w:rsidR="00000000" w:rsidDel="00000000" w:rsidP="00000000" w:rsidRDefault="00000000" w:rsidRPr="00000000" w14:paraId="00000020">
      <w:pPr>
        <w:pStyle w:val="Heading4"/>
        <w:keepNext w:val="0"/>
        <w:keepLines w:val="0"/>
        <w:spacing w:after="40" w:before="240" w:lineRule="auto"/>
        <w:rPr>
          <w:b w:val="1"/>
          <w:color w:val="000000"/>
          <w:sz w:val="22"/>
          <w:szCs w:val="22"/>
        </w:rPr>
      </w:pPr>
      <w:bookmarkStart w:colFirst="0" w:colLast="0" w:name="_heading=h.yohery9f25ts" w:id="10"/>
      <w:bookmarkEnd w:id="10"/>
      <w:r w:rsidDel="00000000" w:rsidR="00000000" w:rsidRPr="00000000">
        <w:rPr>
          <w:b w:val="1"/>
          <w:color w:val="000000"/>
          <w:sz w:val="22"/>
          <w:szCs w:val="22"/>
          <w:rtl w:val="0"/>
        </w:rPr>
        <w:t xml:space="preserve">Ritual, Liminality, and Lunar Practices</w:t>
      </w:r>
    </w:p>
    <w:p w:rsidR="00000000" w:rsidDel="00000000" w:rsidP="00000000" w:rsidRDefault="00000000" w:rsidRPr="00000000" w14:paraId="00000021">
      <w:pPr>
        <w:spacing w:after="240" w:before="240" w:lineRule="auto"/>
        <w:rPr/>
      </w:pPr>
      <w:r w:rsidDel="00000000" w:rsidR="00000000" w:rsidRPr="00000000">
        <w:rPr>
          <w:rtl w:val="0"/>
        </w:rPr>
        <w:t xml:space="preserve">Participants engaged in diverse rituals aligned with lunar phases: journaling, intention-setting, moon bathing, and rest. These practices mark thresholds between inner and outer worlds, endings and beginnings. Van Gennep's (1960) framework of rites of passage and Eliade's (1957) notion of sacred time provide insight into how the moon marks liminality.</w:t>
      </w:r>
    </w:p>
    <w:p w:rsidR="00000000" w:rsidDel="00000000" w:rsidP="00000000" w:rsidRDefault="00000000" w:rsidRPr="00000000" w14:paraId="00000022">
      <w:pPr>
        <w:spacing w:after="240" w:before="240" w:lineRule="auto"/>
        <w:rPr/>
      </w:pPr>
      <w:r w:rsidDel="00000000" w:rsidR="00000000" w:rsidRPr="00000000">
        <w:rPr>
          <w:rtl w:val="0"/>
        </w:rPr>
        <w:t xml:space="preserve">The new moon often symbolised death and renewal, while the full moon evoked celebration or emotional release. These phases functioned as temporal anchors, offering rhythm and meaning amidst the flux of daily life. Ritual, in this context, was not dogmatic but improvisational, shaped by intuition and affect.</w:t>
      </w:r>
    </w:p>
    <w:p w:rsidR="00000000" w:rsidDel="00000000" w:rsidP="00000000" w:rsidRDefault="00000000" w:rsidRPr="00000000" w14:paraId="00000023">
      <w:pPr>
        <w:pStyle w:val="Heading4"/>
        <w:keepNext w:val="0"/>
        <w:keepLines w:val="0"/>
        <w:spacing w:after="40" w:before="240" w:lineRule="auto"/>
        <w:rPr>
          <w:b w:val="1"/>
          <w:color w:val="000000"/>
          <w:sz w:val="22"/>
          <w:szCs w:val="22"/>
        </w:rPr>
      </w:pPr>
      <w:bookmarkStart w:colFirst="0" w:colLast="0" w:name="_heading=h.mwbktohm9xc5" w:id="11"/>
      <w:bookmarkEnd w:id="11"/>
      <w:r w:rsidDel="00000000" w:rsidR="00000000" w:rsidRPr="00000000">
        <w:rPr>
          <w:b w:val="1"/>
          <w:color w:val="000000"/>
          <w:sz w:val="22"/>
          <w:szCs w:val="22"/>
          <w:rtl w:val="0"/>
        </w:rPr>
        <w:t xml:space="preserve">Conclusion: Lunar Living as Practice, Perception, and Politics</w:t>
      </w:r>
    </w:p>
    <w:p w:rsidR="00000000" w:rsidDel="00000000" w:rsidP="00000000" w:rsidRDefault="00000000" w:rsidRPr="00000000" w14:paraId="00000024">
      <w:pPr>
        <w:spacing w:after="240" w:before="240" w:lineRule="auto"/>
        <w:rPr/>
      </w:pPr>
      <w:r w:rsidDel="00000000" w:rsidR="00000000" w:rsidRPr="00000000">
        <w:rPr>
          <w:rtl w:val="0"/>
        </w:rPr>
        <w:t xml:space="preserve">This review has explored how lunar living is shaped by symbolic, embodied, relational, and political dimensions. The moon functions not just as an object of belief but as a temporal force that reconfigures experience, practice, and subjectivity. Drawing on feminist, anthropological, and affective frameworks, this research situates lunar living as a meaningful engagement with time that challenges dominant logics of productivity and rationality. It proposes lunar living as both a cosmological worldview and an embodied political act, grounded in connection, intuition, and cyclical wisdom.</w:t>
      </w:r>
    </w:p>
    <w:p w:rsidR="00000000" w:rsidDel="00000000" w:rsidP="00000000" w:rsidRDefault="00000000" w:rsidRPr="00000000" w14:paraId="00000025">
      <w:pPr>
        <w:rPr/>
      </w:pPr>
      <w:r w:rsidDel="00000000" w:rsidR="00000000" w:rsidRPr="00000000">
        <w:rPr>
          <w:rtl w:val="0"/>
        </w:rPr>
      </w:r>
    </w:p>
    <w:p w:rsidR="00000000" w:rsidDel="00000000" w:rsidP="00000000" w:rsidRDefault="00000000" w:rsidRPr="00000000" w14:paraId="00000026">
      <w:pPr>
        <w:pStyle w:val="Heading3"/>
        <w:keepNext w:val="0"/>
        <w:keepLines w:val="0"/>
        <w:spacing w:before="280" w:lineRule="auto"/>
        <w:rPr>
          <w:b w:val="1"/>
          <w:color w:val="000000"/>
          <w:sz w:val="26"/>
          <w:szCs w:val="26"/>
        </w:rPr>
      </w:pPr>
      <w:bookmarkStart w:colFirst="0" w:colLast="0" w:name="_heading=h.2xnfm9vmcdab" w:id="12"/>
      <w:bookmarkEnd w:id="12"/>
      <w:r w:rsidDel="00000000" w:rsidR="00000000" w:rsidRPr="00000000">
        <w:rPr>
          <w:b w:val="1"/>
          <w:color w:val="000000"/>
          <w:sz w:val="26"/>
          <w:szCs w:val="26"/>
          <w:rtl w:val="0"/>
        </w:rPr>
        <w:t xml:space="preserve">Methodology</w:t>
      </w:r>
    </w:p>
    <w:p w:rsidR="00000000" w:rsidDel="00000000" w:rsidP="00000000" w:rsidRDefault="00000000" w:rsidRPr="00000000" w14:paraId="00000027">
      <w:pPr>
        <w:spacing w:after="240" w:before="240" w:lineRule="auto"/>
        <w:rPr/>
      </w:pPr>
      <w:r w:rsidDel="00000000" w:rsidR="00000000" w:rsidRPr="00000000">
        <w:rPr>
          <w:rtl w:val="0"/>
        </w:rPr>
        <w:t xml:space="preserve">This ethnographic study explores the ways in which individuals relate to the moon - emotionally, energetically, and ritually - through contemporary spiritual practices. Rooted in a phenomenological approach, the methodology embraces reflexive, collaborative, and embodied inquiry. Rather than positioning the researcher as a detached observer, this project recognises knowledge as co-produced through reciprocal relationships (Haraway, 1988; Finlay, 2002). Following Lavallie and Sasakamoose’s (2016) emphasis on reflexive reflection in collaborative research, I situate myself not outside but within the field of inquiry, recognising my own lunar practices as part of the context shaping the study.</w:t>
      </w:r>
    </w:p>
    <w:p w:rsidR="00000000" w:rsidDel="00000000" w:rsidP="00000000" w:rsidRDefault="00000000" w:rsidRPr="00000000" w14:paraId="00000028">
      <w:pPr>
        <w:spacing w:after="240" w:before="240" w:lineRule="auto"/>
        <w:rPr/>
      </w:pPr>
      <w:r w:rsidDel="00000000" w:rsidR="00000000" w:rsidRPr="00000000">
        <w:rPr>
          <w:rtl w:val="0"/>
        </w:rPr>
        <w:t xml:space="preserve">The target group for this research consists of individuals who predominantly grew up within Western cultural frameworks. Participants could be of any gender and any age, although the demographics naturally skewed towards women due to the nature of the online spaces where participants were sourced. Importantly, the group remains intentionally broad, to allow for the diversity of practices, worldviews, and embodied experiences of relating to the moon.</w:t>
      </w:r>
    </w:p>
    <w:p w:rsidR="00000000" w:rsidDel="00000000" w:rsidP="00000000" w:rsidRDefault="00000000" w:rsidRPr="00000000" w14:paraId="00000029">
      <w:pPr>
        <w:spacing w:after="240" w:before="240" w:lineRule="auto"/>
        <w:rPr/>
      </w:pPr>
      <w:r w:rsidDel="00000000" w:rsidR="00000000" w:rsidRPr="00000000">
        <w:rPr>
          <w:rtl w:val="0"/>
        </w:rPr>
        <w:t xml:space="preserve">Ethical considerations were carefully addressed at every stage. Prior to engaging participants, I sought ethical approval through my institution. All participants were provided with an introduction to the study, including what their involvement would entail, and how their data would be used. Informed consent was obtained before participants completed the questionnaire or agreed to be interviewed. Anonymity was preserved through pseudonyms, and participants were reassured of their right to withdraw at any time.</w:t>
      </w:r>
    </w:p>
    <w:p w:rsidR="00000000" w:rsidDel="00000000" w:rsidP="00000000" w:rsidRDefault="00000000" w:rsidRPr="00000000" w14:paraId="0000002A">
      <w:pPr>
        <w:spacing w:after="240" w:before="240" w:lineRule="auto"/>
        <w:rPr/>
      </w:pPr>
      <w:r w:rsidDel="00000000" w:rsidR="00000000" w:rsidRPr="00000000">
        <w:rPr>
          <w:rtl w:val="0"/>
        </w:rPr>
        <w:t xml:space="preserve">The study used a two-phase data collection process: an initial questionnaire followed by semi-structured interviews bordering on unstructured. The questionnaire aimed to provide a broad overview of how participants engage with lunar practices. It was designed using Google Forms and shared predominantly via Facebook, with some supplementary sharing via Reddit - although it should be noted that no responses were gained via Reddit forums. I targeted Facebook because of its diverse and extensive range of interest-based groups. Being already a member of several lunar-themed groups such as ‘Moon Mamas’, ‘Moon Sisters’, and ‘Sisters of the Moon’, I was able to post the questionnaire in several groups. After approaching 14, six of them approved my request. Two broadly focused on holistic living in the UK and four centred on women’s lunar spirituality. Due to low initial response rates, I later shared the form within three other holistic groups I belonged to outside of the UK, but based in Thailand, with significant Western expatriate communities. Participants were asked to identify both where they currently lived and where they grew up, to allow filtering for those who grew up in a Western context.</w:t>
      </w:r>
    </w:p>
    <w:p w:rsidR="00000000" w:rsidDel="00000000" w:rsidP="00000000" w:rsidRDefault="00000000" w:rsidRPr="00000000" w14:paraId="0000002B">
      <w:pPr>
        <w:spacing w:after="240" w:before="240" w:lineRule="auto"/>
        <w:rPr/>
      </w:pPr>
      <w:r w:rsidDel="00000000" w:rsidR="00000000" w:rsidRPr="00000000">
        <w:rPr>
          <w:rtl w:val="0"/>
        </w:rPr>
        <w:t xml:space="preserve">My goal was to collect between 10 and 20 responses within a two-week timeframe. In total, 11 people responded to the questionnaire. While this is a modest sample, it offered a manageable amount of both quantitative and qualitative data. The questionnaire itself included a mix of multiple-choice questions and open-ended prompts, such as: “How do you see your relationship to the moon, and how does this make you feel?”, “What initially inspired or guided you to begin engaging with the lunar cycle?”, and “Please describe one or more practices you engage in during a specific lunar phase. Why do you practice this and how does it make you feel?” This blend of formats allowed participants the freedom to articulate their experiences in their own words while also allowing for some basic demographic analysis. While the open-ended nature of the questions enabled rich, textured data, a few participants mentioned the questionnaire felt too long, which may have contributed to lower response rates and will be noted as a limitation. Additionally, the reliance on Facebook meant I was at the mercy of group moderators and algorithms in terms of visibility.</w:t>
      </w:r>
    </w:p>
    <w:p w:rsidR="00000000" w:rsidDel="00000000" w:rsidP="00000000" w:rsidRDefault="00000000" w:rsidRPr="00000000" w14:paraId="0000002C">
      <w:pPr>
        <w:spacing w:after="240" w:before="240" w:lineRule="auto"/>
        <w:rPr/>
      </w:pPr>
      <w:r w:rsidDel="00000000" w:rsidR="00000000" w:rsidRPr="00000000">
        <w:rPr>
          <w:rtl w:val="0"/>
        </w:rPr>
        <w:t xml:space="preserve">To build upon the insights gained from the questionnaire, I invited four participants to take part in follow-up interviews. These were selected based on the richness of their questionnaire responses and their willingness to continue participating. All interviews were conducted via Zoom. Although in-person interviews would have been ideal, geographic distance made this impractical. Compared to phone calls, Zoom offered the advantage of visual cues - an important consideration given that a large proportion of human communication is non-verbal (Kvale and Brinkmann, 2009).</w:t>
      </w:r>
    </w:p>
    <w:p w:rsidR="00000000" w:rsidDel="00000000" w:rsidP="00000000" w:rsidRDefault="00000000" w:rsidRPr="00000000" w14:paraId="0000002D">
      <w:pPr>
        <w:spacing w:after="240" w:before="240" w:lineRule="auto"/>
        <w:rPr/>
      </w:pPr>
      <w:r w:rsidDel="00000000" w:rsidR="00000000" w:rsidRPr="00000000">
        <w:rPr>
          <w:rtl w:val="0"/>
        </w:rPr>
        <w:t xml:space="preserve">The interviews were intentionally informal in tone. I invited participants to join from a cosy spot in their home with a cup of tea, with the aim of creating a relaxed and friendly atmosphere. The conversation was loosely structured, centred on the themes raised in the questionnaire, but allowed space for the participant to guide the direction and rhythm of the discussion. I was attentive to the participant's pace, giving them space to set the tone and flow, and mirrored this rhythm in my responses. This attentiveness helped cultivate a relational atmosphere where the participant could feel more comfortable, natural, and open. In doing so, I sought to embody the reflective and cyclical qualities of the moon itself, its gentle ebb and flow, which many participants described as integral to their spiritual and lunar practice.</w:t>
      </w:r>
    </w:p>
    <w:p w:rsidR="00000000" w:rsidDel="00000000" w:rsidP="00000000" w:rsidRDefault="00000000" w:rsidRPr="00000000" w14:paraId="0000002E">
      <w:pPr>
        <w:spacing w:after="240" w:before="240" w:lineRule="auto"/>
        <w:rPr/>
      </w:pPr>
      <w:r w:rsidDel="00000000" w:rsidR="00000000" w:rsidRPr="00000000">
        <w:rPr>
          <w:rtl w:val="0"/>
        </w:rPr>
        <w:t xml:space="preserve">This interview style also aligns with feminist and decolonial methodologies that advocate for reciprocity, care, and relational accountability in research (Absolon and Willett, 2005; Denzin et al., 2008). The interview was not merely a means to extract data but a space for connection, where dialogue could nourish mutual understanding. Such an approach honours the lived, affective, and relational dimensions of the topic, supporting the idea that meaning emerges in co-presence rather than extraction (Braidotti, 2013).</w:t>
      </w:r>
    </w:p>
    <w:p w:rsidR="00000000" w:rsidDel="00000000" w:rsidP="00000000" w:rsidRDefault="00000000" w:rsidRPr="00000000" w14:paraId="0000002F">
      <w:pPr>
        <w:spacing w:after="240" w:before="240" w:lineRule="auto"/>
        <w:rPr/>
      </w:pPr>
      <w:r w:rsidDel="00000000" w:rsidR="00000000" w:rsidRPr="00000000">
        <w:rPr>
          <w:rtl w:val="0"/>
        </w:rPr>
        <w:t xml:space="preserve">Each interview was recorded and transcribed. I then used thematic coding to analyse the data, aligning the codes with those generated during the questionnaire analysis, while also remaining open to emergent themes. I paid particular attention to non-verbal cues during the interviews, such as pauses, gestures, and shifts in vocal tone, as these often carried affective weight or indicated deeper reflection. For example, one participant instinctively placed her hand over her heart when describing her personal connection to the moon, an embodied signal that enriched the verbal data.</w:t>
      </w:r>
    </w:p>
    <w:p w:rsidR="00000000" w:rsidDel="00000000" w:rsidP="00000000" w:rsidRDefault="00000000" w:rsidRPr="00000000" w14:paraId="00000030">
      <w:pPr>
        <w:spacing w:after="240" w:before="240" w:lineRule="auto"/>
        <w:rPr/>
      </w:pPr>
      <w:r w:rsidDel="00000000" w:rsidR="00000000" w:rsidRPr="00000000">
        <w:rPr>
          <w:rtl w:val="0"/>
        </w:rPr>
        <w:t xml:space="preserve">The purpose of the interviews was twofold: first, to expand on themes that had arisen in the questionnaires, such as the role of intuition in moon-based practices, or how particular rituals were experienced; and second, to explore the subtler, less tangible dimensions of lunar connection that can be hard to capture in written responses. These included sensations in the body, emotional shifts, or synchronicities tied to the lunar cycle.</w:t>
      </w:r>
    </w:p>
    <w:p w:rsidR="00000000" w:rsidDel="00000000" w:rsidP="00000000" w:rsidRDefault="00000000" w:rsidRPr="00000000" w14:paraId="00000031">
      <w:pPr>
        <w:spacing w:after="240" w:before="240" w:lineRule="auto"/>
        <w:rPr/>
      </w:pPr>
      <w:r w:rsidDel="00000000" w:rsidR="00000000" w:rsidRPr="00000000">
        <w:rPr>
          <w:rtl w:val="0"/>
        </w:rPr>
        <w:t xml:space="preserve">Ultimately, the embodied nature of the interviews—despite being mediated through screens—offered a valuable resonance with the phenomenological character of the subject matter. Relating to the moon is often not an intellectual pursuit but a felt, sensed, and lived experience. This methodology, grounded in collaboration, reflexivity, and sensitivity to subtle forms of communication, seeks to honour that reality.</w:t>
      </w:r>
    </w:p>
    <w:p w:rsidR="00000000" w:rsidDel="00000000" w:rsidP="00000000" w:rsidRDefault="00000000" w:rsidRPr="00000000" w14:paraId="00000032">
      <w:pPr>
        <w:spacing w:after="240" w:before="240" w:lineRule="auto"/>
        <w:rPr>
          <w:b w:val="1"/>
          <w:sz w:val="26"/>
          <w:szCs w:val="26"/>
        </w:rPr>
      </w:pPr>
      <w:r w:rsidDel="00000000" w:rsidR="00000000" w:rsidRPr="00000000">
        <w:rPr>
          <w:rtl w:val="0"/>
        </w:rPr>
      </w:r>
    </w:p>
    <w:p w:rsidR="00000000" w:rsidDel="00000000" w:rsidP="00000000" w:rsidRDefault="00000000" w:rsidRPr="00000000" w14:paraId="00000033">
      <w:pPr>
        <w:spacing w:after="240" w:before="240" w:lineRule="auto"/>
        <w:rPr>
          <w:b w:val="1"/>
          <w:sz w:val="26"/>
          <w:szCs w:val="26"/>
        </w:rPr>
      </w:pPr>
      <w:r w:rsidDel="00000000" w:rsidR="00000000" w:rsidRPr="00000000">
        <w:rPr>
          <w:b w:val="1"/>
          <w:sz w:val="26"/>
          <w:szCs w:val="26"/>
          <w:rtl w:val="0"/>
        </w:rPr>
        <w:t xml:space="preserve">Results and Discussion</w:t>
      </w:r>
    </w:p>
    <w:p w:rsidR="00000000" w:rsidDel="00000000" w:rsidP="00000000" w:rsidRDefault="00000000" w:rsidRPr="00000000" w14:paraId="00000034">
      <w:pPr>
        <w:spacing w:after="240" w:before="240" w:lineRule="auto"/>
        <w:rPr/>
      </w:pPr>
      <w:r w:rsidDel="00000000" w:rsidR="00000000" w:rsidRPr="00000000">
        <w:rPr>
          <w:rtl w:val="0"/>
        </w:rPr>
        <w:t xml:space="preserve">This section presents the findings from the online questionnaire (n=11) and four informal interviews conducted as part of the ethnographic study </w:t>
      </w:r>
      <w:r w:rsidDel="00000000" w:rsidR="00000000" w:rsidRPr="00000000">
        <w:rPr>
          <w:i w:val="1"/>
          <w:rtl w:val="0"/>
        </w:rPr>
        <w:t xml:space="preserve">Living with the Moon</w:t>
      </w:r>
      <w:r w:rsidDel="00000000" w:rsidR="00000000" w:rsidRPr="00000000">
        <w:rPr>
          <w:rtl w:val="0"/>
        </w:rPr>
        <w:t xml:space="preserve">. All participants are female, with 9 out of 11 aged between 29-38, 1 aged 58-69 and 1 aged 19-28. All grew up in either Western Europe, Canada or the US, with 9 out of 11 also residing in these locations now, the other 2 residing in Chiang Mai, Thailand - a popular destination for many European expats and digital nomads.</w:t>
      </w:r>
    </w:p>
    <w:p w:rsidR="00000000" w:rsidDel="00000000" w:rsidP="00000000" w:rsidRDefault="00000000" w:rsidRPr="00000000" w14:paraId="00000035">
      <w:pPr>
        <w:spacing w:after="240" w:before="240" w:lineRule="auto"/>
        <w:rPr/>
      </w:pPr>
      <w:r w:rsidDel="00000000" w:rsidR="00000000" w:rsidRPr="00000000">
        <w:rPr>
          <w:rtl w:val="0"/>
        </w:rPr>
        <w:t xml:space="preserve">Through qualitative thematic analysis, many themes emerged. Due to the word limitations of this ethnography it is not possible to discuss all. So I will narrow the focus to just a few, which stood out as core themes reflecting the multidimensional ways in which participants live in attunement with lunar cycles. The discussion integrates these findings with theoretical frameworks and scholarly literature from sociology, anthropology, and cultural studies, as well as interdisciplinary sources that engage with embodiment, intuition, and feminine cosmologies.</w:t>
      </w:r>
    </w:p>
    <w:p w:rsidR="00000000" w:rsidDel="00000000" w:rsidP="00000000" w:rsidRDefault="00000000" w:rsidRPr="00000000" w14:paraId="00000036">
      <w:pPr>
        <w:pStyle w:val="Heading3"/>
        <w:keepNext w:val="0"/>
        <w:keepLines w:val="0"/>
        <w:spacing w:before="280" w:lineRule="auto"/>
        <w:rPr>
          <w:b w:val="1"/>
          <w:color w:val="000000"/>
          <w:sz w:val="22"/>
          <w:szCs w:val="22"/>
        </w:rPr>
      </w:pPr>
      <w:bookmarkStart w:colFirst="0" w:colLast="0" w:name="_heading=h.tqinhifdlj1y" w:id="13"/>
      <w:bookmarkEnd w:id="13"/>
      <w:r w:rsidDel="00000000" w:rsidR="00000000" w:rsidRPr="00000000">
        <w:rPr>
          <w:b w:val="1"/>
          <w:color w:val="000000"/>
          <w:sz w:val="22"/>
          <w:szCs w:val="22"/>
          <w:rtl w:val="0"/>
        </w:rPr>
        <w:t xml:space="preserve">The Moon as a feminine living embodied presence, intuitively experienced</w:t>
      </w:r>
    </w:p>
    <w:p w:rsidR="00000000" w:rsidDel="00000000" w:rsidP="00000000" w:rsidRDefault="00000000" w:rsidRPr="00000000" w14:paraId="00000037">
      <w:pPr>
        <w:spacing w:after="240" w:before="240" w:lineRule="auto"/>
        <w:rPr/>
      </w:pPr>
      <w:r w:rsidDel="00000000" w:rsidR="00000000" w:rsidRPr="00000000">
        <w:rPr>
          <w:rtl w:val="0"/>
        </w:rPr>
        <w:t xml:space="preserve">A prevailing theme across participant narratives was the understanding of the moon as a sentient, feminine presence. A being, rather than an object. The questionnaire included a ‘word association’ section. Participants were asked to write any words that came to mind when thinking of the moon. 9 out of 11 participants used personifying language, with 8 out of those 9 specifically using feminine references. Words such as </w:t>
      </w:r>
      <w:r w:rsidDel="00000000" w:rsidR="00000000" w:rsidRPr="00000000">
        <w:rPr>
          <w:i w:val="1"/>
          <w:rtl w:val="0"/>
        </w:rPr>
        <w:t xml:space="preserve">“guide”, “sister”, “mother”, “grandmother”, “feminine force”.</w:t>
      </w:r>
      <w:r w:rsidDel="00000000" w:rsidR="00000000" w:rsidRPr="00000000">
        <w:rPr>
          <w:rtl w:val="0"/>
        </w:rPr>
        <w:t xml:space="preserve"> Additionally the moon was often referred to as </w:t>
      </w:r>
      <w:r w:rsidDel="00000000" w:rsidR="00000000" w:rsidRPr="00000000">
        <w:rPr>
          <w:i w:val="1"/>
          <w:rtl w:val="0"/>
        </w:rPr>
        <w:t xml:space="preserve">“her” </w:t>
      </w:r>
      <w:r w:rsidDel="00000000" w:rsidR="00000000" w:rsidRPr="00000000">
        <w:rPr>
          <w:rtl w:val="0"/>
        </w:rPr>
        <w:t xml:space="preserve">throughout the questionnaire and the interview, emphasising relational, affective, and spiritual dimensions of lunar connection. In respect and resonance to this, within the remainder of this paper, I too refer to the moon as ‘her’. Many reported speaking to the moon, engaging in ritual practices, or simply </w:t>
      </w:r>
      <w:r w:rsidDel="00000000" w:rsidR="00000000" w:rsidRPr="00000000">
        <w:rPr>
          <w:i w:val="1"/>
          <w:rtl w:val="0"/>
        </w:rPr>
        <w:t xml:space="preserve">“listening</w:t>
      </w:r>
      <w:r w:rsidDel="00000000" w:rsidR="00000000" w:rsidRPr="00000000">
        <w:rPr>
          <w:rtl w:val="0"/>
        </w:rPr>
        <w:t xml:space="preserve">” to her energy during particular phases as a form of guidance. Participants described feeling the moon in their physical sensations, energy levels, and emotional states, particularly around the full and new moons, (see fig.1).</w:t>
      </w:r>
    </w:p>
    <w:p w:rsidR="00000000" w:rsidDel="00000000" w:rsidP="00000000" w:rsidRDefault="00000000" w:rsidRPr="00000000" w14:paraId="00000038">
      <w:pPr>
        <w:spacing w:after="240" w:before="240" w:lineRule="auto"/>
        <w:rPr>
          <w:sz w:val="18"/>
          <w:szCs w:val="18"/>
        </w:rPr>
      </w:pPr>
      <w:r w:rsidDel="00000000" w:rsidR="00000000" w:rsidRPr="00000000">
        <w:rPr>
          <w:sz w:val="18"/>
          <w:szCs w:val="18"/>
        </w:rPr>
        <w:drawing>
          <wp:inline distB="114300" distT="114300" distL="114300" distR="114300">
            <wp:extent cx="5731200" cy="2806700"/>
            <wp:effectExtent b="0" l="0" r="0" t="0"/>
            <wp:docPr descr="Forms response chart. Question title: Do you notice changes in the following in relation to the lunar cycle?. Number of responses: ." id="3" name="image1.png"/>
            <a:graphic>
              <a:graphicData uri="http://schemas.openxmlformats.org/drawingml/2006/picture">
                <pic:pic>
                  <pic:nvPicPr>
                    <pic:cNvPr descr="Forms response chart. Question title: Do you notice changes in the following in relation to the lunar cycle?. Number of responses: ." id="0" name="image1.png"/>
                    <pic:cNvPicPr preferRelativeResize="0"/>
                  </pic:nvPicPr>
                  <pic:blipFill>
                    <a:blip r:embed="rId7"/>
                    <a:srcRect b="0" l="0" r="0" t="0"/>
                    <a:stretch>
                      <a:fillRect/>
                    </a:stretch>
                  </pic:blipFill>
                  <pic:spPr>
                    <a:xfrm>
                      <a:off x="0" y="0"/>
                      <a:ext cx="5731200" cy="2806700"/>
                    </a:xfrm>
                    <a:prstGeom prst="rect"/>
                    <a:ln/>
                  </pic:spPr>
                </pic:pic>
              </a:graphicData>
            </a:graphic>
          </wp:inline>
        </w:drawing>
      </w:r>
      <w:r w:rsidDel="00000000" w:rsidR="00000000" w:rsidRPr="00000000">
        <w:rPr>
          <w:sz w:val="18"/>
          <w:szCs w:val="18"/>
          <w:rtl w:val="0"/>
        </w:rPr>
        <w:t xml:space="preserve">fig.1 bar chart showing results from one of the questions (note: one participant didn’t answer for ‘subtle energy’, so this section only shows 10 responses)</w:t>
      </w:r>
    </w:p>
    <w:p w:rsidR="00000000" w:rsidDel="00000000" w:rsidP="00000000" w:rsidRDefault="00000000" w:rsidRPr="00000000" w14:paraId="00000039">
      <w:pPr>
        <w:spacing w:after="240" w:before="240" w:lineRule="auto"/>
        <w:rPr/>
      </w:pPr>
      <w:r w:rsidDel="00000000" w:rsidR="00000000" w:rsidRPr="00000000">
        <w:rPr>
          <w:rtl w:val="0"/>
        </w:rPr>
      </w:r>
    </w:p>
    <w:p w:rsidR="00000000" w:rsidDel="00000000" w:rsidP="00000000" w:rsidRDefault="00000000" w:rsidRPr="00000000" w14:paraId="0000003A">
      <w:pPr>
        <w:spacing w:after="240" w:before="240" w:lineRule="auto"/>
        <w:rPr/>
      </w:pPr>
      <w:r w:rsidDel="00000000" w:rsidR="00000000" w:rsidRPr="00000000">
        <w:rPr>
          <w:rtl w:val="0"/>
        </w:rPr>
        <w:t xml:space="preserve">This interpretation resonates with what Blackman (2008) terms “energy fields of affective transmission”, the idea that belief and spiritual connection are shaped not merely through symbolic systems but through embodied affective exchanges and energetic communion. The moon was not only symbolically coded as feminine but experienced as a nurturing, wise, and ancient companion. These experiences also echo Teresa Brennan’s (2004) theory of the transmission of affect, particularly how celestial bodies can be experienced as energetically imprinted or “alive” through meditative and embodied perception.</w:t>
      </w:r>
    </w:p>
    <w:p w:rsidR="00000000" w:rsidDel="00000000" w:rsidP="00000000" w:rsidRDefault="00000000" w:rsidRPr="00000000" w14:paraId="0000003B">
      <w:pPr>
        <w:spacing w:after="240" w:before="240" w:lineRule="auto"/>
        <w:rPr/>
      </w:pPr>
      <w:r w:rsidDel="00000000" w:rsidR="00000000" w:rsidRPr="00000000">
        <w:rPr>
          <w:rtl w:val="0"/>
        </w:rPr>
        <w:t xml:space="preserve">Amy</w:t>
      </w:r>
      <w:r w:rsidDel="00000000" w:rsidR="00000000" w:rsidRPr="00000000">
        <w:rPr>
          <w:i w:val="1"/>
          <w:rtl w:val="0"/>
        </w:rPr>
        <w:t xml:space="preserve"> </w:t>
      </w:r>
      <w:r w:rsidDel="00000000" w:rsidR="00000000" w:rsidRPr="00000000">
        <w:rPr>
          <w:rtl w:val="0"/>
        </w:rPr>
        <w:t xml:space="preserve">shared that she experiences the moon as</w:t>
      </w:r>
      <w:r w:rsidDel="00000000" w:rsidR="00000000" w:rsidRPr="00000000">
        <w:rPr>
          <w:i w:val="1"/>
          <w:rtl w:val="0"/>
        </w:rPr>
        <w:t xml:space="preserve"> “a wise grandmother watching over us”, </w:t>
      </w:r>
      <w:r w:rsidDel="00000000" w:rsidR="00000000" w:rsidRPr="00000000">
        <w:rPr>
          <w:rtl w:val="0"/>
        </w:rPr>
        <w:t xml:space="preserve">adding that the time of the full moon often brings vivid dreams and visions. She does not see this as metaphor but as an</w:t>
      </w:r>
      <w:r w:rsidDel="00000000" w:rsidR="00000000" w:rsidRPr="00000000">
        <w:rPr>
          <w:i w:val="1"/>
          <w:rtl w:val="0"/>
        </w:rPr>
        <w:t xml:space="preserve"> “energetic truth”</w:t>
      </w:r>
      <w:r w:rsidDel="00000000" w:rsidR="00000000" w:rsidRPr="00000000">
        <w:rPr>
          <w:rtl w:val="0"/>
        </w:rPr>
        <w:t xml:space="preserve"> she feels in her body. When asked to elaborate on this feeling she said it is different from an ‘intellectual truth’, but instead described it as an ‘experiential truth’ which </w:t>
      </w:r>
      <w:r w:rsidDel="00000000" w:rsidR="00000000" w:rsidRPr="00000000">
        <w:rPr>
          <w:i w:val="1"/>
          <w:rtl w:val="0"/>
        </w:rPr>
        <w:t xml:space="preserve">“feels like a soft whisper from the heart emanating out through all my cells”, </w:t>
      </w:r>
      <w:r w:rsidDel="00000000" w:rsidR="00000000" w:rsidRPr="00000000">
        <w:rPr>
          <w:rtl w:val="0"/>
        </w:rPr>
        <w:t xml:space="preserve">signifying</w:t>
      </w:r>
      <w:r w:rsidDel="00000000" w:rsidR="00000000" w:rsidRPr="00000000">
        <w:rPr>
          <w:i w:val="1"/>
          <w:rtl w:val="0"/>
        </w:rPr>
        <w:t xml:space="preserve"> “a deep internal knowing”.</w:t>
      </w:r>
      <w:r w:rsidDel="00000000" w:rsidR="00000000" w:rsidRPr="00000000">
        <w:rPr>
          <w:rtl w:val="0"/>
        </w:rPr>
        <w:t xml:space="preserve"> This reflection also highlights a consistent theme - the role of intuition in guiding lunar engagement. Rather than mechanically following rigid moon calendars, many particip</w:t>
      </w:r>
      <w:r w:rsidDel="00000000" w:rsidR="00000000" w:rsidRPr="00000000">
        <w:rPr>
          <w:i w:val="1"/>
          <w:rtl w:val="0"/>
        </w:rPr>
        <w:t xml:space="preserve">ants </w:t>
      </w:r>
      <w:r w:rsidDel="00000000" w:rsidR="00000000" w:rsidRPr="00000000">
        <w:rPr>
          <w:rtl w:val="0"/>
        </w:rPr>
        <w:t xml:space="preserve">described “feeling” the moon or receiving inner prompts. Some used language like</w:t>
      </w:r>
      <w:r w:rsidDel="00000000" w:rsidR="00000000" w:rsidRPr="00000000">
        <w:rPr>
          <w:i w:val="1"/>
          <w:rtl w:val="0"/>
        </w:rPr>
        <w:t xml:space="preserve"> “downloads,” “knowing in my bones,” </w:t>
      </w:r>
      <w:r w:rsidDel="00000000" w:rsidR="00000000" w:rsidRPr="00000000">
        <w:rPr>
          <w:rtl w:val="0"/>
        </w:rPr>
        <w:t xml:space="preserve">or</w:t>
      </w:r>
      <w:r w:rsidDel="00000000" w:rsidR="00000000" w:rsidRPr="00000000">
        <w:rPr>
          <w:i w:val="1"/>
          <w:rtl w:val="0"/>
        </w:rPr>
        <w:t xml:space="preserve"> “being pulled inward” </w:t>
      </w:r>
      <w:r w:rsidDel="00000000" w:rsidR="00000000" w:rsidRPr="00000000">
        <w:rPr>
          <w:rtl w:val="0"/>
        </w:rPr>
        <w:t xml:space="preserve">to describe how they interpreted lunar guidance.</w:t>
      </w:r>
    </w:p>
    <w:p w:rsidR="00000000" w:rsidDel="00000000" w:rsidP="00000000" w:rsidRDefault="00000000" w:rsidRPr="00000000" w14:paraId="0000003C">
      <w:pPr>
        <w:spacing w:after="240" w:before="240" w:lineRule="auto"/>
        <w:rPr>
          <w:i w:val="1"/>
        </w:rPr>
      </w:pPr>
      <w:r w:rsidDel="00000000" w:rsidR="00000000" w:rsidRPr="00000000">
        <w:rPr>
          <w:rtl w:val="0"/>
        </w:rPr>
        <w:t xml:space="preserve">Tia’s experience reflects this also,  </w:t>
      </w:r>
      <w:r w:rsidDel="00000000" w:rsidR="00000000" w:rsidRPr="00000000">
        <w:rPr>
          <w:i w:val="1"/>
          <w:rtl w:val="0"/>
        </w:rPr>
        <w:t xml:space="preserve">“I can often feel within my body when the moon changes zodiac signs (it hasn't always been that way). The deeper my connection with the cycle and phases of the moon, the deeper the connection to myself and my feminine nature. I can just sense the change now without needing to look it up.”</w:t>
      </w:r>
    </w:p>
    <w:p w:rsidR="00000000" w:rsidDel="00000000" w:rsidP="00000000" w:rsidRDefault="00000000" w:rsidRPr="00000000" w14:paraId="0000003D">
      <w:pPr>
        <w:spacing w:after="240" w:before="240" w:lineRule="auto"/>
        <w:rPr>
          <w:color w:val="202124"/>
          <w:shd w:fill="f8f9fa" w:val="clear"/>
        </w:rPr>
      </w:pPr>
      <w:r w:rsidDel="00000000" w:rsidR="00000000" w:rsidRPr="00000000">
        <w:rPr>
          <w:rtl w:val="0"/>
        </w:rPr>
        <w:t xml:space="preserve">Amy and Tia’s accounts align with Pearsell’s (1998) work showing that the heart and body itself is a form of intelligence, in constant communion with forces and energies which cannot be perceived by the human eye. Resonating with the literature on intuitive knowing (McCraty et al., 2004). Participants' intuitive practices also align with Csordas’ (2008) notion of “somatic modes of attention”, where embodied awareness is a legitimate epistemological process.</w:t>
      </w:r>
      <w:r w:rsidDel="00000000" w:rsidR="00000000" w:rsidRPr="00000000">
        <w:rPr>
          <w:rtl w:val="0"/>
        </w:rPr>
      </w:r>
    </w:p>
    <w:p w:rsidR="00000000" w:rsidDel="00000000" w:rsidP="00000000" w:rsidRDefault="00000000" w:rsidRPr="00000000" w14:paraId="0000003E">
      <w:pPr>
        <w:spacing w:after="240" w:before="240" w:lineRule="auto"/>
        <w:rPr>
          <w:b w:val="1"/>
          <w:color w:val="000000"/>
        </w:rPr>
      </w:pPr>
      <w:r w:rsidDel="00000000" w:rsidR="00000000" w:rsidRPr="00000000">
        <w:rPr>
          <w:b w:val="1"/>
          <w:color w:val="000000"/>
          <w:rtl w:val="0"/>
        </w:rPr>
        <w:t xml:space="preserve">Embodied Temporalities and Menstrual Synchrony</w:t>
      </w:r>
    </w:p>
    <w:p w:rsidR="00000000" w:rsidDel="00000000" w:rsidP="00000000" w:rsidRDefault="00000000" w:rsidRPr="00000000" w14:paraId="0000003F">
      <w:pPr>
        <w:spacing w:after="240" w:before="240" w:lineRule="auto"/>
        <w:rPr/>
      </w:pPr>
      <w:r w:rsidDel="00000000" w:rsidR="00000000" w:rsidRPr="00000000">
        <w:rPr>
          <w:rtl w:val="0"/>
        </w:rPr>
        <w:t xml:space="preserve">A second theme was the temporal alignment of the body, particularly menstrual cycles, with lunar time. Several menstruating participants spoke of how their cycles would sometimes align with the new or full moon, and how they adjusted their lifestyles accordingly, honouring phases of inward retreat or outward expression.</w:t>
      </w:r>
    </w:p>
    <w:p w:rsidR="00000000" w:rsidDel="00000000" w:rsidP="00000000" w:rsidRDefault="00000000" w:rsidRPr="00000000" w14:paraId="00000040">
      <w:pPr>
        <w:spacing w:after="240" w:before="240" w:lineRule="auto"/>
        <w:rPr/>
      </w:pPr>
      <w:r w:rsidDel="00000000" w:rsidR="00000000" w:rsidRPr="00000000">
        <w:rPr>
          <w:rtl w:val="0"/>
        </w:rPr>
        <w:t xml:space="preserve">This aligns with Thomas Csordas’ (1993) theory of the body as a “communicative medium” and Merleau-Ponty's (1962) concept of embodied temporality; time felt, lived, and navigated through bodily rhythms rather than mechanical clocks. Participants noted that syncing with the moon helped them “decolonise” time, reclaiming intuition and internal wisdom over capitalist productivity norms.</w:t>
      </w:r>
    </w:p>
    <w:p w:rsidR="00000000" w:rsidDel="00000000" w:rsidP="00000000" w:rsidRDefault="00000000" w:rsidRPr="00000000" w14:paraId="00000041">
      <w:pPr>
        <w:spacing w:after="240" w:before="240" w:lineRule="auto"/>
        <w:rPr/>
      </w:pPr>
      <w:r w:rsidDel="00000000" w:rsidR="00000000" w:rsidRPr="00000000">
        <w:rPr>
          <w:rtl w:val="0"/>
        </w:rPr>
        <w:t xml:space="preserve">Soraya described tracking her menstrual cycle alongside the lunar cycle as </w:t>
      </w:r>
      <w:r w:rsidDel="00000000" w:rsidR="00000000" w:rsidRPr="00000000">
        <w:rPr>
          <w:i w:val="1"/>
          <w:rtl w:val="0"/>
        </w:rPr>
        <w:t xml:space="preserve">“a radical form of self-trust” </w:t>
      </w:r>
      <w:r w:rsidDel="00000000" w:rsidR="00000000" w:rsidRPr="00000000">
        <w:rPr>
          <w:rtl w:val="0"/>
        </w:rPr>
        <w:t xml:space="preserve">and</w:t>
      </w:r>
      <w:r w:rsidDel="00000000" w:rsidR="00000000" w:rsidRPr="00000000">
        <w:rPr>
          <w:i w:val="1"/>
          <w:rtl w:val="0"/>
        </w:rPr>
        <w:t xml:space="preserve"> “deep connection to nature”</w:t>
      </w:r>
      <w:r w:rsidDel="00000000" w:rsidR="00000000" w:rsidRPr="00000000">
        <w:rPr>
          <w:rtl w:val="0"/>
        </w:rPr>
        <w:t xml:space="preserve">.  She recounted that before discovering lunar tracking, she constantly felt </w:t>
      </w:r>
      <w:r w:rsidDel="00000000" w:rsidR="00000000" w:rsidRPr="00000000">
        <w:rPr>
          <w:i w:val="1"/>
          <w:rtl w:val="0"/>
        </w:rPr>
        <w:t xml:space="preserve">“out of sync”</w:t>
      </w:r>
      <w:r w:rsidDel="00000000" w:rsidR="00000000" w:rsidRPr="00000000">
        <w:rPr>
          <w:rtl w:val="0"/>
        </w:rPr>
        <w:t xml:space="preserve"> with life. Since observing her body’s own lunar rhythm, she feels guided </w:t>
      </w:r>
      <w:r w:rsidDel="00000000" w:rsidR="00000000" w:rsidRPr="00000000">
        <w:rPr>
          <w:i w:val="1"/>
          <w:rtl w:val="0"/>
        </w:rPr>
        <w:t xml:space="preserve">“not by logic, but by a deeper knowing.”</w:t>
      </w:r>
      <w:r w:rsidDel="00000000" w:rsidR="00000000" w:rsidRPr="00000000">
        <w:rPr>
          <w:rtl w:val="0"/>
        </w:rPr>
        <w:t xml:space="preserve"> This narrative echoes Gendlin’s (1997) theory of the “felt sense” and supports scholarship on embodied ways of knowing, including feminist accounts of cyclical consciousness (e.g. Longhurst, 2001; Grosz, 1994).</w:t>
      </w:r>
    </w:p>
    <w:p w:rsidR="00000000" w:rsidDel="00000000" w:rsidP="00000000" w:rsidRDefault="00000000" w:rsidRPr="00000000" w14:paraId="00000042">
      <w:pPr>
        <w:spacing w:after="240" w:before="240" w:lineRule="auto"/>
        <w:rPr>
          <w:i w:val="1"/>
        </w:rPr>
      </w:pPr>
      <w:r w:rsidDel="00000000" w:rsidR="00000000" w:rsidRPr="00000000">
        <w:rPr>
          <w:rtl w:val="0"/>
        </w:rPr>
        <w:t xml:space="preserve">Amy also noted how living consciously in harmony with the lunar cycle gave a different feeling of time, she noted how life </w:t>
      </w:r>
      <w:r w:rsidDel="00000000" w:rsidR="00000000" w:rsidRPr="00000000">
        <w:rPr>
          <w:i w:val="1"/>
          <w:rtl w:val="0"/>
        </w:rPr>
        <w:t xml:space="preserve">“shifted from feeling like one event and one day after another after another after another”</w:t>
      </w:r>
      <w:r w:rsidDel="00000000" w:rsidR="00000000" w:rsidRPr="00000000">
        <w:rPr>
          <w:rtl w:val="0"/>
        </w:rPr>
        <w:t xml:space="preserve">, from a linear experience of time,  into something which </w:t>
      </w:r>
      <w:r w:rsidDel="00000000" w:rsidR="00000000" w:rsidRPr="00000000">
        <w:rPr>
          <w:i w:val="1"/>
          <w:rtl w:val="0"/>
        </w:rPr>
        <w:t xml:space="preserve">“feels more rhythmic… always changing, flowing in different directions and at different speeds. Like a dance! Yes, more like a dance… instead of always marching forward in one direction.” </w:t>
      </w:r>
    </w:p>
    <w:p w:rsidR="00000000" w:rsidDel="00000000" w:rsidP="00000000" w:rsidRDefault="00000000" w:rsidRPr="00000000" w14:paraId="00000043">
      <w:pPr>
        <w:spacing w:after="240" w:before="240" w:lineRule="auto"/>
        <w:rPr>
          <w:i w:val="1"/>
        </w:rPr>
      </w:pPr>
      <w:r w:rsidDel="00000000" w:rsidR="00000000" w:rsidRPr="00000000">
        <w:rPr>
          <w:rtl w:val="0"/>
        </w:rPr>
        <w:t xml:space="preserve">In the questionnaire, when asked “</w:t>
      </w:r>
      <w:r w:rsidDel="00000000" w:rsidR="00000000" w:rsidRPr="00000000">
        <w:rPr>
          <w:color w:val="202124"/>
          <w:highlight w:val="white"/>
          <w:rtl w:val="0"/>
        </w:rPr>
        <w:t xml:space="preserve">Do you think lunar living offers a form of resistance to mainstream ideas about productivity, time, or embodiment?” 7 of the women said “yes”, 4 said they “weren’t sure”, with no one saying “no”. When asked to elaborate, one participant noted that while she thinks it offers a form of resistance, she prefers to see it more as </w:t>
      </w:r>
      <w:r w:rsidDel="00000000" w:rsidR="00000000" w:rsidRPr="00000000">
        <w:rPr>
          <w:i w:val="1"/>
          <w:color w:val="202124"/>
          <w:highlight w:val="white"/>
          <w:rtl w:val="0"/>
        </w:rPr>
        <w:t xml:space="preserve">“a way to</w:t>
      </w:r>
      <w:r w:rsidDel="00000000" w:rsidR="00000000" w:rsidRPr="00000000">
        <w:rPr>
          <w:i w:val="1"/>
          <w:rtl w:val="0"/>
        </w:rPr>
        <w:t xml:space="preserve"> reconnect with ancestral wisdom, cyclical earth time, and the sacred feminine”</w:t>
      </w:r>
      <w:r w:rsidDel="00000000" w:rsidR="00000000" w:rsidRPr="00000000">
        <w:rPr>
          <w:rtl w:val="0"/>
        </w:rPr>
        <w:t xml:space="preserve">. She went on to say that </w:t>
      </w:r>
      <w:r w:rsidDel="00000000" w:rsidR="00000000" w:rsidRPr="00000000">
        <w:rPr>
          <w:i w:val="1"/>
          <w:rtl w:val="0"/>
        </w:rPr>
        <w:t xml:space="preserve">“it can be tricky sometimes to try to live this way, it goes against the fast paced productivity obsessed world we currently live in, but I think slowly more people, especially women, are starting to realise the benefits of becoming more intune with our natural rhythms and the rhythms of nature”.</w:t>
      </w:r>
    </w:p>
    <w:p w:rsidR="00000000" w:rsidDel="00000000" w:rsidP="00000000" w:rsidRDefault="00000000" w:rsidRPr="00000000" w14:paraId="00000044">
      <w:pPr>
        <w:spacing w:after="240" w:before="240" w:lineRule="auto"/>
        <w:rPr/>
      </w:pPr>
      <w:r w:rsidDel="00000000" w:rsidR="00000000" w:rsidRPr="00000000">
        <w:rPr>
          <w:rtl w:val="0"/>
        </w:rPr>
        <w:t xml:space="preserve">These reflections support Stengers’ (2010) idea of a “cosmopolitical” approach to knowledge, where alternative cosmologies are not dismissed but recognised as legitimate worldings. The participants’ embrace of lunar rhythms can be seen as part of what Tsing (2015) calls “patchy anthropocenes”, lived resistances to homogenising capitalist structures.</w:t>
      </w:r>
    </w:p>
    <w:p w:rsidR="00000000" w:rsidDel="00000000" w:rsidP="00000000" w:rsidRDefault="00000000" w:rsidRPr="00000000" w14:paraId="00000045">
      <w:pPr>
        <w:spacing w:after="240" w:before="240" w:lineRule="auto"/>
        <w:rPr/>
      </w:pPr>
      <w:r w:rsidDel="00000000" w:rsidR="00000000" w:rsidRPr="00000000">
        <w:rPr>
          <w:rtl w:val="0"/>
        </w:rPr>
        <w:t xml:space="preserve">This theme is also reflected in the integration of ritual and symbolic practices, moon baths, journaling, altar work. Despite all living by varying degrees of intensity and commitment to the lunar calendar, all 11 participants noted they partake in some kind of practice at the time of the full moon. Describing this time as “important”, “sacred space” and a time for “(re)connection”. This reflects the significance of  what Turner (1969) called “communitas” and liminality through dedicating a period of time and space every (lunar) month to an essential way of being outside of regular mainstream time and society.</w:t>
      </w:r>
    </w:p>
    <w:p w:rsidR="00000000" w:rsidDel="00000000" w:rsidP="00000000" w:rsidRDefault="00000000" w:rsidRPr="00000000" w14:paraId="00000046">
      <w:pPr>
        <w:pStyle w:val="Heading3"/>
        <w:keepNext w:val="0"/>
        <w:keepLines w:val="0"/>
        <w:spacing w:before="280" w:lineRule="auto"/>
        <w:rPr>
          <w:b w:val="1"/>
          <w:color w:val="000000"/>
          <w:sz w:val="22"/>
          <w:szCs w:val="22"/>
        </w:rPr>
      </w:pPr>
      <w:bookmarkStart w:colFirst="0" w:colLast="0" w:name="_heading=h.frurqfkmn768" w:id="14"/>
      <w:bookmarkEnd w:id="14"/>
      <w:r w:rsidDel="00000000" w:rsidR="00000000" w:rsidRPr="00000000">
        <w:rPr>
          <w:b w:val="1"/>
          <w:color w:val="000000"/>
          <w:sz w:val="22"/>
          <w:szCs w:val="22"/>
          <w:rtl w:val="0"/>
        </w:rPr>
        <w:t xml:space="preserve">Connection and Collective Resonance</w:t>
      </w:r>
    </w:p>
    <w:p w:rsidR="00000000" w:rsidDel="00000000" w:rsidP="00000000" w:rsidRDefault="00000000" w:rsidRPr="00000000" w14:paraId="00000047">
      <w:pPr>
        <w:spacing w:after="240" w:before="240" w:lineRule="auto"/>
        <w:rPr>
          <w:i w:val="1"/>
        </w:rPr>
      </w:pPr>
      <w:r w:rsidDel="00000000" w:rsidR="00000000" w:rsidRPr="00000000">
        <w:rPr>
          <w:rtl w:val="0"/>
        </w:rPr>
        <w:t xml:space="preserve">Participants also described a deepened sense of connection, both to themselves and to the collective, through lunar practices. Group moon rituals, online communities, and silent personal observations were framed as means to “re-enter” a shared rhythm that many felt had been lost through modernity. In discussion, Suraya stated that </w:t>
      </w:r>
      <w:r w:rsidDel="00000000" w:rsidR="00000000" w:rsidRPr="00000000">
        <w:rPr>
          <w:i w:val="1"/>
          <w:rtl w:val="0"/>
        </w:rPr>
        <w:t xml:space="preserve">“it is not necessarily that cyclical lunar living had vanished. It has always been here. It’s just that the distractions and noise of the modern world often create so much noise, we cannot hear the gentle softer whispers of nature and the moon.” </w:t>
      </w:r>
    </w:p>
    <w:p w:rsidR="00000000" w:rsidDel="00000000" w:rsidP="00000000" w:rsidRDefault="00000000" w:rsidRPr="00000000" w14:paraId="00000048">
      <w:pPr>
        <w:spacing w:after="240" w:before="240" w:lineRule="auto"/>
        <w:rPr/>
      </w:pPr>
      <w:r w:rsidDel="00000000" w:rsidR="00000000" w:rsidRPr="00000000">
        <w:rPr>
          <w:rtl w:val="0"/>
        </w:rPr>
        <w:t xml:space="preserve">Suraya’s sentiments are mostly shared with the other participants, with most agreeing that lunar living is more a natural process rather than a revival of ancient traditions (see fig.2).</w:t>
      </w:r>
    </w:p>
    <w:p w:rsidR="00000000" w:rsidDel="00000000" w:rsidP="00000000" w:rsidRDefault="00000000" w:rsidRPr="00000000" w14:paraId="00000049">
      <w:pPr>
        <w:spacing w:after="240" w:before="240" w:lineRule="auto"/>
        <w:rPr/>
      </w:pPr>
      <w:r w:rsidDel="00000000" w:rsidR="00000000" w:rsidRPr="00000000">
        <w:rPr>
          <w:rtl w:val="0"/>
        </w:rPr>
      </w:r>
    </w:p>
    <w:p w:rsidR="00000000" w:rsidDel="00000000" w:rsidP="00000000" w:rsidRDefault="00000000" w:rsidRPr="00000000" w14:paraId="0000004A">
      <w:pPr>
        <w:spacing w:after="240" w:before="240" w:lineRule="auto"/>
        <w:rPr/>
      </w:pPr>
      <w:r w:rsidDel="00000000" w:rsidR="00000000" w:rsidRPr="00000000">
        <w:rPr/>
        <w:drawing>
          <wp:inline distB="114300" distT="114300" distL="114300" distR="114300">
            <wp:extent cx="5731200" cy="2413000"/>
            <wp:effectExtent b="0" l="0" r="0" t="0"/>
            <wp:docPr descr="Forms response chart. Question title: Do you feel that your lunar practice is mostly:. Number of responses: 11 responses." id="4" name="image2.png"/>
            <a:graphic>
              <a:graphicData uri="http://schemas.openxmlformats.org/drawingml/2006/picture">
                <pic:pic>
                  <pic:nvPicPr>
                    <pic:cNvPr descr="Forms response chart. Question title: Do you feel that your lunar practice is mostly:. Number of responses: 11 responses." id="0" name="image2.png"/>
                    <pic:cNvPicPr preferRelativeResize="0"/>
                  </pic:nvPicPr>
                  <pic:blipFill>
                    <a:blip r:embed="rId8"/>
                    <a:srcRect b="0" l="0" r="0" t="0"/>
                    <a:stretch>
                      <a:fillRect/>
                    </a:stretch>
                  </pic:blipFill>
                  <pic:spPr>
                    <a:xfrm>
                      <a:off x="0" y="0"/>
                      <a:ext cx="5731200" cy="2413000"/>
                    </a:xfrm>
                    <a:prstGeom prst="rect"/>
                    <a:ln/>
                  </pic:spPr>
                </pic:pic>
              </a:graphicData>
            </a:graphic>
          </wp:inline>
        </w:drawing>
      </w:r>
      <w:r w:rsidDel="00000000" w:rsidR="00000000" w:rsidRPr="00000000">
        <w:rPr>
          <w:rtl w:val="0"/>
        </w:rPr>
      </w:r>
    </w:p>
    <w:p w:rsidR="00000000" w:rsidDel="00000000" w:rsidP="00000000" w:rsidRDefault="00000000" w:rsidRPr="00000000" w14:paraId="0000004B">
      <w:pPr>
        <w:spacing w:after="240" w:before="240" w:lineRule="auto"/>
        <w:rPr>
          <w:sz w:val="18"/>
          <w:szCs w:val="18"/>
        </w:rPr>
      </w:pPr>
      <w:r w:rsidDel="00000000" w:rsidR="00000000" w:rsidRPr="00000000">
        <w:rPr>
          <w:sz w:val="18"/>
          <w:szCs w:val="18"/>
          <w:rtl w:val="0"/>
        </w:rPr>
        <w:t xml:space="preserve">(Fig.2 showing a pie chart of participant responses to the multiple choice question “Do you feel that your lunar practice is mostly:”)</w:t>
      </w:r>
    </w:p>
    <w:p w:rsidR="00000000" w:rsidDel="00000000" w:rsidP="00000000" w:rsidRDefault="00000000" w:rsidRPr="00000000" w14:paraId="0000004C">
      <w:pPr>
        <w:spacing w:after="240" w:before="240" w:lineRule="auto"/>
        <w:rPr/>
      </w:pPr>
      <w:r w:rsidDel="00000000" w:rsidR="00000000" w:rsidRPr="00000000">
        <w:rPr>
          <w:rtl w:val="0"/>
        </w:rPr>
      </w:r>
    </w:p>
    <w:p w:rsidR="00000000" w:rsidDel="00000000" w:rsidP="00000000" w:rsidRDefault="00000000" w:rsidRPr="00000000" w14:paraId="0000004D">
      <w:pPr>
        <w:spacing w:after="240" w:before="240" w:lineRule="auto"/>
        <w:rPr/>
      </w:pPr>
      <w:r w:rsidDel="00000000" w:rsidR="00000000" w:rsidRPr="00000000">
        <w:rPr>
          <w:rtl w:val="0"/>
        </w:rPr>
        <w:t xml:space="preserve">This theme of resonance reflects what Lisa Blackman (2012) and Rollin McCraty (2010) describe as synchronised states of collective bio-emotional coherence. Several participants suggested that the moon creates not only inner alignment but also collective attunement. Some even referenced how their mood or dreams seemed to mirror those of friends during key lunar phases.</w:t>
      </w:r>
    </w:p>
    <w:p w:rsidR="00000000" w:rsidDel="00000000" w:rsidP="00000000" w:rsidRDefault="00000000" w:rsidRPr="00000000" w14:paraId="0000004E">
      <w:pPr>
        <w:spacing w:after="240" w:before="240" w:lineRule="auto"/>
        <w:rPr/>
      </w:pPr>
      <w:r w:rsidDel="00000000" w:rsidR="00000000" w:rsidRPr="00000000">
        <w:rPr>
          <w:rtl w:val="0"/>
        </w:rPr>
        <w:t xml:space="preserve">Alice shared </w:t>
      </w:r>
      <w:r w:rsidDel="00000000" w:rsidR="00000000" w:rsidRPr="00000000">
        <w:rPr>
          <w:i w:val="1"/>
          <w:rtl w:val="0"/>
        </w:rPr>
        <w:t xml:space="preserve">“I started going to full moon circles at my local yoga studio a couple of years back. To be honest I don’t really follow the lunar cycle everyday. But I never miss a full moon circle. It’s probably one of my favourite days of the month.”</w:t>
      </w:r>
      <w:r w:rsidDel="00000000" w:rsidR="00000000" w:rsidRPr="00000000">
        <w:rPr>
          <w:rtl w:val="0"/>
        </w:rPr>
        <w:t xml:space="preserve"> When asked why, Alice elaborated, </w:t>
      </w:r>
      <w:r w:rsidDel="00000000" w:rsidR="00000000" w:rsidRPr="00000000">
        <w:rPr>
          <w:i w:val="1"/>
          <w:rtl w:val="0"/>
        </w:rPr>
        <w:t xml:space="preserve">“[i]t just feels so good to be in a space with these other women and connect. Sometimes we dance, sometimes we just sit together and talk and share about our lives. There's just such a strong sense of support and understanding and community. No judgement, we cry together, laugh together. You’re just free to be you and you’re totally accepted exactly as you are. It’s like a monthly check in. Reconnecting. To the others, to the moon, to nature. And to myself… and it's super interesting to see how we’re often experiencing similar things, not exactly the same, but a similar theme of events. It’s reassuring to know it’s not just you, it makes me feel like I’m truly in the right place, experiencing what I'm supposed to in the flow of things.”</w:t>
      </w:r>
      <w:r w:rsidDel="00000000" w:rsidR="00000000" w:rsidRPr="00000000">
        <w:rPr>
          <w:rtl w:val="0"/>
        </w:rPr>
        <w:t xml:space="preserve">  This suggests a form of sociality that is lunar, affective, meaningful, and non-verbal, aligning with Brennan’s theory of affective transmission and Blackman’s (2012) work on social energetics, and providing a reassurance to the individual's internal experience and place within the cosmos through lunar focused intentional shared and social spaces.</w:t>
      </w:r>
    </w:p>
    <w:p w:rsidR="00000000" w:rsidDel="00000000" w:rsidP="00000000" w:rsidRDefault="00000000" w:rsidRPr="00000000" w14:paraId="0000004F">
      <w:pPr>
        <w:pStyle w:val="Heading3"/>
        <w:keepNext w:val="0"/>
        <w:keepLines w:val="0"/>
        <w:spacing w:before="280" w:lineRule="auto"/>
        <w:rPr>
          <w:b w:val="1"/>
          <w:color w:val="000000"/>
          <w:sz w:val="22"/>
          <w:szCs w:val="22"/>
        </w:rPr>
      </w:pPr>
      <w:bookmarkStart w:colFirst="0" w:colLast="0" w:name="_heading=h.62n4cmwvi7to" w:id="15"/>
      <w:bookmarkEnd w:id="15"/>
      <w:r w:rsidDel="00000000" w:rsidR="00000000" w:rsidRPr="00000000">
        <w:rPr>
          <w:b w:val="1"/>
          <w:color w:val="000000"/>
          <w:sz w:val="22"/>
          <w:szCs w:val="22"/>
          <w:rtl w:val="0"/>
        </w:rPr>
        <w:t xml:space="preserve">Synthesis and Implications</w:t>
      </w:r>
    </w:p>
    <w:p w:rsidR="00000000" w:rsidDel="00000000" w:rsidP="00000000" w:rsidRDefault="00000000" w:rsidRPr="00000000" w14:paraId="00000050">
      <w:pPr>
        <w:spacing w:after="240" w:before="240" w:lineRule="auto"/>
        <w:rPr/>
      </w:pPr>
      <w:r w:rsidDel="00000000" w:rsidR="00000000" w:rsidRPr="00000000">
        <w:rPr>
          <w:rtl w:val="0"/>
        </w:rPr>
        <w:t xml:space="preserve">The findings from both questionnaires and interviews suggest that lunar living is not merely a belief system or wellness trend but an embodied, affective, and epistemological practice, always available. Participants framed the moon as a living being, a source of embodied guidance, and a tool for synchronising with self, others, and nature.</w:t>
      </w:r>
    </w:p>
    <w:p w:rsidR="00000000" w:rsidDel="00000000" w:rsidP="00000000" w:rsidRDefault="00000000" w:rsidRPr="00000000" w14:paraId="00000051">
      <w:pPr>
        <w:spacing w:after="240" w:before="240" w:lineRule="auto"/>
        <w:rPr/>
      </w:pPr>
      <w:r w:rsidDel="00000000" w:rsidR="00000000" w:rsidRPr="00000000">
        <w:rPr>
          <w:rtl w:val="0"/>
        </w:rPr>
        <w:t xml:space="preserve">These narratives support a shift away from mechanistic, linear temporality toward relational and cyclical models. The moon becomes a locus of spiritual agency, feminine embodiment, and cosmic resonance, an affective force that transmits meaning through both symbolic and non-symbolic modes.</w:t>
      </w:r>
    </w:p>
    <w:p w:rsidR="00000000" w:rsidDel="00000000" w:rsidP="00000000" w:rsidRDefault="00000000" w:rsidRPr="00000000" w14:paraId="00000052">
      <w:pPr>
        <w:spacing w:after="240" w:before="240" w:lineRule="auto"/>
        <w:rPr/>
      </w:pPr>
      <w:r w:rsidDel="00000000" w:rsidR="00000000" w:rsidRPr="00000000">
        <w:rPr>
          <w:rtl w:val="0"/>
        </w:rPr>
        <w:t xml:space="preserve">In dialogue with the literature, these findings support an expanded anthropology of belief, one that honours intuition, energy, and felt experience as central to contemporary spirituality. They invite deeper inquiry into how lunar cosmologies function not only as cultural imaginaries but as lived, embodied practices that reshape time, self, and community.</w:t>
      </w:r>
    </w:p>
    <w:p w:rsidR="00000000" w:rsidDel="00000000" w:rsidP="00000000" w:rsidRDefault="00000000" w:rsidRPr="00000000" w14:paraId="00000053">
      <w:pPr>
        <w:spacing w:after="240" w:before="240" w:lineRule="auto"/>
        <w:rPr/>
      </w:pPr>
      <w:r w:rsidDel="00000000" w:rsidR="00000000" w:rsidRPr="00000000">
        <w:rPr>
          <w:rtl w:val="0"/>
        </w:rPr>
      </w:r>
    </w:p>
    <w:p w:rsidR="00000000" w:rsidDel="00000000" w:rsidP="00000000" w:rsidRDefault="00000000" w:rsidRPr="00000000" w14:paraId="00000054">
      <w:pPr>
        <w:spacing w:after="240" w:before="240" w:lineRule="auto"/>
        <w:rPr>
          <w:b w:val="1"/>
          <w:sz w:val="26"/>
          <w:szCs w:val="26"/>
        </w:rPr>
      </w:pPr>
      <w:r w:rsidDel="00000000" w:rsidR="00000000" w:rsidRPr="00000000">
        <w:rPr>
          <w:b w:val="1"/>
          <w:sz w:val="26"/>
          <w:szCs w:val="26"/>
          <w:rtl w:val="0"/>
        </w:rPr>
        <w:t xml:space="preserve">Conclusion</w:t>
      </w:r>
    </w:p>
    <w:p w:rsidR="00000000" w:rsidDel="00000000" w:rsidP="00000000" w:rsidRDefault="00000000" w:rsidRPr="00000000" w14:paraId="00000055">
      <w:pPr>
        <w:spacing w:after="240" w:before="240" w:lineRule="auto"/>
        <w:rPr/>
      </w:pPr>
      <w:r w:rsidDel="00000000" w:rsidR="00000000" w:rsidRPr="00000000">
        <w:rPr>
          <w:rtl w:val="0"/>
        </w:rPr>
        <w:t xml:space="preserve">This ethnographic study aimed to explore how individuals engage with the moon as a temporal, symbolic, and relational force, emphasising the embodied, intuitive, and cyclical ways in which lunar living reshapes personal experience. Through examining the lived practices of lunar practitioners, this research illuminated the ways in which the moon functions as a guide, companion, and source of wisdom, offering a counterpoint to the linear, productivity-driven conceptions of time that dominate contemporary life. The findings suggest that lunar living fosters a reorientation of temporality from the mechanised to the cyclical, allowing individuals to experience time through the ebb and flow of their own bodies, emotions, and energies. In this way, the study contributes to ongoing scholarly discussions around embodiment, spirituality, and resistance to capitalist notions of progress.</w:t>
      </w:r>
    </w:p>
    <w:p w:rsidR="00000000" w:rsidDel="00000000" w:rsidP="00000000" w:rsidRDefault="00000000" w:rsidRPr="00000000" w14:paraId="00000056">
      <w:pPr>
        <w:spacing w:after="240" w:before="240" w:lineRule="auto"/>
        <w:rPr/>
      </w:pPr>
      <w:r w:rsidDel="00000000" w:rsidR="00000000" w:rsidRPr="00000000">
        <w:rPr>
          <w:rtl w:val="0"/>
        </w:rPr>
        <w:t xml:space="preserve">The participants in this study shared a common theme of attuning to lunar cycles through practices such as meditation, menstrual cycle tracking, ritual rest, and moon circles during the phases of the moon. These practices not only facilitated a deeper sense of connection to the natural world but also promoted an embodied, cyclical temporality that encouraged a more intuitive, reflective, and self-compassionate relationship with time. The moon, as an embodied presence, was experienced not only symbolically but also as a felt force that shaped emotional and physical states. This finding aligns with Gendlin's (1996) concept of the "felt sense" and highlights the role of the body in mediating temporal awareness. Furthermore, the research demonstrated how lunar living becomes a form of resistance to the dominant temporal structures of modernity, offering practitioners a way to reclaim time on their own terms, aligned with natural rhythms rather than external productivity demands.</w:t>
      </w:r>
    </w:p>
    <w:p w:rsidR="00000000" w:rsidDel="00000000" w:rsidP="00000000" w:rsidRDefault="00000000" w:rsidRPr="00000000" w14:paraId="00000057">
      <w:pPr>
        <w:spacing w:after="240" w:before="240" w:lineRule="auto"/>
        <w:rPr/>
      </w:pPr>
      <w:r w:rsidDel="00000000" w:rsidR="00000000" w:rsidRPr="00000000">
        <w:rPr>
          <w:rtl w:val="0"/>
        </w:rPr>
        <w:t xml:space="preserve">This study contributes to existing literature on cyclical time, feminist epistemology, and affect theory by offering a grounded perspective on how lunar cycles can be experienced not only as abstract cosmic events but as intimate, embodied practices that reshape how people relate to time, their bodies, and each other. It also opens up new avenues for research, particularly in exploring the intersections of lunar living with diverse gender identities and neurodivergence, and how these practices might offer alternative models of time and self-regulation beyond normative frameworks. Additionally, future studies could investigate the ways in which lunar practices are situated within broader ecological, spiritual, and decolonial discourses, providing further insight into their political implications in the context of environmental sustainability and resistance to capitalist temporalities.</w:t>
      </w:r>
    </w:p>
    <w:p w:rsidR="00000000" w:rsidDel="00000000" w:rsidP="00000000" w:rsidRDefault="00000000" w:rsidRPr="00000000" w14:paraId="00000058">
      <w:pPr>
        <w:spacing w:after="240" w:before="240" w:lineRule="auto"/>
        <w:rPr/>
      </w:pPr>
      <w:r w:rsidDel="00000000" w:rsidR="00000000" w:rsidRPr="00000000">
        <w:rPr>
          <w:rtl w:val="0"/>
        </w:rPr>
        <w:t xml:space="preserve">In conclusion, lunar living is more than a personal or spiritual practice; it is a political and embodied act of resistance, a movement back towards ourselves as nature, a return to the rhythms that predate and transcend human constructions of time. As we listen to the subtle pulse of the moon, we reconnect with a deeper, more intuitive way of being, one that honours the cycles of life, the body, and the cosmos itself. In the quiet of the moon’s phases, we find a timeless wisdom that speaks not in words, but in the silence of the body’s knowing.</w:t>
      </w:r>
    </w:p>
    <w:p w:rsidR="00000000" w:rsidDel="00000000" w:rsidP="00000000" w:rsidRDefault="00000000" w:rsidRPr="00000000" w14:paraId="00000059">
      <w:pPr>
        <w:spacing w:after="240" w:before="240" w:lineRule="auto"/>
        <w:rPr/>
      </w:pPr>
      <w:r w:rsidDel="00000000" w:rsidR="00000000" w:rsidRPr="00000000">
        <w:rPr>
          <w:rtl w:val="0"/>
        </w:rPr>
      </w:r>
    </w:p>
    <w:p w:rsidR="00000000" w:rsidDel="00000000" w:rsidP="00000000" w:rsidRDefault="00000000" w:rsidRPr="00000000" w14:paraId="0000005A">
      <w:pPr>
        <w:spacing w:after="240" w:before="240" w:lineRule="auto"/>
        <w:rPr/>
      </w:pPr>
      <w:r w:rsidDel="00000000" w:rsidR="00000000" w:rsidRPr="00000000">
        <w:rPr>
          <w:rtl w:val="0"/>
        </w:rPr>
      </w:r>
    </w:p>
    <w:p w:rsidR="00000000" w:rsidDel="00000000" w:rsidP="00000000" w:rsidRDefault="00000000" w:rsidRPr="00000000" w14:paraId="0000005B">
      <w:pPr>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05C">
      <w:pPr>
        <w:pStyle w:val="Heading3"/>
        <w:keepNext w:val="0"/>
        <w:keepLines w:val="0"/>
        <w:spacing w:before="280" w:lineRule="auto"/>
        <w:rPr>
          <w:b w:val="1"/>
          <w:color w:val="000000"/>
          <w:sz w:val="26"/>
          <w:szCs w:val="26"/>
        </w:rPr>
      </w:pPr>
      <w:bookmarkStart w:colFirst="0" w:colLast="0" w:name="_heading=h.puqo9dipcgeg" w:id="16"/>
      <w:bookmarkEnd w:id="16"/>
      <w:r w:rsidDel="00000000" w:rsidR="00000000" w:rsidRPr="00000000">
        <w:rPr>
          <w:b w:val="1"/>
          <w:color w:val="000000"/>
          <w:sz w:val="26"/>
          <w:szCs w:val="26"/>
          <w:rtl w:val="0"/>
        </w:rPr>
        <w:t xml:space="preserve">References</w:t>
      </w:r>
    </w:p>
    <w:p w:rsidR="00000000" w:rsidDel="00000000" w:rsidP="00000000" w:rsidRDefault="00000000" w:rsidRPr="00000000" w14:paraId="0000005D">
      <w:pPr>
        <w:spacing w:after="240" w:before="240" w:lineRule="auto"/>
        <w:rPr/>
      </w:pPr>
      <w:r w:rsidDel="00000000" w:rsidR="00000000" w:rsidRPr="00000000">
        <w:rPr>
          <w:rtl w:val="0"/>
        </w:rPr>
        <w:t xml:space="preserve">Absolon, K. and Willett, C. (2005) ‘Putting Ourselves Forward: Location in Aboriginal Research’, In L. Brown &amp; S. Strega (Eds.), </w:t>
      </w:r>
      <w:r w:rsidDel="00000000" w:rsidR="00000000" w:rsidRPr="00000000">
        <w:rPr>
          <w:i w:val="1"/>
          <w:rtl w:val="0"/>
        </w:rPr>
        <w:t xml:space="preserve">Research as Resistance: Critical, Indigenous and Anti-Oppressive Approaches</w:t>
      </w:r>
      <w:r w:rsidDel="00000000" w:rsidR="00000000" w:rsidRPr="00000000">
        <w:rPr>
          <w:rtl w:val="0"/>
        </w:rPr>
        <w:t xml:space="preserve">, Toronto: Canadian Scholars’ Press, pp. 97–126.</w:t>
      </w:r>
    </w:p>
    <w:p w:rsidR="00000000" w:rsidDel="00000000" w:rsidP="00000000" w:rsidRDefault="00000000" w:rsidRPr="00000000" w14:paraId="0000005E">
      <w:pPr>
        <w:spacing w:after="240" w:before="240" w:lineRule="auto"/>
        <w:rPr/>
      </w:pPr>
      <w:r w:rsidDel="00000000" w:rsidR="00000000" w:rsidRPr="00000000">
        <w:rPr>
          <w:rtl w:val="0"/>
        </w:rPr>
        <w:t xml:space="preserve">Bell, C. (1992) </w:t>
      </w:r>
      <w:r w:rsidDel="00000000" w:rsidR="00000000" w:rsidRPr="00000000">
        <w:rPr>
          <w:i w:val="1"/>
          <w:rtl w:val="0"/>
        </w:rPr>
        <w:t xml:space="preserve">Ritual Theory, Ritual Practice</w:t>
      </w:r>
      <w:r w:rsidDel="00000000" w:rsidR="00000000" w:rsidRPr="00000000">
        <w:rPr>
          <w:rtl w:val="0"/>
        </w:rPr>
        <w:t xml:space="preserve">. Oxford: Oxford University Press.</w:t>
      </w:r>
    </w:p>
    <w:p w:rsidR="00000000" w:rsidDel="00000000" w:rsidP="00000000" w:rsidRDefault="00000000" w:rsidRPr="00000000" w14:paraId="0000005F">
      <w:pPr>
        <w:spacing w:after="240" w:before="240" w:lineRule="auto"/>
        <w:rPr/>
      </w:pPr>
      <w:r w:rsidDel="00000000" w:rsidR="00000000" w:rsidRPr="00000000">
        <w:rPr>
          <w:rtl w:val="0"/>
        </w:rPr>
        <w:t xml:space="preserve">Bourdieu, P. (1990) </w:t>
      </w:r>
      <w:r w:rsidDel="00000000" w:rsidR="00000000" w:rsidRPr="00000000">
        <w:rPr>
          <w:i w:val="1"/>
          <w:rtl w:val="0"/>
        </w:rPr>
        <w:t xml:space="preserve">The Logic of Practice</w:t>
      </w:r>
      <w:r w:rsidDel="00000000" w:rsidR="00000000" w:rsidRPr="00000000">
        <w:rPr>
          <w:rtl w:val="0"/>
        </w:rPr>
        <w:t xml:space="preserve">. Cambridge: Polity Press.</w:t>
      </w:r>
    </w:p>
    <w:p w:rsidR="00000000" w:rsidDel="00000000" w:rsidP="00000000" w:rsidRDefault="00000000" w:rsidRPr="00000000" w14:paraId="00000060">
      <w:pPr>
        <w:spacing w:after="240" w:before="240" w:lineRule="auto"/>
        <w:rPr/>
      </w:pPr>
      <w:r w:rsidDel="00000000" w:rsidR="00000000" w:rsidRPr="00000000">
        <w:rPr>
          <w:rtl w:val="0"/>
        </w:rPr>
        <w:t xml:space="preserve">Braidotti, R. (2013) </w:t>
      </w:r>
      <w:r w:rsidDel="00000000" w:rsidR="00000000" w:rsidRPr="00000000">
        <w:rPr>
          <w:i w:val="1"/>
          <w:rtl w:val="0"/>
        </w:rPr>
        <w:t xml:space="preserve">The Posthuman</w:t>
      </w:r>
      <w:r w:rsidDel="00000000" w:rsidR="00000000" w:rsidRPr="00000000">
        <w:rPr>
          <w:rtl w:val="0"/>
        </w:rPr>
        <w:t xml:space="preserve">. Cambridge: Polity Press.</w:t>
      </w:r>
    </w:p>
    <w:p w:rsidR="00000000" w:rsidDel="00000000" w:rsidP="00000000" w:rsidRDefault="00000000" w:rsidRPr="00000000" w14:paraId="00000061">
      <w:pPr>
        <w:spacing w:after="240" w:before="240" w:lineRule="auto"/>
        <w:rPr/>
      </w:pPr>
      <w:r w:rsidDel="00000000" w:rsidR="00000000" w:rsidRPr="00000000">
        <w:rPr>
          <w:rtl w:val="0"/>
        </w:rPr>
        <w:t xml:space="preserve">Brennan, T. (2004) </w:t>
      </w:r>
      <w:r w:rsidDel="00000000" w:rsidR="00000000" w:rsidRPr="00000000">
        <w:rPr>
          <w:i w:val="1"/>
          <w:rtl w:val="0"/>
        </w:rPr>
        <w:t xml:space="preserve">The Transmission of Affect</w:t>
      </w:r>
      <w:r w:rsidDel="00000000" w:rsidR="00000000" w:rsidRPr="00000000">
        <w:rPr>
          <w:rtl w:val="0"/>
        </w:rPr>
        <w:t xml:space="preserve">. Ithaca: Cornell University Press.</w:t>
      </w:r>
    </w:p>
    <w:p w:rsidR="00000000" w:rsidDel="00000000" w:rsidP="00000000" w:rsidRDefault="00000000" w:rsidRPr="00000000" w14:paraId="00000062">
      <w:pPr>
        <w:spacing w:after="240" w:before="240" w:lineRule="auto"/>
        <w:rPr/>
      </w:pPr>
      <w:r w:rsidDel="00000000" w:rsidR="00000000" w:rsidRPr="00000000">
        <w:rPr>
          <w:rtl w:val="0"/>
        </w:rPr>
        <w:t xml:space="preserve">Cajochen, C., Altanay-Ekici, S., Münch, M., Frey, S., Knoblauch, V. and Wirz-Justice, A. (2013) 'Evidence that the Lunar Cycle Influences Human Sleep', </w:t>
      </w:r>
      <w:r w:rsidDel="00000000" w:rsidR="00000000" w:rsidRPr="00000000">
        <w:rPr>
          <w:i w:val="1"/>
          <w:rtl w:val="0"/>
        </w:rPr>
        <w:t xml:space="preserve">Current Biology</w:t>
      </w:r>
      <w:r w:rsidDel="00000000" w:rsidR="00000000" w:rsidRPr="00000000">
        <w:rPr>
          <w:rtl w:val="0"/>
        </w:rPr>
        <w:t xml:space="preserve">, 23(15), pp. 1485–1488.</w:t>
      </w:r>
    </w:p>
    <w:p w:rsidR="00000000" w:rsidDel="00000000" w:rsidP="00000000" w:rsidRDefault="00000000" w:rsidRPr="00000000" w14:paraId="00000063">
      <w:pPr>
        <w:spacing w:after="240" w:before="240" w:lineRule="auto"/>
        <w:rPr/>
      </w:pPr>
      <w:r w:rsidDel="00000000" w:rsidR="00000000" w:rsidRPr="00000000">
        <w:rPr>
          <w:rtl w:val="0"/>
        </w:rPr>
        <w:t xml:space="preserve">Cixous, H. (1976) 'The Laugh of the Medusa', </w:t>
      </w:r>
      <w:r w:rsidDel="00000000" w:rsidR="00000000" w:rsidRPr="00000000">
        <w:rPr>
          <w:i w:val="1"/>
          <w:rtl w:val="0"/>
        </w:rPr>
        <w:t xml:space="preserve">Signs</w:t>
      </w:r>
      <w:r w:rsidDel="00000000" w:rsidR="00000000" w:rsidRPr="00000000">
        <w:rPr>
          <w:rtl w:val="0"/>
        </w:rPr>
        <w:t xml:space="preserve">, 1(4), pp. 875–893.</w:t>
      </w:r>
    </w:p>
    <w:p w:rsidR="00000000" w:rsidDel="00000000" w:rsidP="00000000" w:rsidRDefault="00000000" w:rsidRPr="00000000" w14:paraId="00000064">
      <w:pPr>
        <w:spacing w:after="240" w:before="240" w:lineRule="auto"/>
        <w:rPr/>
      </w:pPr>
      <w:r w:rsidDel="00000000" w:rsidR="00000000" w:rsidRPr="00000000">
        <w:rPr>
          <w:rtl w:val="0"/>
        </w:rPr>
        <w:t xml:space="preserve">Csordas, T. J. (1990) 'Embodiment as a Paradigm for Anthropology', </w:t>
      </w:r>
      <w:r w:rsidDel="00000000" w:rsidR="00000000" w:rsidRPr="00000000">
        <w:rPr>
          <w:i w:val="1"/>
          <w:rtl w:val="0"/>
        </w:rPr>
        <w:t xml:space="preserve">Ethos</w:t>
      </w:r>
      <w:r w:rsidDel="00000000" w:rsidR="00000000" w:rsidRPr="00000000">
        <w:rPr>
          <w:rtl w:val="0"/>
        </w:rPr>
        <w:t xml:space="preserve">, 18(1), pp. 5–47.</w:t>
      </w:r>
    </w:p>
    <w:p w:rsidR="00000000" w:rsidDel="00000000" w:rsidP="00000000" w:rsidRDefault="00000000" w:rsidRPr="00000000" w14:paraId="00000065">
      <w:pPr>
        <w:spacing w:after="240" w:before="240" w:lineRule="auto"/>
        <w:rPr/>
      </w:pPr>
      <w:r w:rsidDel="00000000" w:rsidR="00000000" w:rsidRPr="00000000">
        <w:rPr>
          <w:rtl w:val="0"/>
        </w:rPr>
        <w:t xml:space="preserve">Cutler, W. B. (1980) 'Lunar and menstrual phase locking', </w:t>
      </w:r>
      <w:r w:rsidDel="00000000" w:rsidR="00000000" w:rsidRPr="00000000">
        <w:rPr>
          <w:i w:val="1"/>
          <w:rtl w:val="0"/>
        </w:rPr>
        <w:t xml:space="preserve">American Journal of Obstetrics and Gynecology</w:t>
      </w:r>
      <w:r w:rsidDel="00000000" w:rsidR="00000000" w:rsidRPr="00000000">
        <w:rPr>
          <w:rtl w:val="0"/>
        </w:rPr>
        <w:t xml:space="preserve">, 137(7), pp. 834–839.</w:t>
      </w:r>
    </w:p>
    <w:p w:rsidR="00000000" w:rsidDel="00000000" w:rsidP="00000000" w:rsidRDefault="00000000" w:rsidRPr="00000000" w14:paraId="00000066">
      <w:pPr>
        <w:spacing w:after="240" w:before="240" w:lineRule="auto"/>
        <w:rPr/>
      </w:pPr>
      <w:r w:rsidDel="00000000" w:rsidR="00000000" w:rsidRPr="00000000">
        <w:rPr>
          <w:rtl w:val="0"/>
        </w:rPr>
        <w:t xml:space="preserve">Denzin, N. K., Lincoln, Y. S., and Smith, L. T. (Eds.) (2008) </w:t>
      </w:r>
      <w:r w:rsidDel="00000000" w:rsidR="00000000" w:rsidRPr="00000000">
        <w:rPr>
          <w:i w:val="1"/>
          <w:rtl w:val="0"/>
        </w:rPr>
        <w:t xml:space="preserve">Handbook of Critical and Indigenous Methodologies</w:t>
      </w:r>
      <w:r w:rsidDel="00000000" w:rsidR="00000000" w:rsidRPr="00000000">
        <w:rPr>
          <w:rtl w:val="0"/>
        </w:rPr>
        <w:t xml:space="preserve">. Los Angeles: Sage.</w:t>
      </w:r>
    </w:p>
    <w:p w:rsidR="00000000" w:rsidDel="00000000" w:rsidP="00000000" w:rsidRDefault="00000000" w:rsidRPr="00000000" w14:paraId="00000067">
      <w:pPr>
        <w:spacing w:after="240" w:before="240" w:lineRule="auto"/>
        <w:rPr/>
      </w:pPr>
      <w:r w:rsidDel="00000000" w:rsidR="00000000" w:rsidRPr="00000000">
        <w:rPr>
          <w:rtl w:val="0"/>
        </w:rPr>
        <w:t xml:space="preserve">Eliade, M. (1957) </w:t>
      </w:r>
      <w:r w:rsidDel="00000000" w:rsidR="00000000" w:rsidRPr="00000000">
        <w:rPr>
          <w:i w:val="1"/>
          <w:rtl w:val="0"/>
        </w:rPr>
        <w:t xml:space="preserve">The Sacred and the Profane: The Nature of Religion</w:t>
      </w:r>
      <w:r w:rsidDel="00000000" w:rsidR="00000000" w:rsidRPr="00000000">
        <w:rPr>
          <w:rtl w:val="0"/>
        </w:rPr>
        <w:t xml:space="preserve">. New York: Harcourt.</w:t>
      </w:r>
    </w:p>
    <w:p w:rsidR="00000000" w:rsidDel="00000000" w:rsidP="00000000" w:rsidRDefault="00000000" w:rsidRPr="00000000" w14:paraId="00000068">
      <w:pPr>
        <w:spacing w:after="240" w:before="240" w:lineRule="auto"/>
        <w:rPr/>
      </w:pPr>
      <w:r w:rsidDel="00000000" w:rsidR="00000000" w:rsidRPr="00000000">
        <w:rPr>
          <w:rtl w:val="0"/>
        </w:rPr>
        <w:t xml:space="preserve">Estés, C. P. (1992) </w:t>
      </w:r>
      <w:r w:rsidDel="00000000" w:rsidR="00000000" w:rsidRPr="00000000">
        <w:rPr>
          <w:i w:val="1"/>
          <w:rtl w:val="0"/>
        </w:rPr>
        <w:t xml:space="preserve">Women Who Run With the Wolves: Myths and Stories of the Wild Woman Archetype</w:t>
      </w:r>
      <w:r w:rsidDel="00000000" w:rsidR="00000000" w:rsidRPr="00000000">
        <w:rPr>
          <w:rtl w:val="0"/>
        </w:rPr>
        <w:t xml:space="preserve">. New York: Ballantine.</w:t>
      </w:r>
    </w:p>
    <w:p w:rsidR="00000000" w:rsidDel="00000000" w:rsidP="00000000" w:rsidRDefault="00000000" w:rsidRPr="00000000" w14:paraId="00000069">
      <w:pPr>
        <w:spacing w:after="240" w:before="240" w:lineRule="auto"/>
        <w:rPr/>
      </w:pPr>
      <w:r w:rsidDel="00000000" w:rsidR="00000000" w:rsidRPr="00000000">
        <w:rPr>
          <w:rtl w:val="0"/>
        </w:rPr>
        <w:t xml:space="preserve">Federici, S. (2004) </w:t>
      </w:r>
      <w:r w:rsidDel="00000000" w:rsidR="00000000" w:rsidRPr="00000000">
        <w:rPr>
          <w:i w:val="1"/>
          <w:rtl w:val="0"/>
        </w:rPr>
        <w:t xml:space="preserve">Caliban and the Witch: Women, the Body and Primitive Accumulation</w:t>
      </w:r>
      <w:r w:rsidDel="00000000" w:rsidR="00000000" w:rsidRPr="00000000">
        <w:rPr>
          <w:rtl w:val="0"/>
        </w:rPr>
        <w:t xml:space="preserve">. New York: Autonomedia.</w:t>
      </w:r>
    </w:p>
    <w:p w:rsidR="00000000" w:rsidDel="00000000" w:rsidP="00000000" w:rsidRDefault="00000000" w:rsidRPr="00000000" w14:paraId="0000006A">
      <w:pPr>
        <w:spacing w:after="240" w:before="240" w:lineRule="auto"/>
        <w:rPr/>
      </w:pPr>
      <w:r w:rsidDel="00000000" w:rsidR="00000000" w:rsidRPr="00000000">
        <w:rPr>
          <w:rtl w:val="0"/>
        </w:rPr>
        <w:t xml:space="preserve">Finlay, L. (2002) ‘“Outing” the Researcher: The Provenance, Process, and Practice of Reflexivity’, </w:t>
      </w:r>
      <w:r w:rsidDel="00000000" w:rsidR="00000000" w:rsidRPr="00000000">
        <w:rPr>
          <w:i w:val="1"/>
          <w:rtl w:val="0"/>
        </w:rPr>
        <w:t xml:space="preserve">Qualitative Health Research</w:t>
      </w:r>
      <w:r w:rsidDel="00000000" w:rsidR="00000000" w:rsidRPr="00000000">
        <w:rPr>
          <w:rtl w:val="0"/>
        </w:rPr>
        <w:t xml:space="preserve">, 12(4), pp. 531–545.</w:t>
      </w:r>
    </w:p>
    <w:p w:rsidR="00000000" w:rsidDel="00000000" w:rsidP="00000000" w:rsidRDefault="00000000" w:rsidRPr="00000000" w14:paraId="0000006B">
      <w:pPr>
        <w:spacing w:after="240" w:before="240" w:lineRule="auto"/>
        <w:rPr/>
      </w:pPr>
      <w:r w:rsidDel="00000000" w:rsidR="00000000" w:rsidRPr="00000000">
        <w:rPr>
          <w:rtl w:val="0"/>
        </w:rPr>
        <w:t xml:space="preserve">Gendlin, E. T. (1996) </w:t>
      </w:r>
      <w:r w:rsidDel="00000000" w:rsidR="00000000" w:rsidRPr="00000000">
        <w:rPr>
          <w:i w:val="1"/>
          <w:rtl w:val="0"/>
        </w:rPr>
        <w:t xml:space="preserve">Focusing</w:t>
      </w:r>
      <w:r w:rsidDel="00000000" w:rsidR="00000000" w:rsidRPr="00000000">
        <w:rPr>
          <w:rtl w:val="0"/>
        </w:rPr>
        <w:t xml:space="preserve">. New York: Bantam.</w:t>
      </w:r>
    </w:p>
    <w:p w:rsidR="00000000" w:rsidDel="00000000" w:rsidP="00000000" w:rsidRDefault="00000000" w:rsidRPr="00000000" w14:paraId="0000006C">
      <w:pPr>
        <w:spacing w:after="240" w:before="240" w:lineRule="auto"/>
        <w:rPr/>
      </w:pPr>
      <w:r w:rsidDel="00000000" w:rsidR="00000000" w:rsidRPr="00000000">
        <w:rPr>
          <w:rtl w:val="0"/>
        </w:rPr>
        <w:t xml:space="preserve">Haraway, D. J. (1988) ‘Situated Knowledges: The Science Question in Feminism and the Privilege of Partial Perspective’, </w:t>
      </w:r>
      <w:r w:rsidDel="00000000" w:rsidR="00000000" w:rsidRPr="00000000">
        <w:rPr>
          <w:i w:val="1"/>
          <w:rtl w:val="0"/>
        </w:rPr>
        <w:t xml:space="preserve">Feminist Studies</w:t>
      </w:r>
      <w:r w:rsidDel="00000000" w:rsidR="00000000" w:rsidRPr="00000000">
        <w:rPr>
          <w:rtl w:val="0"/>
        </w:rPr>
        <w:t xml:space="preserve">, 14(3), pp. 575–599.</w:t>
      </w:r>
    </w:p>
    <w:p w:rsidR="00000000" w:rsidDel="00000000" w:rsidP="00000000" w:rsidRDefault="00000000" w:rsidRPr="00000000" w14:paraId="0000006D">
      <w:pPr>
        <w:spacing w:after="240" w:before="240" w:lineRule="auto"/>
        <w:rPr/>
      </w:pPr>
      <w:r w:rsidDel="00000000" w:rsidR="00000000" w:rsidRPr="00000000">
        <w:rPr>
          <w:rtl w:val="0"/>
        </w:rPr>
        <w:t xml:space="preserve">Haraway, D. (2016) </w:t>
      </w:r>
      <w:r w:rsidDel="00000000" w:rsidR="00000000" w:rsidRPr="00000000">
        <w:rPr>
          <w:i w:val="1"/>
          <w:rtl w:val="0"/>
        </w:rPr>
        <w:t xml:space="preserve">Staying with the Trouble: Making Kin in the Chthulucene</w:t>
      </w:r>
      <w:r w:rsidDel="00000000" w:rsidR="00000000" w:rsidRPr="00000000">
        <w:rPr>
          <w:rtl w:val="0"/>
        </w:rPr>
        <w:t xml:space="preserve">. Durham: Duke University Press.</w:t>
      </w:r>
    </w:p>
    <w:p w:rsidR="00000000" w:rsidDel="00000000" w:rsidP="00000000" w:rsidRDefault="00000000" w:rsidRPr="00000000" w14:paraId="0000006E">
      <w:pPr>
        <w:spacing w:after="240" w:before="240" w:lineRule="auto"/>
        <w:rPr/>
      </w:pPr>
      <w:r w:rsidDel="00000000" w:rsidR="00000000" w:rsidRPr="00000000">
        <w:rPr>
          <w:rtl w:val="0"/>
        </w:rPr>
        <w:t xml:space="preserve">Kvale, S. and Brinkmann, S. (2009) </w:t>
      </w:r>
      <w:r w:rsidDel="00000000" w:rsidR="00000000" w:rsidRPr="00000000">
        <w:rPr>
          <w:i w:val="1"/>
          <w:rtl w:val="0"/>
        </w:rPr>
        <w:t xml:space="preserve">InterViews: Learning the Craft of Qualitative Research Interviewing</w:t>
      </w:r>
      <w:r w:rsidDel="00000000" w:rsidR="00000000" w:rsidRPr="00000000">
        <w:rPr>
          <w:rtl w:val="0"/>
        </w:rPr>
        <w:t xml:space="preserve">. 2nd edn. Los Angeles: Sage.</w:t>
      </w:r>
    </w:p>
    <w:p w:rsidR="00000000" w:rsidDel="00000000" w:rsidP="00000000" w:rsidRDefault="00000000" w:rsidRPr="00000000" w14:paraId="0000006F">
      <w:pPr>
        <w:spacing w:after="240" w:before="240" w:lineRule="auto"/>
        <w:rPr/>
      </w:pPr>
      <w:r w:rsidDel="00000000" w:rsidR="00000000" w:rsidRPr="00000000">
        <w:rPr>
          <w:rtl w:val="0"/>
        </w:rPr>
        <w:t xml:space="preserve">Latour, B. (2005) </w:t>
      </w:r>
      <w:r w:rsidDel="00000000" w:rsidR="00000000" w:rsidRPr="00000000">
        <w:rPr>
          <w:i w:val="1"/>
          <w:rtl w:val="0"/>
        </w:rPr>
        <w:t xml:space="preserve">Reassembling the Social: An Introduction to Actor-Network-Theory</w:t>
      </w:r>
      <w:r w:rsidDel="00000000" w:rsidR="00000000" w:rsidRPr="00000000">
        <w:rPr>
          <w:rtl w:val="0"/>
        </w:rPr>
        <w:t xml:space="preserve">. Oxford: Oxford University Press.</w:t>
      </w:r>
    </w:p>
    <w:p w:rsidR="00000000" w:rsidDel="00000000" w:rsidP="00000000" w:rsidRDefault="00000000" w:rsidRPr="00000000" w14:paraId="00000070">
      <w:pPr>
        <w:spacing w:after="240" w:before="240" w:lineRule="auto"/>
        <w:rPr/>
      </w:pPr>
      <w:r w:rsidDel="00000000" w:rsidR="00000000" w:rsidRPr="00000000">
        <w:rPr>
          <w:rtl w:val="0"/>
        </w:rPr>
        <w:t xml:space="preserve">Lavallie, L. and Sasakamoose, J. (2016) ‘Collaborative and Participatory Research: Reframing Traditional Research Relationships’, </w:t>
      </w:r>
      <w:r w:rsidDel="00000000" w:rsidR="00000000" w:rsidRPr="00000000">
        <w:rPr>
          <w:i w:val="1"/>
          <w:rtl w:val="0"/>
        </w:rPr>
        <w:t xml:space="preserve">First Peoples Child &amp; Family Review</w:t>
      </w:r>
      <w:r w:rsidDel="00000000" w:rsidR="00000000" w:rsidRPr="00000000">
        <w:rPr>
          <w:rtl w:val="0"/>
        </w:rPr>
        <w:t xml:space="preserve">, 11(2), pp. 62–76.</w:t>
      </w:r>
    </w:p>
    <w:p w:rsidR="00000000" w:rsidDel="00000000" w:rsidP="00000000" w:rsidRDefault="00000000" w:rsidRPr="00000000" w14:paraId="00000071">
      <w:pPr>
        <w:spacing w:after="240" w:before="240" w:lineRule="auto"/>
        <w:rPr/>
      </w:pPr>
      <w:r w:rsidDel="00000000" w:rsidR="00000000" w:rsidRPr="00000000">
        <w:rPr>
          <w:rtl w:val="0"/>
        </w:rPr>
        <w:t xml:space="preserve">Lorde, A. (1984) </w:t>
      </w:r>
      <w:r w:rsidDel="00000000" w:rsidR="00000000" w:rsidRPr="00000000">
        <w:rPr>
          <w:i w:val="1"/>
          <w:rtl w:val="0"/>
        </w:rPr>
        <w:t xml:space="preserve">Sister Outsider: Essays and Speeches</w:t>
      </w:r>
      <w:r w:rsidDel="00000000" w:rsidR="00000000" w:rsidRPr="00000000">
        <w:rPr>
          <w:rtl w:val="0"/>
        </w:rPr>
        <w:t xml:space="preserve">. Berkeley: Crossing Press.</w:t>
      </w:r>
    </w:p>
    <w:p w:rsidR="00000000" w:rsidDel="00000000" w:rsidP="00000000" w:rsidRDefault="00000000" w:rsidRPr="00000000" w14:paraId="00000072">
      <w:pPr>
        <w:spacing w:after="240" w:before="240" w:lineRule="auto"/>
        <w:rPr/>
      </w:pPr>
      <w:r w:rsidDel="00000000" w:rsidR="00000000" w:rsidRPr="00000000">
        <w:rPr>
          <w:rtl w:val="0"/>
        </w:rPr>
        <w:t xml:space="preserve">Martin, E. (2001) </w:t>
      </w:r>
      <w:r w:rsidDel="00000000" w:rsidR="00000000" w:rsidRPr="00000000">
        <w:rPr>
          <w:i w:val="1"/>
          <w:rtl w:val="0"/>
        </w:rPr>
        <w:t xml:space="preserve">The Woman in the Body: A Cultural Analysis of Reproduction</w:t>
      </w:r>
      <w:r w:rsidDel="00000000" w:rsidR="00000000" w:rsidRPr="00000000">
        <w:rPr>
          <w:rtl w:val="0"/>
        </w:rPr>
        <w:t xml:space="preserve">. Boston: Beacon Press.</w:t>
      </w:r>
    </w:p>
    <w:p w:rsidR="00000000" w:rsidDel="00000000" w:rsidP="00000000" w:rsidRDefault="00000000" w:rsidRPr="00000000" w14:paraId="00000073">
      <w:pPr>
        <w:spacing w:after="240" w:before="240" w:lineRule="auto"/>
        <w:rPr/>
      </w:pPr>
      <w:r w:rsidDel="00000000" w:rsidR="00000000" w:rsidRPr="00000000">
        <w:rPr>
          <w:rtl w:val="0"/>
        </w:rPr>
        <w:t xml:space="preserve">McCraty, R., Deyhle, A. and Childre, D. (2017) 'The Global Coherence Initiative: Creating a Coherent Planetary Standing Wave', </w:t>
      </w:r>
      <w:r w:rsidDel="00000000" w:rsidR="00000000" w:rsidRPr="00000000">
        <w:rPr>
          <w:i w:val="1"/>
          <w:rtl w:val="0"/>
        </w:rPr>
        <w:t xml:space="preserve">Global Advances in Health and Medicine</w:t>
      </w:r>
      <w:r w:rsidDel="00000000" w:rsidR="00000000" w:rsidRPr="00000000">
        <w:rPr>
          <w:rtl w:val="0"/>
        </w:rPr>
        <w:t xml:space="preserve">, 6(1), pp. 54–60.</w:t>
      </w:r>
    </w:p>
    <w:p w:rsidR="00000000" w:rsidDel="00000000" w:rsidP="00000000" w:rsidRDefault="00000000" w:rsidRPr="00000000" w14:paraId="00000074">
      <w:pPr>
        <w:spacing w:after="240" w:before="240" w:lineRule="auto"/>
        <w:rPr/>
      </w:pPr>
      <w:r w:rsidDel="00000000" w:rsidR="00000000" w:rsidRPr="00000000">
        <w:rPr>
          <w:rtl w:val="0"/>
        </w:rPr>
        <w:t xml:space="preserve">Sharma, S. (2014) </w:t>
      </w:r>
      <w:r w:rsidDel="00000000" w:rsidR="00000000" w:rsidRPr="00000000">
        <w:rPr>
          <w:i w:val="1"/>
          <w:rtl w:val="0"/>
        </w:rPr>
        <w:t xml:space="preserve">In the Meantime: Temporality and Cultural Politics</w:t>
      </w:r>
      <w:r w:rsidDel="00000000" w:rsidR="00000000" w:rsidRPr="00000000">
        <w:rPr>
          <w:rtl w:val="0"/>
        </w:rPr>
        <w:t xml:space="preserve">. Durham: Duke University Press.</w:t>
      </w:r>
    </w:p>
    <w:p w:rsidR="00000000" w:rsidDel="00000000" w:rsidP="00000000" w:rsidRDefault="00000000" w:rsidRPr="00000000" w14:paraId="00000075">
      <w:pPr>
        <w:spacing w:after="240" w:before="240" w:lineRule="auto"/>
        <w:rPr/>
      </w:pPr>
      <w:r w:rsidDel="00000000" w:rsidR="00000000" w:rsidRPr="00000000">
        <w:rPr>
          <w:rtl w:val="0"/>
        </w:rPr>
        <w:t xml:space="preserve">Thompson, E. P. (1967) 'Time, Work-Discipline, and Industrial Capitalism', </w:t>
      </w:r>
      <w:r w:rsidDel="00000000" w:rsidR="00000000" w:rsidRPr="00000000">
        <w:rPr>
          <w:i w:val="1"/>
          <w:rtl w:val="0"/>
        </w:rPr>
        <w:t xml:space="preserve">Past &amp; Present</w:t>
      </w:r>
      <w:r w:rsidDel="00000000" w:rsidR="00000000" w:rsidRPr="00000000">
        <w:rPr>
          <w:rtl w:val="0"/>
        </w:rPr>
        <w:t xml:space="preserve">, 38(1), pp. 56–97.</w:t>
      </w:r>
    </w:p>
    <w:p w:rsidR="00000000" w:rsidDel="00000000" w:rsidP="00000000" w:rsidRDefault="00000000" w:rsidRPr="00000000" w14:paraId="00000076">
      <w:pPr>
        <w:spacing w:after="240" w:before="240" w:lineRule="auto"/>
        <w:rPr/>
      </w:pPr>
      <w:r w:rsidDel="00000000" w:rsidR="00000000" w:rsidRPr="00000000">
        <w:rPr>
          <w:rtl w:val="0"/>
        </w:rPr>
        <w:t xml:space="preserve">Turner, V. (1969) </w:t>
      </w:r>
      <w:r w:rsidDel="00000000" w:rsidR="00000000" w:rsidRPr="00000000">
        <w:rPr>
          <w:i w:val="1"/>
          <w:rtl w:val="0"/>
        </w:rPr>
        <w:t xml:space="preserve">The Ritual Process: Structure and Anti-Structure</w:t>
      </w:r>
      <w:r w:rsidDel="00000000" w:rsidR="00000000" w:rsidRPr="00000000">
        <w:rPr>
          <w:rtl w:val="0"/>
        </w:rPr>
        <w:t xml:space="preserve">. Chicago: Aldine.</w:t>
      </w:r>
    </w:p>
    <w:p w:rsidR="00000000" w:rsidDel="00000000" w:rsidP="00000000" w:rsidRDefault="00000000" w:rsidRPr="00000000" w14:paraId="00000077">
      <w:pPr>
        <w:spacing w:after="240" w:before="240" w:lineRule="auto"/>
        <w:rPr/>
      </w:pPr>
      <w:r w:rsidDel="00000000" w:rsidR="00000000" w:rsidRPr="00000000">
        <w:rPr>
          <w:rtl w:val="0"/>
        </w:rPr>
        <w:t xml:space="preserve">Van Gennep, A. (1960) </w:t>
      </w:r>
      <w:r w:rsidDel="00000000" w:rsidR="00000000" w:rsidRPr="00000000">
        <w:rPr>
          <w:i w:val="1"/>
          <w:rtl w:val="0"/>
        </w:rPr>
        <w:t xml:space="preserve">The Rites of Passage</w:t>
      </w:r>
      <w:r w:rsidDel="00000000" w:rsidR="00000000" w:rsidRPr="00000000">
        <w:rPr>
          <w:rtl w:val="0"/>
        </w:rPr>
        <w:t xml:space="preserve">. Chicago: University of Chicago Press.</w:t>
      </w:r>
    </w:p>
    <w:p w:rsidR="00000000" w:rsidDel="00000000" w:rsidP="00000000" w:rsidRDefault="00000000" w:rsidRPr="00000000" w14:paraId="00000078">
      <w:pPr>
        <w:spacing w:after="240" w:before="240" w:lineRule="auto"/>
        <w:rPr/>
      </w:pPr>
      <w:r w:rsidDel="00000000" w:rsidR="00000000" w:rsidRPr="00000000">
        <w:rPr>
          <w:rtl w:val="0"/>
        </w:rPr>
        <w:t xml:space="preserve">Zimecki, M. (2006) 'The lunar cycle: effects on human and animal behavior and physiology', </w:t>
      </w:r>
      <w:r w:rsidDel="00000000" w:rsidR="00000000" w:rsidRPr="00000000">
        <w:rPr>
          <w:i w:val="1"/>
          <w:rtl w:val="0"/>
        </w:rPr>
        <w:t xml:space="preserve">Postepy Hig Med Dosw</w:t>
      </w:r>
      <w:r w:rsidDel="00000000" w:rsidR="00000000" w:rsidRPr="00000000">
        <w:rPr>
          <w:rtl w:val="0"/>
        </w:rPr>
        <w:t xml:space="preserve">, 60, pp. 1–7.</w:t>
      </w:r>
    </w:p>
    <w:p w:rsidR="00000000" w:rsidDel="00000000" w:rsidP="00000000" w:rsidRDefault="00000000" w:rsidRPr="00000000" w14:paraId="00000079">
      <w:pPr>
        <w:spacing w:after="240" w:before="240" w:lineRule="auto"/>
        <w:rPr/>
      </w:pPr>
      <w:r w:rsidDel="00000000" w:rsidR="00000000" w:rsidRPr="00000000">
        <w:rPr>
          <w:rtl w:val="0"/>
        </w:rPr>
      </w:r>
    </w:p>
    <w:sectPr>
      <w:pgSz w:h="16834" w:w="11909" w:orient="portrait"/>
      <w:pgMar w:bottom="1440" w:top="1440" w:left="1440" w:right="1440" w:header="720" w:footer="720"/>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font w:name="Arial"/>
</w:fonts>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ocDefaults>
    <w:rPrDefault>
      <w:rPr>
        <w:rFonts w:ascii="Arial" w:cs="Arial" w:eastAsia="Arial" w:hAnsi="Arial"/>
        <w:sz w:val="22"/>
        <w:szCs w:val="22"/>
        <w:lang w:val="en_GB"/>
      </w:rPr>
    </w:rPrDefault>
    <w:pPrDefault>
      <w:pPr>
        <w:spacing w:line="276" w:lineRule="auto"/>
      </w:pPr>
    </w:pPrDefault>
  </w:docDefaults>
  <w:style w:type="paragraph" w:styleId="Normal" w:default="1">
    <w:name w:val="normal"/>
  </w:style>
  <w:style w:type="table" w:styleId="TableNormal" w:default="1">
    <w:name w:val="Table Normal"/>
  </w:style>
  <w:style w:type="paragraph" w:styleId="Heading1">
    <w:name w:val="heading 1"/>
    <w:basedOn w:val="Normal"/>
    <w:next w:val="Normal"/>
    <w:pPr>
      <w:keepNext w:val="1"/>
      <w:keepLines w:val="1"/>
      <w:pageBreakBefore w:val="0"/>
      <w:spacing w:after="120" w:before="400" w:lineRule="auto"/>
    </w:pPr>
    <w:rPr>
      <w:sz w:val="40"/>
      <w:szCs w:val="40"/>
    </w:rPr>
  </w:style>
  <w:style w:type="paragraph" w:styleId="Heading2">
    <w:name w:val="heading 2"/>
    <w:basedOn w:val="Normal"/>
    <w:next w:val="Normal"/>
    <w:pPr>
      <w:keepNext w:val="1"/>
      <w:keepLines w:val="1"/>
      <w:pageBreakBefore w:val="0"/>
      <w:spacing w:after="120" w:before="360" w:lineRule="auto"/>
    </w:pPr>
    <w:rPr>
      <w:b w:val="0"/>
      <w:sz w:val="32"/>
      <w:szCs w:val="32"/>
    </w:rPr>
  </w:style>
  <w:style w:type="paragraph" w:styleId="Heading3">
    <w:name w:val="heading 3"/>
    <w:basedOn w:val="Normal"/>
    <w:next w:val="Normal"/>
    <w:pPr>
      <w:keepNext w:val="1"/>
      <w:keepLines w:val="1"/>
      <w:pageBreakBefore w:val="0"/>
      <w:spacing w:after="80" w:before="320" w:lineRule="auto"/>
    </w:pPr>
    <w:rPr>
      <w:b w:val="0"/>
      <w:color w:val="434343"/>
      <w:sz w:val="28"/>
      <w:szCs w:val="28"/>
    </w:rPr>
  </w:style>
  <w:style w:type="paragraph" w:styleId="Heading4">
    <w:name w:val="heading 4"/>
    <w:basedOn w:val="Normal"/>
    <w:next w:val="Normal"/>
    <w:pPr>
      <w:keepNext w:val="1"/>
      <w:keepLines w:val="1"/>
      <w:pageBreakBefore w:val="0"/>
      <w:spacing w:after="80" w:before="280" w:lineRule="auto"/>
    </w:pPr>
    <w:rPr>
      <w:color w:val="666666"/>
      <w:sz w:val="24"/>
      <w:szCs w:val="24"/>
    </w:rPr>
  </w:style>
  <w:style w:type="paragraph" w:styleId="Heading5">
    <w:name w:val="heading 5"/>
    <w:basedOn w:val="Normal"/>
    <w:next w:val="Normal"/>
    <w:pPr>
      <w:keepNext w:val="1"/>
      <w:keepLines w:val="1"/>
      <w:pageBreakBefore w:val="0"/>
      <w:spacing w:after="80" w:before="240" w:lineRule="auto"/>
    </w:pPr>
    <w:rPr>
      <w:color w:val="666666"/>
      <w:sz w:val="22"/>
      <w:szCs w:val="22"/>
    </w:rPr>
  </w:style>
  <w:style w:type="paragraph" w:styleId="Heading6">
    <w:name w:val="heading 6"/>
    <w:basedOn w:val="Normal"/>
    <w:next w:val="Normal"/>
    <w:pPr>
      <w:keepNext w:val="1"/>
      <w:keepLines w:val="1"/>
      <w:pageBreakBefore w:val="0"/>
      <w:spacing w:after="80" w:before="240" w:lineRule="auto"/>
    </w:pPr>
    <w:rPr>
      <w:i w:val="1"/>
      <w:color w:val="666666"/>
      <w:sz w:val="22"/>
      <w:szCs w:val="22"/>
    </w:rPr>
  </w:style>
  <w:style w:type="paragraph" w:styleId="Title">
    <w:name w:val="Title"/>
    <w:basedOn w:val="Normal"/>
    <w:next w:val="Normal"/>
    <w:pPr>
      <w:keepNext w:val="1"/>
      <w:keepLines w:val="1"/>
      <w:pageBreakBefore w:val="0"/>
      <w:spacing w:after="60" w:before="0" w:lineRule="auto"/>
    </w:pPr>
    <w:rPr>
      <w:sz w:val="52"/>
      <w:szCs w:val="52"/>
    </w:rPr>
  </w:style>
  <w:style w:type="paragraph" w:styleId="Normal" w:default="1">
    <w:name w:val="normal"/>
  </w:style>
  <w:style w:type="table" w:styleId="TableNormal" w:default="1">
    <w:name w:val="Table Normal"/>
  </w:style>
  <w:style w:type="paragraph" w:styleId="Heading1">
    <w:name w:val="heading 1"/>
    <w:basedOn w:val="Normal"/>
    <w:next w:val="Normal"/>
    <w:pPr>
      <w:keepNext w:val="1"/>
      <w:keepLines w:val="1"/>
      <w:pageBreakBefore w:val="0"/>
      <w:spacing w:after="120" w:before="400" w:lineRule="auto"/>
    </w:pPr>
    <w:rPr>
      <w:sz w:val="40"/>
      <w:szCs w:val="40"/>
    </w:rPr>
  </w:style>
  <w:style w:type="paragraph" w:styleId="Heading2">
    <w:name w:val="heading 2"/>
    <w:basedOn w:val="Normal"/>
    <w:next w:val="Normal"/>
    <w:pPr>
      <w:keepNext w:val="1"/>
      <w:keepLines w:val="1"/>
      <w:pageBreakBefore w:val="0"/>
      <w:spacing w:after="120" w:before="360" w:lineRule="auto"/>
    </w:pPr>
    <w:rPr>
      <w:b w:val="0"/>
      <w:sz w:val="32"/>
      <w:szCs w:val="32"/>
    </w:rPr>
  </w:style>
  <w:style w:type="paragraph" w:styleId="Heading3">
    <w:name w:val="heading 3"/>
    <w:basedOn w:val="Normal"/>
    <w:next w:val="Normal"/>
    <w:pPr>
      <w:keepNext w:val="1"/>
      <w:keepLines w:val="1"/>
      <w:pageBreakBefore w:val="0"/>
      <w:spacing w:after="80" w:before="320" w:lineRule="auto"/>
    </w:pPr>
    <w:rPr>
      <w:b w:val="0"/>
      <w:color w:val="434343"/>
      <w:sz w:val="28"/>
      <w:szCs w:val="28"/>
    </w:rPr>
  </w:style>
  <w:style w:type="paragraph" w:styleId="Heading4">
    <w:name w:val="heading 4"/>
    <w:basedOn w:val="Normal"/>
    <w:next w:val="Normal"/>
    <w:pPr>
      <w:keepNext w:val="1"/>
      <w:keepLines w:val="1"/>
      <w:pageBreakBefore w:val="0"/>
      <w:spacing w:after="80" w:before="280" w:lineRule="auto"/>
    </w:pPr>
    <w:rPr>
      <w:color w:val="666666"/>
      <w:sz w:val="24"/>
      <w:szCs w:val="24"/>
    </w:rPr>
  </w:style>
  <w:style w:type="paragraph" w:styleId="Heading5">
    <w:name w:val="heading 5"/>
    <w:basedOn w:val="Normal"/>
    <w:next w:val="Normal"/>
    <w:pPr>
      <w:keepNext w:val="1"/>
      <w:keepLines w:val="1"/>
      <w:pageBreakBefore w:val="0"/>
      <w:spacing w:after="80" w:before="240" w:lineRule="auto"/>
    </w:pPr>
    <w:rPr>
      <w:color w:val="666666"/>
      <w:sz w:val="22"/>
      <w:szCs w:val="22"/>
    </w:rPr>
  </w:style>
  <w:style w:type="paragraph" w:styleId="Heading6">
    <w:name w:val="heading 6"/>
    <w:basedOn w:val="Normal"/>
    <w:next w:val="Normal"/>
    <w:pPr>
      <w:keepNext w:val="1"/>
      <w:keepLines w:val="1"/>
      <w:pageBreakBefore w:val="0"/>
      <w:spacing w:after="80" w:before="240" w:lineRule="auto"/>
    </w:pPr>
    <w:rPr>
      <w:i w:val="1"/>
      <w:color w:val="666666"/>
      <w:sz w:val="22"/>
      <w:szCs w:val="22"/>
    </w:rPr>
  </w:style>
  <w:style w:type="paragraph" w:styleId="Title">
    <w:name w:val="Title"/>
    <w:basedOn w:val="Normal"/>
    <w:next w:val="Normal"/>
    <w:pPr>
      <w:keepNext w:val="1"/>
      <w:keepLines w:val="1"/>
      <w:pageBreakBefore w:val="0"/>
      <w:spacing w:after="60" w:before="0" w:lineRule="auto"/>
    </w:pPr>
    <w:rPr>
      <w:sz w:val="52"/>
      <w:szCs w:val="52"/>
    </w:rPr>
  </w:style>
  <w:style w:type="paragraph" w:styleId="Normal" w:default="1">
    <w:name w:val="normal"/>
  </w:style>
  <w:style w:type="table" w:styleId="TableNormal" w:default="1">
    <w:name w:val="Table Normal"/>
  </w:style>
  <w:style w:type="paragraph" w:styleId="Heading1">
    <w:name w:val="heading 1"/>
    <w:basedOn w:val="Normal"/>
    <w:next w:val="Normal"/>
    <w:pPr>
      <w:keepNext w:val="1"/>
      <w:keepLines w:val="1"/>
      <w:pageBreakBefore w:val="0"/>
      <w:spacing w:after="120" w:before="400" w:lineRule="auto"/>
    </w:pPr>
    <w:rPr>
      <w:sz w:val="40"/>
      <w:szCs w:val="40"/>
    </w:rPr>
  </w:style>
  <w:style w:type="paragraph" w:styleId="Heading2">
    <w:name w:val="heading 2"/>
    <w:basedOn w:val="Normal"/>
    <w:next w:val="Normal"/>
    <w:pPr>
      <w:keepNext w:val="1"/>
      <w:keepLines w:val="1"/>
      <w:pageBreakBefore w:val="0"/>
      <w:spacing w:after="120" w:before="360" w:lineRule="auto"/>
    </w:pPr>
    <w:rPr>
      <w:b w:val="0"/>
      <w:sz w:val="32"/>
      <w:szCs w:val="32"/>
    </w:rPr>
  </w:style>
  <w:style w:type="paragraph" w:styleId="Heading3">
    <w:name w:val="heading 3"/>
    <w:basedOn w:val="Normal"/>
    <w:next w:val="Normal"/>
    <w:pPr>
      <w:keepNext w:val="1"/>
      <w:keepLines w:val="1"/>
      <w:pageBreakBefore w:val="0"/>
      <w:spacing w:after="80" w:before="320" w:lineRule="auto"/>
    </w:pPr>
    <w:rPr>
      <w:b w:val="0"/>
      <w:color w:val="434343"/>
      <w:sz w:val="28"/>
      <w:szCs w:val="28"/>
    </w:rPr>
  </w:style>
  <w:style w:type="paragraph" w:styleId="Heading4">
    <w:name w:val="heading 4"/>
    <w:basedOn w:val="Normal"/>
    <w:next w:val="Normal"/>
    <w:pPr>
      <w:keepNext w:val="1"/>
      <w:keepLines w:val="1"/>
      <w:pageBreakBefore w:val="0"/>
      <w:spacing w:after="80" w:before="280" w:lineRule="auto"/>
    </w:pPr>
    <w:rPr>
      <w:color w:val="666666"/>
      <w:sz w:val="24"/>
      <w:szCs w:val="24"/>
    </w:rPr>
  </w:style>
  <w:style w:type="paragraph" w:styleId="Heading5">
    <w:name w:val="heading 5"/>
    <w:basedOn w:val="Normal"/>
    <w:next w:val="Normal"/>
    <w:pPr>
      <w:keepNext w:val="1"/>
      <w:keepLines w:val="1"/>
      <w:pageBreakBefore w:val="0"/>
      <w:spacing w:after="80" w:before="240" w:lineRule="auto"/>
    </w:pPr>
    <w:rPr>
      <w:color w:val="666666"/>
      <w:sz w:val="22"/>
      <w:szCs w:val="22"/>
    </w:rPr>
  </w:style>
  <w:style w:type="paragraph" w:styleId="Heading6">
    <w:name w:val="heading 6"/>
    <w:basedOn w:val="Normal"/>
    <w:next w:val="Normal"/>
    <w:pPr>
      <w:keepNext w:val="1"/>
      <w:keepLines w:val="1"/>
      <w:pageBreakBefore w:val="0"/>
      <w:spacing w:after="80" w:before="240" w:lineRule="auto"/>
    </w:pPr>
    <w:rPr>
      <w:i w:val="1"/>
      <w:color w:val="666666"/>
      <w:sz w:val="22"/>
      <w:szCs w:val="22"/>
    </w:rPr>
  </w:style>
  <w:style w:type="paragraph" w:styleId="Title">
    <w:name w:val="Title"/>
    <w:basedOn w:val="Normal"/>
    <w:next w:val="Normal"/>
    <w:pPr>
      <w:keepNext w:val="1"/>
      <w:keepLines w:val="1"/>
      <w:pageBreakBefore w:val="0"/>
      <w:spacing w:after="60" w:before="0" w:lineRule="auto"/>
    </w:pPr>
    <w:rPr>
      <w:sz w:val="52"/>
      <w:szCs w:val="52"/>
    </w:rPr>
  </w:style>
  <w:style w:type="paragraph" w:styleId="Subtitle">
    <w:name w:val="Subtitle"/>
    <w:basedOn w:val="Normal"/>
    <w:next w:val="Normal"/>
    <w:pPr>
      <w:keepNext w:val="1"/>
      <w:keepLines w:val="1"/>
      <w:pageBreakBefore w:val="0"/>
      <w:spacing w:after="320" w:before="0" w:lineRule="auto"/>
    </w:pPr>
    <w:rPr>
      <w:rFonts w:ascii="Arial" w:cs="Arial" w:eastAsia="Arial" w:hAnsi="Arial"/>
      <w:i w:val="0"/>
      <w:color w:val="666666"/>
      <w:sz w:val="30"/>
      <w:szCs w:val="30"/>
    </w:rPr>
  </w:style>
  <w:style w:type="paragraph" w:styleId="Subtitle">
    <w:name w:val="Subtitle"/>
    <w:basedOn w:val="Normal"/>
    <w:next w:val="Normal"/>
    <w:pPr>
      <w:keepNext w:val="1"/>
      <w:keepLines w:val="1"/>
      <w:pageBreakBefore w:val="0"/>
      <w:spacing w:after="320" w:before="0" w:lineRule="auto"/>
    </w:pPr>
    <w:rPr>
      <w:rFonts w:ascii="Arial" w:cs="Arial" w:eastAsia="Arial" w:hAnsi="Arial"/>
      <w:i w:val="0"/>
      <w:color w:val="666666"/>
      <w:sz w:val="30"/>
      <w:szCs w:val="30"/>
    </w:rPr>
  </w:style>
  <w:style w:type="paragraph" w:styleId="Subtitle">
    <w:name w:val="Subtitle"/>
    <w:basedOn w:val="Normal"/>
    <w:next w:val="Normal"/>
    <w:pPr>
      <w:keepNext w:val="1"/>
      <w:keepLines w:val="1"/>
      <w:pageBreakBefore w:val="0"/>
      <w:spacing w:after="320" w:before="0" w:lineRule="auto"/>
    </w:pPr>
    <w:rPr>
      <w:rFonts w:ascii="Arial" w:cs="Arial" w:eastAsia="Arial" w:hAnsi="Arial"/>
      <w:i w:val="0"/>
      <w:color w:val="666666"/>
      <w:sz w:val="30"/>
      <w:szCs w:val="30"/>
    </w:rPr>
  </w:style>
</w:styles>
</file>

<file path=word/_rels/document.xml.rels><?xml version="1.0" encoding="UTF-8" standalone="yes"?><Relationships xmlns="http://schemas.openxmlformats.org/package/2006/relationships"><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5" Type="http://schemas.openxmlformats.org/officeDocument/2006/relationships/styles" Target="styles.xml"/><Relationship Id="rId6" Type="http://schemas.openxmlformats.org/officeDocument/2006/relationships/customXml" Target="../customXML/item1.xml"/><Relationship Id="rId7" Type="http://schemas.openxmlformats.org/officeDocument/2006/relationships/image" Target="media/image1.png"/><Relationship Id="rId8"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hddfWMSabqH4HLlrrZOh4mLC2azQ==">CgMxLjAyDmgudTl3MWxjdm9nYWZtMg5oLmhvcm13a2h5Y3YzejIOaC5tNTduaWp2b3MxbTQyDmgua2xzcDd2c3VpYWJrMg5oLmNveDU2eWVmd2RkMjIOaC40azQ1aW1oeGZwOWUyDmguYmVoYnp6OGJxZXUxMg5oLnJrNWtzeGR3czE2ZzIOaC5yZTd4YWFubG10MDMyDmguODJ2dnVuOHN0cDlrMg5oLnlvaGVyeTlmMjV0czIOaC5td2JrdG9obTl4YzUyDmguMnhuZm05dm1jZGFiMg5oLnRxaW5oaWZkbGoxeTIOaC5mcnVycWZrbW43NjgyDmguNjJuNGNtd3ZpN3RvMg5oLnB1cW85ZGlwY2dlZzgAciExZlRYMVIzYVpUZnVmM3RKZHhMNkV6MnZodFBPb056Ym0=</go:docsCustomData>
</go:gDocsCustomXmlDataStorage>
</file>

<file path=customXML/itemProps1.xml><?xml version="1.0" encoding="utf-8"?>
<ds:datastoreItem xmlns:ds="http://schemas.openxmlformats.org/officeDocument/2006/customXml" ds:itemID="{11111111-1234-1234-1234-123412341234}">
  <ds:schemaRefs>
    <ds:schemaRef ds:uri="http://schemas.openxmlformats.org/officeDocument/2006/relationships"/>
    <ds:schemaRef ds:uri="http://customooxmlschemas.google.com/"/>
  </ds:schemaRefs>
</ds:datastoreItem>
</file>