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D4A30B" wp14:paraId="5E5787A5" wp14:textId="0F5DEE23">
      <w:pPr>
        <w:jc w:val="center"/>
        <w:rPr>
          <w:rFonts w:ascii="Arial" w:hAnsi="Arial" w:eastAsia="Arial" w:cs="Arial"/>
          <w:b w:val="1"/>
          <w:bCs w:val="1"/>
          <w:noProof w:val="0"/>
          <w:sz w:val="30"/>
          <w:szCs w:val="30"/>
          <w:lang w:val="en-GB"/>
        </w:rPr>
      </w:pPr>
      <w:r w:rsidRPr="1ED4A30B" w:rsidR="5D544750">
        <w:rPr>
          <w:rFonts w:ascii="Arial" w:hAnsi="Arial" w:eastAsia="Arial" w:cs="Arial"/>
          <w:b w:val="1"/>
          <w:bCs w:val="1"/>
          <w:noProof w:val="0"/>
          <w:sz w:val="30"/>
          <w:szCs w:val="30"/>
          <w:lang w:val="en-GB"/>
        </w:rPr>
        <w:t xml:space="preserve">A Critical Analysis of External Factors </w:t>
      </w:r>
      <w:r w:rsidRPr="1ED4A30B" w:rsidR="5D544750">
        <w:rPr>
          <w:rFonts w:ascii="Arial" w:hAnsi="Arial" w:eastAsia="Arial" w:cs="Arial"/>
          <w:b w:val="1"/>
          <w:bCs w:val="1"/>
          <w:noProof w:val="0"/>
          <w:sz w:val="30"/>
          <w:szCs w:val="30"/>
          <w:lang w:val="en-GB"/>
        </w:rPr>
        <w:t>impacting</w:t>
      </w:r>
      <w:r w:rsidRPr="1ED4A30B" w:rsidR="5D544750">
        <w:rPr>
          <w:rFonts w:ascii="Arial" w:hAnsi="Arial" w:eastAsia="Arial" w:cs="Arial"/>
          <w:b w:val="1"/>
          <w:bCs w:val="1"/>
          <w:noProof w:val="0"/>
          <w:sz w:val="30"/>
          <w:szCs w:val="30"/>
          <w:lang w:val="en-GB"/>
        </w:rPr>
        <w:t xml:space="preserve"> High Street retailers in the UK</w:t>
      </w:r>
    </w:p>
    <w:p w:rsidR="1ED4A30B" w:rsidP="1ED4A30B" w:rsidRDefault="1ED4A30B" w14:paraId="411C8CD0" w14:textId="3DC733A0">
      <w:pPr>
        <w:rPr>
          <w:rFonts w:ascii="Arial" w:hAnsi="Arial" w:eastAsia="Arial" w:cs="Arial"/>
          <w:b w:val="1"/>
          <w:bCs w:val="1"/>
          <w:noProof w:val="0"/>
          <w:sz w:val="30"/>
          <w:szCs w:val="30"/>
          <w:lang w:val="en-GB"/>
        </w:rPr>
      </w:pPr>
    </w:p>
    <w:p w:rsidR="7C2BB96A" w:rsidP="1ED4A30B" w:rsidRDefault="7C2BB96A" w14:paraId="09967C51" w14:textId="03D69B9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ED4A30B" w:rsidR="7C2BB96A">
        <w:rPr>
          <w:rFonts w:ascii="Arial" w:hAnsi="Arial" w:eastAsia="Arial" w:cs="Arial"/>
          <w:b w:val="1"/>
          <w:bCs w:val="1"/>
          <w:i w:val="0"/>
          <w:iCs w:val="0"/>
          <w:caps w:val="0"/>
          <w:smallCaps w:val="0"/>
          <w:noProof w:val="0"/>
          <w:color w:val="000000" w:themeColor="text1" w:themeTint="FF" w:themeShade="FF"/>
          <w:sz w:val="24"/>
          <w:szCs w:val="24"/>
          <w:lang w:val="en-GB"/>
        </w:rPr>
        <w:t xml:space="preserve">Name: </w:t>
      </w:r>
      <w:r w:rsidRPr="1ED4A30B" w:rsidR="7C2BB96A">
        <w:rPr>
          <w:rFonts w:ascii="Arial" w:hAnsi="Arial" w:eastAsia="Arial" w:cs="Arial"/>
          <w:b w:val="0"/>
          <w:bCs w:val="0"/>
          <w:i w:val="0"/>
          <w:iCs w:val="0"/>
          <w:caps w:val="0"/>
          <w:smallCaps w:val="0"/>
          <w:noProof w:val="0"/>
          <w:color w:val="000000" w:themeColor="text1" w:themeTint="FF" w:themeShade="FF"/>
          <w:sz w:val="24"/>
          <w:szCs w:val="24"/>
          <w:lang w:val="en-GB"/>
        </w:rPr>
        <w:t xml:space="preserve">Simona </w:t>
      </w:r>
      <w:r w:rsidRPr="1ED4A30B" w:rsidR="7C2BB96A">
        <w:rPr>
          <w:rFonts w:ascii="Arial" w:hAnsi="Arial" w:eastAsia="Arial" w:cs="Arial"/>
          <w:b w:val="0"/>
          <w:bCs w:val="0"/>
          <w:i w:val="0"/>
          <w:iCs w:val="0"/>
          <w:caps w:val="0"/>
          <w:smallCaps w:val="0"/>
          <w:noProof w:val="0"/>
          <w:color w:val="000000" w:themeColor="text1" w:themeTint="FF" w:themeShade="FF"/>
          <w:sz w:val="24"/>
          <w:szCs w:val="24"/>
          <w:lang w:val="en-GB"/>
        </w:rPr>
        <w:t>Grunzova</w:t>
      </w:r>
      <w:r w:rsidRPr="1ED4A30B" w:rsidR="7C2BB9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C2BB96A" w:rsidP="1ED4A30B" w:rsidRDefault="7C2BB96A" w14:paraId="4DBA1B94" w14:textId="677A51EF">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ED4A30B" w:rsidR="7C2BB96A">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Number: </w:t>
      </w:r>
      <w:r w:rsidRPr="1ED4A30B" w:rsidR="7C2BB96A">
        <w:rPr>
          <w:rFonts w:ascii="Arial" w:hAnsi="Arial" w:eastAsia="Arial" w:cs="Arial"/>
          <w:b w:val="0"/>
          <w:bCs w:val="0"/>
          <w:i w:val="0"/>
          <w:iCs w:val="0"/>
          <w:caps w:val="0"/>
          <w:smallCaps w:val="0"/>
          <w:noProof w:val="0"/>
          <w:color w:val="000000" w:themeColor="text1" w:themeTint="FF" w:themeShade="FF"/>
          <w:sz w:val="24"/>
          <w:szCs w:val="24"/>
          <w:lang w:val="en-GB"/>
        </w:rPr>
        <w:t>2424795</w:t>
      </w:r>
    </w:p>
    <w:p w:rsidR="7C2BB96A" w:rsidP="1ED4A30B" w:rsidRDefault="7C2BB96A" w14:paraId="2C0C2EF3" w14:textId="7E0320E7">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ED4A30B" w:rsidR="7C2BB96A">
        <w:rPr>
          <w:rFonts w:ascii="Arial" w:hAnsi="Arial" w:eastAsia="Arial" w:cs="Arial"/>
          <w:b w:val="1"/>
          <w:bCs w:val="1"/>
          <w:i w:val="0"/>
          <w:iCs w:val="0"/>
          <w:caps w:val="0"/>
          <w:smallCaps w:val="0"/>
          <w:noProof w:val="0"/>
          <w:color w:val="000000" w:themeColor="text1" w:themeTint="FF" w:themeShade="FF"/>
          <w:sz w:val="24"/>
          <w:szCs w:val="24"/>
          <w:lang w:val="en-GB"/>
        </w:rPr>
        <w:t xml:space="preserve">Module: </w:t>
      </w:r>
      <w:r w:rsidRPr="1ED4A30B" w:rsidR="7C2BB96A">
        <w:rPr>
          <w:rFonts w:ascii="Arial" w:hAnsi="Arial" w:eastAsia="Arial" w:cs="Arial"/>
          <w:b w:val="0"/>
          <w:bCs w:val="0"/>
          <w:i w:val="0"/>
          <w:iCs w:val="0"/>
          <w:caps w:val="0"/>
          <w:smallCaps w:val="0"/>
          <w:noProof w:val="0"/>
          <w:color w:val="000000" w:themeColor="text1" w:themeTint="FF" w:themeShade="FF"/>
          <w:sz w:val="24"/>
          <w:szCs w:val="24"/>
          <w:lang w:val="en-GB"/>
        </w:rPr>
        <w:t>Problem Solving &amp; Innovation (4014)</w:t>
      </w:r>
    </w:p>
    <w:p w:rsidR="7C2BB96A" w:rsidP="1ED4A30B" w:rsidRDefault="7C2BB96A" w14:paraId="01A65660" w14:textId="272DAC39">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ED4A30B" w:rsidR="7C2BB96A">
        <w:rPr>
          <w:rFonts w:ascii="Arial" w:hAnsi="Arial" w:eastAsia="Arial" w:cs="Arial"/>
          <w:b w:val="1"/>
          <w:bCs w:val="1"/>
          <w:i w:val="0"/>
          <w:iCs w:val="0"/>
          <w:caps w:val="0"/>
          <w:smallCaps w:val="0"/>
          <w:noProof w:val="0"/>
          <w:color w:val="000000" w:themeColor="text1" w:themeTint="FF" w:themeShade="FF"/>
          <w:sz w:val="24"/>
          <w:szCs w:val="24"/>
          <w:lang w:val="en-GB"/>
        </w:rPr>
        <w:t xml:space="preserve">Module lecturer: </w:t>
      </w:r>
      <w:r w:rsidRPr="1ED4A30B" w:rsidR="58C5F1B0">
        <w:rPr>
          <w:rFonts w:ascii="Arial" w:hAnsi="Arial" w:eastAsia="Arial" w:cs="Arial"/>
          <w:b w:val="0"/>
          <w:bCs w:val="0"/>
          <w:i w:val="0"/>
          <w:iCs w:val="0"/>
          <w:caps w:val="0"/>
          <w:smallCaps w:val="0"/>
          <w:noProof w:val="0"/>
          <w:color w:val="000000" w:themeColor="text1" w:themeTint="FF" w:themeShade="FF"/>
          <w:sz w:val="24"/>
          <w:szCs w:val="24"/>
          <w:lang w:val="en-GB"/>
        </w:rPr>
        <w:t>Christopher Rogers</w:t>
      </w:r>
    </w:p>
    <w:p w:rsidR="1ED4A30B" w:rsidP="1ED4A30B" w:rsidRDefault="1ED4A30B" w14:paraId="6D955C12" w14:textId="12FCD329">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1ED4A30B" w:rsidP="1ED4A30B" w:rsidRDefault="1ED4A30B" w14:paraId="559F0B19" w14:textId="7CCE991E">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1ED4A30B" w:rsidP="1ED4A30B" w:rsidRDefault="1ED4A30B" w14:paraId="1327D9AB" w14:textId="2DA5A316">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58C5F1B0" w:rsidP="1ED4A30B" w:rsidRDefault="58C5F1B0" w14:paraId="66326910" w14:textId="4F9247B5">
      <w:pPr>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 xml:space="preserve">Contents page </w:t>
      </w:r>
    </w:p>
    <w:p w:rsidR="58C5F1B0" w:rsidP="1ED4A30B" w:rsidRDefault="58C5F1B0" w14:paraId="0E4D80FF" w14:textId="083C02F0">
      <w:pPr>
        <w:numPr>
          <w:ilvl w:val="0"/>
          <w:numId w:val="1"/>
        </w:numPr>
        <w:jc w:val="left"/>
        <w:rPr>
          <w:rFonts w:ascii="Arial" w:hAnsi="Arial" w:eastAsia="Arial" w:cs="Arial"/>
          <w:noProof w:val="0"/>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Introduction ..................................................................................................................................................................................................................................</w:t>
      </w:r>
    </w:p>
    <w:p w:rsidR="58C5F1B0" w:rsidP="1ED4A30B" w:rsidRDefault="58C5F1B0" w14:paraId="2EE2C0A4" w14:textId="71996974">
      <w:pPr>
        <w:numPr>
          <w:ilvl w:val="0"/>
          <w:numId w:val="1"/>
        </w:numPr>
        <w:jc w:val="left"/>
        <w:rPr>
          <w:rFonts w:ascii="Arial" w:hAnsi="Arial" w:eastAsia="Arial" w:cs="Arial"/>
          <w:noProof w:val="0"/>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Findings ...................................................................................................................................................................................................................................</w:t>
      </w:r>
      <w:r w:rsidRPr="1ED4A30B" w:rsidR="22F8C5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58C5F1B0" w:rsidP="1ED4A30B" w:rsidRDefault="58C5F1B0" w14:paraId="7282D06B" w14:textId="57679E77">
      <w:pPr>
        <w:numPr>
          <w:ilvl w:val="0"/>
          <w:numId w:val="1"/>
        </w:numPr>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Conclusions ...................................................................................................................................................................................................................................</w:t>
      </w:r>
      <w:r w:rsidRPr="1ED4A30B" w:rsidR="3B6AB257">
        <w:rPr>
          <w:rFonts w:ascii="Arial" w:hAnsi="Arial" w:eastAsia="Arial" w:cs="Arial"/>
          <w:noProof w:val="0"/>
          <w:sz w:val="24"/>
          <w:szCs w:val="24"/>
          <w:lang w:val="en-GB"/>
        </w:rPr>
        <w:t>.</w:t>
      </w:r>
    </w:p>
    <w:p w:rsidR="58C5F1B0" w:rsidP="1ED4A30B" w:rsidRDefault="58C5F1B0" w14:paraId="731EFF6A" w14:textId="01413768">
      <w:pPr>
        <w:numPr>
          <w:ilvl w:val="0"/>
          <w:numId w:val="1"/>
        </w:numPr>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Recommendations</w:t>
      </w:r>
      <w:r w:rsidRPr="1ED4A30B" w:rsidR="2B15DEC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58C5F1B0" w:rsidP="1ED4A30B" w:rsidRDefault="58C5F1B0" w14:paraId="5C2C24B6" w14:textId="41F7F727">
      <w:pPr>
        <w:numPr>
          <w:ilvl w:val="0"/>
          <w:numId w:val="1"/>
        </w:numPr>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ED4A30B" w:rsidR="58C5F1B0">
        <w:rPr>
          <w:rFonts w:ascii="Arial" w:hAnsi="Arial" w:eastAsia="Arial" w:cs="Arial"/>
          <w:b w:val="1"/>
          <w:bCs w:val="1"/>
          <w:i w:val="0"/>
          <w:iCs w:val="0"/>
          <w:caps w:val="0"/>
          <w:smallCaps w:val="0"/>
          <w:noProof w:val="0"/>
          <w:color w:val="000000" w:themeColor="text1" w:themeTint="FF" w:themeShade="FF"/>
          <w:sz w:val="24"/>
          <w:szCs w:val="24"/>
          <w:lang w:val="en-GB"/>
        </w:rPr>
        <w:t>Reference list</w:t>
      </w:r>
      <w:r w:rsidRPr="1ED4A30B" w:rsidR="2F3B85E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ED4A30B" w:rsidP="1ED4A30B" w:rsidRDefault="1ED4A30B" w14:paraId="44219BF9" w14:textId="07C8FCAE">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ED4A30B" w:rsidP="1ED4A30B" w:rsidRDefault="1ED4A30B" w14:paraId="50761256" w14:textId="6D1A5120">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ED4A30B" w:rsidP="1ED4A30B" w:rsidRDefault="1ED4A30B" w14:paraId="2ECE9F46" w14:textId="6FEA9CD3">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ED4A30B" w:rsidP="1ED4A30B" w:rsidRDefault="1ED4A30B" w14:paraId="35266DA1" w14:textId="1203F0F3">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ED4A30B" w:rsidP="1ED4A30B" w:rsidRDefault="1ED4A30B" w14:paraId="0D937716" w14:textId="7E9F0C1D">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DAC0D00" w:rsidP="1ED4A30B" w:rsidRDefault="7DAC0D00" w14:paraId="35DAC8CE" w14:textId="66F0C281">
      <w:pPr>
        <w:pStyle w:val="Normal"/>
        <w:rPr>
          <w:rFonts w:ascii="Arial" w:hAnsi="Arial" w:eastAsia="Arial" w:cs="Arial"/>
          <w:b w:val="1"/>
          <w:bCs w:val="1"/>
          <w:noProof w:val="0"/>
          <w:lang w:val="en-GB"/>
        </w:rPr>
      </w:pPr>
      <w:r w:rsidRPr="1ED4A30B" w:rsidR="7DAC0D00">
        <w:rPr>
          <w:rFonts w:ascii="Arial" w:hAnsi="Arial" w:eastAsia="Arial" w:cs="Arial"/>
          <w:b w:val="1"/>
          <w:bCs w:val="1"/>
          <w:noProof w:val="0"/>
          <w:lang w:val="en-GB"/>
        </w:rPr>
        <w:t>Introduction</w:t>
      </w:r>
    </w:p>
    <w:p w:rsidR="49EB2554" w:rsidP="1ED4A30B" w:rsidRDefault="49EB2554" w14:paraId="3F339CA4" w14:textId="1DEC2648">
      <w:pPr>
        <w:pStyle w:val="Normal"/>
        <w:rPr>
          <w:rFonts w:ascii="Arial" w:hAnsi="Arial" w:eastAsia="Arial" w:cs="Arial"/>
          <w:b w:val="0"/>
          <w:bCs w:val="0"/>
          <w:noProof w:val="0"/>
          <w:lang w:val="en-GB"/>
        </w:rPr>
      </w:pPr>
      <w:r w:rsidRPr="1ED4A30B" w:rsidR="49EB2554">
        <w:rPr>
          <w:rFonts w:ascii="Arial" w:hAnsi="Arial" w:eastAsia="Arial" w:cs="Arial"/>
          <w:b w:val="0"/>
          <w:bCs w:val="0"/>
          <w:noProof w:val="0"/>
          <w:lang w:val="en-GB"/>
        </w:rPr>
        <w:t>It’s</w:t>
      </w:r>
      <w:r w:rsidRPr="1ED4A30B" w:rsidR="49EB2554">
        <w:rPr>
          <w:rFonts w:ascii="Arial" w:hAnsi="Arial" w:eastAsia="Arial" w:cs="Arial"/>
          <w:b w:val="0"/>
          <w:bCs w:val="0"/>
          <w:noProof w:val="0"/>
          <w:lang w:val="en-GB"/>
        </w:rPr>
        <w:t xml:space="preserve"> uncertain times, as they say, for UK high street stores. In pressured circumstances at the hands of consumer behavioural changes, economic challenges and the fallout from the COVID-19 downturn, a host of key elements have combined to diminish footfall and </w:t>
      </w:r>
      <w:r w:rsidRPr="1ED4A30B" w:rsidR="49EB2554">
        <w:rPr>
          <w:rFonts w:ascii="Arial" w:hAnsi="Arial" w:eastAsia="Arial" w:cs="Arial"/>
          <w:b w:val="0"/>
          <w:bCs w:val="0"/>
          <w:noProof w:val="0"/>
          <w:lang w:val="en-GB"/>
        </w:rPr>
        <w:t>exacerbate</w:t>
      </w:r>
      <w:r w:rsidRPr="1ED4A30B" w:rsidR="49EB2554">
        <w:rPr>
          <w:rFonts w:ascii="Arial" w:hAnsi="Arial" w:eastAsia="Arial" w:cs="Arial"/>
          <w:b w:val="0"/>
          <w:bCs w:val="0"/>
          <w:noProof w:val="0"/>
          <w:lang w:val="en-GB"/>
        </w:rPr>
        <w:t xml:space="preserve"> operating challenges</w:t>
      </w:r>
      <w:r w:rsidRPr="1ED4A30B" w:rsidR="0A99CD4F">
        <w:rPr>
          <w:rFonts w:ascii="Arial" w:hAnsi="Arial" w:eastAsia="Arial" w:cs="Arial"/>
          <w:noProof w:val="0"/>
          <w:sz w:val="24"/>
          <w:szCs w:val="24"/>
          <w:lang w:val="en-GB"/>
        </w:rPr>
        <w:t xml:space="preserve"> (British Retail Consortium, 2024)</w:t>
      </w:r>
      <w:r w:rsidRPr="1ED4A30B" w:rsidR="49EB2554">
        <w:rPr>
          <w:rFonts w:ascii="Arial" w:hAnsi="Arial" w:eastAsia="Arial" w:cs="Arial"/>
          <w:b w:val="0"/>
          <w:bCs w:val="0"/>
          <w:noProof w:val="0"/>
          <w:lang w:val="en-GB"/>
        </w:rPr>
        <w:t xml:space="preserve">. But these are also problems that also present opportunities for </w:t>
      </w:r>
      <w:r w:rsidRPr="1ED4A30B" w:rsidR="49EB2554">
        <w:rPr>
          <w:rFonts w:ascii="Arial" w:hAnsi="Arial" w:eastAsia="Arial" w:cs="Arial"/>
          <w:b w:val="0"/>
          <w:bCs w:val="0"/>
          <w:noProof w:val="0"/>
          <w:lang w:val="en-GB"/>
        </w:rPr>
        <w:t>new approaches</w:t>
      </w:r>
      <w:r w:rsidRPr="1ED4A30B" w:rsidR="49EB2554">
        <w:rPr>
          <w:rFonts w:ascii="Arial" w:hAnsi="Arial" w:eastAsia="Arial" w:cs="Arial"/>
          <w:b w:val="0"/>
          <w:bCs w:val="0"/>
          <w:noProof w:val="0"/>
          <w:lang w:val="en-GB"/>
        </w:rPr>
        <w:t xml:space="preserve"> and agility, and a sign of the times as retailers continue to hunt for new ways to reach consumers and compete</w:t>
      </w:r>
      <w:r w:rsidRPr="1ED4A30B" w:rsidR="7CBC1CA3">
        <w:rPr>
          <w:rFonts w:ascii="Arial" w:hAnsi="Arial" w:eastAsia="Arial" w:cs="Arial"/>
          <w:noProof w:val="0"/>
          <w:sz w:val="24"/>
          <w:szCs w:val="24"/>
          <w:lang w:val="en-GB"/>
        </w:rPr>
        <w:t xml:space="preserve"> (ONS, 2024)</w:t>
      </w:r>
      <w:r w:rsidRPr="1ED4A30B" w:rsidR="49EB2554">
        <w:rPr>
          <w:rFonts w:ascii="Arial" w:hAnsi="Arial" w:eastAsia="Arial" w:cs="Arial"/>
          <w:b w:val="0"/>
          <w:bCs w:val="0"/>
          <w:noProof w:val="0"/>
          <w:lang w:val="en-GB"/>
        </w:rPr>
        <w:t>.</w:t>
      </w:r>
    </w:p>
    <w:p w:rsidR="49EB2554" w:rsidP="1ED4A30B" w:rsidRDefault="49EB2554" w14:paraId="60E8AE68" w14:textId="0D0BD56A">
      <w:pPr>
        <w:pStyle w:val="Normal"/>
        <w:rPr>
          <w:rFonts w:ascii="Arial" w:hAnsi="Arial" w:eastAsia="Arial" w:cs="Arial"/>
          <w:b w:val="0"/>
          <w:bCs w:val="0"/>
          <w:noProof w:val="0"/>
          <w:lang w:val="en-GB"/>
        </w:rPr>
      </w:pPr>
      <w:r w:rsidRPr="1ED4A30B" w:rsidR="49EB2554">
        <w:rPr>
          <w:rFonts w:ascii="Arial" w:hAnsi="Arial" w:eastAsia="Arial" w:cs="Arial"/>
          <w:b w:val="0"/>
          <w:bCs w:val="0"/>
          <w:noProof w:val="0"/>
          <w:lang w:val="en-GB"/>
        </w:rPr>
        <w:t>The aim of this report is to consider the current economic situation as we face the competitive environment, using two key strategic tools, SWOT analysis defining the internal strengths and weaknesses of the business and the external opportunities and threats, along with PESTLE analysis, a macro analysis of the wider external environment that affects the broader retail sector</w:t>
      </w:r>
      <w:r w:rsidRPr="1ED4A30B" w:rsidR="25030BF5">
        <w:rPr>
          <w:rFonts w:ascii="Arial" w:hAnsi="Arial" w:eastAsia="Arial" w:cs="Arial"/>
          <w:noProof w:val="0"/>
          <w:sz w:val="24"/>
          <w:szCs w:val="24"/>
          <w:lang w:val="en-GB"/>
        </w:rPr>
        <w:t xml:space="preserve"> (Johnson et al., 2022)</w:t>
      </w:r>
      <w:r w:rsidRPr="1ED4A30B" w:rsidR="49EB2554">
        <w:rPr>
          <w:rFonts w:ascii="Arial" w:hAnsi="Arial" w:eastAsia="Arial" w:cs="Arial"/>
          <w:b w:val="0"/>
          <w:bCs w:val="0"/>
          <w:noProof w:val="0"/>
          <w:lang w:val="en-GB"/>
        </w:rPr>
        <w:t xml:space="preserve">. We will apply these frames to </w:t>
      </w:r>
      <w:r w:rsidRPr="1ED4A30B" w:rsidR="49EB2554">
        <w:rPr>
          <w:rFonts w:ascii="Arial" w:hAnsi="Arial" w:eastAsia="Arial" w:cs="Arial"/>
          <w:b w:val="0"/>
          <w:bCs w:val="0"/>
          <w:noProof w:val="0"/>
          <w:lang w:val="en-GB"/>
        </w:rPr>
        <w:t>identify</w:t>
      </w:r>
      <w:r w:rsidRPr="1ED4A30B" w:rsidR="49EB2554">
        <w:rPr>
          <w:rFonts w:ascii="Arial" w:hAnsi="Arial" w:eastAsia="Arial" w:cs="Arial"/>
          <w:b w:val="0"/>
          <w:bCs w:val="0"/>
          <w:noProof w:val="0"/>
          <w:lang w:val="en-GB"/>
        </w:rPr>
        <w:t xml:space="preserve"> what we see as the emergent dynamics that will shape the future of the High Street and how we might intervene in this.</w:t>
      </w:r>
    </w:p>
    <w:p w:rsidR="15D856C8" w:rsidP="1ED4A30B" w:rsidRDefault="15D856C8" w14:paraId="5C4AFA90" w14:textId="0A81D7DE">
      <w:pPr>
        <w:spacing w:before="240" w:beforeAutospacing="off" w:after="240" w:afterAutospacing="off"/>
        <w:jc w:val="left"/>
        <w:rPr>
          <w:rFonts w:ascii="Arial" w:hAnsi="Arial" w:eastAsia="Arial" w:cs="Arial"/>
          <w:b w:val="1"/>
          <w:bCs w:val="1"/>
          <w:noProof w:val="0"/>
          <w:color w:val="auto"/>
          <w:sz w:val="24"/>
          <w:szCs w:val="24"/>
          <w:lang w:val="en-GB"/>
        </w:rPr>
      </w:pPr>
      <w:r w:rsidRPr="1ED4A30B" w:rsidR="15D856C8">
        <w:rPr>
          <w:rFonts w:ascii="Arial" w:hAnsi="Arial" w:eastAsia="Arial" w:cs="Arial"/>
          <w:b w:val="1"/>
          <w:bCs w:val="1"/>
          <w:noProof w:val="0"/>
          <w:color w:val="auto"/>
          <w:sz w:val="24"/>
          <w:szCs w:val="24"/>
          <w:lang w:val="en-GB"/>
        </w:rPr>
        <w:t xml:space="preserve">Findings </w:t>
      </w:r>
    </w:p>
    <w:p w:rsidR="3E91E22A" w:rsidP="1ED4A30B" w:rsidRDefault="3E91E22A" w14:paraId="25A5EB60" w14:textId="54C8E462">
      <w:pPr>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In the effort to understand the issues that UK High Street shop experience, this section utilises two major strategic tools: SWOT analysis and PESTLE analysis. These can be used to assess not only intra-organizational factors but more general factors shaping retail performance today</w:t>
      </w:r>
      <w:r w:rsidRPr="1ED4A30B" w:rsidR="400E5C3B">
        <w:rPr>
          <w:rFonts w:ascii="Arial" w:hAnsi="Arial" w:eastAsia="Arial" w:cs="Arial"/>
          <w:noProof w:val="0"/>
          <w:sz w:val="24"/>
          <w:szCs w:val="24"/>
          <w:lang w:val="en-GB"/>
        </w:rPr>
        <w:t xml:space="preserve"> (Johnson et al., 2022)</w:t>
      </w:r>
      <w:r w:rsidRPr="1ED4A30B" w:rsidR="3E91E22A">
        <w:rPr>
          <w:rFonts w:ascii="Arial" w:hAnsi="Arial" w:eastAsia="Arial" w:cs="Arial"/>
          <w:noProof w:val="0"/>
          <w:sz w:val="24"/>
          <w:szCs w:val="24"/>
          <w:lang w:val="en-GB"/>
        </w:rPr>
        <w:t>.</w:t>
      </w:r>
    </w:p>
    <w:p w:rsidR="3E91E22A" w:rsidP="1ED4A30B" w:rsidRDefault="3E91E22A" w14:paraId="56510166" w14:textId="0DBB0645">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With a SWOT Analysis it is possible to </w:t>
      </w:r>
      <w:r w:rsidRPr="1ED4A30B" w:rsidR="3E91E22A">
        <w:rPr>
          <w:rFonts w:ascii="Arial" w:hAnsi="Arial" w:eastAsia="Arial" w:cs="Arial"/>
          <w:noProof w:val="0"/>
          <w:sz w:val="24"/>
          <w:szCs w:val="24"/>
          <w:lang w:val="en-GB"/>
        </w:rPr>
        <w:t>identify</w:t>
      </w:r>
      <w:r w:rsidRPr="1ED4A30B" w:rsidR="3E91E22A">
        <w:rPr>
          <w:rFonts w:ascii="Arial" w:hAnsi="Arial" w:eastAsia="Arial" w:cs="Arial"/>
          <w:noProof w:val="0"/>
          <w:sz w:val="24"/>
          <w:szCs w:val="24"/>
          <w:lang w:val="en-GB"/>
        </w:rPr>
        <w:t xml:space="preserve"> the strengths and the weaknesses of the internal aspects of a selection of High Street retailers </w:t>
      </w:r>
      <w:r w:rsidRPr="1ED4A30B" w:rsidR="3E91E22A">
        <w:rPr>
          <w:rFonts w:ascii="Arial" w:hAnsi="Arial" w:eastAsia="Arial" w:cs="Arial"/>
          <w:noProof w:val="0"/>
          <w:sz w:val="24"/>
          <w:szCs w:val="24"/>
          <w:lang w:val="en-GB"/>
        </w:rPr>
        <w:t>and also</w:t>
      </w:r>
      <w:r w:rsidRPr="1ED4A30B" w:rsidR="3E91E22A">
        <w:rPr>
          <w:rFonts w:ascii="Arial" w:hAnsi="Arial" w:eastAsia="Arial" w:cs="Arial"/>
          <w:noProof w:val="0"/>
          <w:sz w:val="24"/>
          <w:szCs w:val="24"/>
          <w:lang w:val="en-GB"/>
        </w:rPr>
        <w:t xml:space="preserve"> the opportunities and threats that they are forced to deal within the external aspects and variable issues of the company. One of the key USPs of our High Street retailers is their strong branding, and longevity with customers</w:t>
      </w:r>
      <w:r w:rsidRPr="1ED4A30B" w:rsidR="4FD3F10E">
        <w:rPr>
          <w:rFonts w:ascii="Arial" w:hAnsi="Arial" w:eastAsia="Arial" w:cs="Arial"/>
          <w:noProof w:val="0"/>
          <w:sz w:val="24"/>
          <w:szCs w:val="24"/>
          <w:lang w:val="en-GB"/>
        </w:rPr>
        <w:t xml:space="preserve"> (Mintel, 2023)</w:t>
      </w:r>
      <w:r w:rsidRPr="1ED4A30B" w:rsidR="3E91E22A">
        <w:rPr>
          <w:rFonts w:ascii="Arial" w:hAnsi="Arial" w:eastAsia="Arial" w:cs="Arial"/>
          <w:noProof w:val="0"/>
          <w:sz w:val="24"/>
          <w:szCs w:val="24"/>
          <w:lang w:val="en-GB"/>
        </w:rPr>
        <w:t xml:space="preserve">. Brick-and-mortar offers a tangible, physical experience where consumers can </w:t>
      </w:r>
      <w:r w:rsidRPr="1ED4A30B" w:rsidR="3E91E22A">
        <w:rPr>
          <w:rFonts w:ascii="Arial" w:hAnsi="Arial" w:eastAsia="Arial" w:cs="Arial"/>
          <w:noProof w:val="0"/>
          <w:sz w:val="24"/>
          <w:szCs w:val="24"/>
          <w:lang w:val="en-GB"/>
        </w:rPr>
        <w:t>actually see</w:t>
      </w:r>
      <w:r w:rsidRPr="1ED4A30B" w:rsidR="3E91E22A">
        <w:rPr>
          <w:rFonts w:ascii="Arial" w:hAnsi="Arial" w:eastAsia="Arial" w:cs="Arial"/>
          <w:noProof w:val="0"/>
          <w:sz w:val="24"/>
          <w:szCs w:val="24"/>
          <w:lang w:val="en-GB"/>
        </w:rPr>
        <w:t xml:space="preserve">, touch, and try products before they buy. And of course, many retailers have </w:t>
      </w:r>
      <w:r w:rsidRPr="1ED4A30B" w:rsidR="3E91E22A">
        <w:rPr>
          <w:rFonts w:ascii="Arial" w:hAnsi="Arial" w:eastAsia="Arial" w:cs="Arial"/>
          <w:noProof w:val="0"/>
          <w:sz w:val="24"/>
          <w:szCs w:val="24"/>
          <w:lang w:val="en-GB"/>
        </w:rPr>
        <w:t>very close</w:t>
      </w:r>
      <w:r w:rsidRPr="1ED4A30B" w:rsidR="3E91E22A">
        <w:rPr>
          <w:rFonts w:ascii="Arial" w:hAnsi="Arial" w:eastAsia="Arial" w:cs="Arial"/>
          <w:noProof w:val="0"/>
          <w:sz w:val="24"/>
          <w:szCs w:val="24"/>
          <w:lang w:val="en-GB"/>
        </w:rPr>
        <w:t xml:space="preserve"> relationships with their local communities, which breeds loyalty and trust. Instant gratification is another major benefit people can walk out of a store with that new product, no waiting for it to ship, no extra shipping fees.</w:t>
      </w:r>
    </w:p>
    <w:p w:rsidR="3E91E22A" w:rsidP="1ED4A30B" w:rsidRDefault="3E91E22A" w14:paraId="0F752CF1" w14:textId="15EE788D">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But there are also internal weaknesses in high street retailers</w:t>
      </w:r>
      <w:r w:rsidRPr="1ED4A30B" w:rsidR="0BE06D00">
        <w:rPr>
          <w:rFonts w:ascii="Arial" w:hAnsi="Arial" w:eastAsia="Arial" w:cs="Arial"/>
          <w:noProof w:val="0"/>
          <w:sz w:val="24"/>
          <w:szCs w:val="24"/>
          <w:lang w:val="en-GB"/>
        </w:rPr>
        <w:t xml:space="preserve"> (Deloitte, 2023)</w:t>
      </w:r>
      <w:r w:rsidRPr="1ED4A30B" w:rsidR="3E91E22A">
        <w:rPr>
          <w:rFonts w:ascii="Arial" w:hAnsi="Arial" w:eastAsia="Arial" w:cs="Arial"/>
          <w:noProof w:val="0"/>
          <w:sz w:val="24"/>
          <w:szCs w:val="24"/>
          <w:lang w:val="en-GB"/>
        </w:rPr>
        <w:t xml:space="preserve">. Key ones are costly operation, such as rents, energy fees and salaries, that gnaw away at profit margins, he noted. </w:t>
      </w:r>
      <w:r w:rsidRPr="1ED4A30B" w:rsidR="3E91E22A">
        <w:rPr>
          <w:rFonts w:ascii="Arial" w:hAnsi="Arial" w:eastAsia="Arial" w:cs="Arial"/>
          <w:noProof w:val="0"/>
          <w:sz w:val="24"/>
          <w:szCs w:val="24"/>
          <w:lang w:val="en-GB"/>
        </w:rPr>
        <w:t>A number of</w:t>
      </w:r>
      <w:r w:rsidRPr="1ED4A30B" w:rsidR="3E91E22A">
        <w:rPr>
          <w:rFonts w:ascii="Arial" w:hAnsi="Arial" w:eastAsia="Arial" w:cs="Arial"/>
          <w:noProof w:val="0"/>
          <w:sz w:val="24"/>
          <w:szCs w:val="24"/>
          <w:lang w:val="en-GB"/>
        </w:rPr>
        <w:t xml:space="preserve"> old-school retailers have as well been slower to embrace </w:t>
      </w:r>
      <w:r w:rsidRPr="1ED4A30B" w:rsidR="3E91E22A">
        <w:rPr>
          <w:rFonts w:ascii="Arial" w:hAnsi="Arial" w:eastAsia="Arial" w:cs="Arial"/>
          <w:noProof w:val="0"/>
          <w:sz w:val="24"/>
          <w:szCs w:val="24"/>
          <w:lang w:val="en-GB"/>
        </w:rPr>
        <w:t>new technology</w:t>
      </w:r>
      <w:r w:rsidRPr="1ED4A30B" w:rsidR="3E91E22A">
        <w:rPr>
          <w:rFonts w:ascii="Arial" w:hAnsi="Arial" w:eastAsia="Arial" w:cs="Arial"/>
          <w:noProof w:val="0"/>
          <w:sz w:val="24"/>
          <w:szCs w:val="24"/>
          <w:lang w:val="en-GB"/>
        </w:rPr>
        <w:t xml:space="preserve">, and they have fallen behind nimbler, digital-first rivals. Their reliance on foot traffic also leaves them exposed to shifts in consumer behaviour, as we have seen during the pandemic. </w:t>
      </w:r>
      <w:r w:rsidRPr="1ED4A30B" w:rsidR="3E91E22A">
        <w:rPr>
          <w:rFonts w:ascii="Arial" w:hAnsi="Arial" w:eastAsia="Arial" w:cs="Arial"/>
          <w:noProof w:val="0"/>
          <w:sz w:val="24"/>
          <w:szCs w:val="24"/>
          <w:lang w:val="en-GB"/>
        </w:rPr>
        <w:t>It's</w:t>
      </w:r>
      <w:r w:rsidRPr="1ED4A30B" w:rsidR="3E91E22A">
        <w:rPr>
          <w:rFonts w:ascii="Arial" w:hAnsi="Arial" w:eastAsia="Arial" w:cs="Arial"/>
          <w:noProof w:val="0"/>
          <w:sz w:val="24"/>
          <w:szCs w:val="24"/>
          <w:lang w:val="en-GB"/>
        </w:rPr>
        <w:t xml:space="preserve"> going to be harder to change around the physical store layouts, the stock, or marketing options that it would be in an online world</w:t>
      </w:r>
      <w:r w:rsidRPr="1ED4A30B" w:rsidR="4B402580">
        <w:rPr>
          <w:rFonts w:ascii="Arial" w:hAnsi="Arial" w:eastAsia="Arial" w:cs="Arial"/>
          <w:noProof w:val="0"/>
          <w:sz w:val="24"/>
          <w:szCs w:val="24"/>
          <w:lang w:val="en-GB"/>
        </w:rPr>
        <w:t xml:space="preserve"> (Retail Economics, 2024)</w:t>
      </w:r>
      <w:r w:rsidRPr="1ED4A30B" w:rsidR="3E91E22A">
        <w:rPr>
          <w:rFonts w:ascii="Arial" w:hAnsi="Arial" w:eastAsia="Arial" w:cs="Arial"/>
          <w:noProof w:val="0"/>
          <w:sz w:val="24"/>
          <w:szCs w:val="24"/>
          <w:lang w:val="en-GB"/>
        </w:rPr>
        <w:t>.</w:t>
      </w:r>
    </w:p>
    <w:p w:rsidR="3E91E22A" w:rsidP="1ED4A30B" w:rsidRDefault="3E91E22A" w14:paraId="2E574D21" w14:textId="58DC6579">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 </w:t>
      </w:r>
      <w:r w:rsidRPr="1ED4A30B" w:rsidR="3E91E22A">
        <w:rPr>
          <w:rFonts w:ascii="Arial" w:hAnsi="Arial" w:eastAsia="Arial" w:cs="Arial"/>
          <w:noProof w:val="0"/>
          <w:sz w:val="24"/>
          <w:szCs w:val="24"/>
          <w:lang w:val="en-GB"/>
        </w:rPr>
        <w:t xml:space="preserve">Externally, several opportunities exist. Consumer appetite for more sustainable and local spending is increasing, and this provides the High Street with an opportunity to reframe their position in the market towards ethical and local alternatives to the big e-commerce shopping giants. The emerging integration of digital technology including click and collect, mobile payment and in-store personalisation also offers new routes to compete. And by transforming stores into event or experience spaces, retailers can bring in footfall that online </w:t>
      </w:r>
      <w:r w:rsidRPr="1ED4A30B" w:rsidR="3E91E22A">
        <w:rPr>
          <w:rFonts w:ascii="Arial" w:hAnsi="Arial" w:eastAsia="Arial" w:cs="Arial"/>
          <w:noProof w:val="0"/>
          <w:sz w:val="24"/>
          <w:szCs w:val="24"/>
          <w:lang w:val="en-GB"/>
        </w:rPr>
        <w:t>can’t</w:t>
      </w:r>
      <w:r w:rsidRPr="1ED4A30B" w:rsidR="3E91E22A">
        <w:rPr>
          <w:rFonts w:ascii="Arial" w:hAnsi="Arial" w:eastAsia="Arial" w:cs="Arial"/>
          <w:noProof w:val="0"/>
          <w:sz w:val="24"/>
          <w:szCs w:val="24"/>
          <w:lang w:val="en-GB"/>
        </w:rPr>
        <w:t xml:space="preserve"> replicate.</w:t>
      </w:r>
    </w:p>
    <w:p w:rsidR="3E91E22A" w:rsidP="1ED4A30B" w:rsidRDefault="3E91E22A" w14:paraId="20D9E6CF" w14:textId="66118037">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On the </w:t>
      </w:r>
      <w:r w:rsidRPr="1ED4A30B" w:rsidR="3E91E22A">
        <w:rPr>
          <w:rFonts w:ascii="Arial" w:hAnsi="Arial" w:eastAsia="Arial" w:cs="Arial"/>
          <w:noProof w:val="0"/>
          <w:sz w:val="24"/>
          <w:szCs w:val="24"/>
          <w:lang w:val="en-GB"/>
        </w:rPr>
        <w:t>flip side</w:t>
      </w:r>
      <w:r w:rsidRPr="1ED4A30B" w:rsidR="3E91E22A">
        <w:rPr>
          <w:rFonts w:ascii="Arial" w:hAnsi="Arial" w:eastAsia="Arial" w:cs="Arial"/>
          <w:noProof w:val="0"/>
          <w:sz w:val="24"/>
          <w:szCs w:val="24"/>
          <w:lang w:val="en-GB"/>
        </w:rPr>
        <w:t xml:space="preserve">, strong headwinds </w:t>
      </w:r>
      <w:r w:rsidRPr="1ED4A30B" w:rsidR="3E91E22A">
        <w:rPr>
          <w:rFonts w:ascii="Arial" w:hAnsi="Arial" w:eastAsia="Arial" w:cs="Arial"/>
          <w:noProof w:val="0"/>
          <w:sz w:val="24"/>
          <w:szCs w:val="24"/>
          <w:lang w:val="en-GB"/>
        </w:rPr>
        <w:t>remain</w:t>
      </w:r>
      <w:r w:rsidRPr="1ED4A30B" w:rsidR="3E91E22A">
        <w:rPr>
          <w:rFonts w:ascii="Arial" w:hAnsi="Arial" w:eastAsia="Arial" w:cs="Arial"/>
          <w:noProof w:val="0"/>
          <w:sz w:val="24"/>
          <w:szCs w:val="24"/>
          <w:lang w:val="en-GB"/>
        </w:rPr>
        <w:t xml:space="preserve"> for retailers in the form of a rapidly expanding online marketplace and shifting consumer demands. And platforms such as Amazon are convenient, competitively </w:t>
      </w:r>
      <w:r w:rsidRPr="1ED4A30B" w:rsidR="3E91E22A">
        <w:rPr>
          <w:rFonts w:ascii="Arial" w:hAnsi="Arial" w:eastAsia="Arial" w:cs="Arial"/>
          <w:noProof w:val="0"/>
          <w:sz w:val="24"/>
          <w:szCs w:val="24"/>
          <w:lang w:val="en-GB"/>
        </w:rPr>
        <w:t>priced</w:t>
      </w:r>
      <w:r w:rsidRPr="1ED4A30B" w:rsidR="3E91E22A">
        <w:rPr>
          <w:rFonts w:ascii="Arial" w:hAnsi="Arial" w:eastAsia="Arial" w:cs="Arial"/>
          <w:noProof w:val="0"/>
          <w:sz w:val="24"/>
          <w:szCs w:val="24"/>
          <w:lang w:val="en-GB"/>
        </w:rPr>
        <w:t xml:space="preserve"> and quick to deliver all attributes most physical retailers </w:t>
      </w:r>
      <w:r w:rsidRPr="1ED4A30B" w:rsidR="3E91E22A">
        <w:rPr>
          <w:rFonts w:ascii="Arial" w:hAnsi="Arial" w:eastAsia="Arial" w:cs="Arial"/>
          <w:noProof w:val="0"/>
          <w:sz w:val="24"/>
          <w:szCs w:val="24"/>
          <w:lang w:val="en-GB"/>
        </w:rPr>
        <w:t>can’t</w:t>
      </w:r>
      <w:r w:rsidRPr="1ED4A30B" w:rsidR="3E91E22A">
        <w:rPr>
          <w:rFonts w:ascii="Arial" w:hAnsi="Arial" w:eastAsia="Arial" w:cs="Arial"/>
          <w:noProof w:val="0"/>
          <w:sz w:val="24"/>
          <w:szCs w:val="24"/>
          <w:lang w:val="en-GB"/>
        </w:rPr>
        <w:t xml:space="preserve"> touch. Wider economic pressures, which encompass inflation and increased cost of living, have also resulted in less consumer spending especially on discretionary items like clothing or electronics</w:t>
      </w:r>
      <w:r w:rsidRPr="1ED4A30B" w:rsidR="33A34FFE">
        <w:rPr>
          <w:rFonts w:ascii="Arial" w:hAnsi="Arial" w:eastAsia="Arial" w:cs="Arial"/>
          <w:noProof w:val="0"/>
          <w:sz w:val="24"/>
          <w:szCs w:val="24"/>
          <w:lang w:val="en-GB"/>
        </w:rPr>
        <w:t xml:space="preserve"> (NielsenIQ, 2023)</w:t>
      </w:r>
      <w:r w:rsidRPr="1ED4A30B" w:rsidR="3E91E22A">
        <w:rPr>
          <w:rFonts w:ascii="Arial" w:hAnsi="Arial" w:eastAsia="Arial" w:cs="Arial"/>
          <w:noProof w:val="0"/>
          <w:sz w:val="24"/>
          <w:szCs w:val="24"/>
          <w:lang w:val="en-GB"/>
        </w:rPr>
        <w:t>. Shifting demographics and shopping behaviour, particularly among younger generations who favour digital over in-store, continue to cast doubt over the relevancy of bricks and mortar retail. Urban decay and divestment in some regions have led to declining footfall and higher vacancy rates, dampening the attraction of the High Street as a whole.</w:t>
      </w:r>
    </w:p>
    <w:p w:rsidR="3E91E22A" w:rsidP="1ED4A30B" w:rsidRDefault="3E91E22A" w14:paraId="296DBD27" w14:textId="4216CD48">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PESTLE Analysis provides a better understanding of the wider outside environment in United Kingdom that have an impact on the Uk retail sector. Politically, post-Brexit trade rules have made importing goods more expensive and complicated, disrupting supply chains. But government initiatives, such as business rate relief and investment in High Street regeneration, provide some support though it has had mixed success in </w:t>
      </w:r>
      <w:r w:rsidRPr="1ED4A30B" w:rsidR="3E91E22A">
        <w:rPr>
          <w:rFonts w:ascii="Arial" w:hAnsi="Arial" w:eastAsia="Arial" w:cs="Arial"/>
          <w:noProof w:val="0"/>
          <w:sz w:val="24"/>
          <w:szCs w:val="24"/>
          <w:lang w:val="en-GB"/>
        </w:rPr>
        <w:t>different parts</w:t>
      </w:r>
      <w:r w:rsidRPr="1ED4A30B" w:rsidR="3E91E22A">
        <w:rPr>
          <w:rFonts w:ascii="Arial" w:hAnsi="Arial" w:eastAsia="Arial" w:cs="Arial"/>
          <w:noProof w:val="0"/>
          <w:sz w:val="24"/>
          <w:szCs w:val="24"/>
          <w:lang w:val="en-GB"/>
        </w:rPr>
        <w:t xml:space="preserve"> of the country</w:t>
      </w:r>
      <w:r w:rsidRPr="1ED4A30B" w:rsidR="5DA656C0">
        <w:rPr>
          <w:rFonts w:ascii="Arial" w:hAnsi="Arial" w:eastAsia="Arial" w:cs="Arial"/>
          <w:noProof w:val="0"/>
          <w:sz w:val="24"/>
          <w:szCs w:val="24"/>
          <w:lang w:val="en-GB"/>
        </w:rPr>
        <w:t xml:space="preserve"> (House of Commons Library, 2023).</w:t>
      </w:r>
    </w:p>
    <w:p w:rsidR="3E91E22A" w:rsidP="1ED4A30B" w:rsidRDefault="3E91E22A" w14:paraId="7E14D76B" w14:textId="141AE338">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The retail sector is being economically terrorised by the </w:t>
      </w:r>
      <w:r w:rsidRPr="1ED4A30B" w:rsidR="3E91E22A">
        <w:rPr>
          <w:rFonts w:ascii="Arial" w:hAnsi="Arial" w:eastAsia="Arial" w:cs="Arial"/>
          <w:noProof w:val="0"/>
          <w:sz w:val="24"/>
          <w:szCs w:val="24"/>
          <w:lang w:val="en-GB"/>
        </w:rPr>
        <w:t>cost of living</w:t>
      </w:r>
      <w:r w:rsidRPr="1ED4A30B" w:rsidR="3E91E22A">
        <w:rPr>
          <w:rFonts w:ascii="Arial" w:hAnsi="Arial" w:eastAsia="Arial" w:cs="Arial"/>
          <w:noProof w:val="0"/>
          <w:sz w:val="24"/>
          <w:szCs w:val="24"/>
          <w:lang w:val="en-GB"/>
        </w:rPr>
        <w:t xml:space="preserve"> emergency. High inflation and interest rates have suppressed consumers’ disposable income, leading to less spending in-store. Meanwhile, businesses face higher costs themselves, from wages to energy and transport. These pressures also make it difficult for physical retailers to compete and stay in business. Further, both investment and hiring have been tentative across the sector due to an uncertain economy.</w:t>
      </w:r>
    </w:p>
    <w:p w:rsidR="3E91E22A" w:rsidP="1ED4A30B" w:rsidRDefault="3E91E22A" w14:paraId="72DF449B" w14:textId="16669A36">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Social circumstances are likewise changing quickly. There has clearly been a shift in preference to convenience, and online and mobile shopping is now the way of choice for a lot of consumers. Post-COVID19 health awareness is still high, so there are still customers who </w:t>
      </w:r>
      <w:r w:rsidRPr="1ED4A30B" w:rsidR="3E91E22A">
        <w:rPr>
          <w:rFonts w:ascii="Arial" w:hAnsi="Arial" w:eastAsia="Arial" w:cs="Arial"/>
          <w:noProof w:val="0"/>
          <w:sz w:val="24"/>
          <w:szCs w:val="24"/>
          <w:lang w:val="en-GB"/>
        </w:rPr>
        <w:t>remain</w:t>
      </w:r>
      <w:r w:rsidRPr="1ED4A30B" w:rsidR="3E91E22A">
        <w:rPr>
          <w:rFonts w:ascii="Arial" w:hAnsi="Arial" w:eastAsia="Arial" w:cs="Arial"/>
          <w:noProof w:val="0"/>
          <w:sz w:val="24"/>
          <w:szCs w:val="24"/>
          <w:lang w:val="en-GB"/>
        </w:rPr>
        <w:t xml:space="preserve"> </w:t>
      </w:r>
      <w:r w:rsidRPr="1ED4A30B" w:rsidR="7D0776F2">
        <w:rPr>
          <w:rFonts w:ascii="Arial" w:hAnsi="Arial" w:eastAsia="Arial" w:cs="Arial"/>
          <w:noProof w:val="0"/>
          <w:sz w:val="24"/>
          <w:szCs w:val="24"/>
          <w:lang w:val="en-GB"/>
        </w:rPr>
        <w:t>sceptical</w:t>
      </w:r>
      <w:r w:rsidRPr="1ED4A30B" w:rsidR="3E91E22A">
        <w:rPr>
          <w:rFonts w:ascii="Arial" w:hAnsi="Arial" w:eastAsia="Arial" w:cs="Arial"/>
          <w:noProof w:val="0"/>
          <w:sz w:val="24"/>
          <w:szCs w:val="24"/>
          <w:lang w:val="en-GB"/>
        </w:rPr>
        <w:t xml:space="preserve"> about tight spaces. The brighter side of this trend is the growing adoption of shopping locally and supporting ethical brands, which presents sales opportunities for retailers aligned with these movements</w:t>
      </w:r>
      <w:r w:rsidRPr="1ED4A30B" w:rsidR="1963F6FA">
        <w:rPr>
          <w:rFonts w:ascii="Arial" w:hAnsi="Arial" w:eastAsia="Arial" w:cs="Arial"/>
          <w:noProof w:val="0"/>
          <w:sz w:val="24"/>
          <w:szCs w:val="24"/>
          <w:lang w:val="en-GB"/>
        </w:rPr>
        <w:t xml:space="preserve"> (Gov.uk, 2024)</w:t>
      </w:r>
      <w:r w:rsidRPr="1ED4A30B" w:rsidR="3E91E22A">
        <w:rPr>
          <w:rFonts w:ascii="Arial" w:hAnsi="Arial" w:eastAsia="Arial" w:cs="Arial"/>
          <w:noProof w:val="0"/>
          <w:sz w:val="24"/>
          <w:szCs w:val="24"/>
          <w:lang w:val="en-GB"/>
        </w:rPr>
        <w:t>.</w:t>
      </w:r>
    </w:p>
    <w:p w:rsidR="3E91E22A" w:rsidP="1ED4A30B" w:rsidRDefault="3E91E22A" w14:paraId="01DC41CB" w14:textId="533A5A8B">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Technologically, this rapid change is both a challenge and an opportunity. Online sales still dominate, and </w:t>
      </w:r>
      <w:r w:rsidRPr="1ED4A30B" w:rsidR="3E91E22A">
        <w:rPr>
          <w:rFonts w:ascii="Arial" w:hAnsi="Arial" w:eastAsia="Arial" w:cs="Arial"/>
          <w:noProof w:val="0"/>
          <w:sz w:val="24"/>
          <w:szCs w:val="24"/>
          <w:lang w:val="en-GB"/>
        </w:rPr>
        <w:t>new technologies</w:t>
      </w:r>
      <w:r w:rsidRPr="1ED4A30B" w:rsidR="3E91E22A">
        <w:rPr>
          <w:rFonts w:ascii="Arial" w:hAnsi="Arial" w:eastAsia="Arial" w:cs="Arial"/>
          <w:noProof w:val="0"/>
          <w:sz w:val="24"/>
          <w:szCs w:val="24"/>
          <w:lang w:val="en-GB"/>
        </w:rPr>
        <w:t xml:space="preserve"> such as augmented reality, AI-powered recommendations and data analytics can significantly enhance the consumer experience and operational efficiency for retailers who are prepared to invest. Social media is shaking things up on how and where people shop, particularly the younger generation, which means digital marketing is more essential than ever if you want to survive on the High Street.</w:t>
      </w:r>
    </w:p>
    <w:p w:rsidR="3E91E22A" w:rsidP="1ED4A30B" w:rsidRDefault="3E91E22A" w14:paraId="4CAF3FFA" w14:textId="40C99DB5">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 xml:space="preserve">By law, retailers </w:t>
      </w:r>
      <w:r w:rsidRPr="1ED4A30B" w:rsidR="3E91E22A">
        <w:rPr>
          <w:rFonts w:ascii="Arial" w:hAnsi="Arial" w:eastAsia="Arial" w:cs="Arial"/>
          <w:noProof w:val="0"/>
          <w:sz w:val="24"/>
          <w:szCs w:val="24"/>
          <w:lang w:val="en-GB"/>
        </w:rPr>
        <w:t>are required to</w:t>
      </w:r>
      <w:r w:rsidRPr="1ED4A30B" w:rsidR="3E91E22A">
        <w:rPr>
          <w:rFonts w:ascii="Arial" w:hAnsi="Arial" w:eastAsia="Arial" w:cs="Arial"/>
          <w:noProof w:val="0"/>
          <w:sz w:val="24"/>
          <w:szCs w:val="24"/>
          <w:lang w:val="en-GB"/>
        </w:rPr>
        <w:t xml:space="preserve"> follow changing consumer protection laws, such as rules about refunds, data privacy and advertising standards. These can be more complicated for multichannel retailers. Regulations on the provision of labour, such as minimum wages, working hours and health and safety, also </w:t>
      </w:r>
      <w:r w:rsidRPr="1ED4A30B" w:rsidR="3E91E22A">
        <w:rPr>
          <w:rFonts w:ascii="Arial" w:hAnsi="Arial" w:eastAsia="Arial" w:cs="Arial"/>
          <w:noProof w:val="0"/>
          <w:sz w:val="24"/>
          <w:szCs w:val="24"/>
          <w:lang w:val="en-GB"/>
        </w:rPr>
        <w:t>have an effect on</w:t>
      </w:r>
      <w:r w:rsidRPr="1ED4A30B" w:rsidR="3E91E22A">
        <w:rPr>
          <w:rFonts w:ascii="Arial" w:hAnsi="Arial" w:eastAsia="Arial" w:cs="Arial"/>
          <w:noProof w:val="0"/>
          <w:sz w:val="24"/>
          <w:szCs w:val="24"/>
          <w:lang w:val="en-GB"/>
        </w:rPr>
        <w:t xml:space="preserve"> staffing decisions and costs.</w:t>
      </w:r>
    </w:p>
    <w:p w:rsidR="3E91E22A" w:rsidP="1ED4A30B" w:rsidRDefault="3E91E22A" w14:paraId="49B14EA6" w14:textId="6666F345">
      <w:pPr>
        <w:pStyle w:val="Normal"/>
        <w:spacing w:before="240" w:beforeAutospacing="off" w:after="240" w:afterAutospacing="off"/>
        <w:jc w:val="left"/>
        <w:rPr>
          <w:rFonts w:ascii="Arial" w:hAnsi="Arial" w:eastAsia="Arial" w:cs="Arial"/>
          <w:noProof w:val="0"/>
          <w:sz w:val="24"/>
          <w:szCs w:val="24"/>
          <w:lang w:val="en-GB"/>
        </w:rPr>
      </w:pPr>
      <w:r w:rsidRPr="1ED4A30B" w:rsidR="3E91E22A">
        <w:rPr>
          <w:rFonts w:ascii="Arial" w:hAnsi="Arial" w:eastAsia="Arial" w:cs="Arial"/>
          <w:noProof w:val="0"/>
          <w:sz w:val="24"/>
          <w:szCs w:val="24"/>
          <w:lang w:val="en-GB"/>
        </w:rPr>
        <w:t>And ultimately, these</w:t>
      </w:r>
      <w:r w:rsidRPr="1ED4A30B" w:rsidR="3E91E22A">
        <w:rPr>
          <w:rFonts w:ascii="Arial" w:hAnsi="Arial" w:eastAsia="Arial" w:cs="Arial"/>
          <w:noProof w:val="0"/>
          <w:sz w:val="24"/>
          <w:szCs w:val="24"/>
          <w:lang w:val="en-GB"/>
        </w:rPr>
        <w:t xml:space="preserve"> questions of the environment are getting </w:t>
      </w:r>
      <w:r w:rsidRPr="1ED4A30B" w:rsidR="3E91E22A">
        <w:rPr>
          <w:rFonts w:ascii="Arial" w:hAnsi="Arial" w:eastAsia="Arial" w:cs="Arial"/>
          <w:noProof w:val="0"/>
          <w:sz w:val="24"/>
          <w:szCs w:val="24"/>
          <w:lang w:val="en-GB"/>
        </w:rPr>
        <w:t>more and more</w:t>
      </w:r>
      <w:r w:rsidRPr="1ED4A30B" w:rsidR="3E91E22A">
        <w:rPr>
          <w:rFonts w:ascii="Arial" w:hAnsi="Arial" w:eastAsia="Arial" w:cs="Arial"/>
          <w:noProof w:val="0"/>
          <w:sz w:val="24"/>
          <w:szCs w:val="24"/>
          <w:lang w:val="en-GB"/>
        </w:rPr>
        <w:t xml:space="preserve"> relevant. Consumers want companies to </w:t>
      </w:r>
      <w:r w:rsidRPr="1ED4A30B" w:rsidR="3E91E22A">
        <w:rPr>
          <w:rFonts w:ascii="Arial" w:hAnsi="Arial" w:eastAsia="Arial" w:cs="Arial"/>
          <w:noProof w:val="0"/>
          <w:sz w:val="24"/>
          <w:szCs w:val="24"/>
          <w:lang w:val="en-GB"/>
        </w:rPr>
        <w:t>operate</w:t>
      </w:r>
      <w:r w:rsidRPr="1ED4A30B" w:rsidR="3E91E22A">
        <w:rPr>
          <w:rFonts w:ascii="Arial" w:hAnsi="Arial" w:eastAsia="Arial" w:cs="Arial"/>
          <w:noProof w:val="0"/>
          <w:sz w:val="24"/>
          <w:szCs w:val="24"/>
          <w:lang w:val="en-GB"/>
        </w:rPr>
        <w:t xml:space="preserve"> in a sustainable and environmentally responsible way, decrease plastic usage. Retailers who do not comply also run the risk of being damaged reputational. Climate-linked disruptions like severe weather can also disrupt supply </w:t>
      </w:r>
      <w:r w:rsidRPr="1ED4A30B" w:rsidR="3E91E22A">
        <w:rPr>
          <w:rFonts w:ascii="Arial" w:hAnsi="Arial" w:eastAsia="Arial" w:cs="Arial"/>
          <w:noProof w:val="0"/>
          <w:sz w:val="24"/>
          <w:szCs w:val="24"/>
          <w:lang w:val="en-GB"/>
        </w:rPr>
        <w:t>chains, or</w:t>
      </w:r>
      <w:r w:rsidRPr="1ED4A30B" w:rsidR="3E91E22A">
        <w:rPr>
          <w:rFonts w:ascii="Arial" w:hAnsi="Arial" w:eastAsia="Arial" w:cs="Arial"/>
          <w:noProof w:val="0"/>
          <w:sz w:val="24"/>
          <w:szCs w:val="24"/>
          <w:lang w:val="en-GB"/>
        </w:rPr>
        <w:t xml:space="preserve"> discourage foot traffic to physical stores from customers. New environmental laws could </w:t>
      </w:r>
      <w:r w:rsidRPr="1ED4A30B" w:rsidR="3E91E22A">
        <w:rPr>
          <w:rFonts w:ascii="Arial" w:hAnsi="Arial" w:eastAsia="Arial" w:cs="Arial"/>
          <w:noProof w:val="0"/>
          <w:sz w:val="24"/>
          <w:szCs w:val="24"/>
          <w:lang w:val="en-GB"/>
        </w:rPr>
        <w:t>necessitate</w:t>
      </w:r>
      <w:r w:rsidRPr="1ED4A30B" w:rsidR="3E91E22A">
        <w:rPr>
          <w:rFonts w:ascii="Arial" w:hAnsi="Arial" w:eastAsia="Arial" w:cs="Arial"/>
          <w:noProof w:val="0"/>
          <w:sz w:val="24"/>
          <w:szCs w:val="24"/>
          <w:lang w:val="en-GB"/>
        </w:rPr>
        <w:t xml:space="preserve"> overhauling of packaging, pollution, or energy use.</w:t>
      </w:r>
    </w:p>
    <w:p w:rsidR="6F523123" w:rsidP="1ED4A30B" w:rsidRDefault="6F523123" w14:paraId="1D6C4AFC" w14:textId="6E94FB1E">
      <w:pPr>
        <w:pStyle w:val="Heading2"/>
        <w:spacing w:before="299" w:beforeAutospacing="off" w:after="299" w:afterAutospacing="off"/>
        <w:jc w:val="left"/>
        <w:rPr>
          <w:rFonts w:ascii="Arial" w:hAnsi="Arial" w:eastAsia="Arial" w:cs="Arial"/>
          <w:b w:val="1"/>
          <w:bCs w:val="1"/>
          <w:noProof w:val="0"/>
          <w:color w:val="auto"/>
          <w:sz w:val="24"/>
          <w:szCs w:val="24"/>
          <w:lang w:val="en-GB"/>
        </w:rPr>
      </w:pPr>
      <w:r w:rsidRPr="1ED4A30B" w:rsidR="6F523123">
        <w:rPr>
          <w:rFonts w:ascii="Arial" w:hAnsi="Arial" w:eastAsia="Arial" w:cs="Arial"/>
          <w:b w:val="1"/>
          <w:bCs w:val="1"/>
          <w:noProof w:val="0"/>
          <w:color w:val="auto"/>
          <w:sz w:val="24"/>
          <w:szCs w:val="24"/>
          <w:lang w:val="en-GB"/>
        </w:rPr>
        <w:t>Conclusion</w:t>
      </w:r>
    </w:p>
    <w:p w:rsidR="078BE6B4" w:rsidP="1ED4A30B" w:rsidRDefault="078BE6B4" w14:paraId="0CDB5FCF" w14:textId="67041D9A">
      <w:pPr>
        <w:jc w:val="left"/>
        <w:rPr>
          <w:rFonts w:ascii="Arial" w:hAnsi="Arial" w:eastAsia="Arial" w:cs="Arial"/>
          <w:color w:val="auto"/>
          <w:sz w:val="24"/>
          <w:szCs w:val="24"/>
        </w:rPr>
      </w:pPr>
      <w:r w:rsidRPr="1ED4A30B" w:rsidR="078BE6B4">
        <w:rPr>
          <w:rFonts w:ascii="Arial" w:hAnsi="Arial" w:eastAsia="Arial" w:cs="Arial"/>
          <w:color w:val="auto"/>
          <w:sz w:val="24"/>
          <w:szCs w:val="24"/>
        </w:rPr>
        <w:t xml:space="preserve">The British High Street is currently at a pivotal crossroads, grappling with considerable market challenges and evolving consumer </w:t>
      </w:r>
      <w:r w:rsidRPr="1ED4A30B" w:rsidR="513D7DCA">
        <w:rPr>
          <w:rFonts w:ascii="Arial" w:hAnsi="Arial" w:eastAsia="Arial" w:cs="Arial"/>
          <w:color w:val="auto"/>
          <w:sz w:val="24"/>
          <w:szCs w:val="24"/>
        </w:rPr>
        <w:t>behaviours</w:t>
      </w:r>
      <w:r w:rsidRPr="1ED4A30B" w:rsidR="078BE6B4">
        <w:rPr>
          <w:rFonts w:ascii="Arial" w:hAnsi="Arial" w:eastAsia="Arial" w:cs="Arial"/>
          <w:color w:val="auto"/>
          <w:sz w:val="24"/>
          <w:szCs w:val="24"/>
        </w:rPr>
        <w:t xml:space="preserve">. Established retailers, however, have valuable resources at their disposal that can be effectively </w:t>
      </w:r>
      <w:r w:rsidRPr="1ED4A30B" w:rsidR="078BE6B4">
        <w:rPr>
          <w:rFonts w:ascii="Arial" w:hAnsi="Arial" w:eastAsia="Arial" w:cs="Arial"/>
          <w:color w:val="auto"/>
          <w:sz w:val="24"/>
          <w:szCs w:val="24"/>
        </w:rPr>
        <w:t>utilized</w:t>
      </w:r>
      <w:r w:rsidRPr="1ED4A30B" w:rsidR="078BE6B4">
        <w:rPr>
          <w:rFonts w:ascii="Arial" w:hAnsi="Arial" w:eastAsia="Arial" w:cs="Arial"/>
          <w:color w:val="auto"/>
          <w:sz w:val="24"/>
          <w:szCs w:val="24"/>
        </w:rPr>
        <w:t xml:space="preserve">. To navigate this complex landscape, analytical frameworks like SWOT (Strengths, Weaknesses, Opportunities, Threats) and PESTLE (Political, Economic, Social, Technological, Legal, Environmental) can be instrumental. These tools allow businesses to </w:t>
      </w:r>
      <w:r w:rsidRPr="1ED4A30B" w:rsidR="078BE6B4">
        <w:rPr>
          <w:rFonts w:ascii="Arial" w:hAnsi="Arial" w:eastAsia="Arial" w:cs="Arial"/>
          <w:color w:val="auto"/>
          <w:sz w:val="24"/>
          <w:szCs w:val="24"/>
        </w:rPr>
        <w:t>identify</w:t>
      </w:r>
      <w:r w:rsidRPr="1ED4A30B" w:rsidR="078BE6B4">
        <w:rPr>
          <w:rFonts w:ascii="Arial" w:hAnsi="Arial" w:eastAsia="Arial" w:cs="Arial"/>
          <w:color w:val="auto"/>
          <w:sz w:val="24"/>
          <w:szCs w:val="24"/>
        </w:rPr>
        <w:t xml:space="preserve"> not only their limitations</w:t>
      </w:r>
      <w:r w:rsidRPr="1ED4A30B" w:rsidR="7FF3472B">
        <w:rPr>
          <w:rFonts w:ascii="Arial" w:hAnsi="Arial" w:eastAsia="Arial" w:cs="Arial"/>
          <w:color w:val="auto"/>
          <w:sz w:val="24"/>
          <w:szCs w:val="24"/>
        </w:rPr>
        <w:t xml:space="preserve"> </w:t>
      </w:r>
      <w:r w:rsidRPr="1ED4A30B" w:rsidR="078BE6B4">
        <w:rPr>
          <w:rFonts w:ascii="Arial" w:hAnsi="Arial" w:eastAsia="Arial" w:cs="Arial"/>
          <w:color w:val="auto"/>
          <w:sz w:val="24"/>
          <w:szCs w:val="24"/>
        </w:rPr>
        <w:t>such as economic volatility and increasing operational costs</w:t>
      </w:r>
      <w:r w:rsidRPr="1ED4A30B" w:rsidR="75421448">
        <w:rPr>
          <w:rFonts w:ascii="Arial" w:hAnsi="Arial" w:eastAsia="Arial" w:cs="Arial"/>
          <w:color w:val="auto"/>
          <w:sz w:val="24"/>
          <w:szCs w:val="24"/>
        </w:rPr>
        <w:t xml:space="preserve"> </w:t>
      </w:r>
      <w:r w:rsidRPr="1ED4A30B" w:rsidR="078BE6B4">
        <w:rPr>
          <w:rFonts w:ascii="Arial" w:hAnsi="Arial" w:eastAsia="Arial" w:cs="Arial"/>
          <w:color w:val="auto"/>
          <w:sz w:val="24"/>
          <w:szCs w:val="24"/>
        </w:rPr>
        <w:t>but also potential advantages, including opportunities for innovation, localization, and competition in the digital space.</w:t>
      </w:r>
    </w:p>
    <w:p w:rsidR="078BE6B4" w:rsidP="1ED4A30B" w:rsidRDefault="078BE6B4" w14:paraId="7C6CD041" w14:textId="11DE1B77">
      <w:pPr>
        <w:pStyle w:val="Normal"/>
        <w:jc w:val="left"/>
        <w:rPr>
          <w:rFonts w:ascii="Arial" w:hAnsi="Arial" w:eastAsia="Arial" w:cs="Arial"/>
          <w:color w:val="auto"/>
          <w:sz w:val="24"/>
          <w:szCs w:val="24"/>
        </w:rPr>
      </w:pPr>
      <w:r w:rsidRPr="1ED4A30B" w:rsidR="078BE6B4">
        <w:rPr>
          <w:rFonts w:ascii="Arial" w:hAnsi="Arial" w:eastAsia="Arial" w:cs="Arial"/>
          <w:color w:val="auto"/>
          <w:sz w:val="24"/>
          <w:szCs w:val="24"/>
        </w:rPr>
        <w:t xml:space="preserve"> </w:t>
      </w:r>
    </w:p>
    <w:p w:rsidR="078BE6B4" w:rsidP="1ED4A30B" w:rsidRDefault="078BE6B4" w14:paraId="45BFDD4A" w14:textId="3E6B42D0">
      <w:pPr>
        <w:pStyle w:val="Normal"/>
        <w:jc w:val="left"/>
        <w:rPr>
          <w:rFonts w:ascii="Arial" w:hAnsi="Arial" w:eastAsia="Arial" w:cs="Arial"/>
          <w:color w:val="auto"/>
          <w:sz w:val="24"/>
          <w:szCs w:val="24"/>
        </w:rPr>
      </w:pPr>
      <w:r w:rsidRPr="1ED4A30B" w:rsidR="078BE6B4">
        <w:rPr>
          <w:rFonts w:ascii="Arial" w:hAnsi="Arial" w:eastAsia="Arial" w:cs="Arial"/>
          <w:color w:val="auto"/>
          <w:sz w:val="24"/>
          <w:szCs w:val="24"/>
        </w:rPr>
        <w:t xml:space="preserve">To thrive in this rapidly changing environment, High Street businesses must respond swiftly and comprehensively to external factors. This could involve adapting their strategies to better meet the needs of consumers who are increasingly leaning towards online shopping and personalized experiences. Embracing innovation, such as integrating technology into the shopping experience, can help attract customers back to physical stores. Additionally, focusing on community engagement and local sourcing can enhance brand loyalty and foster a sense of connection with consumers. </w:t>
      </w:r>
      <w:r w:rsidRPr="1ED4A30B" w:rsidR="078BE6B4">
        <w:rPr>
          <w:rFonts w:ascii="Arial" w:hAnsi="Arial" w:eastAsia="Arial" w:cs="Arial"/>
          <w:color w:val="auto"/>
          <w:sz w:val="24"/>
          <w:szCs w:val="24"/>
        </w:rPr>
        <w:t>Ultimately, the</w:t>
      </w:r>
      <w:r w:rsidRPr="1ED4A30B" w:rsidR="078BE6B4">
        <w:rPr>
          <w:rFonts w:ascii="Arial" w:hAnsi="Arial" w:eastAsia="Arial" w:cs="Arial"/>
          <w:color w:val="auto"/>
          <w:sz w:val="24"/>
          <w:szCs w:val="24"/>
        </w:rPr>
        <w:t xml:space="preserve"> ability to adapt and evolve will be crucial for High Street retailers to </w:t>
      </w:r>
      <w:r w:rsidRPr="1ED4A30B" w:rsidR="078BE6B4">
        <w:rPr>
          <w:rFonts w:ascii="Arial" w:hAnsi="Arial" w:eastAsia="Arial" w:cs="Arial"/>
          <w:color w:val="auto"/>
          <w:sz w:val="24"/>
          <w:szCs w:val="24"/>
        </w:rPr>
        <w:t>maintain</w:t>
      </w:r>
      <w:r w:rsidRPr="1ED4A30B" w:rsidR="078BE6B4">
        <w:rPr>
          <w:rFonts w:ascii="Arial" w:hAnsi="Arial" w:eastAsia="Arial" w:cs="Arial"/>
          <w:color w:val="auto"/>
          <w:sz w:val="24"/>
          <w:szCs w:val="24"/>
        </w:rPr>
        <w:t xml:space="preserve"> their relevance and competitiveness in the marketplace.</w:t>
      </w:r>
    </w:p>
    <w:p w:rsidR="6F523123" w:rsidP="1ED4A30B" w:rsidRDefault="6F523123" w14:paraId="7A6D12C1" w14:textId="3F1E3C4B">
      <w:pPr>
        <w:pStyle w:val="Heading2"/>
        <w:spacing w:before="299" w:beforeAutospacing="off" w:after="299" w:afterAutospacing="off"/>
        <w:jc w:val="left"/>
        <w:rPr>
          <w:rFonts w:ascii="Arial" w:hAnsi="Arial" w:eastAsia="Arial" w:cs="Arial"/>
          <w:b w:val="1"/>
          <w:bCs w:val="1"/>
          <w:noProof w:val="0"/>
          <w:color w:val="auto"/>
          <w:sz w:val="24"/>
          <w:szCs w:val="24"/>
          <w:lang w:val="en-GB"/>
        </w:rPr>
      </w:pPr>
      <w:r w:rsidRPr="1ED4A30B" w:rsidR="6F523123">
        <w:rPr>
          <w:rFonts w:ascii="Arial" w:hAnsi="Arial" w:eastAsia="Arial" w:cs="Arial"/>
          <w:b w:val="1"/>
          <w:bCs w:val="1"/>
          <w:noProof w:val="0"/>
          <w:color w:val="auto"/>
          <w:sz w:val="24"/>
          <w:szCs w:val="24"/>
          <w:lang w:val="en-GB"/>
        </w:rPr>
        <w:t>Recommendations</w:t>
      </w:r>
    </w:p>
    <w:p w:rsidR="6F523123" w:rsidP="1ED4A30B" w:rsidRDefault="6F523123" w14:paraId="62552222" w14:textId="355B527C">
      <w:pPr>
        <w:numPr>
          <w:ilvl w:val="0"/>
          <w:numId w:val="12"/>
        </w:numPr>
        <w:spacing w:before="240" w:beforeAutospacing="off" w:after="240" w:afterAutospacing="off"/>
        <w:jc w:val="left"/>
        <w:rPr>
          <w:rFonts w:ascii="Arial" w:hAnsi="Arial" w:eastAsia="Arial" w:cs="Arial"/>
          <w:noProof w:val="0"/>
          <w:color w:val="auto"/>
          <w:sz w:val="24"/>
          <w:szCs w:val="24"/>
          <w:lang w:val="en-GB"/>
        </w:rPr>
      </w:pPr>
      <w:r w:rsidRPr="1ED4A30B" w:rsidR="6F523123">
        <w:rPr>
          <w:rFonts w:ascii="Arial" w:hAnsi="Arial" w:eastAsia="Arial" w:cs="Arial"/>
          <w:b w:val="1"/>
          <w:bCs w:val="1"/>
          <w:noProof w:val="0"/>
          <w:color w:val="auto"/>
          <w:sz w:val="24"/>
          <w:szCs w:val="24"/>
          <w:lang w:val="en-GB"/>
        </w:rPr>
        <w:t>Focus on Local and Sustainable Practices:</w:t>
      </w:r>
      <w:r>
        <w:br/>
      </w:r>
      <w:r w:rsidRPr="1ED4A30B" w:rsidR="6F523123">
        <w:rPr>
          <w:rFonts w:ascii="Arial" w:hAnsi="Arial" w:eastAsia="Arial" w:cs="Arial"/>
          <w:noProof w:val="0"/>
          <w:color w:val="auto"/>
          <w:sz w:val="24"/>
          <w:szCs w:val="24"/>
          <w:lang w:val="en-GB"/>
        </w:rPr>
        <w:t xml:space="preserve"> Consumers are increasingly drawn to businesses that support local communities and </w:t>
      </w:r>
      <w:r w:rsidRPr="1ED4A30B" w:rsidR="6F523123">
        <w:rPr>
          <w:rFonts w:ascii="Arial" w:hAnsi="Arial" w:eastAsia="Arial" w:cs="Arial"/>
          <w:noProof w:val="0"/>
          <w:color w:val="auto"/>
          <w:sz w:val="24"/>
          <w:szCs w:val="24"/>
          <w:lang w:val="en-GB"/>
        </w:rPr>
        <w:t>operate</w:t>
      </w:r>
      <w:r w:rsidRPr="1ED4A30B" w:rsidR="6F523123">
        <w:rPr>
          <w:rFonts w:ascii="Arial" w:hAnsi="Arial" w:eastAsia="Arial" w:cs="Arial"/>
          <w:noProof w:val="0"/>
          <w:color w:val="auto"/>
          <w:sz w:val="24"/>
          <w:szCs w:val="24"/>
          <w:lang w:val="en-GB"/>
        </w:rPr>
        <w:t xml:space="preserve"> sustainably. Retailers should source products locally where possible, reduce packaging waste, and highlight ethical practices to attract conscious consumers.</w:t>
      </w:r>
    </w:p>
    <w:p w:rsidR="6F523123" w:rsidP="1ED4A30B" w:rsidRDefault="6F523123" w14:paraId="2532D2FE" w14:textId="4AC7294F">
      <w:pPr>
        <w:numPr>
          <w:ilvl w:val="0"/>
          <w:numId w:val="12"/>
        </w:numPr>
        <w:spacing w:before="240" w:beforeAutospacing="off" w:after="240" w:afterAutospacing="off"/>
        <w:jc w:val="left"/>
        <w:rPr/>
      </w:pPr>
      <w:r w:rsidRPr="1ED4A30B" w:rsidR="6F523123">
        <w:rPr>
          <w:rFonts w:ascii="Arial" w:hAnsi="Arial" w:eastAsia="Arial" w:cs="Arial"/>
          <w:b w:val="1"/>
          <w:bCs w:val="1"/>
          <w:noProof w:val="0"/>
          <w:color w:val="auto"/>
          <w:sz w:val="24"/>
          <w:szCs w:val="24"/>
          <w:lang w:val="en-GB"/>
        </w:rPr>
        <w:t>Collaborate with Other Local Businesses</w:t>
      </w:r>
      <w:r>
        <w:br/>
      </w:r>
      <w:r w:rsidRPr="1ED4A30B" w:rsidR="7D0DC113">
        <w:rPr>
          <w:rFonts w:ascii="Arial" w:hAnsi="Arial" w:eastAsia="Arial" w:cs="Arial"/>
        </w:rPr>
        <w:t>Collaboration can significantly reduce costs and enhance visibility for retailers. By partnering with local cafes, artists, or service providers, businesses can share space, cross-promote, or create bundled offers. For instance, a clothing store might team up with a local coffee shop to provide a “shop and sip” experience. Such collaborations not only strengthen community ties but also attract new customer segments, offering unique experiences that online retailers cannot replicate. This fresh, local approach can drive foot traffic and foster a sense of connection within the community</w:t>
      </w:r>
      <w:r w:rsidR="7D0DC113">
        <w:rPr/>
        <w:t>.</w:t>
      </w:r>
    </w:p>
    <w:p w:rsidR="45040CF2" w:rsidP="1ED4A30B" w:rsidRDefault="45040CF2" w14:paraId="10AB2534" w14:textId="34AD0F4D">
      <w:pPr>
        <w:spacing w:before="240" w:beforeAutospacing="off" w:after="240" w:afterAutospacing="off"/>
        <w:jc w:val="left"/>
        <w:rPr>
          <w:b w:val="1"/>
          <w:bCs w:val="1"/>
        </w:rPr>
      </w:pPr>
      <w:r w:rsidRPr="1ED4A30B" w:rsidR="45040CF2">
        <w:rPr>
          <w:b w:val="1"/>
          <w:bCs w:val="1"/>
        </w:rPr>
        <w:t xml:space="preserve">Reference List </w:t>
      </w:r>
    </w:p>
    <w:p w:rsidR="45040CF2" w:rsidP="1ED4A30B" w:rsidRDefault="45040CF2" w14:paraId="1F17DF52" w14:textId="661B3BAA">
      <w:pPr>
        <w:pStyle w:val="ListParagraph"/>
        <w:numPr>
          <w:ilvl w:val="0"/>
          <w:numId w:val="20"/>
        </w:numPr>
        <w:spacing w:before="240" w:beforeAutospacing="off" w:after="240" w:afterAutospacing="off"/>
        <w:jc w:val="left"/>
        <w:rPr>
          <w:rFonts w:ascii="Aptos" w:hAnsi="Aptos" w:eastAsia="Aptos" w:cs="Aptos"/>
          <w:noProof w:val="0"/>
          <w:sz w:val="24"/>
          <w:szCs w:val="24"/>
          <w:lang w:val="en-GB"/>
        </w:rPr>
      </w:pPr>
      <w:r w:rsidRPr="1ED4A30B" w:rsidR="45040CF2">
        <w:rPr>
          <w:rFonts w:ascii="Aptos" w:hAnsi="Aptos" w:eastAsia="Aptos" w:cs="Aptos"/>
          <w:noProof w:val="0"/>
          <w:sz w:val="24"/>
          <w:szCs w:val="24"/>
          <w:lang w:val="en-GB"/>
        </w:rPr>
        <w:t xml:space="preserve">British Retail Consortium (2024) </w:t>
      </w:r>
      <w:r w:rsidRPr="1ED4A30B" w:rsidR="45040CF2">
        <w:rPr>
          <w:rFonts w:ascii="Aptos" w:hAnsi="Aptos" w:eastAsia="Aptos" w:cs="Aptos"/>
          <w:i w:val="1"/>
          <w:iCs w:val="1"/>
          <w:noProof w:val="0"/>
          <w:sz w:val="24"/>
          <w:szCs w:val="24"/>
          <w:lang w:val="en-GB"/>
        </w:rPr>
        <w:t>Retail 2024: A Review of Trends and Challenges</w:t>
      </w:r>
      <w:r w:rsidRPr="1ED4A30B" w:rsidR="45040CF2">
        <w:rPr>
          <w:rFonts w:ascii="Aptos" w:hAnsi="Aptos" w:eastAsia="Aptos" w:cs="Aptos"/>
          <w:noProof w:val="0"/>
          <w:sz w:val="24"/>
          <w:szCs w:val="24"/>
          <w:lang w:val="en-GB"/>
        </w:rPr>
        <w:t>. BRC.</w:t>
      </w:r>
    </w:p>
    <w:p w:rsidR="45040CF2" w:rsidP="1ED4A30B" w:rsidRDefault="45040CF2" w14:paraId="58665862" w14:textId="4368A0A0">
      <w:pPr>
        <w:pStyle w:val="ListParagraph"/>
        <w:numPr>
          <w:ilvl w:val="0"/>
          <w:numId w:val="20"/>
        </w:numPr>
        <w:spacing w:before="240" w:beforeAutospacing="off" w:after="240" w:afterAutospacing="off"/>
        <w:jc w:val="left"/>
        <w:rPr>
          <w:rFonts w:ascii="Aptos" w:hAnsi="Aptos" w:eastAsia="Aptos" w:cs="Aptos"/>
          <w:noProof w:val="0"/>
          <w:sz w:val="24"/>
          <w:szCs w:val="24"/>
          <w:lang w:val="en-GB"/>
        </w:rPr>
      </w:pPr>
      <w:r w:rsidRPr="1ED4A30B" w:rsidR="45040CF2">
        <w:rPr>
          <w:rFonts w:ascii="Aptos" w:hAnsi="Aptos" w:eastAsia="Aptos" w:cs="Aptos"/>
          <w:noProof w:val="0"/>
          <w:sz w:val="24"/>
          <w:szCs w:val="24"/>
          <w:lang w:val="en-GB"/>
        </w:rPr>
        <w:t xml:space="preserve">Johnson, G., Scholes, K. and Whittington, R. (2022) </w:t>
      </w:r>
      <w:r w:rsidRPr="1ED4A30B" w:rsidR="45040CF2">
        <w:rPr>
          <w:rFonts w:ascii="Aptos" w:hAnsi="Aptos" w:eastAsia="Aptos" w:cs="Aptos"/>
          <w:i w:val="1"/>
          <w:iCs w:val="1"/>
          <w:noProof w:val="0"/>
          <w:sz w:val="24"/>
          <w:szCs w:val="24"/>
          <w:lang w:val="en-GB"/>
        </w:rPr>
        <w:t>Exploring Corporate Strategy</w:t>
      </w:r>
      <w:r w:rsidRPr="1ED4A30B" w:rsidR="45040CF2">
        <w:rPr>
          <w:rFonts w:ascii="Aptos" w:hAnsi="Aptos" w:eastAsia="Aptos" w:cs="Aptos"/>
          <w:noProof w:val="0"/>
          <w:sz w:val="24"/>
          <w:szCs w:val="24"/>
          <w:lang w:val="en-GB"/>
        </w:rPr>
        <w:t>. 12th ed. Harlow: Pearson Education.</w:t>
      </w:r>
    </w:p>
    <w:p w:rsidR="45040CF2" w:rsidP="1ED4A30B" w:rsidRDefault="45040CF2" w14:paraId="5F073D0F" w14:textId="48D684B5">
      <w:pPr>
        <w:pStyle w:val="ListParagraph"/>
        <w:numPr>
          <w:ilvl w:val="0"/>
          <w:numId w:val="20"/>
        </w:numPr>
        <w:spacing w:before="240" w:beforeAutospacing="off" w:after="240" w:afterAutospacing="off"/>
        <w:jc w:val="left"/>
        <w:rPr>
          <w:sz w:val="24"/>
          <w:szCs w:val="24"/>
        </w:rPr>
      </w:pPr>
      <w:r w:rsidRPr="1ED4A30B" w:rsidR="45040CF2">
        <w:rPr>
          <w:rFonts w:ascii="Aptos" w:hAnsi="Aptos" w:eastAsia="Aptos" w:cs="Aptos"/>
          <w:noProof w:val="0"/>
          <w:sz w:val="24"/>
          <w:szCs w:val="24"/>
          <w:lang w:val="en-GB"/>
        </w:rPr>
        <w:t xml:space="preserve">ONS (2024) </w:t>
      </w:r>
      <w:r w:rsidRPr="1ED4A30B" w:rsidR="45040CF2">
        <w:rPr>
          <w:rFonts w:ascii="Aptos" w:hAnsi="Aptos" w:eastAsia="Aptos" w:cs="Aptos"/>
          <w:i w:val="1"/>
          <w:iCs w:val="1"/>
          <w:noProof w:val="0"/>
          <w:sz w:val="24"/>
          <w:szCs w:val="24"/>
          <w:lang w:val="en-GB"/>
        </w:rPr>
        <w:t>Retail Sales, Great Britain: April 2024</w:t>
      </w:r>
      <w:r w:rsidRPr="1ED4A30B" w:rsidR="45040CF2">
        <w:rPr>
          <w:rFonts w:ascii="Aptos" w:hAnsi="Aptos" w:eastAsia="Aptos" w:cs="Aptos"/>
          <w:noProof w:val="0"/>
          <w:sz w:val="24"/>
          <w:szCs w:val="24"/>
          <w:lang w:val="en-GB"/>
        </w:rPr>
        <w:t xml:space="preserve">. Office for National Statistics. Available at: </w:t>
      </w:r>
      <w:hyperlink r:id="R6582b1551e8c445e">
        <w:r w:rsidRPr="1ED4A30B" w:rsidR="45040CF2">
          <w:rPr>
            <w:rStyle w:val="Hyperlink"/>
            <w:rFonts w:ascii="Aptos" w:hAnsi="Aptos" w:eastAsia="Aptos" w:cs="Aptos"/>
            <w:noProof w:val="0"/>
            <w:sz w:val="24"/>
            <w:szCs w:val="24"/>
            <w:lang w:val="en-GB"/>
          </w:rPr>
          <w:t>https://www.ons.gov.uk</w:t>
        </w:r>
      </w:hyperlink>
    </w:p>
    <w:p w:rsidR="45040CF2" w:rsidP="1ED4A30B" w:rsidRDefault="45040CF2" w14:paraId="7FD6348F" w14:textId="1AC1C5A8">
      <w:pPr>
        <w:pStyle w:val="ListParagraph"/>
        <w:numPr>
          <w:ilvl w:val="0"/>
          <w:numId w:val="20"/>
        </w:numPr>
        <w:spacing w:before="240" w:beforeAutospacing="off" w:after="240" w:afterAutospacing="off"/>
        <w:jc w:val="left"/>
        <w:rPr>
          <w:sz w:val="24"/>
          <w:szCs w:val="24"/>
        </w:rPr>
      </w:pPr>
      <w:r w:rsidRPr="1ED4A30B" w:rsidR="45040CF2">
        <w:rPr>
          <w:rFonts w:ascii="Aptos" w:hAnsi="Aptos" w:eastAsia="Aptos" w:cs="Aptos"/>
          <w:noProof w:val="0"/>
          <w:sz w:val="24"/>
          <w:szCs w:val="24"/>
          <w:lang w:val="en-GB"/>
        </w:rPr>
        <w:t xml:space="preserve">PwC (2023) </w:t>
      </w:r>
      <w:r w:rsidRPr="1ED4A30B" w:rsidR="45040CF2">
        <w:rPr>
          <w:rFonts w:ascii="Aptos" w:hAnsi="Aptos" w:eastAsia="Aptos" w:cs="Aptos"/>
          <w:i w:val="1"/>
          <w:iCs w:val="1"/>
          <w:noProof w:val="0"/>
          <w:sz w:val="24"/>
          <w:szCs w:val="24"/>
          <w:lang w:val="en-GB"/>
        </w:rPr>
        <w:t>UK Retail Outlook 2023–24</w:t>
      </w:r>
      <w:r w:rsidRPr="1ED4A30B" w:rsidR="45040CF2">
        <w:rPr>
          <w:rFonts w:ascii="Aptos" w:hAnsi="Aptos" w:eastAsia="Aptos" w:cs="Aptos"/>
          <w:noProof w:val="0"/>
          <w:sz w:val="24"/>
          <w:szCs w:val="24"/>
          <w:lang w:val="en-GB"/>
        </w:rPr>
        <w:t xml:space="preserve">. PwC UK. Available at: </w:t>
      </w:r>
      <w:hyperlink r:id="R1004f9e828f64d9c">
        <w:r w:rsidRPr="1ED4A30B" w:rsidR="45040CF2">
          <w:rPr>
            <w:rStyle w:val="Hyperlink"/>
            <w:rFonts w:ascii="Aptos" w:hAnsi="Aptos" w:eastAsia="Aptos" w:cs="Aptos"/>
            <w:noProof w:val="0"/>
            <w:sz w:val="24"/>
            <w:szCs w:val="24"/>
            <w:lang w:val="en-GB"/>
          </w:rPr>
          <w:t>https://www.pwc.co.uk</w:t>
        </w:r>
      </w:hyperlink>
    </w:p>
    <w:p w:rsidR="0B81ECEA" w:rsidP="1ED4A30B" w:rsidRDefault="0B81ECEA" w14:paraId="21813D87" w14:textId="0D39FB41">
      <w:pPr>
        <w:pStyle w:val="ListParagraph"/>
        <w:numPr>
          <w:ilvl w:val="0"/>
          <w:numId w:val="20"/>
        </w:numPr>
        <w:spacing w:before="240" w:beforeAutospacing="off" w:after="240" w:afterAutospacing="off"/>
        <w:jc w:val="left"/>
        <w:rPr>
          <w:rStyle w:val="Hyperlink"/>
          <w:noProof w:val="0"/>
          <w:lang w:val="en-GB"/>
        </w:rPr>
      </w:pPr>
      <w:r w:rsidRPr="1ED4A30B" w:rsidR="0B81ECEA">
        <w:rPr>
          <w:noProof w:val="0"/>
          <w:lang w:val="en-GB"/>
        </w:rPr>
        <w:t>Gov.uk (202</w:t>
      </w:r>
      <w:r w:rsidRPr="1ED4A30B" w:rsidR="0B81ECEA">
        <w:rPr>
          <w:noProof w:val="0"/>
          <w:lang w:val="en-GB"/>
        </w:rPr>
        <w:t xml:space="preserve">4) </w:t>
      </w:r>
      <w:r w:rsidRPr="1ED4A30B" w:rsidR="0B81ECEA">
        <w:rPr>
          <w:i w:val="1"/>
          <w:iCs w:val="1"/>
          <w:noProof w:val="0"/>
          <w:lang w:val="en-GB"/>
        </w:rPr>
        <w:t>National Minimum Wage and Living Wage Rates</w:t>
      </w:r>
      <w:r w:rsidRPr="1ED4A30B" w:rsidR="0B81ECEA">
        <w:rPr>
          <w:noProof w:val="0"/>
          <w:lang w:val="en-GB"/>
        </w:rPr>
        <w:t xml:space="preserve">. Available at: </w:t>
      </w:r>
      <w:hyperlink r:id="Rc2a1ab833bed4db7">
        <w:r w:rsidRPr="1ED4A30B" w:rsidR="0B81ECEA">
          <w:rPr>
            <w:rStyle w:val="Hyperlink"/>
            <w:noProof w:val="0"/>
            <w:lang w:val="en-GB"/>
          </w:rPr>
          <w:t>https://www.gov.uk</w:t>
        </w:r>
      </w:hyperlink>
    </w:p>
    <w:p w:rsidR="0B81ECEA" w:rsidP="1ED4A30B" w:rsidRDefault="0B81ECEA" w14:paraId="12BD5C88" w14:textId="0253BB26">
      <w:pPr>
        <w:pStyle w:val="ListParagraph"/>
        <w:numPr>
          <w:ilvl w:val="0"/>
          <w:numId w:val="20"/>
        </w:numPr>
        <w:spacing w:before="240" w:beforeAutospacing="off" w:after="240" w:afterAutospacing="off"/>
        <w:jc w:val="left"/>
        <w:rPr>
          <w:noProof w:val="0"/>
          <w:sz w:val="24"/>
          <w:szCs w:val="24"/>
          <w:lang w:val="en-GB"/>
        </w:rPr>
      </w:pPr>
      <w:r w:rsidRPr="1ED4A30B" w:rsidR="0B81ECEA">
        <w:rPr>
          <w:noProof w:val="0"/>
          <w:lang w:val="en-GB"/>
        </w:rPr>
        <w:t xml:space="preserve">Deloitte (2023) </w:t>
      </w:r>
      <w:r w:rsidRPr="1ED4A30B" w:rsidR="0B81ECEA">
        <w:rPr>
          <w:i w:val="1"/>
          <w:iCs w:val="1"/>
          <w:noProof w:val="0"/>
          <w:lang w:val="en-GB"/>
        </w:rPr>
        <w:t>Retail Trends: In-Store Experience vs. Digital</w:t>
      </w:r>
      <w:r w:rsidRPr="1ED4A30B" w:rsidR="0B81ECEA">
        <w:rPr>
          <w:noProof w:val="0"/>
          <w:lang w:val="en-GB"/>
        </w:rPr>
        <w:t>. Deloitte UK.</w:t>
      </w:r>
    </w:p>
    <w:p w:rsidR="0B81ECEA" w:rsidP="1ED4A30B" w:rsidRDefault="0B81ECEA" w14:paraId="4265E93D" w14:textId="12EC5FEC">
      <w:pPr>
        <w:pStyle w:val="ListParagraph"/>
        <w:numPr>
          <w:ilvl w:val="0"/>
          <w:numId w:val="20"/>
        </w:numPr>
        <w:rPr>
          <w:rStyle w:val="Hyperlink"/>
          <w:noProof w:val="0"/>
          <w:lang w:val="en-GB"/>
        </w:rPr>
      </w:pPr>
      <w:r w:rsidRPr="1ED4A30B" w:rsidR="0B81ECEA">
        <w:rPr>
          <w:noProof w:val="0"/>
          <w:lang w:val="en-GB"/>
        </w:rPr>
        <w:t xml:space="preserve">Centre for Cities (2024) </w:t>
      </w:r>
      <w:r w:rsidRPr="1ED4A30B" w:rsidR="0B81ECEA">
        <w:rPr>
          <w:i w:val="1"/>
          <w:iCs w:val="1"/>
          <w:noProof w:val="0"/>
          <w:lang w:val="en-GB"/>
        </w:rPr>
        <w:t>High Street Recovery Tracker</w:t>
      </w:r>
      <w:r w:rsidRPr="1ED4A30B" w:rsidR="0B81ECEA">
        <w:rPr>
          <w:noProof w:val="0"/>
          <w:lang w:val="en-GB"/>
        </w:rPr>
        <w:t xml:space="preserve">. Available at: </w:t>
      </w:r>
      <w:hyperlink r:id="R03466fa1540047b7">
        <w:r w:rsidRPr="1ED4A30B" w:rsidR="0B81ECEA">
          <w:rPr>
            <w:rStyle w:val="Hyperlink"/>
            <w:noProof w:val="0"/>
            <w:lang w:val="en-GB"/>
          </w:rPr>
          <w:t>https://www.centreforcities.org</w:t>
        </w:r>
      </w:hyperlink>
    </w:p>
    <w:p w:rsidR="0B81ECEA" w:rsidP="1ED4A30B" w:rsidRDefault="0B81ECEA" w14:paraId="5FEA4482" w14:textId="134064E4">
      <w:pPr>
        <w:pStyle w:val="ListParagraph"/>
        <w:numPr>
          <w:ilvl w:val="0"/>
          <w:numId w:val="20"/>
        </w:numPr>
        <w:rPr>
          <w:noProof w:val="0"/>
          <w:lang w:val="en-GB"/>
        </w:rPr>
      </w:pPr>
      <w:r w:rsidRPr="1ED4A30B" w:rsidR="0B81ECEA">
        <w:rPr>
          <w:noProof w:val="0"/>
          <w:lang w:val="en-GB"/>
        </w:rPr>
        <w:t xml:space="preserve">House of Commons Library (2023) </w:t>
      </w:r>
      <w:r w:rsidRPr="1ED4A30B" w:rsidR="0B81ECEA">
        <w:rPr>
          <w:i w:val="1"/>
          <w:iCs w:val="1"/>
          <w:noProof w:val="0"/>
          <w:lang w:val="en-GB"/>
        </w:rPr>
        <w:t>Brexit and Trade: Retail Supply Chain Impacts</w:t>
      </w:r>
      <w:r w:rsidRPr="1ED4A30B" w:rsidR="0B81ECEA">
        <w:rPr>
          <w:noProof w:val="0"/>
          <w:lang w:val="en-GB"/>
        </w:rPr>
        <w:t>.</w:t>
      </w:r>
    </w:p>
    <w:p w:rsidR="0B81ECEA" w:rsidP="1ED4A30B" w:rsidRDefault="0B81ECEA" w14:paraId="4EA29BE3" w14:textId="1A09A183">
      <w:pPr>
        <w:pStyle w:val="ListParagraph"/>
        <w:numPr>
          <w:ilvl w:val="0"/>
          <w:numId w:val="20"/>
        </w:numPr>
        <w:rPr>
          <w:noProof w:val="0"/>
          <w:sz w:val="24"/>
          <w:szCs w:val="24"/>
          <w:lang w:val="en-GB"/>
        </w:rPr>
      </w:pPr>
      <w:r w:rsidRPr="1ED4A30B" w:rsidR="0B81ECEA">
        <w:rPr>
          <w:noProof w:val="0"/>
          <w:lang w:val="en-GB"/>
        </w:rPr>
        <w:t xml:space="preserve">Mintel (2023) </w:t>
      </w:r>
      <w:r w:rsidRPr="1ED4A30B" w:rsidR="0B81ECEA">
        <w:rPr>
          <w:i w:val="1"/>
          <w:iCs w:val="1"/>
          <w:noProof w:val="0"/>
          <w:lang w:val="en-GB"/>
        </w:rPr>
        <w:t>UK Retail Sector Overview</w:t>
      </w:r>
      <w:r w:rsidRPr="1ED4A30B" w:rsidR="0B81ECEA">
        <w:rPr>
          <w:noProof w:val="0"/>
          <w:lang w:val="en-GB"/>
        </w:rPr>
        <w:t>. Mintel Reports.</w:t>
      </w:r>
    </w:p>
    <w:p w:rsidR="0B81ECEA" w:rsidP="1ED4A30B" w:rsidRDefault="0B81ECEA" w14:paraId="377051B0" w14:textId="752F9998">
      <w:pPr>
        <w:pStyle w:val="ListParagraph"/>
        <w:numPr>
          <w:ilvl w:val="0"/>
          <w:numId w:val="20"/>
        </w:numPr>
        <w:spacing w:before="240" w:beforeAutospacing="off" w:after="240" w:afterAutospacing="off"/>
        <w:rPr>
          <w:noProof w:val="0"/>
          <w:sz w:val="24"/>
          <w:szCs w:val="24"/>
          <w:lang w:val="en-GB"/>
        </w:rPr>
      </w:pPr>
      <w:r w:rsidRPr="1ED4A30B" w:rsidR="0B81ECEA">
        <w:rPr>
          <w:noProof w:val="0"/>
          <w:lang w:val="en-GB"/>
        </w:rPr>
        <w:t xml:space="preserve">NielsenIQ (2023) </w:t>
      </w:r>
      <w:r w:rsidRPr="1ED4A30B" w:rsidR="0B81ECEA">
        <w:rPr>
          <w:i w:val="1"/>
          <w:iCs w:val="1"/>
          <w:noProof w:val="0"/>
          <w:lang w:val="en-GB"/>
        </w:rPr>
        <w:t>Sustainable Spending Trends in the UK</w:t>
      </w:r>
      <w:r w:rsidRPr="1ED4A30B" w:rsidR="0B81ECEA">
        <w:rPr>
          <w:noProof w:val="0"/>
          <w:lang w:val="en-GB"/>
        </w:rPr>
        <w:t>. Nielsen.</w:t>
      </w:r>
    </w:p>
    <w:p w:rsidR="1ED4A30B" w:rsidP="1ED4A30B" w:rsidRDefault="1ED4A30B" w14:paraId="6FA5FC1B" w14:textId="61538DDB">
      <w:pPr>
        <w:pStyle w:val="ListParagraph"/>
        <w:ind w:left="720"/>
        <w:rPr>
          <w:noProof w:val="0"/>
          <w:lang w:val="en-GB"/>
        </w:rPr>
      </w:pPr>
    </w:p>
    <w:p w:rsidR="1ED4A30B" w:rsidP="1ED4A30B" w:rsidRDefault="1ED4A30B" w14:paraId="02BB103B" w14:textId="74C2FDE4">
      <w:pPr>
        <w:spacing w:before="240" w:beforeAutospacing="off" w:after="240" w:afterAutospacing="off"/>
        <w:jc w:val="left"/>
      </w:pPr>
    </w:p>
    <w:p w:rsidR="1ED4A30B" w:rsidP="1ED4A30B" w:rsidRDefault="1ED4A30B" w14:paraId="214F5BC8" w14:textId="5C026711">
      <w:pPr>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ED4A30B" w:rsidP="1ED4A30B" w:rsidRDefault="1ED4A30B" w14:paraId="6B600482" w14:textId="0DA93E2F">
      <w:pPr>
        <w:spacing w:before="240" w:beforeAutospacing="off" w:after="240" w:afterAutospacing="off"/>
        <w:jc w:val="left"/>
        <w:rPr>
          <w:rFonts w:ascii="Arial" w:hAnsi="Arial" w:eastAsia="Arial" w:cs="Arial"/>
          <w:noProof w:val="0"/>
          <w:sz w:val="24"/>
          <w:szCs w:val="24"/>
          <w:lang w:val="en-GB"/>
        </w:rPr>
      </w:pPr>
    </w:p>
    <w:p w:rsidR="1ED4A30B" w:rsidP="1ED4A30B" w:rsidRDefault="1ED4A30B" w14:paraId="09A9673D" w14:textId="41905FB8">
      <w:pPr>
        <w:pStyle w:val="Normal"/>
        <w:rPr>
          <w:rFonts w:ascii="Aptos" w:hAnsi="Aptos" w:eastAsia="Aptos" w:cs="Aptos"/>
          <w:b w:val="1"/>
          <w:bCs w:val="1"/>
          <w:noProof w:val="0"/>
          <w:sz w:val="30"/>
          <w:szCs w:val="3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4c800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de0e1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cc6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584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5fc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91d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052c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67a6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5e93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1927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ba2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f134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2773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d1b3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268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fbd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6f7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66a7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021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8eb2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B2E29F"/>
    <w:rsid w:val="004155FE"/>
    <w:rsid w:val="0146B7B9"/>
    <w:rsid w:val="01B380E5"/>
    <w:rsid w:val="03A3B642"/>
    <w:rsid w:val="04806E51"/>
    <w:rsid w:val="078BE6B4"/>
    <w:rsid w:val="07BF4580"/>
    <w:rsid w:val="084E7DA1"/>
    <w:rsid w:val="0984777E"/>
    <w:rsid w:val="09F01308"/>
    <w:rsid w:val="0A99CD4F"/>
    <w:rsid w:val="0B81ECEA"/>
    <w:rsid w:val="0BE06D00"/>
    <w:rsid w:val="0E64427A"/>
    <w:rsid w:val="0ED80C8A"/>
    <w:rsid w:val="122011A7"/>
    <w:rsid w:val="146C4F31"/>
    <w:rsid w:val="15133E4C"/>
    <w:rsid w:val="15D856C8"/>
    <w:rsid w:val="16014B53"/>
    <w:rsid w:val="16471C48"/>
    <w:rsid w:val="1963F6FA"/>
    <w:rsid w:val="1CA86F59"/>
    <w:rsid w:val="1D25242C"/>
    <w:rsid w:val="1E24ABB5"/>
    <w:rsid w:val="1ED4A30B"/>
    <w:rsid w:val="2031CC54"/>
    <w:rsid w:val="2244D2E5"/>
    <w:rsid w:val="22F8C5E8"/>
    <w:rsid w:val="232527A2"/>
    <w:rsid w:val="25030BF5"/>
    <w:rsid w:val="2512A955"/>
    <w:rsid w:val="25E44C5B"/>
    <w:rsid w:val="2708E2F8"/>
    <w:rsid w:val="2A78C998"/>
    <w:rsid w:val="2AAE6157"/>
    <w:rsid w:val="2B15DEC8"/>
    <w:rsid w:val="2C397C8A"/>
    <w:rsid w:val="2C6EAF96"/>
    <w:rsid w:val="2F3B85EF"/>
    <w:rsid w:val="2FE57EE2"/>
    <w:rsid w:val="317AE05E"/>
    <w:rsid w:val="325E7B29"/>
    <w:rsid w:val="32C65B26"/>
    <w:rsid w:val="33A34FFE"/>
    <w:rsid w:val="36B2E29F"/>
    <w:rsid w:val="38B398DF"/>
    <w:rsid w:val="392050FA"/>
    <w:rsid w:val="3B2229A4"/>
    <w:rsid w:val="3B6AB257"/>
    <w:rsid w:val="3E91E22A"/>
    <w:rsid w:val="3F2FE216"/>
    <w:rsid w:val="3F7842DD"/>
    <w:rsid w:val="400E5C3B"/>
    <w:rsid w:val="40A2FAF6"/>
    <w:rsid w:val="42B34B82"/>
    <w:rsid w:val="4442ACD0"/>
    <w:rsid w:val="45040CF2"/>
    <w:rsid w:val="450DCE93"/>
    <w:rsid w:val="471F2BCC"/>
    <w:rsid w:val="4767412A"/>
    <w:rsid w:val="490B62E3"/>
    <w:rsid w:val="49EB2554"/>
    <w:rsid w:val="4A9DA3A4"/>
    <w:rsid w:val="4AAFF346"/>
    <w:rsid w:val="4B402580"/>
    <w:rsid w:val="4C3A841F"/>
    <w:rsid w:val="4E1BEB74"/>
    <w:rsid w:val="4E251891"/>
    <w:rsid w:val="4EA1C56D"/>
    <w:rsid w:val="4FD3F10E"/>
    <w:rsid w:val="507C7EBE"/>
    <w:rsid w:val="513D7DCA"/>
    <w:rsid w:val="53927889"/>
    <w:rsid w:val="54F38576"/>
    <w:rsid w:val="58C5F1B0"/>
    <w:rsid w:val="597AD28B"/>
    <w:rsid w:val="5A32C7D3"/>
    <w:rsid w:val="5BCF188F"/>
    <w:rsid w:val="5C5A9F8E"/>
    <w:rsid w:val="5D544750"/>
    <w:rsid w:val="5DA656C0"/>
    <w:rsid w:val="5E27EEAB"/>
    <w:rsid w:val="60242298"/>
    <w:rsid w:val="61527E0B"/>
    <w:rsid w:val="6254303A"/>
    <w:rsid w:val="62A9A057"/>
    <w:rsid w:val="6641ED3B"/>
    <w:rsid w:val="67F231D5"/>
    <w:rsid w:val="6899DD7D"/>
    <w:rsid w:val="68A717B2"/>
    <w:rsid w:val="6ADE6380"/>
    <w:rsid w:val="6DC4076C"/>
    <w:rsid w:val="6F523123"/>
    <w:rsid w:val="71C0B4AB"/>
    <w:rsid w:val="75421448"/>
    <w:rsid w:val="758B27D0"/>
    <w:rsid w:val="76566A2F"/>
    <w:rsid w:val="7838D129"/>
    <w:rsid w:val="788C96B5"/>
    <w:rsid w:val="7C2BB96A"/>
    <w:rsid w:val="7C4EF322"/>
    <w:rsid w:val="7CBC1CA3"/>
    <w:rsid w:val="7D053537"/>
    <w:rsid w:val="7D0776F2"/>
    <w:rsid w:val="7D0DC113"/>
    <w:rsid w:val="7DAC0D00"/>
    <w:rsid w:val="7DC54E45"/>
    <w:rsid w:val="7F9DBBBA"/>
    <w:rsid w:val="7FF34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2E29F"/>
  <w15:chartTrackingRefBased/>
  <w15:docId w15:val="{469F194F-19CB-495C-87F9-9762C133AD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ED4A30B"/>
    <w:rPr>
      <w:color w:val="467886"/>
      <w:u w:val="single"/>
    </w:rPr>
  </w:style>
  <w:style w:type="paragraph" w:styleId="ListParagraph">
    <w:uiPriority w:val="34"/>
    <w:name w:val="List Paragraph"/>
    <w:basedOn w:val="Normal"/>
    <w:qFormat/>
    <w:rsid w:val="1ED4A30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 TargetMode="External" Id="R6582b1551e8c445e" /><Relationship Type="http://schemas.openxmlformats.org/officeDocument/2006/relationships/hyperlink" Target="https://www.pwc.co.uk/" TargetMode="External" Id="R1004f9e828f64d9c" /><Relationship Type="http://schemas.openxmlformats.org/officeDocument/2006/relationships/hyperlink" Target="https://www.gov.uk/" TargetMode="External" Id="Rc2a1ab833bed4db7" /><Relationship Type="http://schemas.openxmlformats.org/officeDocument/2006/relationships/hyperlink" Target="https://www.centreforcities.org/" TargetMode="External" Id="R03466fa1540047b7" /><Relationship Type="http://schemas.openxmlformats.org/officeDocument/2006/relationships/numbering" Target="/word/numbering.xml" Id="R1a9b1a6ee9384f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Grunzova (2424795)</dc:creator>
  <keywords/>
  <dc:description/>
  <lastModifiedBy>Simona Grunzova (2424795)</lastModifiedBy>
  <revision>2</revision>
  <dcterms:created xsi:type="dcterms:W3CDTF">2025-06-23T08:11:29.6154192Z</dcterms:created>
  <dcterms:modified xsi:type="dcterms:W3CDTF">2025-06-28T12:49:03.4365078Z</dcterms:modified>
</coreProperties>
</file>