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1FD89" w14:textId="6C9B514C" w:rsidR="00172BEC" w:rsidRDefault="00172BEC" w:rsidP="00172BEC">
      <w:pPr>
        <w:spacing w:line="360" w:lineRule="auto"/>
        <w:jc w:val="center"/>
        <w:rPr>
          <w:rFonts w:ascii="Arial" w:hAnsi="Arial" w:cs="Arial"/>
          <w:sz w:val="28"/>
          <w:szCs w:val="28"/>
        </w:rPr>
      </w:pPr>
    </w:p>
    <w:p w14:paraId="1D8AB324" w14:textId="46C757DF" w:rsidR="00172BEC" w:rsidRDefault="00172BEC" w:rsidP="00172BEC">
      <w:pPr>
        <w:spacing w:line="360" w:lineRule="auto"/>
        <w:jc w:val="center"/>
        <w:rPr>
          <w:rFonts w:ascii="Arial" w:hAnsi="Arial" w:cs="Arial"/>
          <w:sz w:val="28"/>
          <w:szCs w:val="28"/>
        </w:rPr>
      </w:pPr>
      <w:r>
        <w:rPr>
          <w:rFonts w:ascii="Arial" w:hAnsi="Arial" w:cs="Arial"/>
          <w:noProof/>
          <w:sz w:val="28"/>
          <w:szCs w:val="28"/>
        </w:rPr>
        <w:drawing>
          <wp:inline distT="0" distB="0" distL="0" distR="0" wp14:anchorId="6882D462" wp14:editId="616AF7C4">
            <wp:extent cx="1435100" cy="800100"/>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435100" cy="800100"/>
                    </a:xfrm>
                    <a:prstGeom prst="rect">
                      <a:avLst/>
                    </a:prstGeom>
                  </pic:spPr>
                </pic:pic>
              </a:graphicData>
            </a:graphic>
          </wp:inline>
        </w:drawing>
      </w:r>
    </w:p>
    <w:p w14:paraId="4A43235B" w14:textId="0CB02969" w:rsidR="00172BEC" w:rsidRDefault="00172BEC" w:rsidP="00172BEC">
      <w:pPr>
        <w:spacing w:line="360" w:lineRule="auto"/>
        <w:jc w:val="center"/>
        <w:rPr>
          <w:rFonts w:ascii="Arial" w:hAnsi="Arial" w:cs="Arial"/>
          <w:sz w:val="28"/>
          <w:szCs w:val="28"/>
        </w:rPr>
      </w:pPr>
    </w:p>
    <w:p w14:paraId="5D316255" w14:textId="77777777" w:rsidR="00172BEC" w:rsidRDefault="00172BEC" w:rsidP="00172BEC">
      <w:pPr>
        <w:spacing w:line="360" w:lineRule="auto"/>
        <w:jc w:val="center"/>
        <w:rPr>
          <w:rFonts w:ascii="Arial" w:hAnsi="Arial" w:cs="Arial"/>
          <w:sz w:val="28"/>
          <w:szCs w:val="28"/>
        </w:rPr>
      </w:pPr>
    </w:p>
    <w:p w14:paraId="31F1BB61" w14:textId="0D9877DE" w:rsidR="00347194" w:rsidRDefault="00172BEC" w:rsidP="00172BEC">
      <w:pPr>
        <w:spacing w:line="360" w:lineRule="auto"/>
        <w:jc w:val="center"/>
        <w:rPr>
          <w:rFonts w:ascii="Arial" w:hAnsi="Arial" w:cs="Arial"/>
          <w:sz w:val="28"/>
          <w:szCs w:val="28"/>
        </w:rPr>
      </w:pPr>
      <w:r>
        <w:rPr>
          <w:rFonts w:ascii="Arial" w:hAnsi="Arial" w:cs="Arial"/>
          <w:sz w:val="28"/>
          <w:szCs w:val="28"/>
        </w:rPr>
        <w:t>Assignment 1</w:t>
      </w:r>
    </w:p>
    <w:p w14:paraId="2D3B464F" w14:textId="56050330" w:rsidR="00172BEC" w:rsidRDefault="00172BEC" w:rsidP="00172BEC">
      <w:pPr>
        <w:spacing w:line="360" w:lineRule="auto"/>
        <w:jc w:val="center"/>
        <w:rPr>
          <w:rFonts w:ascii="Arial" w:hAnsi="Arial" w:cs="Arial"/>
          <w:sz w:val="28"/>
          <w:szCs w:val="28"/>
        </w:rPr>
      </w:pPr>
    </w:p>
    <w:p w14:paraId="19583503" w14:textId="67F66F22" w:rsidR="00172BEC" w:rsidRDefault="00172BEC" w:rsidP="00172BEC">
      <w:pPr>
        <w:spacing w:line="360" w:lineRule="auto"/>
        <w:jc w:val="center"/>
        <w:rPr>
          <w:rFonts w:ascii="Arial" w:hAnsi="Arial" w:cs="Arial"/>
          <w:sz w:val="28"/>
          <w:szCs w:val="28"/>
        </w:rPr>
      </w:pPr>
    </w:p>
    <w:p w14:paraId="7F0012B4" w14:textId="40DA6FD0" w:rsidR="00172BEC" w:rsidRDefault="00172BEC" w:rsidP="00172BEC">
      <w:pPr>
        <w:spacing w:line="360" w:lineRule="auto"/>
        <w:jc w:val="center"/>
        <w:rPr>
          <w:rFonts w:ascii="Arial" w:hAnsi="Arial" w:cs="Arial"/>
          <w:sz w:val="28"/>
          <w:szCs w:val="28"/>
        </w:rPr>
      </w:pPr>
      <w:r>
        <w:rPr>
          <w:rFonts w:ascii="Arial" w:hAnsi="Arial" w:cs="Arial"/>
          <w:sz w:val="28"/>
          <w:szCs w:val="28"/>
        </w:rPr>
        <w:t>Hilton Hotel</w:t>
      </w:r>
    </w:p>
    <w:p w14:paraId="74124A48" w14:textId="1700521C" w:rsidR="00172BEC" w:rsidRDefault="00172BEC" w:rsidP="00172BEC">
      <w:pPr>
        <w:spacing w:line="360" w:lineRule="auto"/>
        <w:jc w:val="center"/>
        <w:rPr>
          <w:rFonts w:ascii="Arial" w:hAnsi="Arial" w:cs="Arial"/>
          <w:sz w:val="28"/>
          <w:szCs w:val="28"/>
        </w:rPr>
      </w:pPr>
    </w:p>
    <w:p w14:paraId="7A205442" w14:textId="77777777" w:rsidR="00172BEC" w:rsidRDefault="00172BEC" w:rsidP="00172BEC">
      <w:pPr>
        <w:spacing w:line="360" w:lineRule="auto"/>
        <w:jc w:val="center"/>
        <w:rPr>
          <w:rFonts w:ascii="Arial" w:hAnsi="Arial" w:cs="Arial"/>
          <w:sz w:val="28"/>
          <w:szCs w:val="28"/>
        </w:rPr>
      </w:pPr>
    </w:p>
    <w:p w14:paraId="52649E19" w14:textId="16ACB689" w:rsidR="00172BEC" w:rsidRDefault="00172BEC" w:rsidP="00172BEC">
      <w:pPr>
        <w:spacing w:line="360" w:lineRule="auto"/>
        <w:jc w:val="center"/>
        <w:rPr>
          <w:rFonts w:ascii="Arial" w:hAnsi="Arial" w:cs="Arial"/>
          <w:sz w:val="28"/>
          <w:szCs w:val="28"/>
        </w:rPr>
      </w:pPr>
      <w:r>
        <w:rPr>
          <w:rFonts w:ascii="Arial" w:hAnsi="Arial" w:cs="Arial"/>
          <w:sz w:val="28"/>
          <w:szCs w:val="28"/>
        </w:rPr>
        <w:t>Module: Financial Management for the Hotel Industry</w:t>
      </w:r>
    </w:p>
    <w:p w14:paraId="4319EDA6" w14:textId="37E154AE" w:rsidR="00172BEC" w:rsidRDefault="00172BEC" w:rsidP="00172BEC">
      <w:pPr>
        <w:spacing w:line="360" w:lineRule="auto"/>
        <w:jc w:val="center"/>
        <w:rPr>
          <w:rFonts w:ascii="Arial" w:hAnsi="Arial" w:cs="Arial"/>
          <w:sz w:val="28"/>
          <w:szCs w:val="28"/>
        </w:rPr>
      </w:pPr>
    </w:p>
    <w:p w14:paraId="5A7A67D5" w14:textId="24EE414E" w:rsidR="00172BEC" w:rsidRDefault="00172BEC" w:rsidP="00172BEC">
      <w:pPr>
        <w:spacing w:line="360" w:lineRule="auto"/>
        <w:jc w:val="center"/>
        <w:rPr>
          <w:rFonts w:ascii="Arial" w:hAnsi="Arial" w:cs="Arial"/>
          <w:sz w:val="28"/>
          <w:szCs w:val="28"/>
        </w:rPr>
      </w:pPr>
    </w:p>
    <w:p w14:paraId="634C0887" w14:textId="77777777" w:rsidR="00172BEC" w:rsidRDefault="00172BEC" w:rsidP="00172BEC">
      <w:pPr>
        <w:spacing w:line="360" w:lineRule="auto"/>
        <w:jc w:val="center"/>
        <w:rPr>
          <w:rFonts w:ascii="Arial" w:hAnsi="Arial" w:cs="Arial"/>
          <w:sz w:val="28"/>
          <w:szCs w:val="28"/>
        </w:rPr>
      </w:pPr>
    </w:p>
    <w:p w14:paraId="5A761E00" w14:textId="39612736" w:rsidR="00172BEC" w:rsidRDefault="00172BEC" w:rsidP="00172BEC">
      <w:pPr>
        <w:spacing w:line="360" w:lineRule="auto"/>
        <w:jc w:val="center"/>
        <w:rPr>
          <w:rFonts w:ascii="Arial" w:hAnsi="Arial" w:cs="Arial"/>
          <w:sz w:val="28"/>
          <w:szCs w:val="28"/>
        </w:rPr>
      </w:pPr>
      <w:r>
        <w:rPr>
          <w:rFonts w:ascii="Arial" w:hAnsi="Arial" w:cs="Arial"/>
          <w:sz w:val="28"/>
          <w:szCs w:val="28"/>
        </w:rPr>
        <w:t xml:space="preserve">Student: Alexandra Gabriela </w:t>
      </w:r>
      <w:proofErr w:type="spellStart"/>
      <w:r>
        <w:rPr>
          <w:rFonts w:ascii="Arial" w:hAnsi="Arial" w:cs="Arial"/>
          <w:sz w:val="28"/>
          <w:szCs w:val="28"/>
        </w:rPr>
        <w:t>Atofanei</w:t>
      </w:r>
      <w:proofErr w:type="spellEnd"/>
    </w:p>
    <w:p w14:paraId="5F2A1603" w14:textId="5EA14887" w:rsidR="00172BEC" w:rsidRDefault="00172BEC" w:rsidP="00172BEC">
      <w:pPr>
        <w:spacing w:line="360" w:lineRule="auto"/>
        <w:jc w:val="center"/>
        <w:rPr>
          <w:rFonts w:ascii="Arial" w:hAnsi="Arial" w:cs="Arial"/>
          <w:sz w:val="28"/>
          <w:szCs w:val="28"/>
        </w:rPr>
      </w:pPr>
    </w:p>
    <w:p w14:paraId="6C68401A" w14:textId="76701636" w:rsidR="00172BEC" w:rsidRDefault="00172BEC" w:rsidP="00172BEC">
      <w:pPr>
        <w:spacing w:line="360" w:lineRule="auto"/>
        <w:jc w:val="center"/>
        <w:rPr>
          <w:rFonts w:ascii="Arial" w:hAnsi="Arial" w:cs="Arial"/>
          <w:sz w:val="28"/>
          <w:szCs w:val="28"/>
        </w:rPr>
      </w:pPr>
    </w:p>
    <w:p w14:paraId="4510FDB1" w14:textId="77777777" w:rsidR="00172BEC" w:rsidRDefault="00172BEC" w:rsidP="00172BEC">
      <w:pPr>
        <w:spacing w:line="360" w:lineRule="auto"/>
        <w:jc w:val="center"/>
        <w:rPr>
          <w:rFonts w:ascii="Arial" w:hAnsi="Arial" w:cs="Arial"/>
          <w:sz w:val="28"/>
          <w:szCs w:val="28"/>
        </w:rPr>
      </w:pPr>
    </w:p>
    <w:p w14:paraId="5E42F231" w14:textId="454D5B84" w:rsidR="00172BEC" w:rsidRDefault="00172BEC" w:rsidP="00172BEC">
      <w:pPr>
        <w:spacing w:line="360" w:lineRule="auto"/>
        <w:jc w:val="center"/>
        <w:rPr>
          <w:rFonts w:ascii="Arial" w:hAnsi="Arial" w:cs="Arial"/>
          <w:sz w:val="28"/>
          <w:szCs w:val="28"/>
        </w:rPr>
      </w:pPr>
      <w:r>
        <w:rPr>
          <w:rFonts w:ascii="Arial" w:hAnsi="Arial" w:cs="Arial"/>
          <w:sz w:val="28"/>
          <w:szCs w:val="28"/>
        </w:rPr>
        <w:t>Student number:2017051</w:t>
      </w:r>
    </w:p>
    <w:p w14:paraId="43BCB464" w14:textId="77777777" w:rsidR="00172BEC" w:rsidRDefault="00172BEC" w:rsidP="00172BEC">
      <w:pPr>
        <w:spacing w:line="360" w:lineRule="auto"/>
        <w:jc w:val="center"/>
        <w:rPr>
          <w:rFonts w:ascii="Arial" w:hAnsi="Arial" w:cs="Arial"/>
          <w:sz w:val="28"/>
          <w:szCs w:val="28"/>
        </w:rPr>
      </w:pPr>
    </w:p>
    <w:p w14:paraId="46D2FDDC" w14:textId="35698325" w:rsidR="00172BEC" w:rsidRDefault="00172BEC" w:rsidP="00172BEC">
      <w:pPr>
        <w:spacing w:line="360" w:lineRule="auto"/>
        <w:jc w:val="center"/>
        <w:rPr>
          <w:rFonts w:ascii="Arial" w:hAnsi="Arial" w:cs="Arial"/>
          <w:sz w:val="28"/>
          <w:szCs w:val="28"/>
        </w:rPr>
      </w:pPr>
    </w:p>
    <w:p w14:paraId="2BD8ED4C" w14:textId="3C1441B2" w:rsidR="00172BEC" w:rsidRDefault="00172BEC" w:rsidP="00172BEC">
      <w:pPr>
        <w:spacing w:line="360" w:lineRule="auto"/>
        <w:jc w:val="center"/>
        <w:rPr>
          <w:rFonts w:ascii="Arial" w:hAnsi="Arial" w:cs="Arial"/>
          <w:sz w:val="28"/>
          <w:szCs w:val="28"/>
        </w:rPr>
      </w:pPr>
    </w:p>
    <w:p w14:paraId="70290F45" w14:textId="723BC073" w:rsidR="00172BEC" w:rsidRDefault="00172BEC" w:rsidP="00172BEC">
      <w:pPr>
        <w:spacing w:line="360" w:lineRule="auto"/>
        <w:jc w:val="center"/>
        <w:rPr>
          <w:rFonts w:ascii="Arial" w:hAnsi="Arial" w:cs="Arial"/>
          <w:sz w:val="28"/>
          <w:szCs w:val="28"/>
        </w:rPr>
      </w:pPr>
    </w:p>
    <w:p w14:paraId="7952FBAD" w14:textId="7F8E1E72" w:rsidR="00172BEC" w:rsidRDefault="00172BEC" w:rsidP="00172BEC">
      <w:pPr>
        <w:spacing w:line="360" w:lineRule="auto"/>
        <w:jc w:val="center"/>
        <w:rPr>
          <w:rFonts w:ascii="Arial" w:hAnsi="Arial" w:cs="Arial"/>
          <w:sz w:val="28"/>
          <w:szCs w:val="28"/>
        </w:rPr>
      </w:pPr>
    </w:p>
    <w:p w14:paraId="0A32EC56" w14:textId="77777777" w:rsidR="00172BEC" w:rsidRDefault="00172BEC" w:rsidP="00172BEC">
      <w:pPr>
        <w:spacing w:line="360" w:lineRule="auto"/>
        <w:jc w:val="center"/>
        <w:rPr>
          <w:rFonts w:ascii="Arial" w:hAnsi="Arial" w:cs="Arial"/>
          <w:sz w:val="28"/>
          <w:szCs w:val="28"/>
        </w:rPr>
      </w:pPr>
    </w:p>
    <w:p w14:paraId="6A974466" w14:textId="633CC553" w:rsidR="00172BEC" w:rsidRDefault="00172BEC" w:rsidP="00172BEC">
      <w:pPr>
        <w:spacing w:line="360" w:lineRule="auto"/>
        <w:jc w:val="center"/>
        <w:rPr>
          <w:rFonts w:ascii="Arial" w:hAnsi="Arial" w:cs="Arial"/>
          <w:sz w:val="28"/>
          <w:szCs w:val="28"/>
        </w:rPr>
      </w:pPr>
      <w:r>
        <w:rPr>
          <w:rFonts w:ascii="Arial" w:hAnsi="Arial" w:cs="Arial"/>
          <w:sz w:val="28"/>
          <w:szCs w:val="28"/>
        </w:rPr>
        <w:t>Lecturer: Dale Clarke</w:t>
      </w:r>
    </w:p>
    <w:p w14:paraId="6DB08313" w14:textId="5FAFFBD5" w:rsidR="00172BEC" w:rsidRDefault="00172BEC" w:rsidP="00172BEC">
      <w:pPr>
        <w:spacing w:line="360" w:lineRule="auto"/>
        <w:jc w:val="center"/>
        <w:rPr>
          <w:rFonts w:ascii="Arial" w:hAnsi="Arial" w:cs="Arial"/>
          <w:sz w:val="28"/>
          <w:szCs w:val="28"/>
        </w:rPr>
      </w:pPr>
    </w:p>
    <w:p w14:paraId="7D5D0E37" w14:textId="6E8F3DA5" w:rsidR="00172BEC" w:rsidRPr="0050148A" w:rsidRDefault="00172BEC" w:rsidP="0050148A">
      <w:pPr>
        <w:spacing w:line="360" w:lineRule="auto"/>
        <w:rPr>
          <w:rFonts w:ascii="Arial" w:hAnsi="Arial" w:cs="Arial"/>
        </w:rPr>
      </w:pPr>
      <w:r w:rsidRPr="0050148A">
        <w:rPr>
          <w:rFonts w:ascii="Arial" w:hAnsi="Arial" w:cs="Arial"/>
        </w:rPr>
        <w:lastRenderedPageBreak/>
        <w:t>Introduction</w:t>
      </w:r>
    </w:p>
    <w:p w14:paraId="083CE1B9" w14:textId="22AC3693" w:rsidR="00172BEC" w:rsidRPr="0050148A" w:rsidRDefault="00172BEC" w:rsidP="0050148A">
      <w:pPr>
        <w:spacing w:line="360" w:lineRule="auto"/>
        <w:rPr>
          <w:rFonts w:ascii="Arial" w:hAnsi="Arial" w:cs="Arial"/>
        </w:rPr>
      </w:pPr>
    </w:p>
    <w:p w14:paraId="43B65A01" w14:textId="0A67A46A" w:rsidR="00172BEC" w:rsidRPr="0050148A" w:rsidRDefault="00172BEC" w:rsidP="0050148A">
      <w:pPr>
        <w:spacing w:line="360" w:lineRule="auto"/>
        <w:rPr>
          <w:rFonts w:ascii="Arial" w:hAnsi="Arial" w:cs="Arial"/>
        </w:rPr>
      </w:pPr>
      <w:r w:rsidRPr="0050148A">
        <w:rPr>
          <w:rFonts w:ascii="Arial" w:hAnsi="Arial" w:cs="Arial"/>
        </w:rPr>
        <w:t>This report will analys</w:t>
      </w:r>
      <w:r w:rsidR="002C4837" w:rsidRPr="0050148A">
        <w:rPr>
          <w:rFonts w:ascii="Arial" w:hAnsi="Arial" w:cs="Arial"/>
        </w:rPr>
        <w:t>e the financial statement of the Hilton Hotel. The propose is to produce a report to the Chief executive, which will include three key areas. The first step is to calculate the horizontal ratio for 2019 and 2022 to help the analysis of the financial information included in the attached financial statements. The second step is to figure the importance of using ratio analysis for decision making. The last step is the investigation of ratio analysis which will include the understanding of ratio and their fluctuations, essential for hotel management. The importance of using ratio for decision making will be cover on his report.</w:t>
      </w:r>
    </w:p>
    <w:p w14:paraId="451B2B68" w14:textId="279AB9B7" w:rsidR="002C4837" w:rsidRPr="0050148A" w:rsidRDefault="002C4837" w:rsidP="0050148A">
      <w:pPr>
        <w:spacing w:line="360" w:lineRule="auto"/>
        <w:rPr>
          <w:rFonts w:ascii="Arial" w:hAnsi="Arial" w:cs="Arial"/>
        </w:rPr>
      </w:pPr>
    </w:p>
    <w:p w14:paraId="75D372B3" w14:textId="77777777" w:rsidR="002C4837" w:rsidRPr="0050148A" w:rsidRDefault="002C4837" w:rsidP="0050148A">
      <w:pPr>
        <w:spacing w:line="360" w:lineRule="auto"/>
        <w:rPr>
          <w:rFonts w:ascii="Arial" w:hAnsi="Arial" w:cs="Arial"/>
        </w:rPr>
      </w:pPr>
    </w:p>
    <w:p w14:paraId="14656BA9" w14:textId="027C2792" w:rsidR="002C4837" w:rsidRPr="0050148A" w:rsidRDefault="002C4837" w:rsidP="0050148A">
      <w:pPr>
        <w:spacing w:line="360" w:lineRule="auto"/>
        <w:rPr>
          <w:rFonts w:ascii="Arial" w:hAnsi="Arial" w:cs="Arial"/>
        </w:rPr>
      </w:pPr>
      <w:r w:rsidRPr="0050148A">
        <w:rPr>
          <w:rFonts w:ascii="Arial" w:hAnsi="Arial" w:cs="Arial"/>
        </w:rPr>
        <w:t>About Hilton</w:t>
      </w:r>
    </w:p>
    <w:p w14:paraId="7006CBE0" w14:textId="4FC8474A" w:rsidR="002C4837" w:rsidRPr="0050148A" w:rsidRDefault="002C4837" w:rsidP="0050148A">
      <w:pPr>
        <w:spacing w:line="360" w:lineRule="auto"/>
        <w:rPr>
          <w:rFonts w:ascii="Arial" w:hAnsi="Arial" w:cs="Arial"/>
        </w:rPr>
      </w:pPr>
    </w:p>
    <w:p w14:paraId="5163B67A" w14:textId="05AD0443" w:rsidR="002C4837" w:rsidRPr="0050148A" w:rsidRDefault="002C4837" w:rsidP="0050148A">
      <w:pPr>
        <w:spacing w:line="360" w:lineRule="auto"/>
        <w:rPr>
          <w:rFonts w:ascii="Arial" w:hAnsi="Arial" w:cs="Arial"/>
        </w:rPr>
      </w:pPr>
      <w:r w:rsidRPr="0050148A">
        <w:rPr>
          <w:rFonts w:ascii="Arial" w:hAnsi="Arial" w:cs="Arial"/>
        </w:rPr>
        <w:t xml:space="preserve">Hilton Worldwide Holdings, Inc operates as holding </w:t>
      </w:r>
      <w:r w:rsidR="00F9409C" w:rsidRPr="0050148A">
        <w:rPr>
          <w:rFonts w:ascii="Arial" w:hAnsi="Arial" w:cs="Arial"/>
        </w:rPr>
        <w:t>company,</w:t>
      </w:r>
      <w:r w:rsidRPr="0050148A">
        <w:rPr>
          <w:rFonts w:ascii="Arial" w:hAnsi="Arial" w:cs="Arial"/>
        </w:rPr>
        <w:t xml:space="preserve"> provides hospitality services through its sub</w:t>
      </w:r>
      <w:r w:rsidR="00F9409C" w:rsidRPr="0050148A">
        <w:rPr>
          <w:rFonts w:ascii="Arial" w:hAnsi="Arial" w:cs="Arial"/>
        </w:rPr>
        <w:t xml:space="preserve">sidiaries. It is engaged in the leasing, managing, owning, developing and franchising hotels, timeshare proprieties and resorts. Its portfolio brand </w:t>
      </w:r>
      <w:r w:rsidR="0050148A" w:rsidRPr="0050148A">
        <w:rPr>
          <w:rFonts w:ascii="Arial" w:hAnsi="Arial" w:cs="Arial"/>
        </w:rPr>
        <w:t>includes</w:t>
      </w:r>
      <w:r w:rsidR="0073675F" w:rsidRPr="0050148A">
        <w:rPr>
          <w:rFonts w:ascii="Arial" w:hAnsi="Arial" w:cs="Arial"/>
        </w:rPr>
        <w:t xml:space="preserve"> Waldorf</w:t>
      </w:r>
      <w:r w:rsidR="00F9409C" w:rsidRPr="0050148A">
        <w:rPr>
          <w:rFonts w:ascii="Arial" w:hAnsi="Arial" w:cs="Arial"/>
        </w:rPr>
        <w:t xml:space="preserve"> Astoria Hotels and Resorts, Hilton Hotels and Resorts, Double Tree Hilton, Conrad Hotels and Resorts, Embassy Suites Hotels, Hampton Inn, Hilton Garden Inn, Homewood Suite by Hilton, Hilton Grand Vacations.</w:t>
      </w:r>
    </w:p>
    <w:p w14:paraId="33A29D17" w14:textId="6A020C9B" w:rsidR="00F9409C" w:rsidRPr="0050148A" w:rsidRDefault="00F9409C" w:rsidP="0050148A">
      <w:pPr>
        <w:spacing w:line="360" w:lineRule="auto"/>
        <w:rPr>
          <w:rFonts w:ascii="Arial" w:hAnsi="Arial" w:cs="Arial"/>
        </w:rPr>
      </w:pPr>
      <w:r w:rsidRPr="0050148A">
        <w:rPr>
          <w:rFonts w:ascii="Arial" w:hAnsi="Arial" w:cs="Arial"/>
        </w:rPr>
        <w:t xml:space="preserve">Conrad Hilton founded the company in </w:t>
      </w:r>
      <w:proofErr w:type="spellStart"/>
      <w:r w:rsidRPr="0050148A">
        <w:rPr>
          <w:rFonts w:ascii="Arial" w:hAnsi="Arial" w:cs="Arial"/>
        </w:rPr>
        <w:t>Cisao</w:t>
      </w:r>
      <w:proofErr w:type="spellEnd"/>
      <w:r w:rsidRPr="0050148A">
        <w:rPr>
          <w:rFonts w:ascii="Arial" w:hAnsi="Arial" w:cs="Arial"/>
        </w:rPr>
        <w:t xml:space="preserve"> Texas. The Hotels Statler Company was obtain in 1954 for $111,</w:t>
      </w:r>
      <w:r w:rsidR="00357166" w:rsidRPr="0050148A">
        <w:rPr>
          <w:rFonts w:ascii="Arial" w:hAnsi="Arial" w:cs="Arial"/>
        </w:rPr>
        <w:t xml:space="preserve">000,000 in what was after the world’s most expensive real estate transaction. </w:t>
      </w:r>
      <w:r w:rsidR="009439BF" w:rsidRPr="0050148A">
        <w:rPr>
          <w:rFonts w:ascii="Arial" w:hAnsi="Arial" w:cs="Arial"/>
        </w:rPr>
        <w:t>(Hilton</w:t>
      </w:r>
      <w:r w:rsidR="00357166" w:rsidRPr="0050148A">
        <w:rPr>
          <w:rFonts w:ascii="Arial" w:hAnsi="Arial" w:cs="Arial"/>
        </w:rPr>
        <w:t xml:space="preserve"> Worldwide Holdings, Inc history, profile and history video, </w:t>
      </w:r>
      <w:proofErr w:type="spellStart"/>
      <w:r w:rsidR="00357166" w:rsidRPr="0050148A">
        <w:rPr>
          <w:rFonts w:ascii="Arial" w:hAnsi="Arial" w:cs="Arial"/>
        </w:rPr>
        <w:t>nd</w:t>
      </w:r>
      <w:proofErr w:type="spellEnd"/>
      <w:r w:rsidR="00357166" w:rsidRPr="0050148A">
        <w:rPr>
          <w:rFonts w:ascii="Arial" w:hAnsi="Arial" w:cs="Arial"/>
        </w:rPr>
        <w:t xml:space="preserve">). </w:t>
      </w:r>
    </w:p>
    <w:p w14:paraId="76D13668" w14:textId="532135C8" w:rsidR="00357166" w:rsidRPr="0050148A" w:rsidRDefault="00357166" w:rsidP="0050148A">
      <w:pPr>
        <w:spacing w:line="360" w:lineRule="auto"/>
        <w:rPr>
          <w:rFonts w:ascii="Arial" w:hAnsi="Arial" w:cs="Arial"/>
        </w:rPr>
      </w:pPr>
    </w:p>
    <w:p w14:paraId="3C191931" w14:textId="4A8DF242" w:rsidR="00357166" w:rsidRPr="0050148A" w:rsidRDefault="00357166" w:rsidP="0050148A">
      <w:pPr>
        <w:spacing w:line="360" w:lineRule="auto"/>
        <w:rPr>
          <w:rFonts w:ascii="Arial" w:hAnsi="Arial" w:cs="Arial"/>
        </w:rPr>
      </w:pPr>
      <w:r w:rsidRPr="0050148A">
        <w:rPr>
          <w:rFonts w:ascii="Arial" w:hAnsi="Arial" w:cs="Arial"/>
        </w:rPr>
        <w:t xml:space="preserve">The first Hilton hotel in UK was The London Hilton on Park Lane. This hotel was open since 1963 and explore the history Hilton as a brand and </w:t>
      </w:r>
      <w:r w:rsidR="009439BF" w:rsidRPr="0050148A">
        <w:rPr>
          <w:rFonts w:ascii="Arial" w:hAnsi="Arial" w:cs="Arial"/>
        </w:rPr>
        <w:t>London Hilton</w:t>
      </w:r>
      <w:r w:rsidRPr="0050148A">
        <w:rPr>
          <w:rFonts w:ascii="Arial" w:hAnsi="Arial" w:cs="Arial"/>
        </w:rPr>
        <w:t xml:space="preserve"> on Park Lane as </w:t>
      </w:r>
      <w:proofErr w:type="spellStart"/>
      <w:r w:rsidRPr="0050148A">
        <w:rPr>
          <w:rFonts w:ascii="Arial" w:hAnsi="Arial" w:cs="Arial"/>
        </w:rPr>
        <w:t>a</w:t>
      </w:r>
      <w:proofErr w:type="spellEnd"/>
      <w:r w:rsidRPr="0050148A">
        <w:rPr>
          <w:rFonts w:ascii="Arial" w:hAnsi="Arial" w:cs="Arial"/>
        </w:rPr>
        <w:t xml:space="preserve"> </w:t>
      </w:r>
      <w:r w:rsidR="009439BF" w:rsidRPr="0050148A">
        <w:rPr>
          <w:rFonts w:ascii="Arial" w:hAnsi="Arial" w:cs="Arial"/>
        </w:rPr>
        <w:t xml:space="preserve">institution. The hotel have had a significant impact on the London economy and also the hotel overtook Marriot international to become as ,, world’s most valuable ‘’ hotel brand.( 100 years of Hilton Exhibition opens in London, </w:t>
      </w:r>
      <w:proofErr w:type="spellStart"/>
      <w:r w:rsidR="009439BF" w:rsidRPr="0050148A">
        <w:rPr>
          <w:rFonts w:ascii="Arial" w:hAnsi="Arial" w:cs="Arial"/>
        </w:rPr>
        <w:t>nd</w:t>
      </w:r>
      <w:proofErr w:type="spellEnd"/>
      <w:r w:rsidR="009439BF" w:rsidRPr="0050148A">
        <w:rPr>
          <w:rFonts w:ascii="Arial" w:hAnsi="Arial" w:cs="Arial"/>
        </w:rPr>
        <w:t>).</w:t>
      </w:r>
    </w:p>
    <w:p w14:paraId="7592436C" w14:textId="0C759242" w:rsidR="009439BF" w:rsidRPr="0050148A" w:rsidRDefault="009439BF" w:rsidP="0050148A">
      <w:pPr>
        <w:spacing w:line="360" w:lineRule="auto"/>
        <w:rPr>
          <w:rFonts w:ascii="Arial" w:hAnsi="Arial" w:cs="Arial"/>
        </w:rPr>
      </w:pPr>
    </w:p>
    <w:p w14:paraId="1578A427" w14:textId="0A9D7D56" w:rsidR="00304E56" w:rsidRPr="0050148A" w:rsidRDefault="00304E56" w:rsidP="0050148A">
      <w:pPr>
        <w:spacing w:line="360" w:lineRule="auto"/>
        <w:rPr>
          <w:rFonts w:ascii="Arial" w:hAnsi="Arial" w:cs="Arial"/>
        </w:rPr>
      </w:pPr>
      <w:r w:rsidRPr="0050148A">
        <w:rPr>
          <w:rFonts w:ascii="Arial" w:hAnsi="Arial" w:cs="Arial"/>
        </w:rPr>
        <w:t xml:space="preserve">Hilton have 18 brands, is located 122 countries and territories and have more than 6800 proprieties worldwide. Regarding </w:t>
      </w:r>
      <w:r w:rsidR="0073675F" w:rsidRPr="0050148A">
        <w:rPr>
          <w:rFonts w:ascii="Arial" w:hAnsi="Arial" w:cs="Arial"/>
        </w:rPr>
        <w:t>hospitality,</w:t>
      </w:r>
      <w:r w:rsidRPr="0050148A">
        <w:rPr>
          <w:rFonts w:ascii="Arial" w:hAnsi="Arial" w:cs="Arial"/>
        </w:rPr>
        <w:t xml:space="preserve"> Hilton is passionate about delivering exceptional guest experience.  Chris </w:t>
      </w:r>
      <w:proofErr w:type="spellStart"/>
      <w:r w:rsidRPr="0050148A">
        <w:rPr>
          <w:rFonts w:ascii="Arial" w:hAnsi="Arial" w:cs="Arial"/>
        </w:rPr>
        <w:t>Nasseta</w:t>
      </w:r>
      <w:proofErr w:type="spellEnd"/>
      <w:r w:rsidRPr="0050148A">
        <w:rPr>
          <w:rFonts w:ascii="Arial" w:hAnsi="Arial" w:cs="Arial"/>
        </w:rPr>
        <w:t xml:space="preserve"> , president and CEO cite </w:t>
      </w:r>
      <w:proofErr w:type="spellStart"/>
      <w:r w:rsidRPr="0050148A">
        <w:rPr>
          <w:rFonts w:ascii="Arial" w:hAnsi="Arial" w:cs="Arial"/>
        </w:rPr>
        <w:lastRenderedPageBreak/>
        <w:t>that,,We</w:t>
      </w:r>
      <w:proofErr w:type="spellEnd"/>
      <w:r w:rsidRPr="0050148A">
        <w:rPr>
          <w:rFonts w:ascii="Arial" w:hAnsi="Arial" w:cs="Arial"/>
        </w:rPr>
        <w:t xml:space="preserve"> are a business serving people  and out team members extend their passion for hospitality </w:t>
      </w:r>
      <w:r w:rsidR="00E524C2" w:rsidRPr="0050148A">
        <w:rPr>
          <w:rFonts w:ascii="Arial" w:hAnsi="Arial" w:cs="Arial"/>
        </w:rPr>
        <w:t xml:space="preserve">beyond our hotel walls </w:t>
      </w:r>
      <w:r w:rsidR="0073675F" w:rsidRPr="0050148A">
        <w:rPr>
          <w:rFonts w:ascii="Arial" w:hAnsi="Arial" w:cs="Arial"/>
        </w:rPr>
        <w:t>every day</w:t>
      </w:r>
      <w:r w:rsidR="00E524C2" w:rsidRPr="0050148A">
        <w:rPr>
          <w:rFonts w:ascii="Arial" w:hAnsi="Arial" w:cs="Arial"/>
        </w:rPr>
        <w:t>.</w:t>
      </w:r>
      <w:r w:rsidR="006D7B13" w:rsidRPr="0050148A">
        <w:rPr>
          <w:rFonts w:ascii="Arial" w:hAnsi="Arial" w:cs="Arial"/>
        </w:rPr>
        <w:t>’’ Moreover, Hilton have more than one million rooms worldwide and is one of the largest hospitality company in the world.( One of the world’s largest , fastest-growing hospitality company, nd).</w:t>
      </w:r>
    </w:p>
    <w:p w14:paraId="7C30D903" w14:textId="79024A2A" w:rsidR="00304E56" w:rsidRPr="0050148A" w:rsidRDefault="00304E56" w:rsidP="0050148A">
      <w:pPr>
        <w:spacing w:line="360" w:lineRule="auto"/>
        <w:rPr>
          <w:rFonts w:ascii="Arial" w:hAnsi="Arial" w:cs="Arial"/>
        </w:rPr>
      </w:pPr>
    </w:p>
    <w:p w14:paraId="67E413AF" w14:textId="33D4061A" w:rsidR="00304E56" w:rsidRPr="0050148A" w:rsidRDefault="00304E56" w:rsidP="0050148A">
      <w:pPr>
        <w:spacing w:line="360" w:lineRule="auto"/>
        <w:rPr>
          <w:rFonts w:ascii="Arial" w:hAnsi="Arial" w:cs="Arial"/>
        </w:rPr>
      </w:pPr>
    </w:p>
    <w:p w14:paraId="67FAF201" w14:textId="77777777" w:rsidR="00304E56" w:rsidRPr="0050148A" w:rsidRDefault="00304E56" w:rsidP="0050148A">
      <w:pPr>
        <w:spacing w:line="360" w:lineRule="auto"/>
        <w:rPr>
          <w:rFonts w:ascii="Arial" w:hAnsi="Arial" w:cs="Arial"/>
        </w:rPr>
      </w:pPr>
    </w:p>
    <w:p w14:paraId="136C5816" w14:textId="36C42B08" w:rsidR="009439BF" w:rsidRPr="0050148A" w:rsidRDefault="009439BF" w:rsidP="0050148A">
      <w:pPr>
        <w:spacing w:line="360" w:lineRule="auto"/>
        <w:rPr>
          <w:rFonts w:ascii="Arial" w:hAnsi="Arial" w:cs="Arial"/>
        </w:rPr>
      </w:pPr>
      <w:r w:rsidRPr="0050148A">
        <w:rPr>
          <w:rFonts w:ascii="Arial" w:hAnsi="Arial" w:cs="Arial"/>
        </w:rPr>
        <w:t xml:space="preserve">Ratio </w:t>
      </w:r>
    </w:p>
    <w:p w14:paraId="1EB3B557" w14:textId="6F407F81" w:rsidR="009439BF" w:rsidRPr="0050148A" w:rsidRDefault="009439BF" w:rsidP="0050148A">
      <w:pPr>
        <w:spacing w:line="360" w:lineRule="auto"/>
        <w:rPr>
          <w:rFonts w:ascii="Arial" w:hAnsi="Arial" w:cs="Arial"/>
        </w:rPr>
      </w:pPr>
    </w:p>
    <w:p w14:paraId="18685AD9" w14:textId="56DE070F" w:rsidR="009439BF" w:rsidRPr="0050148A" w:rsidRDefault="00A32332" w:rsidP="0050148A">
      <w:pPr>
        <w:spacing w:line="360" w:lineRule="auto"/>
        <w:rPr>
          <w:rFonts w:ascii="Arial" w:hAnsi="Arial" w:cs="Arial"/>
        </w:rPr>
      </w:pPr>
      <w:r w:rsidRPr="0050148A">
        <w:rPr>
          <w:rFonts w:ascii="Arial" w:hAnsi="Arial" w:cs="Arial"/>
        </w:rPr>
        <w:t xml:space="preserve">Ration, in </w:t>
      </w:r>
      <w:r w:rsidR="00514C67" w:rsidRPr="0050148A">
        <w:rPr>
          <w:rFonts w:ascii="Arial" w:hAnsi="Arial" w:cs="Arial"/>
        </w:rPr>
        <w:t>math,</w:t>
      </w:r>
      <w:r w:rsidRPr="0050148A">
        <w:rPr>
          <w:rFonts w:ascii="Arial" w:hAnsi="Arial" w:cs="Arial"/>
        </w:rPr>
        <w:t xml:space="preserve"> is a term that is used to compare two or more numbers. In the same time</w:t>
      </w:r>
      <w:r w:rsidR="0073675F" w:rsidRPr="0050148A">
        <w:rPr>
          <w:rFonts w:ascii="Arial" w:hAnsi="Arial" w:cs="Arial"/>
        </w:rPr>
        <w:t>,</w:t>
      </w:r>
      <w:r w:rsidRPr="0050148A">
        <w:rPr>
          <w:rFonts w:ascii="Arial" w:hAnsi="Arial" w:cs="Arial"/>
        </w:rPr>
        <w:t xml:space="preserve"> indicate hoe bog or small a quantity is when is compared to another one. Also, in ratio two quantities are composed using division. The ratio is defined as the comparison of two quantities of the same units, Ratio can be classified in two types. One is the </w:t>
      </w:r>
      <w:r w:rsidR="00514C67" w:rsidRPr="0050148A">
        <w:rPr>
          <w:rFonts w:ascii="Arial" w:hAnsi="Arial" w:cs="Arial"/>
        </w:rPr>
        <w:t>part-to-part</w:t>
      </w:r>
      <w:r w:rsidRPr="0050148A">
        <w:rPr>
          <w:rFonts w:ascii="Arial" w:hAnsi="Arial" w:cs="Arial"/>
        </w:rPr>
        <w:t xml:space="preserve"> ratio and the other one is the whole two distinct entities or group are related. ( </w:t>
      </w:r>
      <w:proofErr w:type="spellStart"/>
      <w:r w:rsidRPr="0050148A">
        <w:rPr>
          <w:rFonts w:ascii="Arial" w:hAnsi="Arial" w:cs="Arial"/>
        </w:rPr>
        <w:t>Cuemath</w:t>
      </w:r>
      <w:proofErr w:type="spellEnd"/>
      <w:r w:rsidRPr="0050148A">
        <w:rPr>
          <w:rFonts w:ascii="Arial" w:hAnsi="Arial" w:cs="Arial"/>
        </w:rPr>
        <w:t xml:space="preserve">, Ratio, </w:t>
      </w:r>
      <w:proofErr w:type="spellStart"/>
      <w:r w:rsidRPr="0050148A">
        <w:rPr>
          <w:rFonts w:ascii="Arial" w:hAnsi="Arial" w:cs="Arial"/>
        </w:rPr>
        <w:t>nd</w:t>
      </w:r>
      <w:proofErr w:type="spellEnd"/>
      <w:r w:rsidRPr="0050148A">
        <w:rPr>
          <w:rFonts w:ascii="Arial" w:hAnsi="Arial" w:cs="Arial"/>
        </w:rPr>
        <w:t>).</w:t>
      </w:r>
    </w:p>
    <w:p w14:paraId="15600790" w14:textId="200EC933" w:rsidR="00A32332" w:rsidRPr="0050148A" w:rsidRDefault="00A32332" w:rsidP="0050148A">
      <w:pPr>
        <w:spacing w:line="360" w:lineRule="auto"/>
        <w:rPr>
          <w:rFonts w:ascii="Arial" w:hAnsi="Arial" w:cs="Arial"/>
        </w:rPr>
      </w:pPr>
    </w:p>
    <w:p w14:paraId="7249719B" w14:textId="5DEA31BF" w:rsidR="00A32332" w:rsidRPr="0050148A" w:rsidRDefault="00514C67" w:rsidP="0050148A">
      <w:pPr>
        <w:spacing w:line="360" w:lineRule="auto"/>
        <w:rPr>
          <w:rFonts w:ascii="Arial" w:hAnsi="Arial" w:cs="Arial"/>
        </w:rPr>
      </w:pPr>
      <w:r w:rsidRPr="0050148A">
        <w:rPr>
          <w:rFonts w:ascii="Arial" w:hAnsi="Arial" w:cs="Arial"/>
        </w:rPr>
        <w:t>According to Glynn et al 2003, the measurement of financial performance by ration analysis helps identify organisational strengths and weaknesses by detecting financial anomalies and focusing attention on issues of organisational importance.</w:t>
      </w:r>
    </w:p>
    <w:p w14:paraId="7C835B81" w14:textId="565A4C03" w:rsidR="00514C67" w:rsidRPr="0050148A" w:rsidRDefault="00514C67" w:rsidP="0050148A">
      <w:pPr>
        <w:spacing w:line="360" w:lineRule="auto"/>
        <w:rPr>
          <w:rFonts w:ascii="Arial" w:hAnsi="Arial" w:cs="Arial"/>
        </w:rPr>
      </w:pPr>
    </w:p>
    <w:p w14:paraId="6122FB82" w14:textId="6D8C5825" w:rsidR="00514C67" w:rsidRPr="0050148A" w:rsidRDefault="00514C67" w:rsidP="0050148A">
      <w:pPr>
        <w:spacing w:line="360" w:lineRule="auto"/>
        <w:rPr>
          <w:rFonts w:ascii="Arial" w:hAnsi="Arial" w:cs="Arial"/>
        </w:rPr>
      </w:pPr>
      <w:r w:rsidRPr="0050148A">
        <w:rPr>
          <w:rFonts w:ascii="Arial" w:hAnsi="Arial" w:cs="Arial"/>
        </w:rPr>
        <w:t>Damodaran (2001) , Glynn et. al (2003) and Block and Hirt (2005) cite that ratio analysis is a well-established tool to evaluate an organisation’s profitability , liquidity and financial stability.</w:t>
      </w:r>
    </w:p>
    <w:p w14:paraId="3C1E6F57" w14:textId="18D4CF07" w:rsidR="00514C67" w:rsidRPr="0050148A" w:rsidRDefault="00514C67" w:rsidP="0050148A">
      <w:pPr>
        <w:spacing w:line="360" w:lineRule="auto"/>
        <w:rPr>
          <w:rFonts w:ascii="Arial" w:hAnsi="Arial" w:cs="Arial"/>
        </w:rPr>
      </w:pPr>
    </w:p>
    <w:p w14:paraId="3716EE26" w14:textId="36345ECB" w:rsidR="00514C67" w:rsidRPr="0050148A" w:rsidRDefault="00514C67" w:rsidP="0050148A">
      <w:pPr>
        <w:spacing w:line="360" w:lineRule="auto"/>
        <w:rPr>
          <w:rFonts w:ascii="Arial" w:hAnsi="Arial" w:cs="Arial"/>
        </w:rPr>
      </w:pPr>
      <w:r w:rsidRPr="0050148A">
        <w:rPr>
          <w:rFonts w:ascii="Arial" w:hAnsi="Arial" w:cs="Arial"/>
        </w:rPr>
        <w:t xml:space="preserve">According to Horngren (2004) </w:t>
      </w:r>
      <w:r w:rsidR="00683A3E" w:rsidRPr="0050148A">
        <w:rPr>
          <w:rFonts w:ascii="Arial" w:hAnsi="Arial" w:cs="Arial"/>
        </w:rPr>
        <w:t>et. al , the common components of a balances approach for a profit centred organisation include profitability measures, customer satisfaction measures, innovation measures and internal measures of efficiency, quality and time.</w:t>
      </w:r>
    </w:p>
    <w:p w14:paraId="1225570F" w14:textId="3D898E9A" w:rsidR="00683A3E" w:rsidRPr="0050148A" w:rsidRDefault="00683A3E" w:rsidP="0050148A">
      <w:pPr>
        <w:spacing w:line="360" w:lineRule="auto"/>
        <w:rPr>
          <w:rFonts w:ascii="Arial" w:hAnsi="Arial" w:cs="Arial"/>
        </w:rPr>
      </w:pPr>
    </w:p>
    <w:p w14:paraId="61306D9B" w14:textId="19E9ADF9" w:rsidR="00683A3E" w:rsidRPr="0050148A" w:rsidRDefault="00683A3E" w:rsidP="0050148A">
      <w:pPr>
        <w:spacing w:line="360" w:lineRule="auto"/>
        <w:rPr>
          <w:rFonts w:ascii="Arial" w:hAnsi="Arial" w:cs="Arial"/>
        </w:rPr>
      </w:pPr>
    </w:p>
    <w:p w14:paraId="34C3FB0E" w14:textId="5D831A81" w:rsidR="00683A3E" w:rsidRPr="0050148A" w:rsidRDefault="00683A3E" w:rsidP="0050148A">
      <w:pPr>
        <w:spacing w:line="360" w:lineRule="auto"/>
        <w:rPr>
          <w:rFonts w:ascii="Arial" w:hAnsi="Arial" w:cs="Arial"/>
        </w:rPr>
      </w:pPr>
    </w:p>
    <w:p w14:paraId="099CBF94" w14:textId="4288D9A1" w:rsidR="00683A3E" w:rsidRPr="0050148A" w:rsidRDefault="00683A3E" w:rsidP="0050148A">
      <w:pPr>
        <w:spacing w:line="360" w:lineRule="auto"/>
        <w:rPr>
          <w:rFonts w:ascii="Arial" w:hAnsi="Arial" w:cs="Arial"/>
        </w:rPr>
      </w:pPr>
      <w:r w:rsidRPr="0050148A">
        <w:rPr>
          <w:rFonts w:ascii="Arial" w:hAnsi="Arial" w:cs="Arial"/>
        </w:rPr>
        <w:t xml:space="preserve">Financial analysis </w:t>
      </w:r>
    </w:p>
    <w:p w14:paraId="1711C2AB" w14:textId="1F65D10C" w:rsidR="00683A3E" w:rsidRPr="0050148A" w:rsidRDefault="00683A3E" w:rsidP="0050148A">
      <w:pPr>
        <w:spacing w:line="360" w:lineRule="auto"/>
        <w:rPr>
          <w:rFonts w:ascii="Arial" w:hAnsi="Arial" w:cs="Arial"/>
        </w:rPr>
      </w:pPr>
    </w:p>
    <w:p w14:paraId="2011724F" w14:textId="4A11A780" w:rsidR="00683A3E" w:rsidRPr="0050148A" w:rsidRDefault="00683A3E" w:rsidP="0050148A">
      <w:pPr>
        <w:spacing w:line="360" w:lineRule="auto"/>
        <w:rPr>
          <w:rFonts w:ascii="Arial" w:hAnsi="Arial" w:cs="Arial"/>
        </w:rPr>
      </w:pPr>
      <w:r w:rsidRPr="0050148A">
        <w:rPr>
          <w:rFonts w:ascii="Arial" w:hAnsi="Arial" w:cs="Arial"/>
        </w:rPr>
        <w:t>Income statement 2019 &amp; 2020</w:t>
      </w:r>
    </w:p>
    <w:p w14:paraId="349B30EB" w14:textId="0C536FB4" w:rsidR="00683A3E" w:rsidRPr="0050148A" w:rsidRDefault="000371DB" w:rsidP="0050148A">
      <w:pPr>
        <w:spacing w:line="360" w:lineRule="auto"/>
        <w:rPr>
          <w:rFonts w:ascii="Arial" w:hAnsi="Arial" w:cs="Arial"/>
        </w:rPr>
      </w:pPr>
      <w:r w:rsidRPr="0050148A">
        <w:rPr>
          <w:rFonts w:ascii="Arial" w:hAnsi="Arial" w:cs="Arial"/>
        </w:rPr>
        <w:lastRenderedPageBreak/>
        <w:t>Hilton Worldwide Holdings Inc (HLT)</w:t>
      </w:r>
    </w:p>
    <w:p w14:paraId="77F10FD3" w14:textId="75F8FDC5" w:rsidR="000371DB" w:rsidRPr="0050148A" w:rsidRDefault="000371DB" w:rsidP="0050148A">
      <w:pPr>
        <w:spacing w:line="360" w:lineRule="auto"/>
        <w:rPr>
          <w:rFonts w:ascii="Arial" w:hAnsi="Arial" w:cs="Arial"/>
        </w:rPr>
      </w:pPr>
    </w:p>
    <w:tbl>
      <w:tblPr>
        <w:tblStyle w:val="TableGrid"/>
        <w:tblW w:w="0" w:type="auto"/>
        <w:tblLook w:val="04A0" w:firstRow="1" w:lastRow="0" w:firstColumn="1" w:lastColumn="0" w:noHBand="0" w:noVBand="1"/>
      </w:tblPr>
      <w:tblGrid>
        <w:gridCol w:w="2084"/>
        <w:gridCol w:w="1743"/>
        <w:gridCol w:w="1744"/>
        <w:gridCol w:w="1723"/>
        <w:gridCol w:w="1722"/>
      </w:tblGrid>
      <w:tr w:rsidR="000371DB" w:rsidRPr="0050148A" w14:paraId="1175C550" w14:textId="77777777" w:rsidTr="000371DB">
        <w:tc>
          <w:tcPr>
            <w:tcW w:w="1803" w:type="dxa"/>
          </w:tcPr>
          <w:p w14:paraId="4EE3776A" w14:textId="77777777" w:rsidR="000371DB" w:rsidRPr="0050148A" w:rsidRDefault="000371DB" w:rsidP="0050148A">
            <w:pPr>
              <w:spacing w:line="360" w:lineRule="auto"/>
              <w:rPr>
                <w:rFonts w:ascii="Arial" w:hAnsi="Arial" w:cs="Arial"/>
              </w:rPr>
            </w:pPr>
          </w:p>
        </w:tc>
        <w:tc>
          <w:tcPr>
            <w:tcW w:w="1803" w:type="dxa"/>
          </w:tcPr>
          <w:p w14:paraId="07690C41" w14:textId="24613695" w:rsidR="000371DB" w:rsidRPr="0050148A" w:rsidRDefault="000371DB" w:rsidP="0050148A">
            <w:pPr>
              <w:spacing w:line="360" w:lineRule="auto"/>
              <w:rPr>
                <w:rFonts w:ascii="Arial" w:hAnsi="Arial" w:cs="Arial"/>
              </w:rPr>
            </w:pPr>
            <w:r w:rsidRPr="0050148A">
              <w:rPr>
                <w:rFonts w:ascii="Arial" w:hAnsi="Arial" w:cs="Arial"/>
              </w:rPr>
              <w:t>2020</w:t>
            </w:r>
          </w:p>
        </w:tc>
        <w:tc>
          <w:tcPr>
            <w:tcW w:w="1803" w:type="dxa"/>
          </w:tcPr>
          <w:p w14:paraId="6407DEEC" w14:textId="3F7005EF" w:rsidR="000371DB" w:rsidRPr="0050148A" w:rsidRDefault="000371DB" w:rsidP="0050148A">
            <w:pPr>
              <w:spacing w:line="360" w:lineRule="auto"/>
              <w:rPr>
                <w:rFonts w:ascii="Arial" w:hAnsi="Arial" w:cs="Arial"/>
              </w:rPr>
            </w:pPr>
            <w:r w:rsidRPr="0050148A">
              <w:rPr>
                <w:rFonts w:ascii="Arial" w:hAnsi="Arial" w:cs="Arial"/>
              </w:rPr>
              <w:t>2019</w:t>
            </w:r>
          </w:p>
        </w:tc>
        <w:tc>
          <w:tcPr>
            <w:tcW w:w="1803" w:type="dxa"/>
          </w:tcPr>
          <w:p w14:paraId="1CFFDE40" w14:textId="5E7F7FB2" w:rsidR="000371DB" w:rsidRPr="0050148A" w:rsidRDefault="000371DB" w:rsidP="0050148A">
            <w:pPr>
              <w:spacing w:line="360" w:lineRule="auto"/>
              <w:rPr>
                <w:rFonts w:ascii="Arial" w:hAnsi="Arial" w:cs="Arial"/>
              </w:rPr>
            </w:pPr>
            <w:r w:rsidRPr="0050148A">
              <w:rPr>
                <w:rFonts w:ascii="Arial" w:hAnsi="Arial" w:cs="Arial"/>
              </w:rPr>
              <w:t>Change</w:t>
            </w:r>
          </w:p>
        </w:tc>
        <w:tc>
          <w:tcPr>
            <w:tcW w:w="1804" w:type="dxa"/>
          </w:tcPr>
          <w:p w14:paraId="1EFE00EA" w14:textId="07DEA4C5" w:rsidR="000371DB" w:rsidRPr="0050148A" w:rsidRDefault="000371DB" w:rsidP="0050148A">
            <w:pPr>
              <w:spacing w:line="360" w:lineRule="auto"/>
              <w:rPr>
                <w:rFonts w:ascii="Arial" w:hAnsi="Arial" w:cs="Arial"/>
              </w:rPr>
            </w:pPr>
            <w:r w:rsidRPr="0050148A">
              <w:rPr>
                <w:rFonts w:ascii="Arial" w:hAnsi="Arial" w:cs="Arial"/>
              </w:rPr>
              <w:t>%Change</w:t>
            </w:r>
          </w:p>
        </w:tc>
      </w:tr>
      <w:tr w:rsidR="000371DB" w:rsidRPr="0050148A" w14:paraId="3E483A21" w14:textId="77777777" w:rsidTr="000371DB">
        <w:tc>
          <w:tcPr>
            <w:tcW w:w="1803" w:type="dxa"/>
          </w:tcPr>
          <w:p w14:paraId="6E1F394B" w14:textId="5B5393B2" w:rsidR="000371DB" w:rsidRPr="0050148A" w:rsidRDefault="000371DB" w:rsidP="0050148A">
            <w:pPr>
              <w:spacing w:line="360" w:lineRule="auto"/>
              <w:rPr>
                <w:rFonts w:ascii="Arial" w:hAnsi="Arial" w:cs="Arial"/>
              </w:rPr>
            </w:pPr>
            <w:r w:rsidRPr="0050148A">
              <w:rPr>
                <w:rFonts w:ascii="Arial" w:hAnsi="Arial" w:cs="Arial"/>
              </w:rPr>
              <w:t>Fiscal Year Ends</w:t>
            </w:r>
          </w:p>
        </w:tc>
        <w:tc>
          <w:tcPr>
            <w:tcW w:w="1803" w:type="dxa"/>
          </w:tcPr>
          <w:p w14:paraId="3EE5EB08" w14:textId="2F9C6D26" w:rsidR="000371DB" w:rsidRPr="0050148A" w:rsidRDefault="000371DB" w:rsidP="0050148A">
            <w:pPr>
              <w:spacing w:line="360" w:lineRule="auto"/>
              <w:rPr>
                <w:rFonts w:ascii="Arial" w:hAnsi="Arial" w:cs="Arial"/>
              </w:rPr>
            </w:pPr>
            <w:r w:rsidRPr="0050148A">
              <w:rPr>
                <w:rFonts w:ascii="Arial" w:hAnsi="Arial" w:cs="Arial"/>
              </w:rPr>
              <w:t>31/12/2021</w:t>
            </w:r>
          </w:p>
        </w:tc>
        <w:tc>
          <w:tcPr>
            <w:tcW w:w="1803" w:type="dxa"/>
          </w:tcPr>
          <w:p w14:paraId="15766441" w14:textId="2BFC6325" w:rsidR="000371DB" w:rsidRPr="0050148A" w:rsidRDefault="000371DB" w:rsidP="0050148A">
            <w:pPr>
              <w:spacing w:line="360" w:lineRule="auto"/>
              <w:rPr>
                <w:rFonts w:ascii="Arial" w:hAnsi="Arial" w:cs="Arial"/>
              </w:rPr>
            </w:pPr>
            <w:r w:rsidRPr="0050148A">
              <w:rPr>
                <w:rFonts w:ascii="Arial" w:hAnsi="Arial" w:cs="Arial"/>
              </w:rPr>
              <w:t>31/12/2020</w:t>
            </w:r>
          </w:p>
        </w:tc>
        <w:tc>
          <w:tcPr>
            <w:tcW w:w="1803" w:type="dxa"/>
          </w:tcPr>
          <w:p w14:paraId="79F0DCFD" w14:textId="77777777" w:rsidR="000371DB" w:rsidRPr="0050148A" w:rsidRDefault="000371DB" w:rsidP="0050148A">
            <w:pPr>
              <w:spacing w:line="360" w:lineRule="auto"/>
              <w:rPr>
                <w:rFonts w:ascii="Arial" w:hAnsi="Arial" w:cs="Arial"/>
              </w:rPr>
            </w:pPr>
          </w:p>
        </w:tc>
        <w:tc>
          <w:tcPr>
            <w:tcW w:w="1804" w:type="dxa"/>
          </w:tcPr>
          <w:p w14:paraId="285ACBC6" w14:textId="77777777" w:rsidR="000371DB" w:rsidRPr="0050148A" w:rsidRDefault="000371DB" w:rsidP="0050148A">
            <w:pPr>
              <w:spacing w:line="360" w:lineRule="auto"/>
              <w:rPr>
                <w:rFonts w:ascii="Arial" w:hAnsi="Arial" w:cs="Arial"/>
              </w:rPr>
            </w:pPr>
          </w:p>
        </w:tc>
      </w:tr>
      <w:tr w:rsidR="000371DB" w:rsidRPr="0050148A" w14:paraId="6CE489C0" w14:textId="77777777" w:rsidTr="000371DB">
        <w:tc>
          <w:tcPr>
            <w:tcW w:w="1803" w:type="dxa"/>
          </w:tcPr>
          <w:p w14:paraId="73EADD9A" w14:textId="0EAAC7B7" w:rsidR="000371DB" w:rsidRPr="0050148A" w:rsidRDefault="000371DB" w:rsidP="0050148A">
            <w:pPr>
              <w:spacing w:line="360" w:lineRule="auto"/>
              <w:rPr>
                <w:rFonts w:ascii="Arial" w:hAnsi="Arial" w:cs="Arial"/>
              </w:rPr>
            </w:pPr>
            <w:r w:rsidRPr="0050148A">
              <w:rPr>
                <w:rFonts w:ascii="Arial" w:hAnsi="Arial" w:cs="Arial"/>
              </w:rPr>
              <w:t>Sales</w:t>
            </w:r>
          </w:p>
        </w:tc>
        <w:tc>
          <w:tcPr>
            <w:tcW w:w="1803" w:type="dxa"/>
          </w:tcPr>
          <w:p w14:paraId="14444014" w14:textId="59326F28" w:rsidR="000371DB" w:rsidRPr="0050148A" w:rsidRDefault="000371DB" w:rsidP="0050148A">
            <w:pPr>
              <w:spacing w:line="360" w:lineRule="auto"/>
              <w:rPr>
                <w:rFonts w:ascii="Arial" w:hAnsi="Arial" w:cs="Arial"/>
              </w:rPr>
            </w:pPr>
            <w:r w:rsidRPr="0050148A">
              <w:rPr>
                <w:rFonts w:ascii="Arial" w:hAnsi="Arial" w:cs="Arial"/>
              </w:rPr>
              <w:t>4,307,000</w:t>
            </w:r>
          </w:p>
        </w:tc>
        <w:tc>
          <w:tcPr>
            <w:tcW w:w="1803" w:type="dxa"/>
          </w:tcPr>
          <w:p w14:paraId="195AFEBC" w14:textId="34ABB526" w:rsidR="000371DB" w:rsidRPr="0050148A" w:rsidRDefault="000371DB" w:rsidP="0050148A">
            <w:pPr>
              <w:spacing w:line="360" w:lineRule="auto"/>
              <w:rPr>
                <w:rFonts w:ascii="Arial" w:hAnsi="Arial" w:cs="Arial"/>
              </w:rPr>
            </w:pPr>
            <w:r w:rsidRPr="0050148A">
              <w:rPr>
                <w:rFonts w:ascii="Arial" w:hAnsi="Arial" w:cs="Arial"/>
              </w:rPr>
              <w:t>9,452,000</w:t>
            </w:r>
          </w:p>
        </w:tc>
        <w:tc>
          <w:tcPr>
            <w:tcW w:w="1803" w:type="dxa"/>
          </w:tcPr>
          <w:p w14:paraId="52EB2001" w14:textId="06FB3B7A" w:rsidR="000371DB" w:rsidRPr="0050148A" w:rsidRDefault="000371DB" w:rsidP="0050148A">
            <w:pPr>
              <w:spacing w:line="360" w:lineRule="auto"/>
              <w:rPr>
                <w:rFonts w:ascii="Arial" w:hAnsi="Arial" w:cs="Arial"/>
              </w:rPr>
            </w:pPr>
            <w:r w:rsidRPr="0050148A">
              <w:rPr>
                <w:rFonts w:ascii="Arial" w:hAnsi="Arial" w:cs="Arial"/>
              </w:rPr>
              <w:t>-5,145,000</w:t>
            </w:r>
          </w:p>
        </w:tc>
        <w:tc>
          <w:tcPr>
            <w:tcW w:w="1804" w:type="dxa"/>
          </w:tcPr>
          <w:p w14:paraId="21379890" w14:textId="0FCD33F3" w:rsidR="000371DB" w:rsidRPr="0050148A" w:rsidRDefault="000371DB" w:rsidP="0050148A">
            <w:pPr>
              <w:spacing w:line="360" w:lineRule="auto"/>
              <w:rPr>
                <w:rFonts w:ascii="Arial" w:hAnsi="Arial" w:cs="Arial"/>
              </w:rPr>
            </w:pPr>
            <w:r w:rsidRPr="0050148A">
              <w:rPr>
                <w:rFonts w:ascii="Arial" w:hAnsi="Arial" w:cs="Arial"/>
              </w:rPr>
              <w:t>54%</w:t>
            </w:r>
          </w:p>
        </w:tc>
      </w:tr>
      <w:tr w:rsidR="000371DB" w:rsidRPr="0050148A" w14:paraId="4F9FE030" w14:textId="77777777" w:rsidTr="000371DB">
        <w:tc>
          <w:tcPr>
            <w:tcW w:w="1803" w:type="dxa"/>
          </w:tcPr>
          <w:p w14:paraId="166FCAD4" w14:textId="697BA663" w:rsidR="000371DB" w:rsidRPr="0050148A" w:rsidRDefault="00251AE5" w:rsidP="0050148A">
            <w:pPr>
              <w:spacing w:line="360" w:lineRule="auto"/>
              <w:rPr>
                <w:rFonts w:ascii="Arial" w:hAnsi="Arial" w:cs="Arial"/>
              </w:rPr>
            </w:pPr>
            <w:r w:rsidRPr="0050148A">
              <w:rPr>
                <w:rFonts w:ascii="Arial" w:hAnsi="Arial" w:cs="Arial"/>
              </w:rPr>
              <w:t>Cost of goods sold</w:t>
            </w:r>
          </w:p>
        </w:tc>
        <w:tc>
          <w:tcPr>
            <w:tcW w:w="1803" w:type="dxa"/>
          </w:tcPr>
          <w:p w14:paraId="59C4E701" w14:textId="61A63735" w:rsidR="000371DB" w:rsidRPr="0050148A" w:rsidRDefault="00251AE5" w:rsidP="0050148A">
            <w:pPr>
              <w:spacing w:line="360" w:lineRule="auto"/>
              <w:rPr>
                <w:rFonts w:ascii="Arial" w:hAnsi="Arial" w:cs="Arial"/>
              </w:rPr>
            </w:pPr>
            <w:r w:rsidRPr="0050148A">
              <w:rPr>
                <w:rFonts w:ascii="Arial" w:hAnsi="Arial" w:cs="Arial"/>
              </w:rPr>
              <w:t>3,724,000</w:t>
            </w:r>
          </w:p>
        </w:tc>
        <w:tc>
          <w:tcPr>
            <w:tcW w:w="1803" w:type="dxa"/>
          </w:tcPr>
          <w:p w14:paraId="71DEEFD8" w14:textId="2A53419B" w:rsidR="000371DB" w:rsidRPr="0050148A" w:rsidRDefault="00251AE5" w:rsidP="0050148A">
            <w:pPr>
              <w:spacing w:line="360" w:lineRule="auto"/>
              <w:rPr>
                <w:rFonts w:ascii="Arial" w:hAnsi="Arial" w:cs="Arial"/>
              </w:rPr>
            </w:pPr>
            <w:r w:rsidRPr="0050148A">
              <w:rPr>
                <w:rFonts w:ascii="Arial" w:hAnsi="Arial" w:cs="Arial"/>
              </w:rPr>
              <w:t>7,017,000</w:t>
            </w:r>
          </w:p>
        </w:tc>
        <w:tc>
          <w:tcPr>
            <w:tcW w:w="1803" w:type="dxa"/>
          </w:tcPr>
          <w:p w14:paraId="10A4338C" w14:textId="5EDA03F2" w:rsidR="000371DB" w:rsidRPr="0050148A" w:rsidRDefault="00251AE5" w:rsidP="0050148A">
            <w:pPr>
              <w:spacing w:line="360" w:lineRule="auto"/>
              <w:rPr>
                <w:rFonts w:ascii="Arial" w:hAnsi="Arial" w:cs="Arial"/>
              </w:rPr>
            </w:pPr>
            <w:r w:rsidRPr="0050148A">
              <w:rPr>
                <w:rFonts w:ascii="Arial" w:hAnsi="Arial" w:cs="Arial"/>
              </w:rPr>
              <w:t>-3,293,000</w:t>
            </w:r>
          </w:p>
        </w:tc>
        <w:tc>
          <w:tcPr>
            <w:tcW w:w="1804" w:type="dxa"/>
          </w:tcPr>
          <w:p w14:paraId="065A41ED" w14:textId="26E7435C" w:rsidR="000371DB" w:rsidRPr="0050148A" w:rsidRDefault="00251AE5" w:rsidP="0050148A">
            <w:pPr>
              <w:spacing w:line="360" w:lineRule="auto"/>
              <w:rPr>
                <w:rFonts w:ascii="Arial" w:hAnsi="Arial" w:cs="Arial"/>
              </w:rPr>
            </w:pPr>
            <w:r w:rsidRPr="0050148A">
              <w:rPr>
                <w:rFonts w:ascii="Arial" w:hAnsi="Arial" w:cs="Arial"/>
              </w:rPr>
              <w:t>47%</w:t>
            </w:r>
          </w:p>
        </w:tc>
      </w:tr>
      <w:tr w:rsidR="000371DB" w:rsidRPr="0050148A" w14:paraId="6915928A" w14:textId="77777777" w:rsidTr="000371DB">
        <w:tc>
          <w:tcPr>
            <w:tcW w:w="1803" w:type="dxa"/>
          </w:tcPr>
          <w:p w14:paraId="43686907" w14:textId="283D17ED" w:rsidR="000371DB" w:rsidRPr="0050148A" w:rsidRDefault="00251AE5" w:rsidP="0050148A">
            <w:pPr>
              <w:spacing w:line="360" w:lineRule="auto"/>
              <w:rPr>
                <w:rFonts w:ascii="Arial" w:hAnsi="Arial" w:cs="Arial"/>
              </w:rPr>
            </w:pPr>
            <w:r w:rsidRPr="0050148A">
              <w:rPr>
                <w:rFonts w:ascii="Arial" w:hAnsi="Arial" w:cs="Arial"/>
              </w:rPr>
              <w:t>Gross profit</w:t>
            </w:r>
          </w:p>
        </w:tc>
        <w:tc>
          <w:tcPr>
            <w:tcW w:w="1803" w:type="dxa"/>
          </w:tcPr>
          <w:p w14:paraId="17921859" w14:textId="3EA0B69E" w:rsidR="000371DB" w:rsidRPr="0050148A" w:rsidRDefault="00251AE5" w:rsidP="0050148A">
            <w:pPr>
              <w:spacing w:line="360" w:lineRule="auto"/>
              <w:rPr>
                <w:rFonts w:ascii="Arial" w:hAnsi="Arial" w:cs="Arial"/>
              </w:rPr>
            </w:pPr>
            <w:r w:rsidRPr="0050148A">
              <w:rPr>
                <w:rFonts w:ascii="Arial" w:hAnsi="Arial" w:cs="Arial"/>
              </w:rPr>
              <w:t>583,000</w:t>
            </w:r>
          </w:p>
        </w:tc>
        <w:tc>
          <w:tcPr>
            <w:tcW w:w="1803" w:type="dxa"/>
          </w:tcPr>
          <w:p w14:paraId="5ABCC9E6" w14:textId="7C7B8CBA" w:rsidR="000371DB" w:rsidRPr="0050148A" w:rsidRDefault="00251AE5" w:rsidP="0050148A">
            <w:pPr>
              <w:spacing w:line="360" w:lineRule="auto"/>
              <w:rPr>
                <w:rFonts w:ascii="Arial" w:hAnsi="Arial" w:cs="Arial"/>
              </w:rPr>
            </w:pPr>
            <w:r w:rsidRPr="0050148A">
              <w:rPr>
                <w:rFonts w:ascii="Arial" w:hAnsi="Arial" w:cs="Arial"/>
              </w:rPr>
              <w:t>2,435,000</w:t>
            </w:r>
          </w:p>
        </w:tc>
        <w:tc>
          <w:tcPr>
            <w:tcW w:w="1803" w:type="dxa"/>
          </w:tcPr>
          <w:p w14:paraId="179A65E8" w14:textId="2C893878" w:rsidR="000371DB" w:rsidRPr="0050148A" w:rsidRDefault="00251AE5" w:rsidP="0050148A">
            <w:pPr>
              <w:spacing w:line="360" w:lineRule="auto"/>
              <w:rPr>
                <w:rFonts w:ascii="Arial" w:hAnsi="Arial" w:cs="Arial"/>
              </w:rPr>
            </w:pPr>
            <w:r w:rsidRPr="0050148A">
              <w:rPr>
                <w:rFonts w:ascii="Arial" w:hAnsi="Arial" w:cs="Arial"/>
              </w:rPr>
              <w:t>-1,852,000</w:t>
            </w:r>
          </w:p>
        </w:tc>
        <w:tc>
          <w:tcPr>
            <w:tcW w:w="1804" w:type="dxa"/>
          </w:tcPr>
          <w:p w14:paraId="19443798" w14:textId="75F074AF" w:rsidR="000371DB" w:rsidRPr="0050148A" w:rsidRDefault="00251AE5" w:rsidP="0050148A">
            <w:pPr>
              <w:spacing w:line="360" w:lineRule="auto"/>
              <w:rPr>
                <w:rFonts w:ascii="Arial" w:hAnsi="Arial" w:cs="Arial"/>
              </w:rPr>
            </w:pPr>
            <w:r w:rsidRPr="0050148A">
              <w:rPr>
                <w:rFonts w:ascii="Arial" w:hAnsi="Arial" w:cs="Arial"/>
              </w:rPr>
              <w:t>-76%</w:t>
            </w:r>
          </w:p>
        </w:tc>
      </w:tr>
      <w:tr w:rsidR="000371DB" w:rsidRPr="0050148A" w14:paraId="7CD9823D" w14:textId="77777777" w:rsidTr="000371DB">
        <w:tc>
          <w:tcPr>
            <w:tcW w:w="1803" w:type="dxa"/>
          </w:tcPr>
          <w:p w14:paraId="7BA3AD8B" w14:textId="6F5D2E8F" w:rsidR="000371DB" w:rsidRPr="0050148A" w:rsidRDefault="00251AE5" w:rsidP="0050148A">
            <w:pPr>
              <w:spacing w:line="360" w:lineRule="auto"/>
              <w:rPr>
                <w:rFonts w:ascii="Arial" w:hAnsi="Arial" w:cs="Arial"/>
              </w:rPr>
            </w:pPr>
            <w:r w:rsidRPr="0050148A">
              <w:rPr>
                <w:rFonts w:ascii="Arial" w:hAnsi="Arial" w:cs="Arial"/>
              </w:rPr>
              <w:t>Operating expenses</w:t>
            </w:r>
          </w:p>
        </w:tc>
        <w:tc>
          <w:tcPr>
            <w:tcW w:w="1803" w:type="dxa"/>
          </w:tcPr>
          <w:p w14:paraId="51459F89" w14:textId="016D8938" w:rsidR="000371DB" w:rsidRPr="0050148A" w:rsidRDefault="00251AE5" w:rsidP="0050148A">
            <w:pPr>
              <w:spacing w:line="360" w:lineRule="auto"/>
              <w:rPr>
                <w:rFonts w:ascii="Arial" w:hAnsi="Arial" w:cs="Arial"/>
              </w:rPr>
            </w:pPr>
            <w:r w:rsidRPr="0050148A">
              <w:rPr>
                <w:rFonts w:ascii="Arial" w:hAnsi="Arial" w:cs="Arial"/>
              </w:rPr>
              <w:t>702,000</w:t>
            </w:r>
          </w:p>
        </w:tc>
        <w:tc>
          <w:tcPr>
            <w:tcW w:w="1803" w:type="dxa"/>
          </w:tcPr>
          <w:p w14:paraId="7706364A" w14:textId="2FA2FAEC" w:rsidR="000371DB" w:rsidRPr="0050148A" w:rsidRDefault="00251AE5" w:rsidP="0050148A">
            <w:pPr>
              <w:spacing w:line="360" w:lineRule="auto"/>
              <w:rPr>
                <w:rFonts w:ascii="Arial" w:hAnsi="Arial" w:cs="Arial"/>
              </w:rPr>
            </w:pPr>
            <w:r w:rsidRPr="0050148A">
              <w:rPr>
                <w:rFonts w:ascii="Arial" w:hAnsi="Arial" w:cs="Arial"/>
              </w:rPr>
              <w:t>859,000</w:t>
            </w:r>
          </w:p>
        </w:tc>
        <w:tc>
          <w:tcPr>
            <w:tcW w:w="1803" w:type="dxa"/>
          </w:tcPr>
          <w:p w14:paraId="445DA7D3" w14:textId="54AE4021" w:rsidR="000371DB" w:rsidRPr="0050148A" w:rsidRDefault="00251AE5" w:rsidP="0050148A">
            <w:pPr>
              <w:spacing w:line="360" w:lineRule="auto"/>
              <w:rPr>
                <w:rFonts w:ascii="Arial" w:hAnsi="Arial" w:cs="Arial"/>
              </w:rPr>
            </w:pPr>
            <w:r w:rsidRPr="0050148A">
              <w:rPr>
                <w:rFonts w:ascii="Arial" w:hAnsi="Arial" w:cs="Arial"/>
              </w:rPr>
              <w:t>-157,000</w:t>
            </w:r>
          </w:p>
        </w:tc>
        <w:tc>
          <w:tcPr>
            <w:tcW w:w="1804" w:type="dxa"/>
          </w:tcPr>
          <w:p w14:paraId="57FC15B4" w14:textId="2A683187" w:rsidR="000371DB" w:rsidRPr="0050148A" w:rsidRDefault="00251AE5" w:rsidP="0050148A">
            <w:pPr>
              <w:spacing w:line="360" w:lineRule="auto"/>
              <w:rPr>
                <w:rFonts w:ascii="Arial" w:hAnsi="Arial" w:cs="Arial"/>
              </w:rPr>
            </w:pPr>
            <w:r w:rsidRPr="0050148A">
              <w:rPr>
                <w:rFonts w:ascii="Arial" w:hAnsi="Arial" w:cs="Arial"/>
              </w:rPr>
              <w:t>-18%</w:t>
            </w:r>
          </w:p>
        </w:tc>
      </w:tr>
      <w:tr w:rsidR="000371DB" w:rsidRPr="0050148A" w14:paraId="60EF8668" w14:textId="77777777" w:rsidTr="000371DB">
        <w:tc>
          <w:tcPr>
            <w:tcW w:w="1803" w:type="dxa"/>
          </w:tcPr>
          <w:p w14:paraId="3F6654EC" w14:textId="3A135F8C" w:rsidR="000371DB" w:rsidRPr="0050148A" w:rsidRDefault="00251AE5" w:rsidP="0050148A">
            <w:pPr>
              <w:spacing w:line="360" w:lineRule="auto"/>
              <w:rPr>
                <w:rFonts w:ascii="Arial" w:hAnsi="Arial" w:cs="Arial"/>
              </w:rPr>
            </w:pPr>
            <w:r w:rsidRPr="0050148A">
              <w:rPr>
                <w:rFonts w:ascii="Arial" w:hAnsi="Arial" w:cs="Arial"/>
              </w:rPr>
              <w:t>Operating income</w:t>
            </w:r>
          </w:p>
        </w:tc>
        <w:tc>
          <w:tcPr>
            <w:tcW w:w="1803" w:type="dxa"/>
          </w:tcPr>
          <w:p w14:paraId="53D4B7D3" w14:textId="43EDEE9D" w:rsidR="000371DB" w:rsidRPr="0050148A" w:rsidRDefault="00251AE5" w:rsidP="0050148A">
            <w:pPr>
              <w:spacing w:line="360" w:lineRule="auto"/>
              <w:rPr>
                <w:rFonts w:ascii="Arial" w:hAnsi="Arial" w:cs="Arial"/>
              </w:rPr>
            </w:pPr>
            <w:r w:rsidRPr="0050148A">
              <w:rPr>
                <w:rFonts w:ascii="Arial" w:hAnsi="Arial" w:cs="Arial"/>
              </w:rPr>
              <w:t>-119,000</w:t>
            </w:r>
          </w:p>
        </w:tc>
        <w:tc>
          <w:tcPr>
            <w:tcW w:w="1803" w:type="dxa"/>
          </w:tcPr>
          <w:p w14:paraId="229D0E8B" w14:textId="0790E108" w:rsidR="000371DB" w:rsidRPr="0050148A" w:rsidRDefault="00251AE5" w:rsidP="0050148A">
            <w:pPr>
              <w:spacing w:line="360" w:lineRule="auto"/>
              <w:rPr>
                <w:rFonts w:ascii="Arial" w:hAnsi="Arial" w:cs="Arial"/>
              </w:rPr>
            </w:pPr>
            <w:r w:rsidRPr="0050148A">
              <w:rPr>
                <w:rFonts w:ascii="Arial" w:hAnsi="Arial" w:cs="Arial"/>
              </w:rPr>
              <w:t>1,576,000</w:t>
            </w:r>
          </w:p>
        </w:tc>
        <w:tc>
          <w:tcPr>
            <w:tcW w:w="1803" w:type="dxa"/>
          </w:tcPr>
          <w:p w14:paraId="7E43ABC1" w14:textId="099637FA" w:rsidR="000371DB" w:rsidRPr="0050148A" w:rsidRDefault="00251AE5" w:rsidP="0050148A">
            <w:pPr>
              <w:spacing w:line="360" w:lineRule="auto"/>
              <w:rPr>
                <w:rFonts w:ascii="Arial" w:hAnsi="Arial" w:cs="Arial"/>
              </w:rPr>
            </w:pPr>
            <w:r w:rsidRPr="0050148A">
              <w:rPr>
                <w:rFonts w:ascii="Arial" w:hAnsi="Arial" w:cs="Arial"/>
              </w:rPr>
              <w:t>-1,695,000</w:t>
            </w:r>
          </w:p>
        </w:tc>
        <w:tc>
          <w:tcPr>
            <w:tcW w:w="1804" w:type="dxa"/>
          </w:tcPr>
          <w:p w14:paraId="05211356" w14:textId="012C861C" w:rsidR="000371DB" w:rsidRPr="0050148A" w:rsidRDefault="00251AE5" w:rsidP="0050148A">
            <w:pPr>
              <w:spacing w:line="360" w:lineRule="auto"/>
              <w:rPr>
                <w:rFonts w:ascii="Arial" w:hAnsi="Arial" w:cs="Arial"/>
              </w:rPr>
            </w:pPr>
            <w:r w:rsidRPr="0050148A">
              <w:rPr>
                <w:rFonts w:ascii="Arial" w:hAnsi="Arial" w:cs="Arial"/>
              </w:rPr>
              <w:t>-108%</w:t>
            </w:r>
          </w:p>
        </w:tc>
      </w:tr>
      <w:tr w:rsidR="000371DB" w:rsidRPr="0050148A" w14:paraId="6F5AE147" w14:textId="77777777" w:rsidTr="000371DB">
        <w:tc>
          <w:tcPr>
            <w:tcW w:w="1803" w:type="dxa"/>
          </w:tcPr>
          <w:p w14:paraId="60043E83" w14:textId="653576B3" w:rsidR="000371DB" w:rsidRPr="0050148A" w:rsidRDefault="00251AE5" w:rsidP="0050148A">
            <w:pPr>
              <w:spacing w:line="360" w:lineRule="auto"/>
              <w:rPr>
                <w:rFonts w:ascii="Arial" w:hAnsi="Arial" w:cs="Arial"/>
              </w:rPr>
            </w:pPr>
            <w:r w:rsidRPr="0050148A">
              <w:rPr>
                <w:rFonts w:ascii="Arial" w:hAnsi="Arial" w:cs="Arial"/>
              </w:rPr>
              <w:t>Interest expense</w:t>
            </w:r>
          </w:p>
        </w:tc>
        <w:tc>
          <w:tcPr>
            <w:tcW w:w="1803" w:type="dxa"/>
          </w:tcPr>
          <w:p w14:paraId="1DDF15A9" w14:textId="63B635B5" w:rsidR="000371DB" w:rsidRPr="0050148A" w:rsidRDefault="00251AE5" w:rsidP="0050148A">
            <w:pPr>
              <w:spacing w:line="360" w:lineRule="auto"/>
              <w:rPr>
                <w:rFonts w:ascii="Arial" w:hAnsi="Arial" w:cs="Arial"/>
              </w:rPr>
            </w:pPr>
            <w:r w:rsidRPr="0050148A">
              <w:rPr>
                <w:rFonts w:ascii="Arial" w:hAnsi="Arial" w:cs="Arial"/>
              </w:rPr>
              <w:t>429,000</w:t>
            </w:r>
          </w:p>
        </w:tc>
        <w:tc>
          <w:tcPr>
            <w:tcW w:w="1803" w:type="dxa"/>
          </w:tcPr>
          <w:p w14:paraId="124EC7B8" w14:textId="5FE61640" w:rsidR="000371DB" w:rsidRPr="0050148A" w:rsidRDefault="00251AE5" w:rsidP="0050148A">
            <w:pPr>
              <w:spacing w:line="360" w:lineRule="auto"/>
              <w:rPr>
                <w:rFonts w:ascii="Arial" w:hAnsi="Arial" w:cs="Arial"/>
              </w:rPr>
            </w:pPr>
            <w:r w:rsidRPr="0050148A">
              <w:rPr>
                <w:rFonts w:ascii="Arial" w:hAnsi="Arial" w:cs="Arial"/>
              </w:rPr>
              <w:t>414,000</w:t>
            </w:r>
          </w:p>
        </w:tc>
        <w:tc>
          <w:tcPr>
            <w:tcW w:w="1803" w:type="dxa"/>
          </w:tcPr>
          <w:p w14:paraId="735090B8" w14:textId="6DC70204" w:rsidR="000371DB" w:rsidRPr="0050148A" w:rsidRDefault="00251AE5" w:rsidP="0050148A">
            <w:pPr>
              <w:spacing w:line="360" w:lineRule="auto"/>
              <w:rPr>
                <w:rFonts w:ascii="Arial" w:hAnsi="Arial" w:cs="Arial"/>
              </w:rPr>
            </w:pPr>
            <w:r w:rsidRPr="0050148A">
              <w:rPr>
                <w:rFonts w:ascii="Arial" w:hAnsi="Arial" w:cs="Arial"/>
              </w:rPr>
              <w:t>15,000</w:t>
            </w:r>
          </w:p>
        </w:tc>
        <w:tc>
          <w:tcPr>
            <w:tcW w:w="1804" w:type="dxa"/>
          </w:tcPr>
          <w:p w14:paraId="74CCC97E" w14:textId="6E42B562" w:rsidR="000371DB" w:rsidRPr="0050148A" w:rsidRDefault="00251AE5" w:rsidP="0050148A">
            <w:pPr>
              <w:spacing w:line="360" w:lineRule="auto"/>
              <w:rPr>
                <w:rFonts w:ascii="Arial" w:hAnsi="Arial" w:cs="Arial"/>
              </w:rPr>
            </w:pPr>
            <w:r w:rsidRPr="0050148A">
              <w:rPr>
                <w:rFonts w:ascii="Arial" w:hAnsi="Arial" w:cs="Arial"/>
              </w:rPr>
              <w:t>4%</w:t>
            </w:r>
          </w:p>
        </w:tc>
      </w:tr>
      <w:tr w:rsidR="000371DB" w:rsidRPr="0050148A" w14:paraId="641EC532" w14:textId="77777777" w:rsidTr="000371DB">
        <w:tc>
          <w:tcPr>
            <w:tcW w:w="1803" w:type="dxa"/>
          </w:tcPr>
          <w:p w14:paraId="0C816066" w14:textId="2CDC5B97" w:rsidR="000371DB" w:rsidRPr="0050148A" w:rsidRDefault="00251AE5" w:rsidP="0050148A">
            <w:pPr>
              <w:spacing w:line="360" w:lineRule="auto"/>
              <w:rPr>
                <w:rFonts w:ascii="Arial" w:hAnsi="Arial" w:cs="Arial"/>
              </w:rPr>
            </w:pPr>
            <w:r w:rsidRPr="0050148A">
              <w:rPr>
                <w:rFonts w:ascii="Arial" w:hAnsi="Arial" w:cs="Arial"/>
              </w:rPr>
              <w:t>Total other income/expenses net</w:t>
            </w:r>
          </w:p>
        </w:tc>
        <w:tc>
          <w:tcPr>
            <w:tcW w:w="1803" w:type="dxa"/>
          </w:tcPr>
          <w:p w14:paraId="5A5BE96B" w14:textId="4975DBEB" w:rsidR="000371DB" w:rsidRPr="0050148A" w:rsidRDefault="00251AE5" w:rsidP="0050148A">
            <w:pPr>
              <w:spacing w:line="360" w:lineRule="auto"/>
              <w:rPr>
                <w:rFonts w:ascii="Arial" w:hAnsi="Arial" w:cs="Arial"/>
              </w:rPr>
            </w:pPr>
            <w:r w:rsidRPr="0050148A">
              <w:rPr>
                <w:rFonts w:ascii="Arial" w:hAnsi="Arial" w:cs="Arial"/>
              </w:rPr>
              <w:t>-376,000</w:t>
            </w:r>
          </w:p>
        </w:tc>
        <w:tc>
          <w:tcPr>
            <w:tcW w:w="1803" w:type="dxa"/>
          </w:tcPr>
          <w:p w14:paraId="131688D6" w14:textId="05EA39FC" w:rsidR="000371DB" w:rsidRPr="0050148A" w:rsidRDefault="00251AE5" w:rsidP="0050148A">
            <w:pPr>
              <w:spacing w:line="360" w:lineRule="auto"/>
              <w:rPr>
                <w:rFonts w:ascii="Arial" w:hAnsi="Arial" w:cs="Arial"/>
              </w:rPr>
            </w:pPr>
            <w:r w:rsidRPr="0050148A">
              <w:rPr>
                <w:rFonts w:ascii="Arial" w:hAnsi="Arial" w:cs="Arial"/>
              </w:rPr>
              <w:t>82,000</w:t>
            </w:r>
          </w:p>
        </w:tc>
        <w:tc>
          <w:tcPr>
            <w:tcW w:w="1803" w:type="dxa"/>
          </w:tcPr>
          <w:p w14:paraId="628C40D9" w14:textId="1C543036" w:rsidR="000371DB" w:rsidRPr="0050148A" w:rsidRDefault="00251AE5" w:rsidP="0050148A">
            <w:pPr>
              <w:spacing w:line="360" w:lineRule="auto"/>
              <w:rPr>
                <w:rFonts w:ascii="Arial" w:hAnsi="Arial" w:cs="Arial"/>
              </w:rPr>
            </w:pPr>
            <w:r w:rsidRPr="0050148A">
              <w:rPr>
                <w:rFonts w:ascii="Arial" w:hAnsi="Arial" w:cs="Arial"/>
              </w:rPr>
              <w:t>-458,000</w:t>
            </w:r>
          </w:p>
        </w:tc>
        <w:tc>
          <w:tcPr>
            <w:tcW w:w="1804" w:type="dxa"/>
          </w:tcPr>
          <w:p w14:paraId="39A0AD22" w14:textId="6A45E8C2" w:rsidR="000371DB" w:rsidRPr="0050148A" w:rsidRDefault="00251AE5" w:rsidP="0050148A">
            <w:pPr>
              <w:spacing w:line="360" w:lineRule="auto"/>
              <w:rPr>
                <w:rFonts w:ascii="Arial" w:hAnsi="Arial" w:cs="Arial"/>
              </w:rPr>
            </w:pPr>
            <w:r w:rsidRPr="0050148A">
              <w:rPr>
                <w:rFonts w:ascii="Arial" w:hAnsi="Arial" w:cs="Arial"/>
              </w:rPr>
              <w:t>-559%</w:t>
            </w:r>
          </w:p>
        </w:tc>
      </w:tr>
      <w:tr w:rsidR="000371DB" w:rsidRPr="0050148A" w14:paraId="1DE5A3AD" w14:textId="77777777" w:rsidTr="000371DB">
        <w:tc>
          <w:tcPr>
            <w:tcW w:w="1803" w:type="dxa"/>
          </w:tcPr>
          <w:p w14:paraId="0B7FF2D2" w14:textId="76668D04" w:rsidR="000371DB" w:rsidRPr="0050148A" w:rsidRDefault="00251AE5" w:rsidP="0050148A">
            <w:pPr>
              <w:spacing w:line="360" w:lineRule="auto"/>
              <w:jc w:val="center"/>
              <w:rPr>
                <w:rFonts w:ascii="Arial" w:hAnsi="Arial" w:cs="Arial"/>
              </w:rPr>
            </w:pPr>
            <w:r w:rsidRPr="0050148A">
              <w:rPr>
                <w:rFonts w:ascii="Arial" w:hAnsi="Arial" w:cs="Arial"/>
              </w:rPr>
              <w:t>Income before tax</w:t>
            </w:r>
          </w:p>
        </w:tc>
        <w:tc>
          <w:tcPr>
            <w:tcW w:w="1803" w:type="dxa"/>
          </w:tcPr>
          <w:p w14:paraId="46932C18" w14:textId="3EFE2942" w:rsidR="000371DB" w:rsidRPr="0050148A" w:rsidRDefault="00251AE5" w:rsidP="0050148A">
            <w:pPr>
              <w:spacing w:line="360" w:lineRule="auto"/>
              <w:rPr>
                <w:rFonts w:ascii="Arial" w:hAnsi="Arial" w:cs="Arial"/>
              </w:rPr>
            </w:pPr>
            <w:r w:rsidRPr="0050148A">
              <w:rPr>
                <w:rFonts w:ascii="Arial" w:hAnsi="Arial" w:cs="Arial"/>
              </w:rPr>
              <w:t>-924,000</w:t>
            </w:r>
          </w:p>
        </w:tc>
        <w:tc>
          <w:tcPr>
            <w:tcW w:w="1803" w:type="dxa"/>
          </w:tcPr>
          <w:p w14:paraId="170F6B57" w14:textId="221ADE7D" w:rsidR="000371DB" w:rsidRPr="0050148A" w:rsidRDefault="00251AE5" w:rsidP="0050148A">
            <w:pPr>
              <w:spacing w:line="360" w:lineRule="auto"/>
              <w:rPr>
                <w:rFonts w:ascii="Arial" w:hAnsi="Arial" w:cs="Arial"/>
              </w:rPr>
            </w:pPr>
            <w:r w:rsidRPr="0050148A">
              <w:rPr>
                <w:rFonts w:ascii="Arial" w:hAnsi="Arial" w:cs="Arial"/>
              </w:rPr>
              <w:t>1,244,000</w:t>
            </w:r>
          </w:p>
        </w:tc>
        <w:tc>
          <w:tcPr>
            <w:tcW w:w="1803" w:type="dxa"/>
          </w:tcPr>
          <w:p w14:paraId="45959B2F" w14:textId="38782C93" w:rsidR="000371DB" w:rsidRPr="0050148A" w:rsidRDefault="00251AE5" w:rsidP="0050148A">
            <w:pPr>
              <w:spacing w:line="360" w:lineRule="auto"/>
              <w:rPr>
                <w:rFonts w:ascii="Arial" w:hAnsi="Arial" w:cs="Arial"/>
              </w:rPr>
            </w:pPr>
            <w:r w:rsidRPr="0050148A">
              <w:rPr>
                <w:rFonts w:ascii="Arial" w:hAnsi="Arial" w:cs="Arial"/>
              </w:rPr>
              <w:t>-2,168,000</w:t>
            </w:r>
          </w:p>
        </w:tc>
        <w:tc>
          <w:tcPr>
            <w:tcW w:w="1804" w:type="dxa"/>
          </w:tcPr>
          <w:p w14:paraId="176F24DB" w14:textId="5D47F0D8" w:rsidR="000371DB" w:rsidRPr="0050148A" w:rsidRDefault="006B429C" w:rsidP="0050148A">
            <w:pPr>
              <w:spacing w:line="360" w:lineRule="auto"/>
              <w:rPr>
                <w:rFonts w:ascii="Arial" w:hAnsi="Arial" w:cs="Arial"/>
              </w:rPr>
            </w:pPr>
            <w:r w:rsidRPr="0050148A">
              <w:rPr>
                <w:rFonts w:ascii="Arial" w:hAnsi="Arial" w:cs="Arial"/>
              </w:rPr>
              <w:t>-174%</w:t>
            </w:r>
          </w:p>
        </w:tc>
      </w:tr>
      <w:tr w:rsidR="000371DB" w:rsidRPr="0050148A" w14:paraId="16C5E00F" w14:textId="77777777" w:rsidTr="000371DB">
        <w:tc>
          <w:tcPr>
            <w:tcW w:w="1803" w:type="dxa"/>
          </w:tcPr>
          <w:p w14:paraId="0DC4ED95" w14:textId="2DAB4A47" w:rsidR="000371DB" w:rsidRPr="0050148A" w:rsidRDefault="006B429C" w:rsidP="0050148A">
            <w:pPr>
              <w:spacing w:line="360" w:lineRule="auto"/>
              <w:rPr>
                <w:rFonts w:ascii="Arial" w:hAnsi="Arial" w:cs="Arial"/>
              </w:rPr>
            </w:pPr>
            <w:r w:rsidRPr="0050148A">
              <w:rPr>
                <w:rFonts w:ascii="Arial" w:hAnsi="Arial" w:cs="Arial"/>
              </w:rPr>
              <w:t>Net income</w:t>
            </w:r>
          </w:p>
        </w:tc>
        <w:tc>
          <w:tcPr>
            <w:tcW w:w="1803" w:type="dxa"/>
          </w:tcPr>
          <w:p w14:paraId="56DB166A" w14:textId="1E04A312" w:rsidR="000371DB" w:rsidRPr="0050148A" w:rsidRDefault="006B429C" w:rsidP="0050148A">
            <w:pPr>
              <w:spacing w:line="360" w:lineRule="auto"/>
              <w:rPr>
                <w:rFonts w:ascii="Arial" w:hAnsi="Arial" w:cs="Arial"/>
              </w:rPr>
            </w:pPr>
            <w:r w:rsidRPr="0050148A">
              <w:rPr>
                <w:rFonts w:ascii="Arial" w:hAnsi="Arial" w:cs="Arial"/>
              </w:rPr>
              <w:t>-715,000</w:t>
            </w:r>
          </w:p>
        </w:tc>
        <w:tc>
          <w:tcPr>
            <w:tcW w:w="1803" w:type="dxa"/>
          </w:tcPr>
          <w:p w14:paraId="2DF7BD92" w14:textId="690CC5CB" w:rsidR="000371DB" w:rsidRPr="0050148A" w:rsidRDefault="006B429C" w:rsidP="0050148A">
            <w:pPr>
              <w:spacing w:line="360" w:lineRule="auto"/>
              <w:rPr>
                <w:rFonts w:ascii="Arial" w:hAnsi="Arial" w:cs="Arial"/>
              </w:rPr>
            </w:pPr>
            <w:r w:rsidRPr="0050148A">
              <w:rPr>
                <w:rFonts w:ascii="Arial" w:hAnsi="Arial" w:cs="Arial"/>
              </w:rPr>
              <w:t>881,000</w:t>
            </w:r>
          </w:p>
        </w:tc>
        <w:tc>
          <w:tcPr>
            <w:tcW w:w="1803" w:type="dxa"/>
          </w:tcPr>
          <w:p w14:paraId="14305472" w14:textId="368FD448" w:rsidR="000371DB" w:rsidRPr="0050148A" w:rsidRDefault="006B429C" w:rsidP="0050148A">
            <w:pPr>
              <w:spacing w:line="360" w:lineRule="auto"/>
              <w:rPr>
                <w:rFonts w:ascii="Arial" w:hAnsi="Arial" w:cs="Arial"/>
              </w:rPr>
            </w:pPr>
            <w:r w:rsidRPr="0050148A">
              <w:rPr>
                <w:rFonts w:ascii="Arial" w:hAnsi="Arial" w:cs="Arial"/>
              </w:rPr>
              <w:t>-1,596,000</w:t>
            </w:r>
          </w:p>
        </w:tc>
        <w:tc>
          <w:tcPr>
            <w:tcW w:w="1804" w:type="dxa"/>
          </w:tcPr>
          <w:p w14:paraId="1D245B0E" w14:textId="1AC6D8CE" w:rsidR="000371DB" w:rsidRPr="0050148A" w:rsidRDefault="006B429C" w:rsidP="0050148A">
            <w:pPr>
              <w:spacing w:line="360" w:lineRule="auto"/>
              <w:rPr>
                <w:rFonts w:ascii="Arial" w:hAnsi="Arial" w:cs="Arial"/>
              </w:rPr>
            </w:pPr>
            <w:r w:rsidRPr="0050148A">
              <w:rPr>
                <w:rFonts w:ascii="Arial" w:hAnsi="Arial" w:cs="Arial"/>
              </w:rPr>
              <w:t>-181%</w:t>
            </w:r>
          </w:p>
        </w:tc>
      </w:tr>
    </w:tbl>
    <w:p w14:paraId="64F10E83" w14:textId="0EC6ADC1" w:rsidR="00683A3E" w:rsidRPr="0050148A" w:rsidRDefault="00683A3E" w:rsidP="0050148A">
      <w:pPr>
        <w:spacing w:line="360" w:lineRule="auto"/>
        <w:rPr>
          <w:rFonts w:ascii="Arial" w:hAnsi="Arial" w:cs="Arial"/>
        </w:rPr>
      </w:pPr>
    </w:p>
    <w:p w14:paraId="770489BF" w14:textId="77777777" w:rsidR="00683A3E" w:rsidRPr="0050148A" w:rsidRDefault="00683A3E" w:rsidP="0050148A">
      <w:pPr>
        <w:spacing w:line="360" w:lineRule="auto"/>
        <w:rPr>
          <w:rFonts w:ascii="Arial" w:hAnsi="Arial" w:cs="Arial"/>
        </w:rPr>
      </w:pPr>
    </w:p>
    <w:p w14:paraId="2B572CFB" w14:textId="2BDDA68F" w:rsidR="00172BEC" w:rsidRPr="0050148A" w:rsidRDefault="006B429C" w:rsidP="0050148A">
      <w:pPr>
        <w:spacing w:line="360" w:lineRule="auto"/>
        <w:rPr>
          <w:rFonts w:ascii="Arial" w:hAnsi="Arial" w:cs="Arial"/>
        </w:rPr>
      </w:pPr>
      <w:r w:rsidRPr="0050148A">
        <w:rPr>
          <w:rFonts w:ascii="Arial" w:hAnsi="Arial" w:cs="Arial"/>
        </w:rPr>
        <w:t xml:space="preserve">Balance sheet 2019 &amp;2020 </w:t>
      </w:r>
    </w:p>
    <w:p w14:paraId="714B7C89" w14:textId="4BB0EA94" w:rsidR="006B429C" w:rsidRPr="0050148A" w:rsidRDefault="006B429C" w:rsidP="0050148A">
      <w:pPr>
        <w:spacing w:line="360" w:lineRule="auto"/>
        <w:rPr>
          <w:rFonts w:ascii="Arial" w:hAnsi="Arial" w:cs="Arial"/>
        </w:rPr>
      </w:pPr>
      <w:r w:rsidRPr="0050148A">
        <w:rPr>
          <w:rFonts w:ascii="Arial" w:hAnsi="Arial" w:cs="Arial"/>
        </w:rPr>
        <w:t>Hilton Worldwide Holdings Inc. (HLT)</w:t>
      </w:r>
    </w:p>
    <w:p w14:paraId="5D23FC57" w14:textId="489487DF" w:rsidR="006B429C" w:rsidRPr="0050148A" w:rsidRDefault="006B429C" w:rsidP="0050148A">
      <w:pPr>
        <w:spacing w:line="360" w:lineRule="auto"/>
        <w:rPr>
          <w:rFonts w:ascii="Arial" w:hAnsi="Arial" w:cs="Arial"/>
        </w:rPr>
      </w:pPr>
    </w:p>
    <w:tbl>
      <w:tblPr>
        <w:tblStyle w:val="TableGrid"/>
        <w:tblW w:w="9025" w:type="dxa"/>
        <w:tblLook w:val="04A0" w:firstRow="1" w:lastRow="0" w:firstColumn="1" w:lastColumn="0" w:noHBand="0" w:noVBand="1"/>
      </w:tblPr>
      <w:tblGrid>
        <w:gridCol w:w="1991"/>
        <w:gridCol w:w="1774"/>
        <w:gridCol w:w="1765"/>
        <w:gridCol w:w="1765"/>
        <w:gridCol w:w="1730"/>
      </w:tblGrid>
      <w:tr w:rsidR="00842D77" w:rsidRPr="0050148A" w14:paraId="20952068" w14:textId="77777777" w:rsidTr="00FB20D4">
        <w:tc>
          <w:tcPr>
            <w:tcW w:w="1991" w:type="dxa"/>
          </w:tcPr>
          <w:p w14:paraId="792B6777" w14:textId="77777777" w:rsidR="00842D77" w:rsidRPr="0050148A" w:rsidRDefault="00842D77" w:rsidP="0050148A">
            <w:pPr>
              <w:spacing w:line="360" w:lineRule="auto"/>
              <w:rPr>
                <w:rFonts w:ascii="Arial" w:hAnsi="Arial" w:cs="Arial"/>
              </w:rPr>
            </w:pPr>
          </w:p>
        </w:tc>
        <w:tc>
          <w:tcPr>
            <w:tcW w:w="1774" w:type="dxa"/>
          </w:tcPr>
          <w:p w14:paraId="112D3DD0" w14:textId="5326462B" w:rsidR="00842D77" w:rsidRPr="0050148A" w:rsidRDefault="00842D77" w:rsidP="0050148A">
            <w:pPr>
              <w:spacing w:line="360" w:lineRule="auto"/>
              <w:rPr>
                <w:rFonts w:ascii="Arial" w:hAnsi="Arial" w:cs="Arial"/>
              </w:rPr>
            </w:pPr>
            <w:r w:rsidRPr="0050148A">
              <w:rPr>
                <w:rFonts w:ascii="Arial" w:hAnsi="Arial" w:cs="Arial"/>
              </w:rPr>
              <w:t>2020</w:t>
            </w:r>
          </w:p>
        </w:tc>
        <w:tc>
          <w:tcPr>
            <w:tcW w:w="1765" w:type="dxa"/>
          </w:tcPr>
          <w:p w14:paraId="0FA91887" w14:textId="119490D8" w:rsidR="00842D77" w:rsidRPr="0050148A" w:rsidRDefault="00842D77" w:rsidP="0050148A">
            <w:pPr>
              <w:spacing w:line="360" w:lineRule="auto"/>
              <w:rPr>
                <w:rFonts w:ascii="Arial" w:hAnsi="Arial" w:cs="Arial"/>
              </w:rPr>
            </w:pPr>
            <w:r w:rsidRPr="0050148A">
              <w:rPr>
                <w:rFonts w:ascii="Arial" w:hAnsi="Arial" w:cs="Arial"/>
              </w:rPr>
              <w:t>2019</w:t>
            </w:r>
          </w:p>
        </w:tc>
        <w:tc>
          <w:tcPr>
            <w:tcW w:w="1765" w:type="dxa"/>
          </w:tcPr>
          <w:p w14:paraId="651E9CDA" w14:textId="650C7CFE" w:rsidR="00842D77" w:rsidRPr="0050148A" w:rsidRDefault="00842D77" w:rsidP="0050148A">
            <w:pPr>
              <w:spacing w:line="360" w:lineRule="auto"/>
              <w:rPr>
                <w:rFonts w:ascii="Arial" w:hAnsi="Arial" w:cs="Arial"/>
              </w:rPr>
            </w:pPr>
            <w:r w:rsidRPr="0050148A">
              <w:rPr>
                <w:rFonts w:ascii="Arial" w:hAnsi="Arial" w:cs="Arial"/>
              </w:rPr>
              <w:t>Change</w:t>
            </w:r>
          </w:p>
        </w:tc>
        <w:tc>
          <w:tcPr>
            <w:tcW w:w="1730" w:type="dxa"/>
          </w:tcPr>
          <w:p w14:paraId="62743EAB" w14:textId="76CC9756" w:rsidR="00842D77" w:rsidRPr="0050148A" w:rsidRDefault="00842D77" w:rsidP="0050148A">
            <w:pPr>
              <w:spacing w:line="360" w:lineRule="auto"/>
              <w:rPr>
                <w:rFonts w:ascii="Arial" w:hAnsi="Arial" w:cs="Arial"/>
              </w:rPr>
            </w:pPr>
            <w:r w:rsidRPr="0050148A">
              <w:rPr>
                <w:rFonts w:ascii="Arial" w:hAnsi="Arial" w:cs="Arial"/>
              </w:rPr>
              <w:t>%Change</w:t>
            </w:r>
          </w:p>
        </w:tc>
      </w:tr>
      <w:tr w:rsidR="00842D77" w:rsidRPr="0050148A" w14:paraId="1B3EEA3A" w14:textId="77777777" w:rsidTr="00FB20D4">
        <w:tc>
          <w:tcPr>
            <w:tcW w:w="1991" w:type="dxa"/>
          </w:tcPr>
          <w:p w14:paraId="1408FA0B" w14:textId="4C746AA6" w:rsidR="00842D77" w:rsidRPr="0050148A" w:rsidRDefault="00842D77" w:rsidP="0050148A">
            <w:pPr>
              <w:spacing w:line="360" w:lineRule="auto"/>
              <w:rPr>
                <w:rFonts w:ascii="Arial" w:hAnsi="Arial" w:cs="Arial"/>
              </w:rPr>
            </w:pPr>
            <w:r w:rsidRPr="0050148A">
              <w:rPr>
                <w:rFonts w:ascii="Arial" w:hAnsi="Arial" w:cs="Arial"/>
              </w:rPr>
              <w:t>Current Asset</w:t>
            </w:r>
          </w:p>
        </w:tc>
        <w:tc>
          <w:tcPr>
            <w:tcW w:w="1774" w:type="dxa"/>
          </w:tcPr>
          <w:p w14:paraId="376D3DAE" w14:textId="0B5E8EED" w:rsidR="00842D77" w:rsidRPr="0050148A" w:rsidRDefault="00842D77" w:rsidP="0050148A">
            <w:pPr>
              <w:spacing w:line="360" w:lineRule="auto"/>
              <w:rPr>
                <w:rFonts w:ascii="Arial" w:hAnsi="Arial" w:cs="Arial"/>
              </w:rPr>
            </w:pPr>
            <w:r w:rsidRPr="0050148A">
              <w:rPr>
                <w:rFonts w:ascii="Arial" w:hAnsi="Arial" w:cs="Arial"/>
              </w:rPr>
              <w:t>4,202,000</w:t>
            </w:r>
          </w:p>
        </w:tc>
        <w:tc>
          <w:tcPr>
            <w:tcW w:w="1765" w:type="dxa"/>
          </w:tcPr>
          <w:p w14:paraId="74E41333" w14:textId="19FACE9E" w:rsidR="00842D77" w:rsidRPr="0050148A" w:rsidRDefault="00842D77" w:rsidP="0050148A">
            <w:pPr>
              <w:spacing w:line="360" w:lineRule="auto"/>
              <w:rPr>
                <w:rFonts w:ascii="Arial" w:hAnsi="Arial" w:cs="Arial"/>
              </w:rPr>
            </w:pPr>
            <w:r w:rsidRPr="0050148A">
              <w:rPr>
                <w:rFonts w:ascii="Arial" w:hAnsi="Arial" w:cs="Arial"/>
              </w:rPr>
              <w:t>2,093,000</w:t>
            </w:r>
          </w:p>
        </w:tc>
        <w:tc>
          <w:tcPr>
            <w:tcW w:w="1765" w:type="dxa"/>
          </w:tcPr>
          <w:p w14:paraId="6CC1874E" w14:textId="6D3644F7" w:rsidR="00842D77" w:rsidRPr="0050148A" w:rsidRDefault="00842D77" w:rsidP="0050148A">
            <w:pPr>
              <w:spacing w:line="360" w:lineRule="auto"/>
              <w:rPr>
                <w:rFonts w:ascii="Arial" w:hAnsi="Arial" w:cs="Arial"/>
              </w:rPr>
            </w:pPr>
            <w:r w:rsidRPr="0050148A">
              <w:rPr>
                <w:rFonts w:ascii="Arial" w:hAnsi="Arial" w:cs="Arial"/>
              </w:rPr>
              <w:t>21,090,000</w:t>
            </w:r>
          </w:p>
        </w:tc>
        <w:tc>
          <w:tcPr>
            <w:tcW w:w="1730" w:type="dxa"/>
          </w:tcPr>
          <w:p w14:paraId="5770BE3C" w14:textId="7E5357FE" w:rsidR="00842D77" w:rsidRPr="0050148A" w:rsidRDefault="00842D77" w:rsidP="0050148A">
            <w:pPr>
              <w:spacing w:line="360" w:lineRule="auto"/>
              <w:rPr>
                <w:rFonts w:ascii="Arial" w:hAnsi="Arial" w:cs="Arial"/>
              </w:rPr>
            </w:pPr>
            <w:r w:rsidRPr="0050148A">
              <w:rPr>
                <w:rFonts w:ascii="Arial" w:hAnsi="Arial" w:cs="Arial"/>
              </w:rPr>
              <w:t>101%</w:t>
            </w:r>
          </w:p>
        </w:tc>
      </w:tr>
      <w:tr w:rsidR="00842D77" w:rsidRPr="0050148A" w14:paraId="385B16FC" w14:textId="77777777" w:rsidTr="00FB20D4">
        <w:tc>
          <w:tcPr>
            <w:tcW w:w="1991" w:type="dxa"/>
          </w:tcPr>
          <w:p w14:paraId="57AC7229" w14:textId="4994D587" w:rsidR="00842D77" w:rsidRPr="0050148A" w:rsidRDefault="00842D77" w:rsidP="0050148A">
            <w:pPr>
              <w:spacing w:line="360" w:lineRule="auto"/>
              <w:rPr>
                <w:rFonts w:ascii="Arial" w:hAnsi="Arial" w:cs="Arial"/>
              </w:rPr>
            </w:pPr>
            <w:r w:rsidRPr="0050148A">
              <w:rPr>
                <w:rFonts w:ascii="Arial" w:hAnsi="Arial" w:cs="Arial"/>
              </w:rPr>
              <w:t>Non-Current Asset</w:t>
            </w:r>
          </w:p>
        </w:tc>
        <w:tc>
          <w:tcPr>
            <w:tcW w:w="1774" w:type="dxa"/>
          </w:tcPr>
          <w:p w14:paraId="0DA4667D" w14:textId="261F5A42" w:rsidR="00842D77" w:rsidRPr="0050148A" w:rsidRDefault="00842D77" w:rsidP="0050148A">
            <w:pPr>
              <w:spacing w:line="360" w:lineRule="auto"/>
              <w:rPr>
                <w:rFonts w:ascii="Arial" w:hAnsi="Arial" w:cs="Arial"/>
              </w:rPr>
            </w:pPr>
            <w:r w:rsidRPr="0050148A">
              <w:rPr>
                <w:rFonts w:ascii="Arial" w:hAnsi="Arial" w:cs="Arial"/>
              </w:rPr>
              <w:t>15,810,000</w:t>
            </w:r>
          </w:p>
        </w:tc>
        <w:tc>
          <w:tcPr>
            <w:tcW w:w="1765" w:type="dxa"/>
          </w:tcPr>
          <w:p w14:paraId="76FC89D8" w14:textId="7E2FD644" w:rsidR="00842D77" w:rsidRPr="0050148A" w:rsidRDefault="00842D77" w:rsidP="0050148A">
            <w:pPr>
              <w:spacing w:line="360" w:lineRule="auto"/>
              <w:rPr>
                <w:rFonts w:ascii="Arial" w:hAnsi="Arial" w:cs="Arial"/>
              </w:rPr>
            </w:pPr>
            <w:r w:rsidRPr="0050148A">
              <w:rPr>
                <w:rFonts w:ascii="Arial" w:hAnsi="Arial" w:cs="Arial"/>
              </w:rPr>
              <w:t>12,558,000</w:t>
            </w:r>
          </w:p>
        </w:tc>
        <w:tc>
          <w:tcPr>
            <w:tcW w:w="1765" w:type="dxa"/>
          </w:tcPr>
          <w:p w14:paraId="51412BC3" w14:textId="21A412C8" w:rsidR="00842D77" w:rsidRPr="0050148A" w:rsidRDefault="00842D77" w:rsidP="0050148A">
            <w:pPr>
              <w:spacing w:line="360" w:lineRule="auto"/>
              <w:rPr>
                <w:rFonts w:ascii="Arial" w:hAnsi="Arial" w:cs="Arial"/>
              </w:rPr>
            </w:pPr>
            <w:r w:rsidRPr="0050148A">
              <w:rPr>
                <w:rFonts w:ascii="Arial" w:hAnsi="Arial" w:cs="Arial"/>
              </w:rPr>
              <w:t>3,252,000</w:t>
            </w:r>
          </w:p>
        </w:tc>
        <w:tc>
          <w:tcPr>
            <w:tcW w:w="1730" w:type="dxa"/>
          </w:tcPr>
          <w:p w14:paraId="4C38C143" w14:textId="15F0C499" w:rsidR="00842D77" w:rsidRPr="0050148A" w:rsidRDefault="00842D77" w:rsidP="0050148A">
            <w:pPr>
              <w:spacing w:line="360" w:lineRule="auto"/>
              <w:rPr>
                <w:rFonts w:ascii="Arial" w:hAnsi="Arial" w:cs="Arial"/>
              </w:rPr>
            </w:pPr>
            <w:r w:rsidRPr="0050148A">
              <w:rPr>
                <w:rFonts w:ascii="Arial" w:hAnsi="Arial" w:cs="Arial"/>
              </w:rPr>
              <w:t>26%</w:t>
            </w:r>
          </w:p>
        </w:tc>
      </w:tr>
      <w:tr w:rsidR="00842D77" w:rsidRPr="0050148A" w14:paraId="4B27F2AF" w14:textId="77777777" w:rsidTr="00FB20D4">
        <w:tc>
          <w:tcPr>
            <w:tcW w:w="1991" w:type="dxa"/>
          </w:tcPr>
          <w:p w14:paraId="198D8DC0" w14:textId="26C18A40" w:rsidR="00842D77" w:rsidRPr="0050148A" w:rsidRDefault="00842D77" w:rsidP="0050148A">
            <w:pPr>
              <w:spacing w:line="360" w:lineRule="auto"/>
              <w:rPr>
                <w:rFonts w:ascii="Arial" w:hAnsi="Arial" w:cs="Arial"/>
              </w:rPr>
            </w:pPr>
            <w:r w:rsidRPr="0050148A">
              <w:rPr>
                <w:rFonts w:ascii="Arial" w:hAnsi="Arial" w:cs="Arial"/>
              </w:rPr>
              <w:t>Total Asset</w:t>
            </w:r>
          </w:p>
        </w:tc>
        <w:tc>
          <w:tcPr>
            <w:tcW w:w="1774" w:type="dxa"/>
          </w:tcPr>
          <w:p w14:paraId="6683CE2C" w14:textId="7AA6743C" w:rsidR="00842D77" w:rsidRPr="0050148A" w:rsidRDefault="00FB20D4" w:rsidP="0050148A">
            <w:pPr>
              <w:spacing w:line="360" w:lineRule="auto"/>
              <w:rPr>
                <w:rFonts w:ascii="Arial" w:hAnsi="Arial" w:cs="Arial"/>
              </w:rPr>
            </w:pPr>
            <w:r w:rsidRPr="0050148A">
              <w:rPr>
                <w:rFonts w:ascii="Arial" w:hAnsi="Arial" w:cs="Arial"/>
              </w:rPr>
              <w:t>16,775,000</w:t>
            </w:r>
          </w:p>
        </w:tc>
        <w:tc>
          <w:tcPr>
            <w:tcW w:w="1765" w:type="dxa"/>
          </w:tcPr>
          <w:p w14:paraId="69895C80" w14:textId="45E9B465" w:rsidR="00842D77" w:rsidRPr="0050148A" w:rsidRDefault="00FB20D4" w:rsidP="0050148A">
            <w:pPr>
              <w:spacing w:line="360" w:lineRule="auto"/>
              <w:rPr>
                <w:rFonts w:ascii="Arial" w:hAnsi="Arial" w:cs="Arial"/>
              </w:rPr>
            </w:pPr>
            <w:r w:rsidRPr="0050148A">
              <w:rPr>
                <w:rFonts w:ascii="Arial" w:hAnsi="Arial" w:cs="Arial"/>
              </w:rPr>
              <w:t>14,957,000</w:t>
            </w:r>
          </w:p>
        </w:tc>
        <w:tc>
          <w:tcPr>
            <w:tcW w:w="1765" w:type="dxa"/>
          </w:tcPr>
          <w:p w14:paraId="55AE97A1" w14:textId="73834683" w:rsidR="00842D77" w:rsidRPr="0050148A" w:rsidRDefault="00FB20D4" w:rsidP="0050148A">
            <w:pPr>
              <w:spacing w:line="360" w:lineRule="auto"/>
              <w:rPr>
                <w:rFonts w:ascii="Arial" w:hAnsi="Arial" w:cs="Arial"/>
              </w:rPr>
            </w:pPr>
            <w:r w:rsidRPr="0050148A">
              <w:rPr>
                <w:rFonts w:ascii="Arial" w:hAnsi="Arial" w:cs="Arial"/>
              </w:rPr>
              <w:t>1,798,000</w:t>
            </w:r>
          </w:p>
        </w:tc>
        <w:tc>
          <w:tcPr>
            <w:tcW w:w="1730" w:type="dxa"/>
          </w:tcPr>
          <w:p w14:paraId="25FBE25E" w14:textId="44C3DF2B" w:rsidR="00842D77" w:rsidRPr="0050148A" w:rsidRDefault="00FB20D4" w:rsidP="0050148A">
            <w:pPr>
              <w:spacing w:line="360" w:lineRule="auto"/>
              <w:rPr>
                <w:rFonts w:ascii="Arial" w:hAnsi="Arial" w:cs="Arial"/>
              </w:rPr>
            </w:pPr>
            <w:r w:rsidRPr="0050148A">
              <w:rPr>
                <w:rFonts w:ascii="Arial" w:hAnsi="Arial" w:cs="Arial"/>
              </w:rPr>
              <w:t>12%</w:t>
            </w:r>
          </w:p>
        </w:tc>
      </w:tr>
      <w:tr w:rsidR="00842D77" w:rsidRPr="0050148A" w14:paraId="511521EB" w14:textId="77777777" w:rsidTr="00FB20D4">
        <w:tc>
          <w:tcPr>
            <w:tcW w:w="1991" w:type="dxa"/>
          </w:tcPr>
          <w:p w14:paraId="569608CD" w14:textId="483127D0" w:rsidR="00842D77" w:rsidRPr="0050148A" w:rsidRDefault="00FB20D4" w:rsidP="0050148A">
            <w:pPr>
              <w:spacing w:line="360" w:lineRule="auto"/>
              <w:rPr>
                <w:rFonts w:ascii="Arial" w:hAnsi="Arial" w:cs="Arial"/>
              </w:rPr>
            </w:pPr>
            <w:r w:rsidRPr="0050148A">
              <w:rPr>
                <w:rFonts w:ascii="Arial" w:hAnsi="Arial" w:cs="Arial"/>
              </w:rPr>
              <w:t>Current Liabilities</w:t>
            </w:r>
          </w:p>
        </w:tc>
        <w:tc>
          <w:tcPr>
            <w:tcW w:w="1774" w:type="dxa"/>
          </w:tcPr>
          <w:p w14:paraId="54DC8985" w14:textId="023A81EA" w:rsidR="00842D77" w:rsidRPr="0050148A" w:rsidRDefault="00FB20D4" w:rsidP="0050148A">
            <w:pPr>
              <w:spacing w:line="360" w:lineRule="auto"/>
              <w:rPr>
                <w:rFonts w:ascii="Arial" w:hAnsi="Arial" w:cs="Arial"/>
              </w:rPr>
            </w:pPr>
            <w:r w:rsidRPr="0050148A">
              <w:rPr>
                <w:rFonts w:ascii="Arial" w:hAnsi="Arial" w:cs="Arial"/>
              </w:rPr>
              <w:t>2,431,000</w:t>
            </w:r>
          </w:p>
        </w:tc>
        <w:tc>
          <w:tcPr>
            <w:tcW w:w="1765" w:type="dxa"/>
          </w:tcPr>
          <w:p w14:paraId="2B94A67C" w14:textId="07ED9F38" w:rsidR="00842D77" w:rsidRPr="0050148A" w:rsidRDefault="00FB20D4" w:rsidP="0050148A">
            <w:pPr>
              <w:spacing w:line="360" w:lineRule="auto"/>
              <w:rPr>
                <w:rFonts w:ascii="Arial" w:hAnsi="Arial" w:cs="Arial"/>
              </w:rPr>
            </w:pPr>
            <w:r w:rsidRPr="0050148A">
              <w:rPr>
                <w:rFonts w:ascii="Arial" w:hAnsi="Arial" w:cs="Arial"/>
              </w:rPr>
              <w:t>2,871,000</w:t>
            </w:r>
          </w:p>
        </w:tc>
        <w:tc>
          <w:tcPr>
            <w:tcW w:w="1765" w:type="dxa"/>
          </w:tcPr>
          <w:p w14:paraId="00C39D7F" w14:textId="43938C3F" w:rsidR="00842D77" w:rsidRPr="0050148A" w:rsidRDefault="00FB20D4" w:rsidP="0050148A">
            <w:pPr>
              <w:spacing w:line="360" w:lineRule="auto"/>
              <w:rPr>
                <w:rFonts w:ascii="Arial" w:hAnsi="Arial" w:cs="Arial"/>
              </w:rPr>
            </w:pPr>
            <w:r w:rsidRPr="0050148A">
              <w:rPr>
                <w:rFonts w:ascii="Arial" w:hAnsi="Arial" w:cs="Arial"/>
              </w:rPr>
              <w:t>-440,000</w:t>
            </w:r>
          </w:p>
        </w:tc>
        <w:tc>
          <w:tcPr>
            <w:tcW w:w="1730" w:type="dxa"/>
          </w:tcPr>
          <w:p w14:paraId="6B7DB852" w14:textId="2682D15F" w:rsidR="00842D77" w:rsidRPr="0050148A" w:rsidRDefault="00FB20D4" w:rsidP="0050148A">
            <w:pPr>
              <w:spacing w:line="360" w:lineRule="auto"/>
              <w:rPr>
                <w:rFonts w:ascii="Arial" w:hAnsi="Arial" w:cs="Arial"/>
              </w:rPr>
            </w:pPr>
            <w:r w:rsidRPr="0050148A">
              <w:rPr>
                <w:rFonts w:ascii="Arial" w:hAnsi="Arial" w:cs="Arial"/>
              </w:rPr>
              <w:t>15%</w:t>
            </w:r>
          </w:p>
        </w:tc>
      </w:tr>
      <w:tr w:rsidR="00842D77" w:rsidRPr="0050148A" w14:paraId="542DA361" w14:textId="77777777" w:rsidTr="00FB20D4">
        <w:tc>
          <w:tcPr>
            <w:tcW w:w="1991" w:type="dxa"/>
          </w:tcPr>
          <w:p w14:paraId="32C30A9D" w14:textId="579D23D7" w:rsidR="00842D77" w:rsidRPr="0050148A" w:rsidRDefault="00FB20D4" w:rsidP="0050148A">
            <w:pPr>
              <w:spacing w:line="360" w:lineRule="auto"/>
              <w:rPr>
                <w:rFonts w:ascii="Arial" w:hAnsi="Arial" w:cs="Arial"/>
              </w:rPr>
            </w:pPr>
            <w:proofErr w:type="spellStart"/>
            <w:r w:rsidRPr="0050148A">
              <w:rPr>
                <w:rFonts w:ascii="Arial" w:hAnsi="Arial" w:cs="Arial"/>
              </w:rPr>
              <w:t>Non Current</w:t>
            </w:r>
            <w:proofErr w:type="spellEnd"/>
            <w:r w:rsidRPr="0050148A">
              <w:rPr>
                <w:rFonts w:ascii="Arial" w:hAnsi="Arial" w:cs="Arial"/>
              </w:rPr>
              <w:t xml:space="preserve"> Liabilities</w:t>
            </w:r>
          </w:p>
        </w:tc>
        <w:tc>
          <w:tcPr>
            <w:tcW w:w="1774" w:type="dxa"/>
          </w:tcPr>
          <w:p w14:paraId="7F7B057E" w14:textId="7104DA4A" w:rsidR="00842D77" w:rsidRPr="0050148A" w:rsidRDefault="00FB20D4" w:rsidP="0050148A">
            <w:pPr>
              <w:spacing w:line="360" w:lineRule="auto"/>
              <w:rPr>
                <w:rFonts w:ascii="Arial" w:hAnsi="Arial" w:cs="Arial"/>
              </w:rPr>
            </w:pPr>
            <w:r w:rsidRPr="0050148A">
              <w:rPr>
                <w:rFonts w:ascii="Arial" w:hAnsi="Arial" w:cs="Arial"/>
              </w:rPr>
              <w:t>15,810,000</w:t>
            </w:r>
          </w:p>
        </w:tc>
        <w:tc>
          <w:tcPr>
            <w:tcW w:w="1765" w:type="dxa"/>
          </w:tcPr>
          <w:p w14:paraId="2D8EB886" w14:textId="3F593C9D" w:rsidR="00842D77" w:rsidRPr="0050148A" w:rsidRDefault="00FB20D4" w:rsidP="0050148A">
            <w:pPr>
              <w:spacing w:line="360" w:lineRule="auto"/>
              <w:rPr>
                <w:rFonts w:ascii="Arial" w:hAnsi="Arial" w:cs="Arial"/>
              </w:rPr>
            </w:pPr>
            <w:r w:rsidRPr="0050148A">
              <w:rPr>
                <w:rFonts w:ascii="Arial" w:hAnsi="Arial" w:cs="Arial"/>
              </w:rPr>
              <w:t>12,558,000</w:t>
            </w:r>
          </w:p>
        </w:tc>
        <w:tc>
          <w:tcPr>
            <w:tcW w:w="1765" w:type="dxa"/>
          </w:tcPr>
          <w:p w14:paraId="5749A8FF" w14:textId="6A0901AD" w:rsidR="00842D77" w:rsidRPr="0050148A" w:rsidRDefault="00FB20D4" w:rsidP="0050148A">
            <w:pPr>
              <w:spacing w:line="360" w:lineRule="auto"/>
              <w:rPr>
                <w:rFonts w:ascii="Arial" w:hAnsi="Arial" w:cs="Arial"/>
              </w:rPr>
            </w:pPr>
            <w:r w:rsidRPr="0050148A">
              <w:rPr>
                <w:rFonts w:ascii="Arial" w:hAnsi="Arial" w:cs="Arial"/>
              </w:rPr>
              <w:t>3,252,000</w:t>
            </w:r>
          </w:p>
        </w:tc>
        <w:tc>
          <w:tcPr>
            <w:tcW w:w="1730" w:type="dxa"/>
          </w:tcPr>
          <w:p w14:paraId="3FE520F1" w14:textId="75C4EA84" w:rsidR="00842D77" w:rsidRPr="0050148A" w:rsidRDefault="00FB20D4" w:rsidP="0050148A">
            <w:pPr>
              <w:spacing w:line="360" w:lineRule="auto"/>
              <w:rPr>
                <w:rFonts w:ascii="Arial" w:hAnsi="Arial" w:cs="Arial"/>
              </w:rPr>
            </w:pPr>
            <w:r w:rsidRPr="0050148A">
              <w:rPr>
                <w:rFonts w:ascii="Arial" w:hAnsi="Arial" w:cs="Arial"/>
              </w:rPr>
              <w:t>26%</w:t>
            </w:r>
          </w:p>
        </w:tc>
      </w:tr>
      <w:tr w:rsidR="00842D77" w:rsidRPr="0050148A" w14:paraId="368079EE" w14:textId="77777777" w:rsidTr="00FB20D4">
        <w:tc>
          <w:tcPr>
            <w:tcW w:w="1991" w:type="dxa"/>
          </w:tcPr>
          <w:p w14:paraId="75E1944E" w14:textId="477A9405" w:rsidR="00842D77" w:rsidRPr="0050148A" w:rsidRDefault="00FB20D4" w:rsidP="0050148A">
            <w:pPr>
              <w:spacing w:line="360" w:lineRule="auto"/>
              <w:rPr>
                <w:rFonts w:ascii="Arial" w:hAnsi="Arial" w:cs="Arial"/>
              </w:rPr>
            </w:pPr>
            <w:r w:rsidRPr="0050148A">
              <w:rPr>
                <w:rFonts w:ascii="Arial" w:hAnsi="Arial" w:cs="Arial"/>
              </w:rPr>
              <w:lastRenderedPageBreak/>
              <w:t>Common Stock</w:t>
            </w:r>
          </w:p>
        </w:tc>
        <w:tc>
          <w:tcPr>
            <w:tcW w:w="1774" w:type="dxa"/>
          </w:tcPr>
          <w:p w14:paraId="6A036CE5" w14:textId="02158DF6" w:rsidR="00842D77" w:rsidRPr="0050148A" w:rsidRDefault="00FB20D4" w:rsidP="0050148A">
            <w:pPr>
              <w:spacing w:line="360" w:lineRule="auto"/>
              <w:rPr>
                <w:rFonts w:ascii="Arial" w:hAnsi="Arial" w:cs="Arial"/>
              </w:rPr>
            </w:pPr>
            <w:r w:rsidRPr="0050148A">
              <w:rPr>
                <w:rFonts w:ascii="Arial" w:hAnsi="Arial" w:cs="Arial"/>
              </w:rPr>
              <w:t>3,000</w:t>
            </w:r>
          </w:p>
        </w:tc>
        <w:tc>
          <w:tcPr>
            <w:tcW w:w="1765" w:type="dxa"/>
          </w:tcPr>
          <w:p w14:paraId="20757113" w14:textId="311C4981" w:rsidR="00842D77" w:rsidRPr="0050148A" w:rsidRDefault="00FB20D4" w:rsidP="0050148A">
            <w:pPr>
              <w:spacing w:line="360" w:lineRule="auto"/>
              <w:rPr>
                <w:rFonts w:ascii="Arial" w:hAnsi="Arial" w:cs="Arial"/>
              </w:rPr>
            </w:pPr>
            <w:r w:rsidRPr="0050148A">
              <w:rPr>
                <w:rFonts w:ascii="Arial" w:hAnsi="Arial" w:cs="Arial"/>
              </w:rPr>
              <w:t>3,000</w:t>
            </w:r>
          </w:p>
        </w:tc>
        <w:tc>
          <w:tcPr>
            <w:tcW w:w="1765" w:type="dxa"/>
          </w:tcPr>
          <w:p w14:paraId="547F9E3F" w14:textId="253C9A87" w:rsidR="00842D77" w:rsidRPr="0050148A" w:rsidRDefault="00FB20D4" w:rsidP="0050148A">
            <w:pPr>
              <w:spacing w:line="360" w:lineRule="auto"/>
              <w:rPr>
                <w:rFonts w:ascii="Arial" w:hAnsi="Arial" w:cs="Arial"/>
              </w:rPr>
            </w:pPr>
            <w:r w:rsidRPr="0050148A">
              <w:rPr>
                <w:rFonts w:ascii="Arial" w:hAnsi="Arial" w:cs="Arial"/>
              </w:rPr>
              <w:t>0</w:t>
            </w:r>
          </w:p>
        </w:tc>
        <w:tc>
          <w:tcPr>
            <w:tcW w:w="1730" w:type="dxa"/>
          </w:tcPr>
          <w:p w14:paraId="3EE6C781" w14:textId="3E0A8DF1" w:rsidR="00842D77" w:rsidRPr="0050148A" w:rsidRDefault="00FB20D4" w:rsidP="0050148A">
            <w:pPr>
              <w:spacing w:line="360" w:lineRule="auto"/>
              <w:rPr>
                <w:rFonts w:ascii="Arial" w:hAnsi="Arial" w:cs="Arial"/>
              </w:rPr>
            </w:pPr>
            <w:r w:rsidRPr="0050148A">
              <w:rPr>
                <w:rFonts w:ascii="Arial" w:hAnsi="Arial" w:cs="Arial"/>
              </w:rPr>
              <w:t>0%</w:t>
            </w:r>
          </w:p>
        </w:tc>
      </w:tr>
      <w:tr w:rsidR="00842D77" w:rsidRPr="0050148A" w14:paraId="7D036B49" w14:textId="77777777" w:rsidTr="00FB20D4">
        <w:tc>
          <w:tcPr>
            <w:tcW w:w="1991" w:type="dxa"/>
          </w:tcPr>
          <w:p w14:paraId="79D25FAC" w14:textId="2ED7FC75" w:rsidR="00842D77" w:rsidRPr="0050148A" w:rsidRDefault="00FB20D4" w:rsidP="0050148A">
            <w:pPr>
              <w:spacing w:line="360" w:lineRule="auto"/>
              <w:jc w:val="center"/>
              <w:rPr>
                <w:rFonts w:ascii="Arial" w:hAnsi="Arial" w:cs="Arial"/>
              </w:rPr>
            </w:pPr>
            <w:r w:rsidRPr="0050148A">
              <w:rPr>
                <w:rFonts w:ascii="Arial" w:hAnsi="Arial" w:cs="Arial"/>
              </w:rPr>
              <w:t>Retained earnings</w:t>
            </w:r>
          </w:p>
        </w:tc>
        <w:tc>
          <w:tcPr>
            <w:tcW w:w="1774" w:type="dxa"/>
          </w:tcPr>
          <w:p w14:paraId="16AD3CE0" w14:textId="2B1E68E0" w:rsidR="00842D77" w:rsidRPr="0050148A" w:rsidRDefault="00FB20D4" w:rsidP="0050148A">
            <w:pPr>
              <w:spacing w:line="360" w:lineRule="auto"/>
              <w:rPr>
                <w:rFonts w:ascii="Arial" w:hAnsi="Arial" w:cs="Arial"/>
              </w:rPr>
            </w:pPr>
            <w:r w:rsidRPr="0050148A">
              <w:rPr>
                <w:rFonts w:ascii="Arial" w:hAnsi="Arial" w:cs="Arial"/>
              </w:rPr>
              <w:t>-6,732,000</w:t>
            </w:r>
          </w:p>
        </w:tc>
        <w:tc>
          <w:tcPr>
            <w:tcW w:w="1765" w:type="dxa"/>
          </w:tcPr>
          <w:p w14:paraId="0F052CBA" w14:textId="57327BB2" w:rsidR="00842D77" w:rsidRPr="0050148A" w:rsidRDefault="00FB20D4" w:rsidP="0050148A">
            <w:pPr>
              <w:spacing w:line="360" w:lineRule="auto"/>
              <w:rPr>
                <w:rFonts w:ascii="Arial" w:hAnsi="Arial" w:cs="Arial"/>
              </w:rPr>
            </w:pPr>
            <w:r w:rsidRPr="0050148A">
              <w:rPr>
                <w:rFonts w:ascii="Arial" w:hAnsi="Arial" w:cs="Arial"/>
              </w:rPr>
              <w:t>-5,965,000</w:t>
            </w:r>
          </w:p>
        </w:tc>
        <w:tc>
          <w:tcPr>
            <w:tcW w:w="1765" w:type="dxa"/>
          </w:tcPr>
          <w:p w14:paraId="54919CC2" w14:textId="6D7F2F2E" w:rsidR="00842D77" w:rsidRPr="0050148A" w:rsidRDefault="00FB20D4" w:rsidP="0050148A">
            <w:pPr>
              <w:spacing w:line="360" w:lineRule="auto"/>
              <w:jc w:val="center"/>
              <w:rPr>
                <w:rFonts w:ascii="Arial" w:hAnsi="Arial" w:cs="Arial"/>
              </w:rPr>
            </w:pPr>
            <w:r w:rsidRPr="0050148A">
              <w:rPr>
                <w:rFonts w:ascii="Arial" w:hAnsi="Arial" w:cs="Arial"/>
              </w:rPr>
              <w:t>-12,697,000</w:t>
            </w:r>
          </w:p>
        </w:tc>
        <w:tc>
          <w:tcPr>
            <w:tcW w:w="1730" w:type="dxa"/>
          </w:tcPr>
          <w:p w14:paraId="7137995D" w14:textId="4A39F3E1" w:rsidR="00842D77" w:rsidRPr="0050148A" w:rsidRDefault="00FB20D4" w:rsidP="0050148A">
            <w:pPr>
              <w:spacing w:line="360" w:lineRule="auto"/>
              <w:rPr>
                <w:rFonts w:ascii="Arial" w:hAnsi="Arial" w:cs="Arial"/>
              </w:rPr>
            </w:pPr>
            <w:r w:rsidRPr="0050148A">
              <w:rPr>
                <w:rFonts w:ascii="Arial" w:hAnsi="Arial" w:cs="Arial"/>
              </w:rPr>
              <w:t>213%</w:t>
            </w:r>
          </w:p>
        </w:tc>
      </w:tr>
      <w:tr w:rsidR="00842D77" w:rsidRPr="0050148A" w14:paraId="10A426A4" w14:textId="77777777" w:rsidTr="00FB20D4">
        <w:tc>
          <w:tcPr>
            <w:tcW w:w="1991" w:type="dxa"/>
          </w:tcPr>
          <w:p w14:paraId="0737BBF2" w14:textId="623EE184" w:rsidR="00842D77" w:rsidRPr="0050148A" w:rsidRDefault="00FB20D4" w:rsidP="0050148A">
            <w:pPr>
              <w:spacing w:line="360" w:lineRule="auto"/>
              <w:jc w:val="center"/>
              <w:rPr>
                <w:rFonts w:ascii="Arial" w:hAnsi="Arial" w:cs="Arial"/>
              </w:rPr>
            </w:pPr>
            <w:r w:rsidRPr="0050148A">
              <w:rPr>
                <w:rFonts w:ascii="Arial" w:hAnsi="Arial" w:cs="Arial"/>
              </w:rPr>
              <w:t xml:space="preserve">Total </w:t>
            </w:r>
            <w:proofErr w:type="spellStart"/>
            <w:r w:rsidRPr="0050148A">
              <w:rPr>
                <w:rFonts w:ascii="Arial" w:hAnsi="Arial" w:cs="Arial"/>
              </w:rPr>
              <w:t>stockholders’s</w:t>
            </w:r>
            <w:proofErr w:type="spellEnd"/>
            <w:r w:rsidRPr="0050148A">
              <w:rPr>
                <w:rFonts w:ascii="Arial" w:hAnsi="Arial" w:cs="Arial"/>
              </w:rPr>
              <w:t xml:space="preserve"> equity</w:t>
            </w:r>
          </w:p>
        </w:tc>
        <w:tc>
          <w:tcPr>
            <w:tcW w:w="1774" w:type="dxa"/>
          </w:tcPr>
          <w:p w14:paraId="0031E01A" w14:textId="62505FCC" w:rsidR="00842D77" w:rsidRPr="0050148A" w:rsidRDefault="00FB20D4" w:rsidP="0050148A">
            <w:pPr>
              <w:spacing w:line="360" w:lineRule="auto"/>
              <w:rPr>
                <w:rFonts w:ascii="Arial" w:hAnsi="Arial" w:cs="Arial"/>
              </w:rPr>
            </w:pPr>
            <w:r w:rsidRPr="0050148A">
              <w:rPr>
                <w:rFonts w:ascii="Arial" w:hAnsi="Arial" w:cs="Arial"/>
              </w:rPr>
              <w:t>-1,490,000</w:t>
            </w:r>
          </w:p>
        </w:tc>
        <w:tc>
          <w:tcPr>
            <w:tcW w:w="1765" w:type="dxa"/>
          </w:tcPr>
          <w:p w14:paraId="146EE6DE" w14:textId="5EBCAD28" w:rsidR="00842D77" w:rsidRPr="0050148A" w:rsidRDefault="00FB20D4" w:rsidP="0050148A">
            <w:pPr>
              <w:spacing w:line="360" w:lineRule="auto"/>
              <w:rPr>
                <w:rFonts w:ascii="Arial" w:hAnsi="Arial" w:cs="Arial"/>
              </w:rPr>
            </w:pPr>
            <w:r w:rsidRPr="0050148A">
              <w:rPr>
                <w:rFonts w:ascii="Arial" w:hAnsi="Arial" w:cs="Arial"/>
              </w:rPr>
              <w:t>-482,000</w:t>
            </w:r>
          </w:p>
        </w:tc>
        <w:tc>
          <w:tcPr>
            <w:tcW w:w="1765" w:type="dxa"/>
          </w:tcPr>
          <w:p w14:paraId="7D9B8692" w14:textId="7791FA5D" w:rsidR="00842D77" w:rsidRPr="0050148A" w:rsidRDefault="00FB20D4" w:rsidP="0050148A">
            <w:pPr>
              <w:spacing w:line="360" w:lineRule="auto"/>
              <w:rPr>
                <w:rFonts w:ascii="Arial" w:hAnsi="Arial" w:cs="Arial"/>
              </w:rPr>
            </w:pPr>
            <w:r w:rsidRPr="0050148A">
              <w:rPr>
                <w:rFonts w:ascii="Arial" w:hAnsi="Arial" w:cs="Arial"/>
              </w:rPr>
              <w:t>9,972,000</w:t>
            </w:r>
          </w:p>
        </w:tc>
        <w:tc>
          <w:tcPr>
            <w:tcW w:w="1730" w:type="dxa"/>
          </w:tcPr>
          <w:p w14:paraId="528698E3" w14:textId="17753255" w:rsidR="00842D77" w:rsidRPr="0050148A" w:rsidRDefault="00FB20D4" w:rsidP="0050148A">
            <w:pPr>
              <w:spacing w:line="360" w:lineRule="auto"/>
              <w:rPr>
                <w:rFonts w:ascii="Arial" w:hAnsi="Arial" w:cs="Arial"/>
              </w:rPr>
            </w:pPr>
            <w:r w:rsidRPr="0050148A">
              <w:rPr>
                <w:rFonts w:ascii="Arial" w:hAnsi="Arial" w:cs="Arial"/>
              </w:rPr>
              <w:t>-2%</w:t>
            </w:r>
          </w:p>
        </w:tc>
      </w:tr>
      <w:tr w:rsidR="00842D77" w:rsidRPr="0050148A" w14:paraId="2C2A3789" w14:textId="77777777" w:rsidTr="00FB20D4">
        <w:tc>
          <w:tcPr>
            <w:tcW w:w="1991" w:type="dxa"/>
          </w:tcPr>
          <w:p w14:paraId="046B23D2" w14:textId="7E9678D1" w:rsidR="00842D77" w:rsidRPr="0050148A" w:rsidRDefault="00FB20D4" w:rsidP="0050148A">
            <w:pPr>
              <w:spacing w:line="360" w:lineRule="auto"/>
              <w:rPr>
                <w:rFonts w:ascii="Arial" w:hAnsi="Arial" w:cs="Arial"/>
              </w:rPr>
            </w:pPr>
            <w:r w:rsidRPr="0050148A">
              <w:rPr>
                <w:rFonts w:ascii="Arial" w:hAnsi="Arial" w:cs="Arial"/>
              </w:rPr>
              <w:t xml:space="preserve">Total liabilities </w:t>
            </w:r>
            <w:r w:rsidR="001E04B3" w:rsidRPr="0050148A">
              <w:rPr>
                <w:rFonts w:ascii="Arial" w:hAnsi="Arial" w:cs="Arial"/>
              </w:rPr>
              <w:t>and stockholders</w:t>
            </w:r>
          </w:p>
        </w:tc>
        <w:tc>
          <w:tcPr>
            <w:tcW w:w="1774" w:type="dxa"/>
          </w:tcPr>
          <w:p w14:paraId="1D49D248" w14:textId="28338D86" w:rsidR="00842D77" w:rsidRPr="0050148A" w:rsidRDefault="001E04B3" w:rsidP="0050148A">
            <w:pPr>
              <w:spacing w:line="360" w:lineRule="auto"/>
              <w:rPr>
                <w:rFonts w:ascii="Arial" w:hAnsi="Arial" w:cs="Arial"/>
              </w:rPr>
            </w:pPr>
            <w:r w:rsidRPr="0050148A">
              <w:rPr>
                <w:rFonts w:ascii="Arial" w:hAnsi="Arial" w:cs="Arial"/>
              </w:rPr>
              <w:t>16,755,000</w:t>
            </w:r>
          </w:p>
        </w:tc>
        <w:tc>
          <w:tcPr>
            <w:tcW w:w="1765" w:type="dxa"/>
          </w:tcPr>
          <w:p w14:paraId="3414E754" w14:textId="7444FCE7" w:rsidR="00842D77" w:rsidRPr="0050148A" w:rsidRDefault="001E04B3" w:rsidP="0050148A">
            <w:pPr>
              <w:spacing w:line="360" w:lineRule="auto"/>
              <w:rPr>
                <w:rFonts w:ascii="Arial" w:hAnsi="Arial" w:cs="Arial"/>
              </w:rPr>
            </w:pPr>
            <w:r w:rsidRPr="0050148A">
              <w:rPr>
                <w:rFonts w:ascii="Arial" w:hAnsi="Arial" w:cs="Arial"/>
              </w:rPr>
              <w:t>14,957,000</w:t>
            </w:r>
          </w:p>
        </w:tc>
        <w:tc>
          <w:tcPr>
            <w:tcW w:w="1765" w:type="dxa"/>
          </w:tcPr>
          <w:p w14:paraId="20FB4CD2" w14:textId="0371C230" w:rsidR="00842D77" w:rsidRPr="0050148A" w:rsidRDefault="001E04B3" w:rsidP="0050148A">
            <w:pPr>
              <w:spacing w:line="360" w:lineRule="auto"/>
              <w:rPr>
                <w:rFonts w:ascii="Arial" w:hAnsi="Arial" w:cs="Arial"/>
              </w:rPr>
            </w:pPr>
            <w:r w:rsidRPr="0050148A">
              <w:rPr>
                <w:rFonts w:ascii="Arial" w:hAnsi="Arial" w:cs="Arial"/>
              </w:rPr>
              <w:t>1,798,000</w:t>
            </w:r>
          </w:p>
        </w:tc>
        <w:tc>
          <w:tcPr>
            <w:tcW w:w="1730" w:type="dxa"/>
          </w:tcPr>
          <w:p w14:paraId="63BEDCD1" w14:textId="71B4CEBE" w:rsidR="00842D77" w:rsidRPr="0050148A" w:rsidRDefault="001E04B3" w:rsidP="0050148A">
            <w:pPr>
              <w:spacing w:line="360" w:lineRule="auto"/>
              <w:rPr>
                <w:rFonts w:ascii="Arial" w:hAnsi="Arial" w:cs="Arial"/>
              </w:rPr>
            </w:pPr>
            <w:r w:rsidRPr="0050148A">
              <w:rPr>
                <w:rFonts w:ascii="Arial" w:hAnsi="Arial" w:cs="Arial"/>
              </w:rPr>
              <w:t>12%</w:t>
            </w:r>
          </w:p>
        </w:tc>
      </w:tr>
    </w:tbl>
    <w:p w14:paraId="052D4FEE" w14:textId="01EFF99A" w:rsidR="006B429C" w:rsidRPr="0050148A" w:rsidRDefault="006B429C" w:rsidP="0050148A">
      <w:pPr>
        <w:spacing w:line="360" w:lineRule="auto"/>
        <w:rPr>
          <w:rFonts w:ascii="Arial" w:hAnsi="Arial" w:cs="Arial"/>
        </w:rPr>
      </w:pPr>
    </w:p>
    <w:p w14:paraId="6E473A19" w14:textId="4DC4BC46" w:rsidR="006F5297" w:rsidRPr="0050148A" w:rsidRDefault="006F5297" w:rsidP="0050148A">
      <w:pPr>
        <w:spacing w:line="360" w:lineRule="auto"/>
        <w:rPr>
          <w:rFonts w:ascii="Arial" w:hAnsi="Arial" w:cs="Arial"/>
        </w:rPr>
      </w:pPr>
      <w:r w:rsidRPr="0050148A">
        <w:rPr>
          <w:rFonts w:ascii="Arial" w:hAnsi="Arial" w:cs="Arial"/>
        </w:rPr>
        <w:t>According to Charles, Walter &amp; Thomas (2012) financial statements are the business documents that companies use to report the results of their activities to various user groups, which can include managers, creditors, investors and regulatory agencies. In turn these parties use the reported information to make a variety of decisions, such as whether to invest in or loan money to the company.</w:t>
      </w:r>
    </w:p>
    <w:p w14:paraId="034A467B" w14:textId="0929B5A2" w:rsidR="006F5297" w:rsidRPr="0050148A" w:rsidRDefault="006F5297" w:rsidP="0050148A">
      <w:pPr>
        <w:spacing w:line="360" w:lineRule="auto"/>
        <w:rPr>
          <w:rFonts w:ascii="Arial" w:hAnsi="Arial" w:cs="Arial"/>
        </w:rPr>
      </w:pPr>
      <w:r w:rsidRPr="0050148A">
        <w:rPr>
          <w:rFonts w:ascii="Arial" w:hAnsi="Arial" w:cs="Arial"/>
        </w:rPr>
        <w:t xml:space="preserve">Hilton, as every organisation </w:t>
      </w:r>
      <w:r w:rsidR="00F57181" w:rsidRPr="0050148A">
        <w:rPr>
          <w:rFonts w:ascii="Arial" w:hAnsi="Arial" w:cs="Arial"/>
        </w:rPr>
        <w:t xml:space="preserve">gives to this statement an important role on their business because with this information the hotel can be aware of everything and monitor the changes over time. In the same </w:t>
      </w:r>
      <w:r w:rsidR="0073675F" w:rsidRPr="0050148A">
        <w:rPr>
          <w:rFonts w:ascii="Arial" w:hAnsi="Arial" w:cs="Arial"/>
        </w:rPr>
        <w:t>time,</w:t>
      </w:r>
      <w:r w:rsidR="00F57181" w:rsidRPr="0050148A">
        <w:rPr>
          <w:rFonts w:ascii="Arial" w:hAnsi="Arial" w:cs="Arial"/>
        </w:rPr>
        <w:t xml:space="preserve"> Hilton as a brand have to keep themselves higher and in position with their competitors in the business. This is another reason all the calculations and supervisions are so essential to keep their business in the maximum standard of </w:t>
      </w:r>
      <w:r w:rsidR="00AE6062" w:rsidRPr="0050148A">
        <w:rPr>
          <w:rFonts w:ascii="Arial" w:hAnsi="Arial" w:cs="Arial"/>
        </w:rPr>
        <w:t>quality and improvement.</w:t>
      </w:r>
    </w:p>
    <w:p w14:paraId="2CC76F39" w14:textId="7A029779" w:rsidR="00172BEC" w:rsidRPr="0050148A" w:rsidRDefault="00172BEC" w:rsidP="0050148A">
      <w:pPr>
        <w:spacing w:line="360" w:lineRule="auto"/>
        <w:jc w:val="center"/>
        <w:rPr>
          <w:rFonts w:ascii="Arial" w:hAnsi="Arial" w:cs="Arial"/>
        </w:rPr>
      </w:pPr>
    </w:p>
    <w:p w14:paraId="5079FEE2" w14:textId="74B22B06" w:rsidR="00172BEC" w:rsidRPr="0050148A" w:rsidRDefault="009971CD" w:rsidP="0050148A">
      <w:pPr>
        <w:spacing w:line="360" w:lineRule="auto"/>
        <w:rPr>
          <w:rFonts w:ascii="Arial" w:hAnsi="Arial" w:cs="Arial"/>
        </w:rPr>
      </w:pPr>
      <w:r w:rsidRPr="0050148A">
        <w:rPr>
          <w:rFonts w:ascii="Arial" w:hAnsi="Arial" w:cs="Arial"/>
        </w:rPr>
        <w:t>According to Singh and Pandey (2008) profitability at microeconomic level has been studied depending also on indicators such as current ratio, liquid ratio, receivable, turnover ratio and working capital to total asset.</w:t>
      </w:r>
    </w:p>
    <w:p w14:paraId="72297E90" w14:textId="1654E7E9" w:rsidR="009971CD" w:rsidRPr="0050148A" w:rsidRDefault="009971CD" w:rsidP="0050148A">
      <w:pPr>
        <w:spacing w:line="360" w:lineRule="auto"/>
        <w:rPr>
          <w:rFonts w:ascii="Arial" w:hAnsi="Arial" w:cs="Arial"/>
        </w:rPr>
      </w:pPr>
      <w:proofErr w:type="spellStart"/>
      <w:r w:rsidRPr="0050148A">
        <w:rPr>
          <w:rFonts w:ascii="Arial" w:hAnsi="Arial" w:cs="Arial"/>
        </w:rPr>
        <w:t>Hapsari</w:t>
      </w:r>
      <w:proofErr w:type="spellEnd"/>
      <w:r w:rsidRPr="0050148A">
        <w:rPr>
          <w:rFonts w:ascii="Arial" w:hAnsi="Arial" w:cs="Arial"/>
        </w:rPr>
        <w:t xml:space="preserve"> ( 20040 cite that financial r</w:t>
      </w:r>
      <w:r w:rsidR="0073675F" w:rsidRPr="0050148A">
        <w:rPr>
          <w:rFonts w:ascii="Arial" w:hAnsi="Arial" w:cs="Arial"/>
        </w:rPr>
        <w:t>a</w:t>
      </w:r>
      <w:r w:rsidRPr="0050148A">
        <w:rPr>
          <w:rFonts w:ascii="Arial" w:hAnsi="Arial" w:cs="Arial"/>
        </w:rPr>
        <w:t>tio a</w:t>
      </w:r>
      <w:r w:rsidR="0073675F" w:rsidRPr="0050148A">
        <w:rPr>
          <w:rFonts w:ascii="Arial" w:hAnsi="Arial" w:cs="Arial"/>
        </w:rPr>
        <w:t>n</w:t>
      </w:r>
      <w:r w:rsidRPr="0050148A">
        <w:rPr>
          <w:rFonts w:ascii="Arial" w:hAnsi="Arial" w:cs="Arial"/>
        </w:rPr>
        <w:t>alysis is also useful for internal analysis to assist management in making evaluations of the company’s operating results, correcting errors and avoiding situations that can cause company financial difficulties.</w:t>
      </w:r>
    </w:p>
    <w:p w14:paraId="7443540D" w14:textId="55FC6E75" w:rsidR="009971CD" w:rsidRPr="0050148A" w:rsidRDefault="009971CD" w:rsidP="0050148A">
      <w:pPr>
        <w:spacing w:line="360" w:lineRule="auto"/>
        <w:rPr>
          <w:rFonts w:ascii="Arial" w:hAnsi="Arial" w:cs="Arial"/>
        </w:rPr>
      </w:pPr>
    </w:p>
    <w:p w14:paraId="50266288" w14:textId="40D8DB91" w:rsidR="009971CD" w:rsidRPr="0050148A" w:rsidRDefault="003208E4" w:rsidP="0050148A">
      <w:pPr>
        <w:spacing w:line="360" w:lineRule="auto"/>
        <w:rPr>
          <w:rFonts w:ascii="Arial" w:hAnsi="Arial" w:cs="Arial"/>
        </w:rPr>
      </w:pPr>
      <w:r w:rsidRPr="0050148A">
        <w:rPr>
          <w:rFonts w:ascii="Arial" w:hAnsi="Arial" w:cs="Arial"/>
          <w:noProof/>
        </w:rPr>
        <w:lastRenderedPageBreak/>
        <mc:AlternateContent>
          <mc:Choice Requires="cx1">
            <w:drawing>
              <wp:inline distT="0" distB="0" distL="0" distR="0" wp14:anchorId="5A6C2829" wp14:editId="6DA3BA08">
                <wp:extent cx="4572000" cy="2743200"/>
                <wp:effectExtent l="0" t="0" r="0" b="0"/>
                <wp:docPr id="2" name="Chart 2">
                  <a:extLst xmlns:a="http://schemas.openxmlformats.org/drawingml/2006/main">
                    <a:ext uri="{FF2B5EF4-FFF2-40B4-BE49-F238E27FC236}">
                      <a16:creationId xmlns:a16="http://schemas.microsoft.com/office/drawing/2014/main" id="{39D2C24A-1B21-183E-8B3C-773CEE34E55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
                  </a:graphicData>
                </a:graphic>
              </wp:inline>
            </w:drawing>
          </mc:Choice>
          <mc:Fallback>
            <w:drawing>
              <wp:inline distT="0" distB="0" distL="0" distR="0" wp14:anchorId="5A6C2829" wp14:editId="6DA3BA08">
                <wp:extent cx="4572000" cy="2743200"/>
                <wp:effectExtent l="0" t="0" r="0" b="0"/>
                <wp:docPr id="2" name="Chart 2">
                  <a:extLst xmlns:a="http://schemas.openxmlformats.org/drawingml/2006/main">
                    <a:ext uri="{FF2B5EF4-FFF2-40B4-BE49-F238E27FC236}">
                      <a16:creationId xmlns:a16="http://schemas.microsoft.com/office/drawing/2014/main" id="{39D2C24A-1B21-183E-8B3C-773CEE34E55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Chart 2">
                          <a:extLst>
                            <a:ext uri="{FF2B5EF4-FFF2-40B4-BE49-F238E27FC236}">
                              <a16:creationId xmlns:a16="http://schemas.microsoft.com/office/drawing/2014/main" id="{39D2C24A-1B21-183E-8B3C-773CEE34E550}"/>
                            </a:ext>
                          </a:extLst>
                        </pic:cNvPr>
                        <pic:cNvPicPr>
                          <a:picLocks noGrp="1" noRot="1" noChangeAspect="1" noMove="1" noResize="1" noEditPoints="1" noAdjustHandles="1" noChangeArrowheads="1" noChangeShapeType="1"/>
                        </pic:cNvPicPr>
                      </pic:nvPicPr>
                      <pic:blipFill>
                        <a:blip r:embed="rId8"/>
                        <a:stretch>
                          <a:fillRect/>
                        </a:stretch>
                      </pic:blipFill>
                      <pic:spPr>
                        <a:xfrm>
                          <a:off x="0" y="0"/>
                          <a:ext cx="4572000" cy="2743200"/>
                        </a:xfrm>
                        <a:prstGeom prst="rect">
                          <a:avLst/>
                        </a:prstGeom>
                      </pic:spPr>
                    </pic:pic>
                  </a:graphicData>
                </a:graphic>
              </wp:inline>
            </w:drawing>
          </mc:Fallback>
        </mc:AlternateContent>
      </w:r>
    </w:p>
    <w:p w14:paraId="2C73DA4B" w14:textId="7A0E6D1D" w:rsidR="00172BEC" w:rsidRPr="0050148A" w:rsidRDefault="000479A2" w:rsidP="0050148A">
      <w:pPr>
        <w:spacing w:line="360" w:lineRule="auto"/>
        <w:rPr>
          <w:rFonts w:ascii="Arial" w:hAnsi="Arial" w:cs="Arial"/>
        </w:rPr>
      </w:pPr>
      <w:r w:rsidRPr="0050148A">
        <w:rPr>
          <w:rFonts w:ascii="Arial" w:hAnsi="Arial" w:cs="Arial"/>
        </w:rPr>
        <w:t>As the graph shows, the gross profit for Hilton hotel from 2019 to 2020 has been suffered a massive decrease with 76% due the pandemic global situation and this affect the profitability. Covid 10 have a big impact on the hotel economy because during the outbreak a lot of hotels has been lost a lot of money.</w:t>
      </w:r>
    </w:p>
    <w:p w14:paraId="167CE7DA" w14:textId="3D24B7EC" w:rsidR="000479A2" w:rsidRPr="0050148A" w:rsidRDefault="000479A2" w:rsidP="0050148A">
      <w:pPr>
        <w:spacing w:line="360" w:lineRule="auto"/>
        <w:rPr>
          <w:rFonts w:ascii="Arial" w:hAnsi="Arial" w:cs="Arial"/>
        </w:rPr>
      </w:pPr>
    </w:p>
    <w:p w14:paraId="44B0ABAE" w14:textId="52519209" w:rsidR="00FC2C65" w:rsidRPr="0050148A" w:rsidRDefault="00FC2C65" w:rsidP="0050148A">
      <w:pPr>
        <w:spacing w:line="360" w:lineRule="auto"/>
        <w:rPr>
          <w:rFonts w:ascii="Arial" w:hAnsi="Arial" w:cs="Arial"/>
        </w:rPr>
      </w:pPr>
      <w:r w:rsidRPr="0050148A">
        <w:rPr>
          <w:rFonts w:ascii="Arial" w:hAnsi="Arial" w:cs="Arial"/>
        </w:rPr>
        <w:t xml:space="preserve">According to Mayo (2012) </w:t>
      </w:r>
      <w:r w:rsidR="0073675F" w:rsidRPr="0050148A">
        <w:rPr>
          <w:rFonts w:ascii="Arial" w:hAnsi="Arial" w:cs="Arial"/>
        </w:rPr>
        <w:t>,</w:t>
      </w:r>
      <w:r w:rsidRPr="0050148A">
        <w:rPr>
          <w:rFonts w:ascii="Arial" w:hAnsi="Arial" w:cs="Arial"/>
        </w:rPr>
        <w:t xml:space="preserve">a company’s liquidity refers to its ability to settle short-term liabilities when they mature, so the liquidity is the ability to convert activities into cash or make money in another way( </w:t>
      </w:r>
      <w:proofErr w:type="spellStart"/>
      <w:r w:rsidRPr="0050148A">
        <w:rPr>
          <w:rFonts w:ascii="Arial" w:hAnsi="Arial" w:cs="Arial"/>
        </w:rPr>
        <w:t>eg</w:t>
      </w:r>
      <w:proofErr w:type="spellEnd"/>
      <w:r w:rsidRPr="0050148A">
        <w:rPr>
          <w:rFonts w:ascii="Arial" w:hAnsi="Arial" w:cs="Arial"/>
        </w:rPr>
        <w:t xml:space="preserve"> through financing).</w:t>
      </w:r>
    </w:p>
    <w:p w14:paraId="4AD5530E" w14:textId="0B8F839F" w:rsidR="000612F4" w:rsidRPr="0050148A" w:rsidRDefault="000612F4" w:rsidP="0050148A">
      <w:pPr>
        <w:spacing w:line="360" w:lineRule="auto"/>
        <w:rPr>
          <w:rFonts w:ascii="Arial" w:hAnsi="Arial" w:cs="Arial"/>
        </w:rPr>
      </w:pPr>
      <w:r w:rsidRPr="0050148A">
        <w:rPr>
          <w:rFonts w:ascii="Arial" w:hAnsi="Arial" w:cs="Arial"/>
        </w:rPr>
        <w:t>Shuli &amp; Perri, (2010) cite that liquidity analysis through working capital has been consistently considered as one of the most important and significant indicator in the liquidity analysis of an enterprise. From creditor’s point of view, working capital is always from the first indicators to be considerd.</w:t>
      </w:r>
    </w:p>
    <w:p w14:paraId="77D73CE0" w14:textId="77777777" w:rsidR="00FC2C65" w:rsidRPr="0050148A" w:rsidRDefault="00FC2C65" w:rsidP="0050148A">
      <w:pPr>
        <w:spacing w:line="360" w:lineRule="auto"/>
        <w:rPr>
          <w:rFonts w:ascii="Arial" w:hAnsi="Arial" w:cs="Arial"/>
        </w:rPr>
      </w:pPr>
    </w:p>
    <w:p w14:paraId="1D4764DF" w14:textId="34A6616C" w:rsidR="0014379D" w:rsidRPr="0050148A" w:rsidRDefault="0014379D" w:rsidP="0050148A">
      <w:pPr>
        <w:spacing w:line="360" w:lineRule="auto"/>
        <w:rPr>
          <w:rFonts w:ascii="Arial" w:hAnsi="Arial" w:cs="Arial"/>
        </w:rPr>
      </w:pPr>
      <w:r w:rsidRPr="0050148A">
        <w:rPr>
          <w:rFonts w:ascii="Arial" w:hAnsi="Arial" w:cs="Arial"/>
        </w:rPr>
        <w:t>The effects of the pandemic have been devastating across the board</w:t>
      </w:r>
    </w:p>
    <w:p w14:paraId="6D1E2992" w14:textId="49E62E18" w:rsidR="000479A2" w:rsidRPr="0050148A" w:rsidRDefault="000479A2" w:rsidP="0050148A">
      <w:pPr>
        <w:spacing w:line="360" w:lineRule="auto"/>
        <w:rPr>
          <w:rFonts w:ascii="Arial" w:hAnsi="Arial" w:cs="Arial"/>
        </w:rPr>
      </w:pPr>
      <w:r w:rsidRPr="0050148A">
        <w:rPr>
          <w:rFonts w:ascii="Arial" w:hAnsi="Arial" w:cs="Arial"/>
        </w:rPr>
        <w:t>Liquidity ratio</w:t>
      </w:r>
      <w:r w:rsidR="0014379D" w:rsidRPr="0050148A">
        <w:rPr>
          <w:rFonts w:ascii="Arial" w:hAnsi="Arial" w:cs="Arial"/>
        </w:rPr>
        <w:t xml:space="preserve"> and the travel and hospitality were affected a lot. Hilton</w:t>
      </w:r>
      <w:r w:rsidR="00542AE7" w:rsidRPr="0050148A">
        <w:rPr>
          <w:rFonts w:ascii="Arial" w:hAnsi="Arial" w:cs="Arial"/>
        </w:rPr>
        <w:t xml:space="preserve"> was able to manage the fallout from cancellations. Also, Hilton strategy to inspire renewed trust and confidence in both brand and travel to include three insight-driven pillars: marketing creative, product innovation and customer connection. Regarding product </w:t>
      </w:r>
      <w:r w:rsidR="0073675F" w:rsidRPr="0050148A">
        <w:rPr>
          <w:rFonts w:ascii="Arial" w:hAnsi="Arial" w:cs="Arial"/>
        </w:rPr>
        <w:t>innovation,</w:t>
      </w:r>
      <w:r w:rsidR="00542AE7" w:rsidRPr="0050148A">
        <w:rPr>
          <w:rFonts w:ascii="Arial" w:hAnsi="Arial" w:cs="Arial"/>
        </w:rPr>
        <w:t xml:space="preserve"> Hilton </w:t>
      </w:r>
      <w:r w:rsidR="0073675F" w:rsidRPr="0050148A">
        <w:rPr>
          <w:rFonts w:ascii="Arial" w:hAnsi="Arial" w:cs="Arial"/>
        </w:rPr>
        <w:t>creates</w:t>
      </w:r>
      <w:r w:rsidR="00542AE7" w:rsidRPr="0050148A">
        <w:rPr>
          <w:rFonts w:ascii="Arial" w:hAnsi="Arial" w:cs="Arial"/>
        </w:rPr>
        <w:t xml:space="preserve"> a program that will ensure the same care and diligence in cleaning their hotel rooms. In partnership with Lysol and household cleaning brand, they launched Hilton </w:t>
      </w:r>
      <w:proofErr w:type="spellStart"/>
      <w:r w:rsidR="00542AE7" w:rsidRPr="0050148A">
        <w:rPr>
          <w:rFonts w:ascii="Arial" w:hAnsi="Arial" w:cs="Arial"/>
        </w:rPr>
        <w:t>CleanStay</w:t>
      </w:r>
      <w:proofErr w:type="spellEnd"/>
      <w:r w:rsidR="00542AE7" w:rsidRPr="0050148A">
        <w:rPr>
          <w:rFonts w:ascii="Arial" w:hAnsi="Arial" w:cs="Arial"/>
        </w:rPr>
        <w:t xml:space="preserve"> in select hotels.</w:t>
      </w:r>
      <w:r w:rsidR="00C02BE4" w:rsidRPr="0050148A">
        <w:rPr>
          <w:rFonts w:ascii="Arial" w:hAnsi="Arial" w:cs="Arial"/>
        </w:rPr>
        <w:t xml:space="preserve"> This program had a direct </w:t>
      </w:r>
      <w:r w:rsidR="0073675F" w:rsidRPr="0050148A">
        <w:rPr>
          <w:rFonts w:ascii="Arial" w:hAnsi="Arial" w:cs="Arial"/>
        </w:rPr>
        <w:t>effect</w:t>
      </w:r>
      <w:r w:rsidR="00C02BE4" w:rsidRPr="0050148A">
        <w:rPr>
          <w:rFonts w:ascii="Arial" w:hAnsi="Arial" w:cs="Arial"/>
        </w:rPr>
        <w:t xml:space="preserve"> on revenue and loyalty. For the marketing creative side, Hilton announced in October 2020 its global marketing </w:t>
      </w:r>
      <w:r w:rsidR="0073675F" w:rsidRPr="0050148A">
        <w:rPr>
          <w:rFonts w:ascii="Arial" w:hAnsi="Arial" w:cs="Arial"/>
        </w:rPr>
        <w:t>campaign,</w:t>
      </w:r>
      <w:r w:rsidR="00C02BE4" w:rsidRPr="0050148A">
        <w:rPr>
          <w:rFonts w:ascii="Arial" w:hAnsi="Arial" w:cs="Arial"/>
        </w:rPr>
        <w:t xml:space="preserve"> To New </w:t>
      </w:r>
      <w:proofErr w:type="spellStart"/>
      <w:r w:rsidR="00C02BE4" w:rsidRPr="0050148A">
        <w:rPr>
          <w:rFonts w:ascii="Arial" w:hAnsi="Arial" w:cs="Arial"/>
        </w:rPr>
        <w:t>Memories’’.This</w:t>
      </w:r>
      <w:proofErr w:type="spellEnd"/>
      <w:r w:rsidR="00C02BE4" w:rsidRPr="0050148A">
        <w:rPr>
          <w:rFonts w:ascii="Arial" w:hAnsi="Arial" w:cs="Arial"/>
        </w:rPr>
        <w:t xml:space="preserve"> campaign was created </w:t>
      </w:r>
      <w:r w:rsidR="00C02BE4" w:rsidRPr="0050148A">
        <w:rPr>
          <w:rFonts w:ascii="Arial" w:hAnsi="Arial" w:cs="Arial"/>
        </w:rPr>
        <w:lastRenderedPageBreak/>
        <w:t>to reactivate people passion for travel by remember them adventures, vacations and gateways. They. Used FOMO to inspire action and desire.</w:t>
      </w:r>
      <w:r w:rsidR="00633E1E" w:rsidRPr="0050148A">
        <w:rPr>
          <w:rFonts w:ascii="Arial" w:hAnsi="Arial" w:cs="Arial"/>
        </w:rPr>
        <w:t xml:space="preserve"> Hilton was used an actual customer survey to glean insights around travel sentiment and not every brand </w:t>
      </w:r>
      <w:r w:rsidR="0073675F" w:rsidRPr="0050148A">
        <w:rPr>
          <w:rFonts w:ascii="Arial" w:hAnsi="Arial" w:cs="Arial"/>
        </w:rPr>
        <w:t>has</w:t>
      </w:r>
      <w:r w:rsidR="00633E1E" w:rsidRPr="0050148A">
        <w:rPr>
          <w:rFonts w:ascii="Arial" w:hAnsi="Arial" w:cs="Arial"/>
        </w:rPr>
        <w:t xml:space="preserve"> the same resources. Moreover, customer connection was described by an opportunity given to the guest with a distraction-free </w:t>
      </w:r>
      <w:proofErr w:type="spellStart"/>
      <w:r w:rsidR="00633E1E" w:rsidRPr="0050148A">
        <w:rPr>
          <w:rFonts w:ascii="Arial" w:hAnsi="Arial" w:cs="Arial"/>
        </w:rPr>
        <w:t>environment.This</w:t>
      </w:r>
      <w:proofErr w:type="spellEnd"/>
      <w:r w:rsidR="00633E1E" w:rsidRPr="0050148A">
        <w:rPr>
          <w:rFonts w:ascii="Arial" w:hAnsi="Arial" w:cs="Arial"/>
        </w:rPr>
        <w:t xml:space="preserve"> initiative was called Workspaces and offers day-use rooms that include a spacious desk, enhanced </w:t>
      </w:r>
      <w:proofErr w:type="spellStart"/>
      <w:r w:rsidR="00633E1E" w:rsidRPr="0050148A">
        <w:rPr>
          <w:rFonts w:ascii="Arial" w:hAnsi="Arial" w:cs="Arial"/>
        </w:rPr>
        <w:t>Wifi</w:t>
      </w:r>
      <w:proofErr w:type="spellEnd"/>
      <w:r w:rsidR="00633E1E" w:rsidRPr="0050148A">
        <w:rPr>
          <w:rFonts w:ascii="Arial" w:hAnsi="Arial" w:cs="Arial"/>
        </w:rPr>
        <w:t xml:space="preserve"> and ergonomic</w:t>
      </w:r>
      <w:r w:rsidR="00B258EC" w:rsidRPr="0050148A">
        <w:rPr>
          <w:rFonts w:ascii="Arial" w:hAnsi="Arial" w:cs="Arial"/>
        </w:rPr>
        <w:t xml:space="preserve"> </w:t>
      </w:r>
      <w:proofErr w:type="spellStart"/>
      <w:r w:rsidR="00B258EC" w:rsidRPr="0050148A">
        <w:rPr>
          <w:rFonts w:ascii="Arial" w:hAnsi="Arial" w:cs="Arial"/>
        </w:rPr>
        <w:t>chair.What</w:t>
      </w:r>
      <w:proofErr w:type="spellEnd"/>
      <w:r w:rsidR="00B258EC" w:rsidRPr="0050148A">
        <w:rPr>
          <w:rFonts w:ascii="Arial" w:hAnsi="Arial" w:cs="Arial"/>
        </w:rPr>
        <w:t xml:space="preserve"> was specific for Hilton as a hotel chain and location  have mastered the art  of </w:t>
      </w:r>
      <w:proofErr w:type="spellStart"/>
      <w:r w:rsidR="00B258EC" w:rsidRPr="0050148A">
        <w:rPr>
          <w:rFonts w:ascii="Arial" w:hAnsi="Arial" w:cs="Arial"/>
        </w:rPr>
        <w:t>genuie</w:t>
      </w:r>
      <w:proofErr w:type="spellEnd"/>
      <w:r w:rsidR="00B258EC" w:rsidRPr="0050148A">
        <w:rPr>
          <w:rFonts w:ascii="Arial" w:hAnsi="Arial" w:cs="Arial"/>
        </w:rPr>
        <w:t xml:space="preserve"> </w:t>
      </w:r>
      <w:proofErr w:type="spellStart"/>
      <w:r w:rsidR="00B258EC" w:rsidRPr="0050148A">
        <w:rPr>
          <w:rFonts w:ascii="Arial" w:hAnsi="Arial" w:cs="Arial"/>
        </w:rPr>
        <w:t>cutomer</w:t>
      </w:r>
      <w:proofErr w:type="spellEnd"/>
      <w:r w:rsidR="00B258EC" w:rsidRPr="0050148A">
        <w:rPr>
          <w:rFonts w:ascii="Arial" w:hAnsi="Arial" w:cs="Arial"/>
        </w:rPr>
        <w:t xml:space="preserve"> connection.(Social Spotlight :Hilton’s pandemic strategy proves the business value of social, nd).</w:t>
      </w:r>
    </w:p>
    <w:p w14:paraId="6B1EC0A7" w14:textId="15D1A7B4" w:rsidR="000479A2" w:rsidRPr="0050148A" w:rsidRDefault="000479A2" w:rsidP="0050148A">
      <w:pPr>
        <w:spacing w:line="360" w:lineRule="auto"/>
        <w:rPr>
          <w:rFonts w:ascii="Arial" w:hAnsi="Arial" w:cs="Arial"/>
        </w:rPr>
      </w:pPr>
    </w:p>
    <w:p w14:paraId="271B608F" w14:textId="33BFEA2D" w:rsidR="000479A2" w:rsidRPr="0050148A" w:rsidRDefault="000479A2" w:rsidP="0050148A">
      <w:pPr>
        <w:spacing w:line="360" w:lineRule="auto"/>
        <w:rPr>
          <w:rFonts w:ascii="Arial" w:hAnsi="Arial" w:cs="Arial"/>
        </w:rPr>
      </w:pPr>
      <w:r w:rsidRPr="0050148A">
        <w:rPr>
          <w:rFonts w:ascii="Arial" w:hAnsi="Arial" w:cs="Arial"/>
        </w:rPr>
        <w:t>According to Kur</w:t>
      </w:r>
      <w:r w:rsidR="005109D1" w:rsidRPr="0050148A">
        <w:rPr>
          <w:rFonts w:ascii="Arial" w:hAnsi="Arial" w:cs="Arial"/>
        </w:rPr>
        <w:t>niawan et. al ,(2013) , the current ratio is a ratio used to measure the company’s ability to meet its short -term financial obligations and his higher indicates the effectiveness of the company in paying off its short-term obligations.</w:t>
      </w:r>
    </w:p>
    <w:p w14:paraId="64877F5C" w14:textId="3D2DE369" w:rsidR="00950E23" w:rsidRPr="0050148A" w:rsidRDefault="00950E23" w:rsidP="0050148A">
      <w:pPr>
        <w:spacing w:line="360" w:lineRule="auto"/>
        <w:rPr>
          <w:rFonts w:ascii="Arial" w:hAnsi="Arial" w:cs="Arial"/>
        </w:rPr>
      </w:pPr>
    </w:p>
    <w:p w14:paraId="2479F7B5" w14:textId="77777777" w:rsidR="00950E23" w:rsidRPr="0050148A" w:rsidRDefault="00950E23" w:rsidP="0050148A">
      <w:pPr>
        <w:spacing w:line="360" w:lineRule="auto"/>
        <w:rPr>
          <w:rFonts w:ascii="Arial" w:hAnsi="Arial" w:cs="Arial"/>
        </w:rPr>
      </w:pPr>
    </w:p>
    <w:p w14:paraId="721962E7" w14:textId="2272AEF3" w:rsidR="005109D1" w:rsidRPr="0050148A" w:rsidRDefault="005109D1" w:rsidP="0050148A">
      <w:pPr>
        <w:spacing w:line="360" w:lineRule="auto"/>
        <w:rPr>
          <w:rFonts w:ascii="Arial" w:hAnsi="Arial" w:cs="Arial"/>
        </w:rPr>
      </w:pPr>
      <w:r w:rsidRPr="0050148A">
        <w:rPr>
          <w:rFonts w:ascii="Arial" w:hAnsi="Arial" w:cs="Arial"/>
          <w:noProof/>
        </w:rPr>
        <w:drawing>
          <wp:inline distT="0" distB="0" distL="0" distR="0" wp14:anchorId="37ACDA98" wp14:editId="7D4AC5DE">
            <wp:extent cx="4572000" cy="2743200"/>
            <wp:effectExtent l="0" t="0" r="12700" b="12700"/>
            <wp:docPr id="3" name="Chart 3">
              <a:extLst xmlns:a="http://schemas.openxmlformats.org/drawingml/2006/main">
                <a:ext uri="{FF2B5EF4-FFF2-40B4-BE49-F238E27FC236}">
                  <a16:creationId xmlns:a16="http://schemas.microsoft.com/office/drawing/2014/main" id="{1B37DE13-6C33-031F-921B-5BEAE034A7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4AE69C9" w14:textId="521CFEC3" w:rsidR="005109D1" w:rsidRPr="0050148A" w:rsidRDefault="005109D1" w:rsidP="0050148A">
      <w:pPr>
        <w:spacing w:line="360" w:lineRule="auto"/>
        <w:rPr>
          <w:rFonts w:ascii="Arial" w:hAnsi="Arial" w:cs="Arial"/>
        </w:rPr>
      </w:pPr>
    </w:p>
    <w:p w14:paraId="3D666844" w14:textId="4B134592" w:rsidR="005109D1" w:rsidRPr="0050148A" w:rsidRDefault="00950E23" w:rsidP="0050148A">
      <w:pPr>
        <w:spacing w:line="360" w:lineRule="auto"/>
        <w:rPr>
          <w:rFonts w:ascii="Arial" w:hAnsi="Arial" w:cs="Arial"/>
        </w:rPr>
      </w:pPr>
      <w:r w:rsidRPr="0050148A">
        <w:rPr>
          <w:rFonts w:ascii="Arial" w:hAnsi="Arial" w:cs="Arial"/>
          <w:noProof/>
        </w:rPr>
        <w:lastRenderedPageBreak/>
        <w:drawing>
          <wp:inline distT="0" distB="0" distL="0" distR="0" wp14:anchorId="3D60BD6B" wp14:editId="434F815F">
            <wp:extent cx="4572000" cy="2743200"/>
            <wp:effectExtent l="0" t="0" r="12700" b="12700"/>
            <wp:docPr id="4" name="Chart 4">
              <a:extLst xmlns:a="http://schemas.openxmlformats.org/drawingml/2006/main">
                <a:ext uri="{FF2B5EF4-FFF2-40B4-BE49-F238E27FC236}">
                  <a16:creationId xmlns:a16="http://schemas.microsoft.com/office/drawing/2014/main" id="{B1133793-2566-AB89-7C8F-CF08C47A9E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3B0ACC0" w14:textId="77777777" w:rsidR="005109D1" w:rsidRPr="0050148A" w:rsidRDefault="005109D1" w:rsidP="0050148A">
      <w:pPr>
        <w:spacing w:line="360" w:lineRule="auto"/>
        <w:rPr>
          <w:rFonts w:ascii="Arial" w:hAnsi="Arial" w:cs="Arial"/>
        </w:rPr>
      </w:pPr>
    </w:p>
    <w:p w14:paraId="7CA41FD1" w14:textId="61990EA0" w:rsidR="005109D1" w:rsidRPr="0050148A" w:rsidRDefault="00950E23" w:rsidP="0050148A">
      <w:pPr>
        <w:spacing w:line="360" w:lineRule="auto"/>
        <w:rPr>
          <w:rFonts w:ascii="Arial" w:hAnsi="Arial" w:cs="Arial"/>
        </w:rPr>
      </w:pPr>
      <w:r w:rsidRPr="0050148A">
        <w:rPr>
          <w:rFonts w:ascii="Arial" w:hAnsi="Arial" w:cs="Arial"/>
        </w:rPr>
        <w:t>The two pie charts describe the current asses in Hilton hotel suffers an increase from 2019 to 2020 with 101%. Also, as the pie charts show the current liabilities have been presented with a small increase of 15% from the previous year.</w:t>
      </w:r>
    </w:p>
    <w:p w14:paraId="47D30C0E" w14:textId="06825F90" w:rsidR="00950E23" w:rsidRPr="0050148A" w:rsidRDefault="00950E23" w:rsidP="0050148A">
      <w:pPr>
        <w:spacing w:line="360" w:lineRule="auto"/>
        <w:rPr>
          <w:rFonts w:ascii="Arial" w:hAnsi="Arial" w:cs="Arial"/>
        </w:rPr>
      </w:pPr>
    </w:p>
    <w:p w14:paraId="5298CF0F" w14:textId="172E6432" w:rsidR="00950E23" w:rsidRPr="0050148A" w:rsidRDefault="00950E23" w:rsidP="0050148A">
      <w:pPr>
        <w:spacing w:line="360" w:lineRule="auto"/>
        <w:rPr>
          <w:rFonts w:ascii="Arial" w:hAnsi="Arial" w:cs="Arial"/>
        </w:rPr>
      </w:pPr>
      <w:r w:rsidRPr="0050148A">
        <w:rPr>
          <w:rFonts w:ascii="Arial" w:hAnsi="Arial" w:cs="Arial"/>
        </w:rPr>
        <w:t xml:space="preserve">Activity ratio </w:t>
      </w:r>
    </w:p>
    <w:p w14:paraId="2AFD3D1F" w14:textId="003F3A13" w:rsidR="007516BA" w:rsidRPr="0050148A" w:rsidRDefault="007516BA" w:rsidP="0050148A">
      <w:pPr>
        <w:spacing w:line="360" w:lineRule="auto"/>
        <w:rPr>
          <w:rFonts w:ascii="Arial" w:hAnsi="Arial" w:cs="Arial"/>
        </w:rPr>
      </w:pPr>
      <w:proofErr w:type="spellStart"/>
      <w:r w:rsidRPr="0050148A">
        <w:rPr>
          <w:rFonts w:ascii="Arial" w:hAnsi="Arial" w:cs="Arial"/>
        </w:rPr>
        <w:t>Hidayat</w:t>
      </w:r>
      <w:proofErr w:type="spellEnd"/>
      <w:r w:rsidRPr="0050148A">
        <w:rPr>
          <w:rFonts w:ascii="Arial" w:hAnsi="Arial" w:cs="Arial"/>
        </w:rPr>
        <w:t xml:space="preserve"> (2015) cite that the activity ratio is a ratio that describes the company’s activities in running a business and this ratio can be used to measure how effectively these assets have been used to earn income or profit.</w:t>
      </w:r>
    </w:p>
    <w:p w14:paraId="14A38A3A" w14:textId="2DFCA2FD" w:rsidR="007516BA" w:rsidRPr="0050148A" w:rsidRDefault="007516BA" w:rsidP="0050148A">
      <w:pPr>
        <w:spacing w:line="360" w:lineRule="auto"/>
        <w:rPr>
          <w:rFonts w:ascii="Arial" w:hAnsi="Arial" w:cs="Arial"/>
        </w:rPr>
      </w:pPr>
      <w:r w:rsidRPr="0050148A">
        <w:rPr>
          <w:rFonts w:ascii="Arial" w:hAnsi="Arial" w:cs="Arial"/>
        </w:rPr>
        <w:t xml:space="preserve">According to </w:t>
      </w:r>
      <w:proofErr w:type="spellStart"/>
      <w:r w:rsidRPr="0050148A">
        <w:rPr>
          <w:rFonts w:ascii="Arial" w:hAnsi="Arial" w:cs="Arial"/>
        </w:rPr>
        <w:t>Puspasari</w:t>
      </w:r>
      <w:proofErr w:type="spellEnd"/>
      <w:r w:rsidRPr="0050148A">
        <w:rPr>
          <w:rFonts w:ascii="Arial" w:hAnsi="Arial" w:cs="Arial"/>
        </w:rPr>
        <w:t xml:space="preserve"> et al. (2017) , the total asset turnover reflects the company’s ability to measure the level of efficiency in the use of company resources in carrying out daily activities.</w:t>
      </w:r>
    </w:p>
    <w:p w14:paraId="50057C7B" w14:textId="2A610A5D" w:rsidR="007516BA" w:rsidRPr="0050148A" w:rsidRDefault="007516BA" w:rsidP="0050148A">
      <w:pPr>
        <w:spacing w:line="360" w:lineRule="auto"/>
        <w:rPr>
          <w:rFonts w:ascii="Arial" w:hAnsi="Arial" w:cs="Arial"/>
        </w:rPr>
      </w:pPr>
      <w:r w:rsidRPr="0050148A">
        <w:rPr>
          <w:rFonts w:ascii="Arial" w:hAnsi="Arial" w:cs="Arial"/>
          <w:noProof/>
        </w:rPr>
        <w:drawing>
          <wp:inline distT="0" distB="0" distL="0" distR="0" wp14:anchorId="67D758E9" wp14:editId="4B7AC314">
            <wp:extent cx="4572000" cy="2743200"/>
            <wp:effectExtent l="0" t="0" r="12700" b="12700"/>
            <wp:docPr id="5" name="Chart 5">
              <a:extLst xmlns:a="http://schemas.openxmlformats.org/drawingml/2006/main">
                <a:ext uri="{FF2B5EF4-FFF2-40B4-BE49-F238E27FC236}">
                  <a16:creationId xmlns:a16="http://schemas.microsoft.com/office/drawing/2014/main" id="{6A614755-F7D5-768C-6459-58F496244A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D4812A" w14:textId="77777777" w:rsidR="007516BA" w:rsidRPr="0050148A" w:rsidRDefault="007516BA" w:rsidP="0050148A">
      <w:pPr>
        <w:spacing w:line="360" w:lineRule="auto"/>
        <w:rPr>
          <w:rFonts w:ascii="Arial" w:hAnsi="Arial" w:cs="Arial"/>
        </w:rPr>
      </w:pPr>
    </w:p>
    <w:p w14:paraId="07F4F3B9" w14:textId="5B36B34F" w:rsidR="000479A2" w:rsidRPr="0050148A" w:rsidRDefault="000479A2" w:rsidP="0050148A">
      <w:pPr>
        <w:spacing w:line="360" w:lineRule="auto"/>
        <w:rPr>
          <w:rFonts w:ascii="Arial" w:hAnsi="Arial" w:cs="Arial"/>
        </w:rPr>
      </w:pPr>
    </w:p>
    <w:p w14:paraId="5C89B2E4" w14:textId="286A2B1D" w:rsidR="000479A2" w:rsidRPr="0050148A" w:rsidRDefault="007516BA" w:rsidP="0050148A">
      <w:pPr>
        <w:spacing w:line="360" w:lineRule="auto"/>
        <w:rPr>
          <w:rFonts w:ascii="Arial" w:hAnsi="Arial" w:cs="Arial"/>
        </w:rPr>
      </w:pPr>
      <w:r w:rsidRPr="0050148A">
        <w:rPr>
          <w:rFonts w:ascii="Arial" w:hAnsi="Arial" w:cs="Arial"/>
        </w:rPr>
        <w:t xml:space="preserve">The line graph shows </w:t>
      </w:r>
      <w:r w:rsidR="00FF3560" w:rsidRPr="0050148A">
        <w:rPr>
          <w:rFonts w:ascii="Arial" w:hAnsi="Arial" w:cs="Arial"/>
        </w:rPr>
        <w:t xml:space="preserve">that in the Hilton hotel the asset has been slightly increased from 2019 to 2020 with 12%. This is a very important stap for the business to recover and try to maintain their high standards of work, With the covid 19 </w:t>
      </w:r>
      <w:r w:rsidR="0073675F" w:rsidRPr="0050148A">
        <w:rPr>
          <w:rFonts w:ascii="Arial" w:hAnsi="Arial" w:cs="Arial"/>
        </w:rPr>
        <w:t>issues,</w:t>
      </w:r>
      <w:r w:rsidR="00FF3560" w:rsidRPr="0050148A">
        <w:rPr>
          <w:rFonts w:ascii="Arial" w:hAnsi="Arial" w:cs="Arial"/>
        </w:rPr>
        <w:t xml:space="preserve"> the hotel has been managed well and the company shows in their balance sheet a positive impact post pandemic.</w:t>
      </w:r>
    </w:p>
    <w:p w14:paraId="61C72DF6" w14:textId="33A7343D" w:rsidR="00FF3560" w:rsidRPr="0050148A" w:rsidRDefault="00FF3560" w:rsidP="0050148A">
      <w:pPr>
        <w:spacing w:line="360" w:lineRule="auto"/>
        <w:rPr>
          <w:rFonts w:ascii="Arial" w:hAnsi="Arial" w:cs="Arial"/>
        </w:rPr>
      </w:pPr>
    </w:p>
    <w:p w14:paraId="308BDBEE" w14:textId="00811627" w:rsidR="00FF3560" w:rsidRPr="0050148A" w:rsidRDefault="00FF3560" w:rsidP="0050148A">
      <w:pPr>
        <w:spacing w:line="360" w:lineRule="auto"/>
        <w:rPr>
          <w:rFonts w:ascii="Arial" w:hAnsi="Arial" w:cs="Arial"/>
        </w:rPr>
      </w:pPr>
    </w:p>
    <w:p w14:paraId="733B7DBA" w14:textId="4C53452D" w:rsidR="00FF3560" w:rsidRPr="0050148A" w:rsidRDefault="00FF3560" w:rsidP="0050148A">
      <w:pPr>
        <w:spacing w:line="360" w:lineRule="auto"/>
        <w:rPr>
          <w:rFonts w:ascii="Arial" w:hAnsi="Arial" w:cs="Arial"/>
        </w:rPr>
      </w:pPr>
    </w:p>
    <w:p w14:paraId="3191B76D" w14:textId="3E368F8A" w:rsidR="00FF3560" w:rsidRPr="0050148A" w:rsidRDefault="00FF3560" w:rsidP="0050148A">
      <w:pPr>
        <w:spacing w:line="360" w:lineRule="auto"/>
        <w:rPr>
          <w:rFonts w:ascii="Arial" w:hAnsi="Arial" w:cs="Arial"/>
        </w:rPr>
      </w:pPr>
    </w:p>
    <w:p w14:paraId="4E2D6AC9" w14:textId="4CDAB2B7" w:rsidR="00FF3560" w:rsidRPr="0050148A" w:rsidRDefault="00FF3560" w:rsidP="0050148A">
      <w:pPr>
        <w:spacing w:line="360" w:lineRule="auto"/>
        <w:rPr>
          <w:rFonts w:ascii="Arial" w:hAnsi="Arial" w:cs="Arial"/>
        </w:rPr>
      </w:pPr>
      <w:r w:rsidRPr="0050148A">
        <w:rPr>
          <w:rFonts w:ascii="Arial" w:hAnsi="Arial" w:cs="Arial"/>
        </w:rPr>
        <w:t>Importance of ratio analysis</w:t>
      </w:r>
    </w:p>
    <w:p w14:paraId="7D06E647" w14:textId="0CBD1CCB" w:rsidR="00FF3560" w:rsidRPr="0050148A" w:rsidRDefault="00FF3560" w:rsidP="0050148A">
      <w:pPr>
        <w:spacing w:line="360" w:lineRule="auto"/>
        <w:rPr>
          <w:rFonts w:ascii="Arial" w:hAnsi="Arial" w:cs="Arial"/>
        </w:rPr>
      </w:pPr>
    </w:p>
    <w:p w14:paraId="4E0659E8" w14:textId="2BFA76EB" w:rsidR="00FF3560" w:rsidRPr="0050148A" w:rsidRDefault="00FF3560" w:rsidP="0050148A">
      <w:pPr>
        <w:spacing w:line="360" w:lineRule="auto"/>
        <w:rPr>
          <w:rFonts w:ascii="Arial" w:hAnsi="Arial" w:cs="Arial"/>
        </w:rPr>
      </w:pPr>
      <w:r w:rsidRPr="0050148A">
        <w:rPr>
          <w:rFonts w:ascii="Arial" w:hAnsi="Arial" w:cs="Arial"/>
        </w:rPr>
        <w:t xml:space="preserve">Hilton is a quality brand in the hotel industry </w:t>
      </w:r>
      <w:r w:rsidR="003D0E3F" w:rsidRPr="0050148A">
        <w:rPr>
          <w:rFonts w:ascii="Arial" w:hAnsi="Arial" w:cs="Arial"/>
        </w:rPr>
        <w:t xml:space="preserve">and manages </w:t>
      </w:r>
      <w:r w:rsidR="0073675F" w:rsidRPr="0050148A">
        <w:rPr>
          <w:rFonts w:ascii="Arial" w:hAnsi="Arial" w:cs="Arial"/>
        </w:rPr>
        <w:t>several</w:t>
      </w:r>
      <w:r w:rsidR="003D0E3F" w:rsidRPr="0050148A">
        <w:rPr>
          <w:rFonts w:ascii="Arial" w:hAnsi="Arial" w:cs="Arial"/>
        </w:rPr>
        <w:t xml:space="preserve"> hotels around the world. The ratio analysis </w:t>
      </w:r>
      <w:r w:rsidR="0073675F" w:rsidRPr="0050148A">
        <w:rPr>
          <w:rFonts w:ascii="Arial" w:hAnsi="Arial" w:cs="Arial"/>
        </w:rPr>
        <w:t>has</w:t>
      </w:r>
      <w:r w:rsidR="003D0E3F" w:rsidRPr="0050148A">
        <w:rPr>
          <w:rFonts w:ascii="Arial" w:hAnsi="Arial" w:cs="Arial"/>
        </w:rPr>
        <w:t xml:space="preserve"> a dramatic importance in order to analyse the business.</w:t>
      </w:r>
    </w:p>
    <w:p w14:paraId="2098164C" w14:textId="180F6537" w:rsidR="003D0E3F" w:rsidRPr="0050148A" w:rsidRDefault="003D0E3F" w:rsidP="0050148A">
      <w:pPr>
        <w:spacing w:line="360" w:lineRule="auto"/>
        <w:rPr>
          <w:rFonts w:ascii="Arial" w:hAnsi="Arial" w:cs="Arial"/>
        </w:rPr>
      </w:pPr>
      <w:r w:rsidRPr="0050148A">
        <w:rPr>
          <w:rFonts w:ascii="Arial" w:hAnsi="Arial" w:cs="Arial"/>
        </w:rPr>
        <w:t>Hampton (,2003</w:t>
      </w:r>
      <w:r w:rsidR="0073675F" w:rsidRPr="0050148A">
        <w:rPr>
          <w:rFonts w:ascii="Arial" w:hAnsi="Arial" w:cs="Arial"/>
        </w:rPr>
        <w:t>) cite</w:t>
      </w:r>
      <w:r w:rsidRPr="0050148A">
        <w:rPr>
          <w:rFonts w:ascii="Arial" w:hAnsi="Arial" w:cs="Arial"/>
        </w:rPr>
        <w:t xml:space="preserve"> that ratio or financial analysis is the process of determining the significant operating and financial characteristics of a firm from accounting data and financial statements.</w:t>
      </w:r>
    </w:p>
    <w:p w14:paraId="7FF49FD0" w14:textId="6246B19E" w:rsidR="003D0E3F" w:rsidRPr="0050148A" w:rsidRDefault="003D0E3F" w:rsidP="0050148A">
      <w:pPr>
        <w:spacing w:line="360" w:lineRule="auto"/>
        <w:rPr>
          <w:rFonts w:ascii="Arial" w:hAnsi="Arial" w:cs="Arial"/>
        </w:rPr>
      </w:pPr>
      <w:r w:rsidRPr="0050148A">
        <w:rPr>
          <w:rFonts w:ascii="Arial" w:hAnsi="Arial" w:cs="Arial"/>
        </w:rPr>
        <w:t>Hilton needs ratio analysis to have access to all the financial information in time and accurate and to help the company in making decisions.</w:t>
      </w:r>
    </w:p>
    <w:p w14:paraId="4D18F5A8" w14:textId="51950027" w:rsidR="003D0E3F" w:rsidRPr="0050148A" w:rsidRDefault="003D0E3F" w:rsidP="0050148A">
      <w:pPr>
        <w:spacing w:line="360" w:lineRule="auto"/>
        <w:rPr>
          <w:rFonts w:ascii="Arial" w:hAnsi="Arial" w:cs="Arial"/>
        </w:rPr>
      </w:pPr>
    </w:p>
    <w:p w14:paraId="5C33B501" w14:textId="21AAB1D2" w:rsidR="003D0E3F" w:rsidRPr="0050148A" w:rsidRDefault="003D0E3F" w:rsidP="0050148A">
      <w:pPr>
        <w:spacing w:line="360" w:lineRule="auto"/>
        <w:rPr>
          <w:rFonts w:ascii="Arial" w:hAnsi="Arial" w:cs="Arial"/>
        </w:rPr>
      </w:pPr>
      <w:r w:rsidRPr="0050148A">
        <w:rPr>
          <w:rFonts w:ascii="Arial" w:hAnsi="Arial" w:cs="Arial"/>
        </w:rPr>
        <w:t xml:space="preserve">According to </w:t>
      </w:r>
      <w:proofErr w:type="spellStart"/>
      <w:r w:rsidRPr="0050148A">
        <w:rPr>
          <w:rFonts w:ascii="Arial" w:hAnsi="Arial" w:cs="Arial"/>
        </w:rPr>
        <w:t>Hapsari</w:t>
      </w:r>
      <w:proofErr w:type="spellEnd"/>
      <w:r w:rsidRPr="0050148A">
        <w:rPr>
          <w:rFonts w:ascii="Arial" w:hAnsi="Arial" w:cs="Arial"/>
        </w:rPr>
        <w:t xml:space="preserve"> (2004)</w:t>
      </w:r>
      <w:r w:rsidR="0073675F" w:rsidRPr="0050148A">
        <w:rPr>
          <w:rFonts w:ascii="Arial" w:hAnsi="Arial" w:cs="Arial"/>
        </w:rPr>
        <w:t>,</w:t>
      </w:r>
      <w:r w:rsidRPr="0050148A">
        <w:rPr>
          <w:rFonts w:ascii="Arial" w:hAnsi="Arial" w:cs="Arial"/>
        </w:rPr>
        <w:t xml:space="preserve"> the fin</w:t>
      </w:r>
      <w:r w:rsidR="002E2E49" w:rsidRPr="0050148A">
        <w:rPr>
          <w:rFonts w:ascii="Arial" w:hAnsi="Arial" w:cs="Arial"/>
        </w:rPr>
        <w:t>ancial ratio analysis is also useful for internal analysis to assist management in making evaluation of the company’s operating results, correcting errors and avoiding situations that can cause company financial difficulties.</w:t>
      </w:r>
    </w:p>
    <w:p w14:paraId="68977630" w14:textId="159DF186" w:rsidR="002E2E49" w:rsidRPr="0050148A" w:rsidRDefault="002E2E49" w:rsidP="0050148A">
      <w:pPr>
        <w:spacing w:line="360" w:lineRule="auto"/>
        <w:rPr>
          <w:rFonts w:ascii="Arial" w:hAnsi="Arial" w:cs="Arial"/>
        </w:rPr>
      </w:pPr>
    </w:p>
    <w:p w14:paraId="6C5C552F" w14:textId="26CFF662" w:rsidR="00276AD4" w:rsidRPr="0050148A" w:rsidRDefault="00950684" w:rsidP="0050148A">
      <w:pPr>
        <w:spacing w:line="360" w:lineRule="auto"/>
        <w:rPr>
          <w:rFonts w:ascii="Arial" w:hAnsi="Arial" w:cs="Arial"/>
        </w:rPr>
      </w:pPr>
      <w:r w:rsidRPr="0050148A">
        <w:rPr>
          <w:rFonts w:ascii="Arial" w:hAnsi="Arial" w:cs="Arial"/>
        </w:rPr>
        <w:t xml:space="preserve">Ratio analysis is important for any company to </w:t>
      </w:r>
      <w:proofErr w:type="spellStart"/>
      <w:r w:rsidRPr="0050148A">
        <w:rPr>
          <w:rFonts w:ascii="Arial" w:hAnsi="Arial" w:cs="Arial"/>
        </w:rPr>
        <w:t>analyze</w:t>
      </w:r>
      <w:proofErr w:type="spellEnd"/>
      <w:r w:rsidRPr="0050148A">
        <w:rPr>
          <w:rFonts w:ascii="Arial" w:hAnsi="Arial" w:cs="Arial"/>
        </w:rPr>
        <w:t xml:space="preserve"> its financial position, profitability, liquidity, solvency, risk, operations effectiveness, efficiency and proper utilisation that can be helpful for decision making for investment. The interpretation of the financial statements and data is essential for </w:t>
      </w:r>
      <w:r w:rsidR="0073675F" w:rsidRPr="0050148A">
        <w:rPr>
          <w:rFonts w:ascii="Arial" w:hAnsi="Arial" w:cs="Arial"/>
        </w:rPr>
        <w:t>all external</w:t>
      </w:r>
      <w:r w:rsidRPr="0050148A">
        <w:rPr>
          <w:rFonts w:ascii="Arial" w:hAnsi="Arial" w:cs="Arial"/>
        </w:rPr>
        <w:t xml:space="preserve"> and internal stakeholders of the firm. The equity investors are more </w:t>
      </w:r>
      <w:r w:rsidR="0073675F" w:rsidRPr="0050148A">
        <w:rPr>
          <w:rFonts w:ascii="Arial" w:hAnsi="Arial" w:cs="Arial"/>
        </w:rPr>
        <w:t>fascinated in</w:t>
      </w:r>
      <w:r w:rsidRPr="0050148A">
        <w:rPr>
          <w:rFonts w:ascii="Arial" w:hAnsi="Arial" w:cs="Arial"/>
        </w:rPr>
        <w:t xml:space="preserve"> the growth of the dividend payment and the earnings power of the organisation.</w:t>
      </w:r>
      <w:r w:rsidR="004867F7" w:rsidRPr="0050148A">
        <w:rPr>
          <w:rFonts w:ascii="Arial" w:hAnsi="Arial" w:cs="Arial"/>
        </w:rPr>
        <w:t xml:space="preserve"> Also, certain ratios help to </w:t>
      </w:r>
      <w:r w:rsidR="0073675F" w:rsidRPr="0050148A">
        <w:rPr>
          <w:rFonts w:ascii="Arial" w:hAnsi="Arial" w:cs="Arial"/>
        </w:rPr>
        <w:t>analyse</w:t>
      </w:r>
      <w:r w:rsidR="004867F7" w:rsidRPr="0050148A">
        <w:rPr>
          <w:rFonts w:ascii="Arial" w:hAnsi="Arial" w:cs="Arial"/>
        </w:rPr>
        <w:t xml:space="preserve"> the degree of the efficiency of the firm. In the same time one of the most important reason to use ratio analysis is because it helps to understand the </w:t>
      </w:r>
      <w:r w:rsidR="004867F7" w:rsidRPr="0050148A">
        <w:rPr>
          <w:rFonts w:ascii="Arial" w:hAnsi="Arial" w:cs="Arial"/>
        </w:rPr>
        <w:lastRenderedPageBreak/>
        <w:t>business risk of the firm. Also, another importance of using ratio analysis is because it helps to identify the financial risk and the main use of the ratio analysis is to compare the strength and weakness of the firm.</w:t>
      </w:r>
      <w:r w:rsidR="00276AD4" w:rsidRPr="0050148A">
        <w:rPr>
          <w:rFonts w:ascii="Arial" w:hAnsi="Arial" w:cs="Arial"/>
        </w:rPr>
        <w:t xml:space="preserve"> Is vital to assess the performance of the firms by </w:t>
      </w:r>
      <w:r w:rsidR="0073675F" w:rsidRPr="0050148A">
        <w:rPr>
          <w:rFonts w:ascii="Arial" w:hAnsi="Arial" w:cs="Arial"/>
        </w:rPr>
        <w:t>analysing</w:t>
      </w:r>
      <w:r w:rsidR="00276AD4" w:rsidRPr="0050148A">
        <w:rPr>
          <w:rFonts w:ascii="Arial" w:hAnsi="Arial" w:cs="Arial"/>
        </w:rPr>
        <w:t xml:space="preserve"> their </w:t>
      </w:r>
      <w:r w:rsidR="0073675F" w:rsidRPr="0050148A">
        <w:rPr>
          <w:rFonts w:ascii="Arial" w:hAnsi="Arial" w:cs="Arial"/>
        </w:rPr>
        <w:t>liquidity, asset</w:t>
      </w:r>
      <w:r w:rsidR="00276AD4" w:rsidRPr="0050148A">
        <w:rPr>
          <w:rFonts w:ascii="Arial" w:hAnsi="Arial" w:cs="Arial"/>
        </w:rPr>
        <w:t xml:space="preserve"> management, </w:t>
      </w:r>
      <w:r w:rsidR="0073675F" w:rsidRPr="0050148A">
        <w:rPr>
          <w:rFonts w:ascii="Arial" w:hAnsi="Arial" w:cs="Arial"/>
        </w:rPr>
        <w:t>profitability and</w:t>
      </w:r>
      <w:r w:rsidR="00276AD4" w:rsidRPr="0050148A">
        <w:rPr>
          <w:rFonts w:ascii="Arial" w:hAnsi="Arial" w:cs="Arial"/>
        </w:rPr>
        <w:t xml:space="preserve"> efficiency ratio.(Importance and uses of ratio analysis, </w:t>
      </w:r>
      <w:proofErr w:type="spellStart"/>
      <w:r w:rsidR="00276AD4" w:rsidRPr="0050148A">
        <w:rPr>
          <w:rFonts w:ascii="Arial" w:hAnsi="Arial" w:cs="Arial"/>
        </w:rPr>
        <w:t>nd</w:t>
      </w:r>
      <w:proofErr w:type="spellEnd"/>
      <w:r w:rsidR="00276AD4" w:rsidRPr="0050148A">
        <w:rPr>
          <w:rFonts w:ascii="Arial" w:hAnsi="Arial" w:cs="Arial"/>
        </w:rPr>
        <w:t>).</w:t>
      </w:r>
    </w:p>
    <w:p w14:paraId="1549D13B" w14:textId="77777777" w:rsidR="00276AD4" w:rsidRPr="0050148A" w:rsidRDefault="00276AD4" w:rsidP="0050148A">
      <w:pPr>
        <w:spacing w:line="360" w:lineRule="auto"/>
        <w:rPr>
          <w:rFonts w:ascii="Arial" w:hAnsi="Arial" w:cs="Arial"/>
        </w:rPr>
      </w:pPr>
    </w:p>
    <w:p w14:paraId="13BB06C1" w14:textId="77777777" w:rsidR="008B038F" w:rsidRPr="0050148A" w:rsidRDefault="004867F7" w:rsidP="0050148A">
      <w:pPr>
        <w:spacing w:line="360" w:lineRule="auto"/>
        <w:rPr>
          <w:rFonts w:ascii="Arial" w:hAnsi="Arial" w:cs="Arial"/>
        </w:rPr>
      </w:pPr>
      <w:r w:rsidRPr="0050148A">
        <w:rPr>
          <w:rFonts w:ascii="Arial" w:hAnsi="Arial" w:cs="Arial"/>
        </w:rPr>
        <w:t xml:space="preserve"> </w:t>
      </w:r>
    </w:p>
    <w:p w14:paraId="78CBE6B3" w14:textId="27283BBD" w:rsidR="008B038F" w:rsidRPr="0050148A" w:rsidRDefault="008B038F" w:rsidP="0050148A">
      <w:pPr>
        <w:spacing w:line="360" w:lineRule="auto"/>
        <w:rPr>
          <w:rFonts w:ascii="Arial" w:hAnsi="Arial" w:cs="Arial"/>
        </w:rPr>
      </w:pPr>
      <w:r w:rsidRPr="0050148A">
        <w:rPr>
          <w:rFonts w:ascii="Arial" w:hAnsi="Arial" w:cs="Arial"/>
        </w:rPr>
        <w:t xml:space="preserve">The understanding of ratio and their fluctuations is essential for Hilton hotel. The information presented in the financial statement gives the update of the whole year. In the same time gives a feedback for the end of the year. From 2029 to 2020 as can be seen in the balance sheet and income </w:t>
      </w:r>
      <w:r w:rsidR="0073675F" w:rsidRPr="0050148A">
        <w:rPr>
          <w:rFonts w:ascii="Arial" w:hAnsi="Arial" w:cs="Arial"/>
        </w:rPr>
        <w:t>sheet,</w:t>
      </w:r>
      <w:r w:rsidRPr="0050148A">
        <w:rPr>
          <w:rFonts w:ascii="Arial" w:hAnsi="Arial" w:cs="Arial"/>
        </w:rPr>
        <w:t xml:space="preserve"> a dramatic decrease happened in one year, especially because of the pandemic.</w:t>
      </w:r>
    </w:p>
    <w:p w14:paraId="6E7D6FD5" w14:textId="77777777" w:rsidR="005B4369" w:rsidRPr="0050148A" w:rsidRDefault="005B4369" w:rsidP="0050148A">
      <w:pPr>
        <w:spacing w:line="360" w:lineRule="auto"/>
        <w:rPr>
          <w:rFonts w:ascii="Arial" w:hAnsi="Arial" w:cs="Arial"/>
        </w:rPr>
      </w:pPr>
    </w:p>
    <w:p w14:paraId="2AA7175D" w14:textId="11334716" w:rsidR="005B4369" w:rsidRPr="0050148A" w:rsidRDefault="008B038F" w:rsidP="0050148A">
      <w:pPr>
        <w:spacing w:line="360" w:lineRule="auto"/>
        <w:rPr>
          <w:rFonts w:ascii="Arial" w:hAnsi="Arial" w:cs="Arial"/>
        </w:rPr>
      </w:pPr>
      <w:proofErr w:type="spellStart"/>
      <w:r w:rsidRPr="0050148A">
        <w:rPr>
          <w:rFonts w:ascii="Arial" w:hAnsi="Arial" w:cs="Arial"/>
        </w:rPr>
        <w:t>Krishman</w:t>
      </w:r>
      <w:proofErr w:type="spellEnd"/>
      <w:r w:rsidRPr="0050148A">
        <w:rPr>
          <w:rFonts w:ascii="Arial" w:hAnsi="Arial" w:cs="Arial"/>
        </w:rPr>
        <w:t xml:space="preserve"> et al. (2020) cite that the first time in the history, the economy of the world has been collapsed in the pandemic covid 19. Almost </w:t>
      </w:r>
      <w:r w:rsidR="005B4369" w:rsidRPr="0050148A">
        <w:rPr>
          <w:rFonts w:ascii="Arial" w:hAnsi="Arial" w:cs="Arial"/>
        </w:rPr>
        <w:t xml:space="preserve">every sector has been affected and the hotel industry go the hardest hit among all </w:t>
      </w:r>
      <w:r w:rsidR="0073675F" w:rsidRPr="0050148A">
        <w:rPr>
          <w:rFonts w:ascii="Arial" w:hAnsi="Arial" w:cs="Arial"/>
        </w:rPr>
        <w:t>other</w:t>
      </w:r>
      <w:r w:rsidR="005B4369" w:rsidRPr="0050148A">
        <w:rPr>
          <w:rFonts w:ascii="Arial" w:hAnsi="Arial" w:cs="Arial"/>
        </w:rPr>
        <w:t xml:space="preserve"> sectors.</w:t>
      </w:r>
    </w:p>
    <w:p w14:paraId="08B95EA0" w14:textId="2309F270" w:rsidR="005B4369" w:rsidRPr="0050148A" w:rsidRDefault="005B4369" w:rsidP="0050148A">
      <w:pPr>
        <w:spacing w:line="360" w:lineRule="auto"/>
        <w:rPr>
          <w:rFonts w:ascii="Arial" w:hAnsi="Arial" w:cs="Arial"/>
        </w:rPr>
      </w:pPr>
    </w:p>
    <w:p w14:paraId="4FA68422" w14:textId="4D8892A8" w:rsidR="005B4369" w:rsidRPr="0050148A" w:rsidRDefault="005B4369" w:rsidP="0050148A">
      <w:pPr>
        <w:spacing w:line="360" w:lineRule="auto"/>
        <w:rPr>
          <w:rFonts w:ascii="Arial" w:hAnsi="Arial" w:cs="Arial"/>
        </w:rPr>
      </w:pPr>
      <w:r w:rsidRPr="0050148A">
        <w:rPr>
          <w:rFonts w:ascii="Arial" w:hAnsi="Arial" w:cs="Arial"/>
        </w:rPr>
        <w:t>According to Deloitte ( 2020)</w:t>
      </w:r>
      <w:r w:rsidR="0073675F" w:rsidRPr="0050148A">
        <w:rPr>
          <w:rFonts w:ascii="Arial" w:hAnsi="Arial" w:cs="Arial"/>
        </w:rPr>
        <w:t>,</w:t>
      </w:r>
      <w:r w:rsidRPr="0050148A">
        <w:rPr>
          <w:rFonts w:ascii="Arial" w:hAnsi="Arial" w:cs="Arial"/>
        </w:rPr>
        <w:t xml:space="preserve"> Hilton Worldwide is included in one of the leading </w:t>
      </w:r>
      <w:proofErr w:type="spellStart"/>
      <w:r w:rsidRPr="0050148A">
        <w:rPr>
          <w:rFonts w:ascii="Arial" w:hAnsi="Arial" w:cs="Arial"/>
        </w:rPr>
        <w:t>anf</w:t>
      </w:r>
      <w:proofErr w:type="spellEnd"/>
      <w:r w:rsidRPr="0050148A">
        <w:rPr>
          <w:rFonts w:ascii="Arial" w:hAnsi="Arial" w:cs="Arial"/>
        </w:rPr>
        <w:t xml:space="preserve"> top hotels in the word, therefore they were having enough funds to survive during pandemic.</w:t>
      </w:r>
    </w:p>
    <w:p w14:paraId="64FA17EB" w14:textId="69746D68" w:rsidR="005B4369" w:rsidRPr="0050148A" w:rsidRDefault="005B4369" w:rsidP="0050148A">
      <w:pPr>
        <w:spacing w:line="360" w:lineRule="auto"/>
        <w:rPr>
          <w:rFonts w:ascii="Arial" w:hAnsi="Arial" w:cs="Arial"/>
        </w:rPr>
      </w:pPr>
    </w:p>
    <w:p w14:paraId="32962339" w14:textId="44D1FF86" w:rsidR="005B4369" w:rsidRPr="0050148A" w:rsidRDefault="005B4369" w:rsidP="0050148A">
      <w:pPr>
        <w:spacing w:line="360" w:lineRule="auto"/>
        <w:rPr>
          <w:rFonts w:ascii="Arial" w:hAnsi="Arial" w:cs="Arial"/>
        </w:rPr>
      </w:pPr>
    </w:p>
    <w:p w14:paraId="47448BE6" w14:textId="450D3E5B" w:rsidR="005B4369" w:rsidRPr="0050148A" w:rsidRDefault="005B4369" w:rsidP="0050148A">
      <w:pPr>
        <w:spacing w:line="360" w:lineRule="auto"/>
        <w:rPr>
          <w:rFonts w:ascii="Arial" w:hAnsi="Arial" w:cs="Arial"/>
        </w:rPr>
      </w:pPr>
      <w:r w:rsidRPr="0050148A">
        <w:rPr>
          <w:rFonts w:ascii="Arial" w:hAnsi="Arial" w:cs="Arial"/>
        </w:rPr>
        <w:t>Conclusion</w:t>
      </w:r>
    </w:p>
    <w:p w14:paraId="281DF76F" w14:textId="20AA3704" w:rsidR="005B4369" w:rsidRPr="0050148A" w:rsidRDefault="005B4369" w:rsidP="0050148A">
      <w:pPr>
        <w:spacing w:line="360" w:lineRule="auto"/>
        <w:rPr>
          <w:rFonts w:ascii="Arial" w:hAnsi="Arial" w:cs="Arial"/>
        </w:rPr>
      </w:pPr>
    </w:p>
    <w:p w14:paraId="3D0D5830" w14:textId="50CF636F" w:rsidR="005B4369" w:rsidRPr="0050148A" w:rsidRDefault="005B4369" w:rsidP="0050148A">
      <w:pPr>
        <w:spacing w:line="360" w:lineRule="auto"/>
        <w:rPr>
          <w:rFonts w:ascii="Arial" w:hAnsi="Arial" w:cs="Arial"/>
        </w:rPr>
      </w:pPr>
      <w:r w:rsidRPr="0050148A">
        <w:rPr>
          <w:rFonts w:ascii="Arial" w:hAnsi="Arial" w:cs="Arial"/>
        </w:rPr>
        <w:t xml:space="preserve">The balance sheet for Hilton Worldwide Holdings has been presented quite favourable for the hotel </w:t>
      </w:r>
      <w:r w:rsidR="0073675F" w:rsidRPr="0050148A">
        <w:rPr>
          <w:rFonts w:ascii="Arial" w:hAnsi="Arial" w:cs="Arial"/>
        </w:rPr>
        <w:t>industry,</w:t>
      </w:r>
      <w:r w:rsidRPr="0050148A">
        <w:rPr>
          <w:rFonts w:ascii="Arial" w:hAnsi="Arial" w:cs="Arial"/>
        </w:rPr>
        <w:t xml:space="preserve"> Current asset, </w:t>
      </w:r>
      <w:r w:rsidR="0073675F" w:rsidRPr="0050148A">
        <w:rPr>
          <w:rFonts w:ascii="Arial" w:hAnsi="Arial" w:cs="Arial"/>
        </w:rPr>
        <w:t>non-current</w:t>
      </w:r>
      <w:r w:rsidRPr="0050148A">
        <w:rPr>
          <w:rFonts w:ascii="Arial" w:hAnsi="Arial" w:cs="Arial"/>
        </w:rPr>
        <w:t xml:space="preserve"> </w:t>
      </w:r>
      <w:r w:rsidR="0073675F" w:rsidRPr="0050148A">
        <w:rPr>
          <w:rFonts w:ascii="Arial" w:hAnsi="Arial" w:cs="Arial"/>
        </w:rPr>
        <w:t>asset,</w:t>
      </w:r>
      <w:r w:rsidRPr="0050148A">
        <w:rPr>
          <w:rFonts w:ascii="Arial" w:hAnsi="Arial" w:cs="Arial"/>
        </w:rPr>
        <w:t xml:space="preserve"> current </w:t>
      </w:r>
      <w:r w:rsidR="0073675F" w:rsidRPr="0050148A">
        <w:rPr>
          <w:rFonts w:ascii="Arial" w:hAnsi="Arial" w:cs="Arial"/>
        </w:rPr>
        <w:t>liabilities and</w:t>
      </w:r>
      <w:r w:rsidRPr="0050148A">
        <w:rPr>
          <w:rFonts w:ascii="Arial" w:hAnsi="Arial" w:cs="Arial"/>
        </w:rPr>
        <w:t xml:space="preserve"> stockholder will increase from 2019 to 2020. This is a positive impact for Hilton and despite of the pandemic, Hilton will manage to recover and be on the top brands in the industry.</w:t>
      </w:r>
      <w:r w:rsidR="0078610A" w:rsidRPr="0050148A">
        <w:rPr>
          <w:rFonts w:ascii="Arial" w:hAnsi="Arial" w:cs="Arial"/>
        </w:rPr>
        <w:t xml:space="preserve"> Hilton will keep their good standards and in the future their growth and profitability will increase favourable. As every business after pandemic Hilton will suffer a long process but everything will be back to </w:t>
      </w:r>
      <w:r w:rsidR="0073675F" w:rsidRPr="0050148A">
        <w:rPr>
          <w:rFonts w:ascii="Arial" w:hAnsi="Arial" w:cs="Arial"/>
        </w:rPr>
        <w:t>normal,</w:t>
      </w:r>
      <w:r w:rsidR="0078610A" w:rsidRPr="0050148A">
        <w:rPr>
          <w:rFonts w:ascii="Arial" w:hAnsi="Arial" w:cs="Arial"/>
        </w:rPr>
        <w:t xml:space="preserve"> and all the stress will disappear slowly and in </w:t>
      </w:r>
      <w:r w:rsidR="0073675F" w:rsidRPr="0050148A">
        <w:rPr>
          <w:rFonts w:ascii="Arial" w:hAnsi="Arial" w:cs="Arial"/>
        </w:rPr>
        <w:t>time. The</w:t>
      </w:r>
      <w:r w:rsidR="0078610A" w:rsidRPr="0050148A">
        <w:rPr>
          <w:rFonts w:ascii="Arial" w:hAnsi="Arial" w:cs="Arial"/>
        </w:rPr>
        <w:t xml:space="preserve"> same thing will happen and with the workforce, the hotel will employ new staff and a new start will be ready to begin with hard work, </w:t>
      </w:r>
      <w:r w:rsidR="0078610A" w:rsidRPr="0050148A">
        <w:rPr>
          <w:rFonts w:ascii="Arial" w:hAnsi="Arial" w:cs="Arial"/>
        </w:rPr>
        <w:lastRenderedPageBreak/>
        <w:t xml:space="preserve">communication and </w:t>
      </w:r>
      <w:r w:rsidR="00683CB3" w:rsidRPr="0050148A">
        <w:rPr>
          <w:rFonts w:ascii="Arial" w:hAnsi="Arial" w:cs="Arial"/>
        </w:rPr>
        <w:t xml:space="preserve">a good </w:t>
      </w:r>
      <w:r w:rsidR="0073675F" w:rsidRPr="0050148A">
        <w:rPr>
          <w:rFonts w:ascii="Arial" w:hAnsi="Arial" w:cs="Arial"/>
        </w:rPr>
        <w:t>team. Hilton</w:t>
      </w:r>
      <w:r w:rsidR="0072352C" w:rsidRPr="0050148A">
        <w:rPr>
          <w:rFonts w:ascii="Arial" w:hAnsi="Arial" w:cs="Arial"/>
        </w:rPr>
        <w:t xml:space="preserve"> will be ready for the start of the new life and new chapter full of success and positive vibes.</w:t>
      </w:r>
    </w:p>
    <w:p w14:paraId="67474C3D" w14:textId="0B0A713E" w:rsidR="002E2E49" w:rsidRPr="0050148A" w:rsidRDefault="004867F7" w:rsidP="0050148A">
      <w:pPr>
        <w:spacing w:line="360" w:lineRule="auto"/>
        <w:rPr>
          <w:rFonts w:ascii="Arial" w:hAnsi="Arial" w:cs="Arial"/>
        </w:rPr>
      </w:pPr>
      <w:r w:rsidRPr="0050148A">
        <w:rPr>
          <w:rFonts w:ascii="Arial" w:hAnsi="Arial" w:cs="Arial"/>
        </w:rPr>
        <w:t xml:space="preserve">                                             </w:t>
      </w:r>
    </w:p>
    <w:p w14:paraId="197935CF" w14:textId="5A11F57A" w:rsidR="00172BEC" w:rsidRPr="0050148A" w:rsidRDefault="00172BEC" w:rsidP="0050148A">
      <w:pPr>
        <w:spacing w:line="360" w:lineRule="auto"/>
        <w:jc w:val="center"/>
        <w:rPr>
          <w:rFonts w:ascii="Arial" w:hAnsi="Arial" w:cs="Arial"/>
        </w:rPr>
      </w:pPr>
    </w:p>
    <w:p w14:paraId="7E033AC2" w14:textId="5CF224D4" w:rsidR="00172BEC" w:rsidRPr="0050148A" w:rsidRDefault="00172BEC" w:rsidP="0050148A">
      <w:pPr>
        <w:spacing w:line="360" w:lineRule="auto"/>
        <w:jc w:val="center"/>
        <w:rPr>
          <w:rFonts w:ascii="Arial" w:hAnsi="Arial" w:cs="Arial"/>
        </w:rPr>
      </w:pPr>
    </w:p>
    <w:p w14:paraId="507BB8B3" w14:textId="6B34CA1F" w:rsidR="00172BEC" w:rsidRPr="0050148A" w:rsidRDefault="00172BEC" w:rsidP="0050148A">
      <w:pPr>
        <w:spacing w:line="360" w:lineRule="auto"/>
        <w:rPr>
          <w:rFonts w:ascii="Arial" w:hAnsi="Arial" w:cs="Arial"/>
        </w:rPr>
      </w:pPr>
    </w:p>
    <w:p w14:paraId="633AFB66" w14:textId="68CB66DF" w:rsidR="0072073B" w:rsidRPr="0050148A" w:rsidRDefault="0072073B" w:rsidP="0050148A">
      <w:pPr>
        <w:spacing w:line="360" w:lineRule="auto"/>
        <w:rPr>
          <w:rFonts w:ascii="Arial" w:hAnsi="Arial" w:cs="Arial"/>
        </w:rPr>
      </w:pPr>
    </w:p>
    <w:p w14:paraId="5E366BA7" w14:textId="68CCBC0F" w:rsidR="0072073B" w:rsidRPr="0050148A" w:rsidRDefault="0072073B" w:rsidP="0050148A">
      <w:pPr>
        <w:spacing w:line="360" w:lineRule="auto"/>
        <w:rPr>
          <w:rFonts w:ascii="Arial" w:hAnsi="Arial" w:cs="Arial"/>
        </w:rPr>
      </w:pPr>
    </w:p>
    <w:p w14:paraId="115775DA" w14:textId="6350DCF9" w:rsidR="0072073B" w:rsidRPr="0050148A" w:rsidRDefault="0072073B" w:rsidP="0050148A">
      <w:pPr>
        <w:spacing w:line="360" w:lineRule="auto"/>
        <w:rPr>
          <w:rFonts w:ascii="Arial" w:hAnsi="Arial" w:cs="Arial"/>
        </w:rPr>
      </w:pPr>
    </w:p>
    <w:p w14:paraId="303A1FD0" w14:textId="40E342DB" w:rsidR="0072073B" w:rsidRPr="0050148A" w:rsidRDefault="0072073B" w:rsidP="0050148A">
      <w:pPr>
        <w:spacing w:line="360" w:lineRule="auto"/>
        <w:rPr>
          <w:rFonts w:ascii="Arial" w:hAnsi="Arial" w:cs="Arial"/>
        </w:rPr>
      </w:pPr>
    </w:p>
    <w:p w14:paraId="6988B2A8" w14:textId="3C3AD4D6" w:rsidR="0072073B" w:rsidRPr="0050148A" w:rsidRDefault="0072073B" w:rsidP="0050148A">
      <w:pPr>
        <w:spacing w:line="360" w:lineRule="auto"/>
        <w:rPr>
          <w:rFonts w:ascii="Arial" w:hAnsi="Arial" w:cs="Arial"/>
        </w:rPr>
      </w:pPr>
    </w:p>
    <w:p w14:paraId="3803EE9C" w14:textId="09E59A7C" w:rsidR="0072073B" w:rsidRPr="0050148A" w:rsidRDefault="0072073B" w:rsidP="0050148A">
      <w:pPr>
        <w:spacing w:line="360" w:lineRule="auto"/>
        <w:rPr>
          <w:rFonts w:ascii="Arial" w:hAnsi="Arial" w:cs="Arial"/>
        </w:rPr>
      </w:pPr>
    </w:p>
    <w:p w14:paraId="48644949" w14:textId="4A5C3EE0" w:rsidR="0072073B" w:rsidRPr="0050148A" w:rsidRDefault="0072073B" w:rsidP="0050148A">
      <w:pPr>
        <w:spacing w:line="360" w:lineRule="auto"/>
        <w:rPr>
          <w:rFonts w:ascii="Arial" w:hAnsi="Arial" w:cs="Arial"/>
        </w:rPr>
      </w:pPr>
    </w:p>
    <w:p w14:paraId="4FE4EA8B" w14:textId="1C06C82A" w:rsidR="0072073B" w:rsidRPr="0050148A" w:rsidRDefault="0072073B" w:rsidP="0050148A">
      <w:pPr>
        <w:spacing w:line="360" w:lineRule="auto"/>
        <w:rPr>
          <w:rFonts w:ascii="Arial" w:hAnsi="Arial" w:cs="Arial"/>
        </w:rPr>
      </w:pPr>
    </w:p>
    <w:p w14:paraId="4B39BBCA" w14:textId="00E607A2" w:rsidR="0072073B" w:rsidRPr="0050148A" w:rsidRDefault="0072073B" w:rsidP="0050148A">
      <w:pPr>
        <w:spacing w:line="360" w:lineRule="auto"/>
        <w:rPr>
          <w:rFonts w:ascii="Arial" w:hAnsi="Arial" w:cs="Arial"/>
        </w:rPr>
      </w:pPr>
    </w:p>
    <w:p w14:paraId="13BF7DC3" w14:textId="34486640" w:rsidR="0072073B" w:rsidRPr="0050148A" w:rsidRDefault="0072073B" w:rsidP="0050148A">
      <w:pPr>
        <w:spacing w:line="360" w:lineRule="auto"/>
        <w:rPr>
          <w:rFonts w:ascii="Arial" w:hAnsi="Arial" w:cs="Arial"/>
        </w:rPr>
      </w:pPr>
    </w:p>
    <w:p w14:paraId="5887845F" w14:textId="61EE0DE8" w:rsidR="0072073B" w:rsidRPr="0050148A" w:rsidRDefault="0072073B" w:rsidP="0050148A">
      <w:pPr>
        <w:spacing w:line="360" w:lineRule="auto"/>
        <w:rPr>
          <w:rFonts w:ascii="Arial" w:hAnsi="Arial" w:cs="Arial"/>
        </w:rPr>
      </w:pPr>
    </w:p>
    <w:p w14:paraId="04987A44" w14:textId="68973547" w:rsidR="0072073B" w:rsidRPr="0050148A" w:rsidRDefault="0072073B" w:rsidP="0050148A">
      <w:pPr>
        <w:spacing w:line="360" w:lineRule="auto"/>
        <w:rPr>
          <w:rFonts w:ascii="Arial" w:hAnsi="Arial" w:cs="Arial"/>
        </w:rPr>
      </w:pPr>
    </w:p>
    <w:p w14:paraId="0BE3D5F0" w14:textId="3E93164E" w:rsidR="0072073B" w:rsidRPr="0050148A" w:rsidRDefault="0072073B" w:rsidP="0050148A">
      <w:pPr>
        <w:spacing w:line="360" w:lineRule="auto"/>
        <w:rPr>
          <w:rFonts w:ascii="Arial" w:hAnsi="Arial" w:cs="Arial"/>
        </w:rPr>
      </w:pPr>
    </w:p>
    <w:p w14:paraId="2BCB7811" w14:textId="37C9F3D3" w:rsidR="0072073B" w:rsidRPr="0050148A" w:rsidRDefault="0072073B" w:rsidP="0050148A">
      <w:pPr>
        <w:spacing w:line="360" w:lineRule="auto"/>
        <w:rPr>
          <w:rFonts w:ascii="Arial" w:hAnsi="Arial" w:cs="Arial"/>
        </w:rPr>
      </w:pPr>
    </w:p>
    <w:p w14:paraId="599BC2B6" w14:textId="4789B0E2" w:rsidR="0072073B" w:rsidRPr="0050148A" w:rsidRDefault="0072073B" w:rsidP="0050148A">
      <w:pPr>
        <w:spacing w:line="360" w:lineRule="auto"/>
        <w:rPr>
          <w:rFonts w:ascii="Arial" w:hAnsi="Arial" w:cs="Arial"/>
        </w:rPr>
      </w:pPr>
    </w:p>
    <w:p w14:paraId="0853B61B" w14:textId="0E7DE1C9" w:rsidR="0072073B" w:rsidRPr="0050148A" w:rsidRDefault="0072073B" w:rsidP="0050148A">
      <w:pPr>
        <w:spacing w:line="360" w:lineRule="auto"/>
        <w:rPr>
          <w:rFonts w:ascii="Arial" w:hAnsi="Arial" w:cs="Arial"/>
        </w:rPr>
      </w:pPr>
    </w:p>
    <w:p w14:paraId="0E4B836F" w14:textId="01FE01A2" w:rsidR="0072073B" w:rsidRPr="0050148A" w:rsidRDefault="0072073B" w:rsidP="0050148A">
      <w:pPr>
        <w:spacing w:line="360" w:lineRule="auto"/>
        <w:rPr>
          <w:rFonts w:ascii="Arial" w:hAnsi="Arial" w:cs="Arial"/>
        </w:rPr>
      </w:pPr>
    </w:p>
    <w:p w14:paraId="08916232" w14:textId="4C70D070" w:rsidR="0072073B" w:rsidRPr="0050148A" w:rsidRDefault="0072073B" w:rsidP="0050148A">
      <w:pPr>
        <w:spacing w:line="360" w:lineRule="auto"/>
        <w:rPr>
          <w:rFonts w:ascii="Arial" w:hAnsi="Arial" w:cs="Arial"/>
        </w:rPr>
      </w:pPr>
    </w:p>
    <w:p w14:paraId="1EF932F8" w14:textId="592519ED" w:rsidR="0072073B" w:rsidRPr="0050148A" w:rsidRDefault="0072073B" w:rsidP="0050148A">
      <w:pPr>
        <w:spacing w:line="360" w:lineRule="auto"/>
        <w:rPr>
          <w:rFonts w:ascii="Arial" w:hAnsi="Arial" w:cs="Arial"/>
        </w:rPr>
      </w:pPr>
    </w:p>
    <w:p w14:paraId="7F607E06" w14:textId="33CF9FB8" w:rsidR="0072073B" w:rsidRPr="0050148A" w:rsidRDefault="0072073B" w:rsidP="0050148A">
      <w:pPr>
        <w:spacing w:line="360" w:lineRule="auto"/>
        <w:rPr>
          <w:rFonts w:ascii="Arial" w:hAnsi="Arial" w:cs="Arial"/>
        </w:rPr>
      </w:pPr>
    </w:p>
    <w:p w14:paraId="3F2F3348" w14:textId="10CF180B" w:rsidR="0072073B" w:rsidRPr="0050148A" w:rsidRDefault="0072073B" w:rsidP="0050148A">
      <w:pPr>
        <w:spacing w:line="360" w:lineRule="auto"/>
        <w:rPr>
          <w:rFonts w:ascii="Arial" w:hAnsi="Arial" w:cs="Arial"/>
        </w:rPr>
      </w:pPr>
    </w:p>
    <w:p w14:paraId="73DA0B06" w14:textId="0EE5EBC1" w:rsidR="0072073B" w:rsidRPr="0050148A" w:rsidRDefault="0072073B" w:rsidP="0050148A">
      <w:pPr>
        <w:spacing w:line="360" w:lineRule="auto"/>
        <w:rPr>
          <w:rFonts w:ascii="Arial" w:hAnsi="Arial" w:cs="Arial"/>
        </w:rPr>
      </w:pPr>
    </w:p>
    <w:p w14:paraId="25920748" w14:textId="6E2E2986" w:rsidR="0072073B" w:rsidRPr="0050148A" w:rsidRDefault="0072073B" w:rsidP="0050148A">
      <w:pPr>
        <w:spacing w:line="360" w:lineRule="auto"/>
        <w:rPr>
          <w:rFonts w:ascii="Arial" w:hAnsi="Arial" w:cs="Arial"/>
        </w:rPr>
      </w:pPr>
    </w:p>
    <w:p w14:paraId="7BFBE7BF" w14:textId="09F68426" w:rsidR="0072073B" w:rsidRPr="0050148A" w:rsidRDefault="0072073B" w:rsidP="0050148A">
      <w:pPr>
        <w:spacing w:line="360" w:lineRule="auto"/>
        <w:rPr>
          <w:rFonts w:ascii="Arial" w:hAnsi="Arial" w:cs="Arial"/>
        </w:rPr>
      </w:pPr>
    </w:p>
    <w:p w14:paraId="51385FB9" w14:textId="7ABD25B4" w:rsidR="0072073B" w:rsidRPr="0050148A" w:rsidRDefault="0072073B" w:rsidP="0050148A">
      <w:pPr>
        <w:spacing w:line="360" w:lineRule="auto"/>
        <w:rPr>
          <w:rFonts w:ascii="Arial" w:hAnsi="Arial" w:cs="Arial"/>
        </w:rPr>
      </w:pPr>
    </w:p>
    <w:p w14:paraId="455C6101" w14:textId="04022B86" w:rsidR="0072073B" w:rsidRPr="0050148A" w:rsidRDefault="0072073B" w:rsidP="0050148A">
      <w:pPr>
        <w:spacing w:line="360" w:lineRule="auto"/>
        <w:rPr>
          <w:rFonts w:ascii="Arial" w:hAnsi="Arial" w:cs="Arial"/>
        </w:rPr>
      </w:pPr>
    </w:p>
    <w:p w14:paraId="624C6415" w14:textId="27A86082" w:rsidR="0072073B" w:rsidRPr="0050148A" w:rsidRDefault="0072073B" w:rsidP="0050148A">
      <w:pPr>
        <w:spacing w:line="360" w:lineRule="auto"/>
        <w:rPr>
          <w:rFonts w:ascii="Arial" w:hAnsi="Arial" w:cs="Arial"/>
        </w:rPr>
      </w:pPr>
    </w:p>
    <w:p w14:paraId="018B1DC4" w14:textId="5101A711" w:rsidR="0072073B" w:rsidRPr="0050148A" w:rsidRDefault="0072073B" w:rsidP="0050148A">
      <w:pPr>
        <w:spacing w:line="360" w:lineRule="auto"/>
        <w:rPr>
          <w:rFonts w:ascii="Arial" w:hAnsi="Arial" w:cs="Arial"/>
        </w:rPr>
      </w:pPr>
    </w:p>
    <w:p w14:paraId="4773203A" w14:textId="61473A0F" w:rsidR="0072073B" w:rsidRPr="0050148A" w:rsidRDefault="0072073B" w:rsidP="0050148A">
      <w:pPr>
        <w:spacing w:line="360" w:lineRule="auto"/>
        <w:rPr>
          <w:rFonts w:ascii="Arial" w:hAnsi="Arial" w:cs="Arial"/>
        </w:rPr>
      </w:pPr>
      <w:r w:rsidRPr="0050148A">
        <w:rPr>
          <w:rFonts w:ascii="Arial" w:hAnsi="Arial" w:cs="Arial"/>
        </w:rPr>
        <w:lastRenderedPageBreak/>
        <w:t>References:</w:t>
      </w:r>
    </w:p>
    <w:p w14:paraId="048B358F" w14:textId="6B9255D6" w:rsidR="0072073B" w:rsidRPr="0050148A" w:rsidRDefault="0072073B" w:rsidP="0050148A">
      <w:pPr>
        <w:spacing w:line="360" w:lineRule="auto"/>
        <w:rPr>
          <w:rFonts w:ascii="Arial" w:hAnsi="Arial" w:cs="Arial"/>
        </w:rPr>
      </w:pPr>
    </w:p>
    <w:p w14:paraId="67F3D6FF" w14:textId="03A6BE01" w:rsidR="0072073B" w:rsidRPr="0050148A" w:rsidRDefault="00D90B4F" w:rsidP="0050148A">
      <w:pPr>
        <w:pStyle w:val="ListParagraph"/>
        <w:numPr>
          <w:ilvl w:val="0"/>
          <w:numId w:val="1"/>
        </w:numPr>
        <w:spacing w:line="360" w:lineRule="auto"/>
        <w:rPr>
          <w:rFonts w:ascii="Arial" w:hAnsi="Arial" w:cs="Arial"/>
        </w:rPr>
      </w:pPr>
      <w:r w:rsidRPr="0050148A">
        <w:rPr>
          <w:rFonts w:ascii="Arial" w:hAnsi="Arial" w:cs="Arial"/>
        </w:rPr>
        <w:t>Available at :</w:t>
      </w:r>
      <w:r w:rsidR="0072073B" w:rsidRPr="0050148A">
        <w:rPr>
          <w:rFonts w:ascii="Arial" w:hAnsi="Arial" w:cs="Arial"/>
        </w:rPr>
        <w:t xml:space="preserve">https://www.companieshistory.com/Hilton-worldwide?, </w:t>
      </w:r>
      <w:r w:rsidR="0072073B" w:rsidRPr="0050148A">
        <w:rPr>
          <w:rFonts w:ascii="Arial" w:hAnsi="Arial" w:cs="Arial"/>
          <w:i/>
          <w:iCs/>
        </w:rPr>
        <w:t xml:space="preserve">Hilton Worldwide Holdings, Inc. history, profile and history video, </w:t>
      </w:r>
      <w:r w:rsidRPr="0050148A">
        <w:rPr>
          <w:rFonts w:ascii="Arial" w:hAnsi="Arial" w:cs="Arial"/>
        </w:rPr>
        <w:t>accessed on 25.05.2022;</w:t>
      </w:r>
    </w:p>
    <w:p w14:paraId="73E43EAB" w14:textId="61977AD9" w:rsidR="00D90B4F" w:rsidRPr="0050148A" w:rsidRDefault="00D90B4F" w:rsidP="0050148A">
      <w:pPr>
        <w:pStyle w:val="ListParagraph"/>
        <w:numPr>
          <w:ilvl w:val="0"/>
          <w:numId w:val="1"/>
        </w:numPr>
        <w:spacing w:line="360" w:lineRule="auto"/>
        <w:rPr>
          <w:rFonts w:ascii="Arial" w:hAnsi="Arial" w:cs="Arial"/>
        </w:rPr>
      </w:pPr>
      <w:r w:rsidRPr="0050148A">
        <w:rPr>
          <w:rFonts w:ascii="Arial" w:hAnsi="Arial" w:cs="Arial"/>
        </w:rPr>
        <w:t xml:space="preserve">Available at: </w:t>
      </w:r>
      <w:hyperlink w:history="1">
        <w:r w:rsidRPr="0050148A">
          <w:rPr>
            <w:rStyle w:val="Hyperlink"/>
            <w:rFonts w:ascii="Arial" w:hAnsi="Arial" w:cs="Arial"/>
          </w:rPr>
          <w:t>https://hoteldesigns.net&gt;industry</w:t>
        </w:r>
      </w:hyperlink>
      <w:r w:rsidRPr="0050148A">
        <w:rPr>
          <w:rFonts w:ascii="Arial" w:hAnsi="Arial" w:cs="Arial"/>
        </w:rPr>
        <w:t xml:space="preserve"> news;</w:t>
      </w:r>
      <w:r w:rsidRPr="0050148A">
        <w:rPr>
          <w:rFonts w:ascii="Arial" w:hAnsi="Arial" w:cs="Arial"/>
          <w:i/>
          <w:iCs/>
        </w:rPr>
        <w:t xml:space="preserve"> 100 Years of Hilton Exhibition opens in London, </w:t>
      </w:r>
      <w:r w:rsidRPr="0050148A">
        <w:rPr>
          <w:rFonts w:ascii="Arial" w:hAnsi="Arial" w:cs="Arial"/>
        </w:rPr>
        <w:t>accessed on 24.05.2022;</w:t>
      </w:r>
    </w:p>
    <w:p w14:paraId="0B50B53F" w14:textId="102FCFBD" w:rsidR="00D90B4F" w:rsidRPr="0050148A" w:rsidRDefault="00D90B4F" w:rsidP="0050148A">
      <w:pPr>
        <w:pStyle w:val="ListParagraph"/>
        <w:numPr>
          <w:ilvl w:val="0"/>
          <w:numId w:val="1"/>
        </w:numPr>
        <w:spacing w:line="360" w:lineRule="auto"/>
        <w:rPr>
          <w:rFonts w:ascii="Arial" w:hAnsi="Arial" w:cs="Arial"/>
        </w:rPr>
      </w:pPr>
      <w:r w:rsidRPr="0050148A">
        <w:rPr>
          <w:rFonts w:ascii="Arial" w:hAnsi="Arial" w:cs="Arial"/>
        </w:rPr>
        <w:t xml:space="preserve">Available at: </w:t>
      </w:r>
      <w:hyperlink r:id="rId12" w:history="1">
        <w:r w:rsidRPr="0050148A">
          <w:rPr>
            <w:rStyle w:val="Hyperlink"/>
            <w:rFonts w:ascii="Arial" w:hAnsi="Arial" w:cs="Arial"/>
          </w:rPr>
          <w:t>https://www.cuemath.com/commercial-math/ratio/</w:t>
        </w:r>
      </w:hyperlink>
      <w:r w:rsidRPr="0050148A">
        <w:rPr>
          <w:rFonts w:ascii="Arial" w:hAnsi="Arial" w:cs="Arial"/>
        </w:rPr>
        <w:t xml:space="preserve">, </w:t>
      </w:r>
      <w:proofErr w:type="spellStart"/>
      <w:r w:rsidRPr="0050148A">
        <w:rPr>
          <w:rFonts w:ascii="Arial" w:hAnsi="Arial" w:cs="Arial"/>
          <w:i/>
          <w:iCs/>
        </w:rPr>
        <w:t>Cuemath</w:t>
      </w:r>
      <w:proofErr w:type="spellEnd"/>
      <w:r w:rsidRPr="0050148A">
        <w:rPr>
          <w:rFonts w:ascii="Arial" w:hAnsi="Arial" w:cs="Arial"/>
          <w:i/>
          <w:iCs/>
        </w:rPr>
        <w:t xml:space="preserve"> , Ratio, </w:t>
      </w:r>
      <w:r w:rsidRPr="0050148A">
        <w:rPr>
          <w:rFonts w:ascii="Arial" w:hAnsi="Arial" w:cs="Arial"/>
        </w:rPr>
        <w:t>accessed on 25.05.2022;</w:t>
      </w:r>
    </w:p>
    <w:p w14:paraId="15414B7F" w14:textId="1AEA86B5" w:rsidR="00D90B4F" w:rsidRPr="0050148A" w:rsidRDefault="00D90B4F" w:rsidP="0050148A">
      <w:pPr>
        <w:pStyle w:val="ListParagraph"/>
        <w:numPr>
          <w:ilvl w:val="0"/>
          <w:numId w:val="1"/>
        </w:numPr>
        <w:spacing w:line="360" w:lineRule="auto"/>
        <w:rPr>
          <w:rFonts w:ascii="Arial" w:hAnsi="Arial" w:cs="Arial"/>
        </w:rPr>
      </w:pPr>
      <w:r w:rsidRPr="0050148A">
        <w:rPr>
          <w:rFonts w:ascii="Arial" w:hAnsi="Arial" w:cs="Arial"/>
        </w:rPr>
        <w:t xml:space="preserve">Available at </w:t>
      </w:r>
      <w:hyperlink r:id="rId13" w:history="1">
        <w:r w:rsidRPr="0050148A">
          <w:rPr>
            <w:rStyle w:val="Hyperlink"/>
            <w:rFonts w:ascii="Arial" w:hAnsi="Arial" w:cs="Arial"/>
          </w:rPr>
          <w:t>https://www.wallsstreetmojo.com/importance-of-ratio-analysis</w:t>
        </w:r>
      </w:hyperlink>
      <w:r w:rsidRPr="0050148A">
        <w:rPr>
          <w:rFonts w:ascii="Arial" w:hAnsi="Arial" w:cs="Arial"/>
        </w:rPr>
        <w:t xml:space="preserve">, </w:t>
      </w:r>
      <w:r w:rsidRPr="0050148A">
        <w:rPr>
          <w:rFonts w:ascii="Arial" w:hAnsi="Arial" w:cs="Arial"/>
          <w:i/>
          <w:iCs/>
        </w:rPr>
        <w:t xml:space="preserve">Importance and ratio analysis, </w:t>
      </w:r>
      <w:r w:rsidRPr="0050148A">
        <w:rPr>
          <w:rFonts w:ascii="Arial" w:hAnsi="Arial" w:cs="Arial"/>
        </w:rPr>
        <w:t>accessed on 29.05.2022;</w:t>
      </w:r>
    </w:p>
    <w:p w14:paraId="569FBFFE" w14:textId="0AB7D017" w:rsidR="00D438FB" w:rsidRPr="0050148A" w:rsidRDefault="00D90B4F" w:rsidP="0050148A">
      <w:pPr>
        <w:pStyle w:val="ListParagraph"/>
        <w:numPr>
          <w:ilvl w:val="0"/>
          <w:numId w:val="1"/>
        </w:numPr>
        <w:spacing w:line="360" w:lineRule="auto"/>
        <w:rPr>
          <w:rFonts w:ascii="Arial" w:hAnsi="Arial" w:cs="Arial"/>
        </w:rPr>
      </w:pPr>
      <w:r w:rsidRPr="0050148A">
        <w:rPr>
          <w:rFonts w:ascii="Arial" w:hAnsi="Arial" w:cs="Arial"/>
        </w:rPr>
        <w:t xml:space="preserve">Available at: </w:t>
      </w:r>
      <w:hyperlink w:history="1">
        <w:r w:rsidR="00D438FB" w:rsidRPr="0050148A">
          <w:rPr>
            <w:rStyle w:val="Hyperlink"/>
            <w:rFonts w:ascii="Arial" w:hAnsi="Arial" w:cs="Arial"/>
          </w:rPr>
          <w:t>https://sportsocial.com&gt;insights&gt;social-spotlight-hilton</w:t>
        </w:r>
      </w:hyperlink>
      <w:r w:rsidR="00D438FB" w:rsidRPr="0050148A">
        <w:rPr>
          <w:rFonts w:ascii="Arial" w:hAnsi="Arial" w:cs="Arial"/>
        </w:rPr>
        <w:t xml:space="preserve">, </w:t>
      </w:r>
      <w:r w:rsidR="00D438FB" w:rsidRPr="0050148A">
        <w:rPr>
          <w:rFonts w:ascii="Arial" w:hAnsi="Arial" w:cs="Arial"/>
          <w:i/>
          <w:iCs/>
        </w:rPr>
        <w:t xml:space="preserve">Social Spotlight-Hilton’s pandemic strategy proves the business value of covid, </w:t>
      </w:r>
      <w:r w:rsidR="00D438FB" w:rsidRPr="0050148A">
        <w:rPr>
          <w:rFonts w:ascii="Arial" w:hAnsi="Arial" w:cs="Arial"/>
        </w:rPr>
        <w:t>accessed on 29.05.2022;</w:t>
      </w:r>
    </w:p>
    <w:p w14:paraId="48B6A63D" w14:textId="2016F4A9" w:rsidR="00D438FB" w:rsidRPr="0050148A" w:rsidRDefault="00D438FB" w:rsidP="0050148A">
      <w:pPr>
        <w:pStyle w:val="ListParagraph"/>
        <w:numPr>
          <w:ilvl w:val="0"/>
          <w:numId w:val="1"/>
        </w:numPr>
        <w:spacing w:line="360" w:lineRule="auto"/>
        <w:rPr>
          <w:rFonts w:ascii="Arial" w:hAnsi="Arial" w:cs="Arial"/>
        </w:rPr>
      </w:pPr>
      <w:r w:rsidRPr="0050148A">
        <w:rPr>
          <w:rFonts w:ascii="Arial" w:hAnsi="Arial" w:cs="Arial"/>
        </w:rPr>
        <w:t xml:space="preserve">Available at: </w:t>
      </w:r>
      <w:hyperlink r:id="rId14" w:history="1">
        <w:r w:rsidRPr="0050148A">
          <w:rPr>
            <w:rStyle w:val="Hyperlink"/>
            <w:rFonts w:ascii="Arial" w:hAnsi="Arial" w:cs="Arial"/>
          </w:rPr>
          <w:t>https://www.hilton-com/eu/corporate/</w:t>
        </w:r>
      </w:hyperlink>
      <w:r w:rsidRPr="0050148A">
        <w:rPr>
          <w:rFonts w:ascii="Arial" w:hAnsi="Arial" w:cs="Arial"/>
        </w:rPr>
        <w:t xml:space="preserve">, </w:t>
      </w:r>
      <w:r w:rsidRPr="0050148A">
        <w:rPr>
          <w:rFonts w:ascii="Arial" w:hAnsi="Arial" w:cs="Arial"/>
          <w:i/>
          <w:iCs/>
        </w:rPr>
        <w:t xml:space="preserve">One of the world’s largest, fastest, growing hospitality companies , </w:t>
      </w:r>
      <w:r w:rsidRPr="0050148A">
        <w:rPr>
          <w:rFonts w:ascii="Arial" w:hAnsi="Arial" w:cs="Arial"/>
        </w:rPr>
        <w:t>accessed on 29.052022;</w:t>
      </w:r>
    </w:p>
    <w:p w14:paraId="33B8923F" w14:textId="11AF85AA" w:rsidR="00D438FB" w:rsidRPr="0050148A" w:rsidRDefault="00D438FB" w:rsidP="0050148A">
      <w:pPr>
        <w:pStyle w:val="ListParagraph"/>
        <w:numPr>
          <w:ilvl w:val="0"/>
          <w:numId w:val="1"/>
        </w:numPr>
        <w:spacing w:line="360" w:lineRule="auto"/>
        <w:rPr>
          <w:rFonts w:ascii="Arial" w:hAnsi="Arial" w:cs="Arial"/>
        </w:rPr>
      </w:pPr>
      <w:r w:rsidRPr="0050148A">
        <w:rPr>
          <w:rFonts w:ascii="Arial" w:hAnsi="Arial" w:cs="Arial"/>
        </w:rPr>
        <w:t>Block, S.B. and Hirt, G.A . ,,</w:t>
      </w:r>
      <w:r w:rsidRPr="0050148A">
        <w:rPr>
          <w:rFonts w:ascii="Arial" w:hAnsi="Arial" w:cs="Arial"/>
          <w:i/>
          <w:iCs/>
        </w:rPr>
        <w:t xml:space="preserve">Foundations of Financial Management’’, 11 Edition , (McGraw-Hill </w:t>
      </w:r>
      <w:proofErr w:type="spellStart"/>
      <w:r w:rsidRPr="0050148A">
        <w:rPr>
          <w:rFonts w:ascii="Arial" w:hAnsi="Arial" w:cs="Arial"/>
          <w:i/>
          <w:iCs/>
        </w:rPr>
        <w:t>Iruin</w:t>
      </w:r>
      <w:proofErr w:type="spellEnd"/>
      <w:r w:rsidRPr="0050148A">
        <w:rPr>
          <w:rFonts w:ascii="Arial" w:hAnsi="Arial" w:cs="Arial"/>
          <w:i/>
          <w:iCs/>
        </w:rPr>
        <w:t>, Boston, Mass 2005);</w:t>
      </w:r>
    </w:p>
    <w:p w14:paraId="15A77B3D" w14:textId="1C54EDE7" w:rsidR="00D438FB" w:rsidRPr="0050148A" w:rsidRDefault="00ED09AF" w:rsidP="0050148A">
      <w:pPr>
        <w:pStyle w:val="ListParagraph"/>
        <w:numPr>
          <w:ilvl w:val="0"/>
          <w:numId w:val="1"/>
        </w:numPr>
        <w:spacing w:line="360" w:lineRule="auto"/>
        <w:rPr>
          <w:rFonts w:ascii="Arial" w:hAnsi="Arial" w:cs="Arial"/>
        </w:rPr>
      </w:pPr>
      <w:r w:rsidRPr="0050148A">
        <w:rPr>
          <w:rFonts w:ascii="Arial" w:hAnsi="Arial" w:cs="Arial"/>
        </w:rPr>
        <w:t xml:space="preserve">Charles, H., Walter, H. &amp; Thomas, W. (2012) , </w:t>
      </w:r>
      <w:r w:rsidRPr="0050148A">
        <w:rPr>
          <w:rFonts w:ascii="Arial" w:hAnsi="Arial" w:cs="Arial"/>
          <w:i/>
          <w:iCs/>
        </w:rPr>
        <w:t>Financial Accounting , 9</w:t>
      </w:r>
      <w:r w:rsidRPr="0050148A">
        <w:rPr>
          <w:rFonts w:ascii="Arial" w:hAnsi="Arial" w:cs="Arial"/>
          <w:i/>
          <w:iCs/>
          <w:vertAlign w:val="superscript"/>
        </w:rPr>
        <w:t>th</w:t>
      </w:r>
      <w:r w:rsidRPr="0050148A">
        <w:rPr>
          <w:rFonts w:ascii="Arial" w:hAnsi="Arial" w:cs="Arial"/>
          <w:i/>
          <w:iCs/>
        </w:rPr>
        <w:t xml:space="preserve"> edition ;</w:t>
      </w:r>
    </w:p>
    <w:p w14:paraId="01377603" w14:textId="65BA79AE" w:rsidR="00ED09AF" w:rsidRPr="0050148A" w:rsidRDefault="00ED09AF" w:rsidP="0050148A">
      <w:pPr>
        <w:pStyle w:val="ListParagraph"/>
        <w:numPr>
          <w:ilvl w:val="0"/>
          <w:numId w:val="1"/>
        </w:numPr>
        <w:spacing w:line="360" w:lineRule="auto"/>
        <w:rPr>
          <w:rFonts w:ascii="Arial" w:hAnsi="Arial" w:cs="Arial"/>
        </w:rPr>
      </w:pPr>
      <w:r w:rsidRPr="0050148A">
        <w:rPr>
          <w:rFonts w:ascii="Arial" w:hAnsi="Arial" w:cs="Arial"/>
        </w:rPr>
        <w:t xml:space="preserve">Damodaran, A. ,Corporate </w:t>
      </w:r>
      <w:proofErr w:type="spellStart"/>
      <w:r w:rsidRPr="0050148A">
        <w:rPr>
          <w:rFonts w:ascii="Arial" w:hAnsi="Arial" w:cs="Arial"/>
        </w:rPr>
        <w:t>Finance:</w:t>
      </w:r>
      <w:r w:rsidRPr="0050148A">
        <w:rPr>
          <w:rFonts w:ascii="Arial" w:hAnsi="Arial" w:cs="Arial"/>
          <w:i/>
          <w:iCs/>
        </w:rPr>
        <w:t>Theory</w:t>
      </w:r>
      <w:proofErr w:type="spellEnd"/>
      <w:r w:rsidRPr="0050148A">
        <w:rPr>
          <w:rFonts w:ascii="Arial" w:hAnsi="Arial" w:cs="Arial"/>
          <w:i/>
          <w:iCs/>
        </w:rPr>
        <w:t xml:space="preserve"> and Practice, 2</w:t>
      </w:r>
      <w:r w:rsidRPr="0050148A">
        <w:rPr>
          <w:rFonts w:ascii="Arial" w:hAnsi="Arial" w:cs="Arial"/>
          <w:i/>
          <w:iCs/>
          <w:vertAlign w:val="superscript"/>
        </w:rPr>
        <w:t>nd</w:t>
      </w:r>
      <w:r w:rsidRPr="0050148A">
        <w:rPr>
          <w:rFonts w:ascii="Arial" w:hAnsi="Arial" w:cs="Arial"/>
          <w:i/>
          <w:iCs/>
        </w:rPr>
        <w:t xml:space="preserve"> edition ( John Wiley &amp; Sons , New York, 2001);</w:t>
      </w:r>
    </w:p>
    <w:p w14:paraId="3DDB026B" w14:textId="04E502A0" w:rsidR="00ED09AF" w:rsidRPr="0050148A" w:rsidRDefault="00ED09AF" w:rsidP="0050148A">
      <w:pPr>
        <w:pStyle w:val="ListParagraph"/>
        <w:numPr>
          <w:ilvl w:val="0"/>
          <w:numId w:val="1"/>
        </w:numPr>
        <w:spacing w:line="360" w:lineRule="auto"/>
        <w:rPr>
          <w:rFonts w:ascii="Arial" w:hAnsi="Arial" w:cs="Arial"/>
        </w:rPr>
      </w:pPr>
      <w:r w:rsidRPr="0050148A">
        <w:rPr>
          <w:rFonts w:ascii="Arial" w:hAnsi="Arial" w:cs="Arial"/>
        </w:rPr>
        <w:t xml:space="preserve">Deloitte, (2020), </w:t>
      </w:r>
      <w:r w:rsidRPr="0050148A">
        <w:rPr>
          <w:rFonts w:ascii="Arial" w:hAnsi="Arial" w:cs="Arial"/>
          <w:i/>
          <w:iCs/>
        </w:rPr>
        <w:t>Impact  of covid-19 on the hospitality industry. Hospitality taking protective financial steps to mitigate the impact;</w:t>
      </w:r>
    </w:p>
    <w:p w14:paraId="60A26DE5" w14:textId="47FAF6ED" w:rsidR="00ED09AF" w:rsidRPr="0050148A" w:rsidRDefault="00ED09AF" w:rsidP="0050148A">
      <w:pPr>
        <w:pStyle w:val="ListParagraph"/>
        <w:numPr>
          <w:ilvl w:val="0"/>
          <w:numId w:val="1"/>
        </w:numPr>
        <w:spacing w:line="360" w:lineRule="auto"/>
        <w:rPr>
          <w:rFonts w:ascii="Arial" w:hAnsi="Arial" w:cs="Arial"/>
        </w:rPr>
      </w:pPr>
      <w:r w:rsidRPr="0050148A">
        <w:rPr>
          <w:rFonts w:ascii="Arial" w:hAnsi="Arial" w:cs="Arial"/>
        </w:rPr>
        <w:t xml:space="preserve">Glynn, J.J, Murphy </w:t>
      </w:r>
      <w:r w:rsidR="00D969AF" w:rsidRPr="0050148A">
        <w:rPr>
          <w:rFonts w:ascii="Arial" w:hAnsi="Arial" w:cs="Arial"/>
        </w:rPr>
        <w:t xml:space="preserve">, M.P., Perrin, J and Abraham , A. </w:t>
      </w:r>
      <w:r w:rsidR="00D969AF" w:rsidRPr="0050148A">
        <w:rPr>
          <w:rFonts w:ascii="Arial" w:hAnsi="Arial" w:cs="Arial"/>
          <w:i/>
          <w:iCs/>
        </w:rPr>
        <w:t>Accounting for Managers, 3</w:t>
      </w:r>
      <w:r w:rsidR="00D969AF" w:rsidRPr="0050148A">
        <w:rPr>
          <w:rFonts w:ascii="Arial" w:hAnsi="Arial" w:cs="Arial"/>
          <w:i/>
          <w:iCs/>
          <w:vertAlign w:val="superscript"/>
        </w:rPr>
        <w:t>rd</w:t>
      </w:r>
      <w:r w:rsidR="00D969AF" w:rsidRPr="0050148A">
        <w:rPr>
          <w:rFonts w:ascii="Arial" w:hAnsi="Arial" w:cs="Arial"/>
          <w:i/>
          <w:iCs/>
        </w:rPr>
        <w:t xml:space="preserve"> edition . (Thompson Learning, Melbourne, Australia ,2003);</w:t>
      </w:r>
    </w:p>
    <w:p w14:paraId="01DFB858" w14:textId="3EAC424A" w:rsidR="00D969AF" w:rsidRPr="0050148A" w:rsidRDefault="00D969AF" w:rsidP="0050148A">
      <w:pPr>
        <w:pStyle w:val="ListParagraph"/>
        <w:numPr>
          <w:ilvl w:val="0"/>
          <w:numId w:val="1"/>
        </w:numPr>
        <w:spacing w:line="360" w:lineRule="auto"/>
        <w:rPr>
          <w:rFonts w:ascii="Arial" w:hAnsi="Arial" w:cs="Arial"/>
        </w:rPr>
      </w:pPr>
      <w:proofErr w:type="spellStart"/>
      <w:r w:rsidRPr="0050148A">
        <w:rPr>
          <w:rFonts w:ascii="Arial" w:hAnsi="Arial" w:cs="Arial"/>
        </w:rPr>
        <w:t>Horngren,C.T</w:t>
      </w:r>
      <w:proofErr w:type="spellEnd"/>
      <w:r w:rsidRPr="0050148A">
        <w:rPr>
          <w:rFonts w:ascii="Arial" w:hAnsi="Arial" w:cs="Arial"/>
        </w:rPr>
        <w:t xml:space="preserve">., Foster, G and </w:t>
      </w:r>
      <w:proofErr w:type="spellStart"/>
      <w:r w:rsidRPr="0050148A">
        <w:rPr>
          <w:rFonts w:ascii="Arial" w:hAnsi="Arial" w:cs="Arial"/>
        </w:rPr>
        <w:t>Datar</w:t>
      </w:r>
      <w:proofErr w:type="spellEnd"/>
      <w:r w:rsidRPr="0050148A">
        <w:rPr>
          <w:rFonts w:ascii="Arial" w:hAnsi="Arial" w:cs="Arial"/>
        </w:rPr>
        <w:t>, S.M .,,</w:t>
      </w:r>
      <w:r w:rsidRPr="0050148A">
        <w:rPr>
          <w:rFonts w:ascii="Arial" w:hAnsi="Arial" w:cs="Arial"/>
          <w:i/>
          <w:iCs/>
        </w:rPr>
        <w:t xml:space="preserve">Cost accounting: A Managerial Emphasis, 11 edition (Prentice- Hall International , Englewood </w:t>
      </w:r>
      <w:proofErr w:type="spellStart"/>
      <w:r w:rsidRPr="0050148A">
        <w:rPr>
          <w:rFonts w:ascii="Arial" w:hAnsi="Arial" w:cs="Arial"/>
          <w:i/>
          <w:iCs/>
        </w:rPr>
        <w:t>Clifs</w:t>
      </w:r>
      <w:proofErr w:type="spellEnd"/>
      <w:r w:rsidRPr="0050148A">
        <w:rPr>
          <w:rFonts w:ascii="Arial" w:hAnsi="Arial" w:cs="Arial"/>
          <w:i/>
          <w:iCs/>
        </w:rPr>
        <w:t>, 2004) ;</w:t>
      </w:r>
    </w:p>
    <w:p w14:paraId="7177DF2E" w14:textId="7CA9102D" w:rsidR="00D969AF" w:rsidRPr="0050148A" w:rsidRDefault="00F902E0" w:rsidP="0050148A">
      <w:pPr>
        <w:pStyle w:val="ListParagraph"/>
        <w:numPr>
          <w:ilvl w:val="0"/>
          <w:numId w:val="1"/>
        </w:numPr>
        <w:spacing w:line="360" w:lineRule="auto"/>
        <w:rPr>
          <w:rFonts w:ascii="Arial" w:hAnsi="Arial" w:cs="Arial"/>
        </w:rPr>
      </w:pPr>
      <w:proofErr w:type="spellStart"/>
      <w:r w:rsidRPr="0050148A">
        <w:rPr>
          <w:rFonts w:ascii="Arial" w:hAnsi="Arial" w:cs="Arial"/>
        </w:rPr>
        <w:t>Hapsari</w:t>
      </w:r>
      <w:proofErr w:type="spellEnd"/>
      <w:r w:rsidRPr="0050148A">
        <w:rPr>
          <w:rFonts w:ascii="Arial" w:hAnsi="Arial" w:cs="Arial"/>
        </w:rPr>
        <w:t xml:space="preserve">, N. (2004) . </w:t>
      </w:r>
      <w:proofErr w:type="spellStart"/>
      <w:r w:rsidRPr="0050148A">
        <w:rPr>
          <w:rFonts w:ascii="Arial" w:hAnsi="Arial" w:cs="Arial"/>
        </w:rPr>
        <w:t>Pengaruh</w:t>
      </w:r>
      <w:proofErr w:type="spellEnd"/>
      <w:r w:rsidRPr="0050148A">
        <w:rPr>
          <w:rFonts w:ascii="Arial" w:hAnsi="Arial" w:cs="Arial"/>
        </w:rPr>
        <w:t xml:space="preserve"> Tingkat Kesehatan Bank </w:t>
      </w:r>
      <w:proofErr w:type="spellStart"/>
      <w:r w:rsidRPr="0050148A">
        <w:rPr>
          <w:rFonts w:ascii="Arial" w:hAnsi="Arial" w:cs="Arial"/>
        </w:rPr>
        <w:t>Terhadop</w:t>
      </w:r>
      <w:proofErr w:type="spellEnd"/>
      <w:r w:rsidRPr="0050148A">
        <w:rPr>
          <w:rFonts w:ascii="Arial" w:hAnsi="Arial" w:cs="Arial"/>
        </w:rPr>
        <w:t xml:space="preserve"> </w:t>
      </w:r>
      <w:proofErr w:type="spellStart"/>
      <w:r w:rsidRPr="0050148A">
        <w:rPr>
          <w:rFonts w:ascii="Arial" w:hAnsi="Arial" w:cs="Arial"/>
        </w:rPr>
        <w:t>Pertumbuhan</w:t>
      </w:r>
      <w:proofErr w:type="spellEnd"/>
      <w:r w:rsidRPr="0050148A">
        <w:rPr>
          <w:rFonts w:ascii="Arial" w:hAnsi="Arial" w:cs="Arial"/>
        </w:rPr>
        <w:t xml:space="preserve"> </w:t>
      </w:r>
      <w:proofErr w:type="spellStart"/>
      <w:r w:rsidRPr="0050148A">
        <w:rPr>
          <w:rFonts w:ascii="Arial" w:hAnsi="Arial" w:cs="Arial"/>
        </w:rPr>
        <w:t>laba</w:t>
      </w:r>
      <w:proofErr w:type="spellEnd"/>
      <w:r w:rsidRPr="0050148A">
        <w:rPr>
          <w:rFonts w:ascii="Arial" w:hAnsi="Arial" w:cs="Arial"/>
        </w:rPr>
        <w:t xml:space="preserve"> Masa </w:t>
      </w:r>
      <w:proofErr w:type="spellStart"/>
      <w:r w:rsidRPr="0050148A">
        <w:rPr>
          <w:rFonts w:ascii="Arial" w:hAnsi="Arial" w:cs="Arial"/>
        </w:rPr>
        <w:t>Mendatang</w:t>
      </w:r>
      <w:proofErr w:type="spellEnd"/>
      <w:r w:rsidRPr="0050148A">
        <w:rPr>
          <w:rFonts w:ascii="Arial" w:hAnsi="Arial" w:cs="Arial"/>
        </w:rPr>
        <w:t xml:space="preserve"> pada </w:t>
      </w:r>
      <w:proofErr w:type="spellStart"/>
      <w:r w:rsidRPr="0050148A">
        <w:rPr>
          <w:rFonts w:ascii="Arial" w:hAnsi="Arial" w:cs="Arial"/>
        </w:rPr>
        <w:t>Perusaham</w:t>
      </w:r>
      <w:proofErr w:type="spellEnd"/>
      <w:r w:rsidRPr="0050148A">
        <w:rPr>
          <w:rFonts w:ascii="Arial" w:hAnsi="Arial" w:cs="Arial"/>
        </w:rPr>
        <w:t xml:space="preserve"> </w:t>
      </w:r>
      <w:proofErr w:type="spellStart"/>
      <w:r w:rsidRPr="0050148A">
        <w:rPr>
          <w:rFonts w:ascii="Arial" w:hAnsi="Arial" w:cs="Arial"/>
        </w:rPr>
        <w:t>Sektor</w:t>
      </w:r>
      <w:proofErr w:type="spellEnd"/>
      <w:r w:rsidRPr="0050148A">
        <w:rPr>
          <w:rFonts w:ascii="Arial" w:hAnsi="Arial" w:cs="Arial"/>
        </w:rPr>
        <w:t xml:space="preserve"> </w:t>
      </w:r>
      <w:proofErr w:type="spellStart"/>
      <w:r w:rsidRPr="0050148A">
        <w:rPr>
          <w:rFonts w:ascii="Arial" w:hAnsi="Arial" w:cs="Arial"/>
        </w:rPr>
        <w:t>Perbankan</w:t>
      </w:r>
      <w:proofErr w:type="spellEnd"/>
      <w:r w:rsidRPr="0050148A">
        <w:rPr>
          <w:rFonts w:ascii="Arial" w:hAnsi="Arial" w:cs="Arial"/>
        </w:rPr>
        <w:t xml:space="preserve"> yang </w:t>
      </w:r>
      <w:proofErr w:type="spellStart"/>
      <w:r w:rsidRPr="0050148A">
        <w:rPr>
          <w:rFonts w:ascii="Arial" w:hAnsi="Arial" w:cs="Arial"/>
        </w:rPr>
        <w:t>Tendaftar</w:t>
      </w:r>
      <w:proofErr w:type="spellEnd"/>
      <w:r w:rsidRPr="0050148A">
        <w:rPr>
          <w:rFonts w:ascii="Arial" w:hAnsi="Arial" w:cs="Arial"/>
        </w:rPr>
        <w:t xml:space="preserve"> di Bursa </w:t>
      </w:r>
      <w:proofErr w:type="spellStart"/>
      <w:r w:rsidRPr="0050148A">
        <w:rPr>
          <w:rFonts w:ascii="Arial" w:hAnsi="Arial" w:cs="Arial"/>
        </w:rPr>
        <w:t>Efeck</w:t>
      </w:r>
      <w:proofErr w:type="spellEnd"/>
      <w:r w:rsidRPr="0050148A">
        <w:rPr>
          <w:rFonts w:ascii="Arial" w:hAnsi="Arial" w:cs="Arial"/>
        </w:rPr>
        <w:t xml:space="preserve"> Jakarta, Universitas </w:t>
      </w:r>
      <w:proofErr w:type="spellStart"/>
      <w:r w:rsidRPr="0050148A">
        <w:rPr>
          <w:rFonts w:ascii="Arial" w:hAnsi="Arial" w:cs="Arial"/>
        </w:rPr>
        <w:t>Singaperbangsa</w:t>
      </w:r>
      <w:proofErr w:type="spellEnd"/>
      <w:r w:rsidRPr="0050148A">
        <w:rPr>
          <w:rFonts w:ascii="Arial" w:hAnsi="Arial" w:cs="Arial"/>
        </w:rPr>
        <w:t xml:space="preserve">, 1(1), 1-8 ; </w:t>
      </w:r>
      <w:hyperlink r:id="rId15" w:history="1">
        <w:r w:rsidRPr="0050148A">
          <w:rPr>
            <w:rStyle w:val="Hyperlink"/>
            <w:rFonts w:ascii="Arial" w:hAnsi="Arial" w:cs="Arial"/>
          </w:rPr>
          <w:t>http://eprints.unal.mx/5481/1/1020149995.PDF</w:t>
        </w:r>
      </w:hyperlink>
      <w:r w:rsidRPr="0050148A">
        <w:rPr>
          <w:rFonts w:ascii="Arial" w:hAnsi="Arial" w:cs="Arial"/>
        </w:rPr>
        <w:t>;</w:t>
      </w:r>
    </w:p>
    <w:p w14:paraId="673E9548" w14:textId="39A225E8" w:rsidR="00F902E0" w:rsidRPr="0050148A" w:rsidRDefault="000B3317" w:rsidP="0050148A">
      <w:pPr>
        <w:pStyle w:val="ListParagraph"/>
        <w:numPr>
          <w:ilvl w:val="0"/>
          <w:numId w:val="1"/>
        </w:numPr>
        <w:spacing w:line="360" w:lineRule="auto"/>
        <w:rPr>
          <w:rFonts w:ascii="Arial" w:hAnsi="Arial" w:cs="Arial"/>
        </w:rPr>
      </w:pPr>
      <w:r w:rsidRPr="0050148A">
        <w:rPr>
          <w:rFonts w:ascii="Arial" w:hAnsi="Arial" w:cs="Arial"/>
        </w:rPr>
        <w:t xml:space="preserve">Hampton, J.J .(2003). </w:t>
      </w:r>
      <w:r w:rsidRPr="0050148A">
        <w:rPr>
          <w:rFonts w:ascii="Arial" w:hAnsi="Arial" w:cs="Arial"/>
          <w:i/>
          <w:iCs/>
        </w:rPr>
        <w:t xml:space="preserve">Financial Decision Making, New </w:t>
      </w:r>
      <w:proofErr w:type="spellStart"/>
      <w:r w:rsidRPr="0050148A">
        <w:rPr>
          <w:rFonts w:ascii="Arial" w:hAnsi="Arial" w:cs="Arial"/>
          <w:i/>
          <w:iCs/>
        </w:rPr>
        <w:t>Delphi:PHI</w:t>
      </w:r>
      <w:proofErr w:type="spellEnd"/>
      <w:r w:rsidRPr="0050148A">
        <w:rPr>
          <w:rFonts w:ascii="Arial" w:hAnsi="Arial" w:cs="Arial"/>
          <w:i/>
          <w:iCs/>
        </w:rPr>
        <w:t xml:space="preserve"> Learning;</w:t>
      </w:r>
    </w:p>
    <w:p w14:paraId="1C950096" w14:textId="49AE66DD" w:rsidR="000B3317" w:rsidRPr="0050148A" w:rsidRDefault="00EC79E7" w:rsidP="0050148A">
      <w:pPr>
        <w:pStyle w:val="ListParagraph"/>
        <w:numPr>
          <w:ilvl w:val="0"/>
          <w:numId w:val="1"/>
        </w:numPr>
        <w:spacing w:line="360" w:lineRule="auto"/>
        <w:rPr>
          <w:rFonts w:ascii="Arial" w:hAnsi="Arial" w:cs="Arial"/>
        </w:rPr>
      </w:pPr>
      <w:proofErr w:type="spellStart"/>
      <w:r w:rsidRPr="0050148A">
        <w:rPr>
          <w:rFonts w:ascii="Arial" w:hAnsi="Arial" w:cs="Arial"/>
        </w:rPr>
        <w:lastRenderedPageBreak/>
        <w:t>Kurniawati</w:t>
      </w:r>
      <w:proofErr w:type="spellEnd"/>
      <w:r w:rsidRPr="0050148A">
        <w:rPr>
          <w:rFonts w:ascii="Arial" w:hAnsi="Arial" w:cs="Arial"/>
        </w:rPr>
        <w:t xml:space="preserve">, W.(2016). </w:t>
      </w:r>
      <w:proofErr w:type="spellStart"/>
      <w:r w:rsidRPr="0050148A">
        <w:rPr>
          <w:rFonts w:ascii="Arial" w:hAnsi="Arial" w:cs="Arial"/>
        </w:rPr>
        <w:t>Prediksi</w:t>
      </w:r>
      <w:proofErr w:type="spellEnd"/>
      <w:r w:rsidRPr="0050148A">
        <w:rPr>
          <w:rFonts w:ascii="Arial" w:hAnsi="Arial" w:cs="Arial"/>
        </w:rPr>
        <w:t xml:space="preserve"> </w:t>
      </w:r>
      <w:proofErr w:type="spellStart"/>
      <w:r w:rsidRPr="0050148A">
        <w:rPr>
          <w:rFonts w:ascii="Arial" w:hAnsi="Arial" w:cs="Arial"/>
        </w:rPr>
        <w:t>Laba</w:t>
      </w:r>
      <w:proofErr w:type="spellEnd"/>
      <w:r w:rsidRPr="0050148A">
        <w:rPr>
          <w:rFonts w:ascii="Arial" w:hAnsi="Arial" w:cs="Arial"/>
        </w:rPr>
        <w:t xml:space="preserve"> Di Masa yang Akan </w:t>
      </w:r>
      <w:proofErr w:type="spellStart"/>
      <w:r w:rsidRPr="0050148A">
        <w:rPr>
          <w:rFonts w:ascii="Arial" w:hAnsi="Arial" w:cs="Arial"/>
        </w:rPr>
        <w:t>Datang</w:t>
      </w:r>
      <w:proofErr w:type="spellEnd"/>
      <w:r w:rsidRPr="0050148A">
        <w:rPr>
          <w:rFonts w:ascii="Arial" w:hAnsi="Arial" w:cs="Arial"/>
        </w:rPr>
        <w:t xml:space="preserve"> </w:t>
      </w:r>
      <w:proofErr w:type="spellStart"/>
      <w:r w:rsidRPr="0050148A">
        <w:rPr>
          <w:rFonts w:ascii="Arial" w:hAnsi="Arial" w:cs="Arial"/>
        </w:rPr>
        <w:t>Dengan</w:t>
      </w:r>
      <w:proofErr w:type="spellEnd"/>
      <w:r w:rsidRPr="0050148A">
        <w:rPr>
          <w:rFonts w:ascii="Arial" w:hAnsi="Arial" w:cs="Arial"/>
        </w:rPr>
        <w:t xml:space="preserve"> </w:t>
      </w:r>
      <w:proofErr w:type="spellStart"/>
      <w:r w:rsidRPr="0050148A">
        <w:rPr>
          <w:rFonts w:ascii="Arial" w:hAnsi="Arial" w:cs="Arial"/>
        </w:rPr>
        <w:t>Rasio</w:t>
      </w:r>
      <w:proofErr w:type="spellEnd"/>
      <w:r w:rsidRPr="0050148A">
        <w:rPr>
          <w:rFonts w:ascii="Arial" w:hAnsi="Arial" w:cs="Arial"/>
        </w:rPr>
        <w:t xml:space="preserve"> </w:t>
      </w:r>
      <w:proofErr w:type="spellStart"/>
      <w:r w:rsidRPr="0050148A">
        <w:rPr>
          <w:rFonts w:ascii="Arial" w:hAnsi="Arial" w:cs="Arial"/>
        </w:rPr>
        <w:t>Keuangan</w:t>
      </w:r>
      <w:proofErr w:type="spellEnd"/>
      <w:r w:rsidRPr="0050148A">
        <w:rPr>
          <w:rFonts w:ascii="Arial" w:hAnsi="Arial" w:cs="Arial"/>
        </w:rPr>
        <w:t xml:space="preserve"> </w:t>
      </w:r>
      <w:proofErr w:type="spellStart"/>
      <w:r w:rsidRPr="0050148A">
        <w:rPr>
          <w:rFonts w:ascii="Arial" w:hAnsi="Arial" w:cs="Arial"/>
        </w:rPr>
        <w:t>Pado</w:t>
      </w:r>
      <w:proofErr w:type="spellEnd"/>
      <w:r w:rsidRPr="0050148A">
        <w:rPr>
          <w:rFonts w:ascii="Arial" w:hAnsi="Arial" w:cs="Arial"/>
        </w:rPr>
        <w:t xml:space="preserve"> </w:t>
      </w:r>
      <w:proofErr w:type="spellStart"/>
      <w:r w:rsidRPr="0050148A">
        <w:rPr>
          <w:rFonts w:ascii="Arial" w:hAnsi="Arial" w:cs="Arial"/>
        </w:rPr>
        <w:t>Persuaham</w:t>
      </w:r>
      <w:proofErr w:type="spellEnd"/>
      <w:r w:rsidRPr="0050148A">
        <w:rPr>
          <w:rFonts w:ascii="Arial" w:hAnsi="Arial" w:cs="Arial"/>
        </w:rPr>
        <w:t>.</w:t>
      </w:r>
      <w:r w:rsidRPr="0050148A">
        <w:rPr>
          <w:rFonts w:ascii="Arial" w:hAnsi="Arial" w:cs="Arial"/>
          <w:i/>
          <w:iCs/>
        </w:rPr>
        <w:t xml:space="preserve"> </w:t>
      </w:r>
      <w:proofErr w:type="spellStart"/>
      <w:r w:rsidRPr="0050148A">
        <w:rPr>
          <w:rFonts w:ascii="Arial" w:hAnsi="Arial" w:cs="Arial"/>
          <w:i/>
          <w:iCs/>
        </w:rPr>
        <w:t>Manufakter</w:t>
      </w:r>
      <w:proofErr w:type="spellEnd"/>
      <w:r w:rsidRPr="0050148A">
        <w:rPr>
          <w:rFonts w:ascii="Arial" w:hAnsi="Arial" w:cs="Arial"/>
          <w:i/>
          <w:iCs/>
        </w:rPr>
        <w:t xml:space="preserve"> Yang </w:t>
      </w:r>
      <w:proofErr w:type="spellStart"/>
      <w:r w:rsidRPr="0050148A">
        <w:rPr>
          <w:rFonts w:ascii="Arial" w:hAnsi="Arial" w:cs="Arial"/>
          <w:i/>
          <w:iCs/>
        </w:rPr>
        <w:t>Terdaftar</w:t>
      </w:r>
      <w:proofErr w:type="spellEnd"/>
      <w:r w:rsidRPr="0050148A">
        <w:rPr>
          <w:rFonts w:ascii="Arial" w:hAnsi="Arial" w:cs="Arial"/>
          <w:i/>
          <w:iCs/>
        </w:rPr>
        <w:t xml:space="preserve"> Di Bursa </w:t>
      </w:r>
      <w:proofErr w:type="spellStart"/>
      <w:r w:rsidRPr="0050148A">
        <w:rPr>
          <w:rFonts w:ascii="Arial" w:hAnsi="Arial" w:cs="Arial"/>
          <w:i/>
          <w:iCs/>
        </w:rPr>
        <w:t>Efek</w:t>
      </w:r>
      <w:proofErr w:type="spellEnd"/>
      <w:r w:rsidRPr="0050148A">
        <w:rPr>
          <w:rFonts w:ascii="Arial" w:hAnsi="Arial" w:cs="Arial"/>
          <w:i/>
          <w:iCs/>
        </w:rPr>
        <w:t xml:space="preserve"> Indonesia </w:t>
      </w:r>
      <w:proofErr w:type="spellStart"/>
      <w:r w:rsidRPr="0050148A">
        <w:rPr>
          <w:rFonts w:ascii="Arial" w:hAnsi="Arial" w:cs="Arial"/>
          <w:i/>
          <w:iCs/>
        </w:rPr>
        <w:t>Periode</w:t>
      </w:r>
      <w:proofErr w:type="spellEnd"/>
      <w:r w:rsidRPr="0050148A">
        <w:rPr>
          <w:rFonts w:ascii="Arial" w:hAnsi="Arial" w:cs="Arial"/>
          <w:i/>
          <w:iCs/>
        </w:rPr>
        <w:t xml:space="preserve"> 2010-2014. </w:t>
      </w:r>
      <w:proofErr w:type="spellStart"/>
      <w:r w:rsidRPr="0050148A">
        <w:rPr>
          <w:rFonts w:ascii="Arial" w:hAnsi="Arial" w:cs="Arial"/>
          <w:i/>
          <w:iCs/>
        </w:rPr>
        <w:t>Jurnal</w:t>
      </w:r>
      <w:proofErr w:type="spellEnd"/>
      <w:r w:rsidRPr="0050148A">
        <w:rPr>
          <w:rFonts w:ascii="Arial" w:hAnsi="Arial" w:cs="Arial"/>
          <w:i/>
          <w:iCs/>
        </w:rPr>
        <w:t xml:space="preserve"> </w:t>
      </w:r>
      <w:proofErr w:type="spellStart"/>
      <w:r w:rsidRPr="0050148A">
        <w:rPr>
          <w:rFonts w:ascii="Arial" w:hAnsi="Arial" w:cs="Arial"/>
          <w:i/>
          <w:iCs/>
        </w:rPr>
        <w:t>Perilaku</w:t>
      </w:r>
      <w:proofErr w:type="spellEnd"/>
      <w:r w:rsidRPr="0050148A">
        <w:rPr>
          <w:rFonts w:ascii="Arial" w:hAnsi="Arial" w:cs="Arial"/>
          <w:i/>
          <w:iCs/>
        </w:rPr>
        <w:t xml:space="preserve"> Dan Strategi </w:t>
      </w:r>
      <w:proofErr w:type="spellStart"/>
      <w:r w:rsidRPr="0050148A">
        <w:rPr>
          <w:rFonts w:ascii="Arial" w:hAnsi="Arial" w:cs="Arial"/>
          <w:i/>
          <w:iCs/>
        </w:rPr>
        <w:t>Bisnis</w:t>
      </w:r>
      <w:proofErr w:type="spellEnd"/>
      <w:r w:rsidRPr="0050148A">
        <w:rPr>
          <w:rFonts w:ascii="Arial" w:hAnsi="Arial" w:cs="Arial"/>
          <w:i/>
          <w:iCs/>
        </w:rPr>
        <w:t xml:space="preserve"> 4(1) , 44-59, </w:t>
      </w:r>
      <w:hyperlink r:id="rId16" w:history="1">
        <w:r w:rsidRPr="0050148A">
          <w:rPr>
            <w:rStyle w:val="Hyperlink"/>
            <w:rFonts w:ascii="Arial" w:hAnsi="Arial" w:cs="Arial"/>
            <w:i/>
            <w:iCs/>
          </w:rPr>
          <w:t>https://doi.org/1026486/jpsb.4it.447</w:t>
        </w:r>
      </w:hyperlink>
      <w:r w:rsidRPr="0050148A">
        <w:rPr>
          <w:rFonts w:ascii="Arial" w:hAnsi="Arial" w:cs="Arial"/>
          <w:i/>
          <w:iCs/>
        </w:rPr>
        <w:t>;</w:t>
      </w:r>
    </w:p>
    <w:p w14:paraId="1F79505F" w14:textId="7F979406" w:rsidR="001B739B" w:rsidRPr="0050148A" w:rsidRDefault="00EC79E7" w:rsidP="0050148A">
      <w:pPr>
        <w:pStyle w:val="ListParagraph"/>
        <w:numPr>
          <w:ilvl w:val="0"/>
          <w:numId w:val="1"/>
        </w:numPr>
        <w:spacing w:line="360" w:lineRule="auto"/>
        <w:rPr>
          <w:rFonts w:ascii="Arial" w:hAnsi="Arial" w:cs="Arial"/>
        </w:rPr>
      </w:pPr>
      <w:r w:rsidRPr="0050148A">
        <w:rPr>
          <w:rFonts w:ascii="Arial" w:hAnsi="Arial" w:cs="Arial"/>
        </w:rPr>
        <w:t xml:space="preserve">Krishnan, V., Mann, R, </w:t>
      </w:r>
      <w:proofErr w:type="spellStart"/>
      <w:r w:rsidRPr="0050148A">
        <w:rPr>
          <w:rFonts w:ascii="Arial" w:hAnsi="Arial" w:cs="Arial"/>
        </w:rPr>
        <w:t>Seitzman</w:t>
      </w:r>
      <w:proofErr w:type="spellEnd"/>
      <w:r w:rsidRPr="0050148A">
        <w:rPr>
          <w:rFonts w:ascii="Arial" w:hAnsi="Arial" w:cs="Arial"/>
        </w:rPr>
        <w:t xml:space="preserve">, N. &amp; </w:t>
      </w:r>
      <w:proofErr w:type="spellStart"/>
      <w:r w:rsidRPr="0050148A">
        <w:rPr>
          <w:rFonts w:ascii="Arial" w:hAnsi="Arial" w:cs="Arial"/>
        </w:rPr>
        <w:t>Wittkamp</w:t>
      </w:r>
      <w:proofErr w:type="spellEnd"/>
      <w:r w:rsidRPr="0050148A">
        <w:rPr>
          <w:rFonts w:ascii="Arial" w:hAnsi="Arial" w:cs="Arial"/>
        </w:rPr>
        <w:t xml:space="preserve">, N. (2020, </w:t>
      </w:r>
      <w:proofErr w:type="spellStart"/>
      <w:r w:rsidRPr="0050148A">
        <w:rPr>
          <w:rFonts w:ascii="Arial" w:hAnsi="Arial" w:cs="Arial"/>
        </w:rPr>
        <w:t>Novermber</w:t>
      </w:r>
      <w:proofErr w:type="spellEnd"/>
      <w:r w:rsidRPr="0050148A">
        <w:rPr>
          <w:rFonts w:ascii="Arial" w:hAnsi="Arial" w:cs="Arial"/>
        </w:rPr>
        <w:t xml:space="preserve"> 15) .</w:t>
      </w:r>
      <w:r w:rsidRPr="0050148A">
        <w:rPr>
          <w:rFonts w:ascii="Arial" w:hAnsi="Arial" w:cs="Arial"/>
          <w:i/>
          <w:iCs/>
        </w:rPr>
        <w:t>Hospitality and covid 19: How long until no vacancy for US hotels?</w:t>
      </w:r>
      <w:r w:rsidR="001B739B" w:rsidRPr="0050148A">
        <w:rPr>
          <w:rFonts w:ascii="Arial" w:hAnsi="Arial" w:cs="Arial"/>
          <w:i/>
          <w:iCs/>
        </w:rPr>
        <w:t xml:space="preserve"> </w:t>
      </w:r>
      <w:proofErr w:type="spellStart"/>
      <w:r w:rsidR="001B739B" w:rsidRPr="0050148A">
        <w:rPr>
          <w:rFonts w:ascii="Arial" w:hAnsi="Arial" w:cs="Arial"/>
          <w:i/>
          <w:iCs/>
        </w:rPr>
        <w:t>Mckinsey</w:t>
      </w:r>
      <w:proofErr w:type="spellEnd"/>
      <w:r w:rsidR="001B739B" w:rsidRPr="0050148A">
        <w:rPr>
          <w:rFonts w:ascii="Arial" w:hAnsi="Arial" w:cs="Arial"/>
          <w:i/>
          <w:iCs/>
        </w:rPr>
        <w:t xml:space="preserve"> company: </w:t>
      </w:r>
      <w:proofErr w:type="spellStart"/>
      <w:r w:rsidR="001B739B" w:rsidRPr="0050148A">
        <w:rPr>
          <w:rFonts w:ascii="Arial" w:hAnsi="Arial" w:cs="Arial"/>
          <w:i/>
          <w:iCs/>
        </w:rPr>
        <w:t>https:www</w:t>
      </w:r>
      <w:proofErr w:type="spellEnd"/>
      <w:r w:rsidR="001B739B" w:rsidRPr="0050148A">
        <w:rPr>
          <w:rFonts w:ascii="Arial" w:hAnsi="Arial" w:cs="Arial"/>
          <w:i/>
          <w:iCs/>
        </w:rPr>
        <w:t>..mckinsery.com/industries/travel-logistics-and -infrastructure/our-insights/hospitality-and-covid19-how-long-until-no-vacancy-for-us-hotels.;</w:t>
      </w:r>
    </w:p>
    <w:p w14:paraId="75169D57" w14:textId="1AA377CA" w:rsidR="001B739B" w:rsidRPr="0050148A" w:rsidRDefault="001B739B" w:rsidP="0050148A">
      <w:pPr>
        <w:pStyle w:val="ListParagraph"/>
        <w:numPr>
          <w:ilvl w:val="0"/>
          <w:numId w:val="1"/>
        </w:numPr>
        <w:spacing w:line="360" w:lineRule="auto"/>
        <w:rPr>
          <w:rFonts w:ascii="Arial" w:hAnsi="Arial" w:cs="Arial"/>
        </w:rPr>
      </w:pPr>
      <w:r w:rsidRPr="0050148A">
        <w:rPr>
          <w:rFonts w:ascii="Arial" w:hAnsi="Arial" w:cs="Arial"/>
        </w:rPr>
        <w:t xml:space="preserve">Mayo, H. (2012). </w:t>
      </w:r>
      <w:r w:rsidRPr="0050148A">
        <w:rPr>
          <w:rFonts w:ascii="Arial" w:hAnsi="Arial" w:cs="Arial"/>
          <w:i/>
          <w:iCs/>
        </w:rPr>
        <w:t>Principles of Finance, UET Press, Tirana, 251-276;</w:t>
      </w:r>
    </w:p>
    <w:p w14:paraId="172E5A61" w14:textId="1555889E" w:rsidR="001B739B" w:rsidRPr="0050148A" w:rsidRDefault="001B739B" w:rsidP="0050148A">
      <w:pPr>
        <w:pStyle w:val="ListParagraph"/>
        <w:numPr>
          <w:ilvl w:val="0"/>
          <w:numId w:val="1"/>
        </w:numPr>
        <w:spacing w:line="360" w:lineRule="auto"/>
        <w:rPr>
          <w:rFonts w:ascii="Arial" w:hAnsi="Arial" w:cs="Arial"/>
        </w:rPr>
      </w:pPr>
      <w:r w:rsidRPr="0050148A">
        <w:rPr>
          <w:rFonts w:ascii="Arial" w:hAnsi="Arial" w:cs="Arial"/>
        </w:rPr>
        <w:t xml:space="preserve">Shuli, I.,&amp; </w:t>
      </w:r>
      <w:proofErr w:type="spellStart"/>
      <w:r w:rsidRPr="0050148A">
        <w:rPr>
          <w:rFonts w:ascii="Arial" w:hAnsi="Arial" w:cs="Arial"/>
        </w:rPr>
        <w:t>Pesri</w:t>
      </w:r>
      <w:proofErr w:type="spellEnd"/>
      <w:r w:rsidRPr="0050148A">
        <w:rPr>
          <w:rFonts w:ascii="Arial" w:hAnsi="Arial" w:cs="Arial"/>
        </w:rPr>
        <w:t>, Rr (2010).</w:t>
      </w:r>
      <w:r w:rsidRPr="0050148A">
        <w:rPr>
          <w:rFonts w:ascii="Arial" w:hAnsi="Arial" w:cs="Arial"/>
          <w:i/>
          <w:iCs/>
        </w:rPr>
        <w:t xml:space="preserve">Analysis of Financial </w:t>
      </w:r>
      <w:proofErr w:type="spellStart"/>
      <w:r w:rsidRPr="0050148A">
        <w:rPr>
          <w:rFonts w:ascii="Arial" w:hAnsi="Arial" w:cs="Arial"/>
          <w:i/>
          <w:iCs/>
        </w:rPr>
        <w:t>Statements,albPAPER</w:t>
      </w:r>
      <w:proofErr w:type="spellEnd"/>
      <w:r w:rsidR="00767047" w:rsidRPr="0050148A">
        <w:rPr>
          <w:rFonts w:ascii="Arial" w:hAnsi="Arial" w:cs="Arial"/>
          <w:i/>
          <w:iCs/>
        </w:rPr>
        <w:t>, Tirana,275-338;</w:t>
      </w:r>
    </w:p>
    <w:p w14:paraId="0D66D10B" w14:textId="52961767" w:rsidR="00767047" w:rsidRPr="0050148A" w:rsidRDefault="00767047" w:rsidP="0050148A">
      <w:pPr>
        <w:pStyle w:val="ListParagraph"/>
        <w:numPr>
          <w:ilvl w:val="0"/>
          <w:numId w:val="1"/>
        </w:numPr>
        <w:spacing w:line="360" w:lineRule="auto"/>
        <w:rPr>
          <w:rFonts w:ascii="Arial" w:hAnsi="Arial" w:cs="Arial"/>
        </w:rPr>
      </w:pPr>
      <w:r w:rsidRPr="0050148A">
        <w:rPr>
          <w:rFonts w:ascii="Arial" w:hAnsi="Arial" w:cs="Arial"/>
        </w:rPr>
        <w:t xml:space="preserve">Singh J.P , Pandey S., 2008. </w:t>
      </w:r>
      <w:r w:rsidRPr="0050148A">
        <w:rPr>
          <w:rFonts w:ascii="Arial" w:hAnsi="Arial" w:cs="Arial"/>
          <w:i/>
          <w:iCs/>
        </w:rPr>
        <w:t xml:space="preserve">Impact of working Capital Management in the Profitability of Hindalco Industries </w:t>
      </w:r>
      <w:proofErr w:type="spellStart"/>
      <w:r w:rsidRPr="0050148A">
        <w:rPr>
          <w:rFonts w:ascii="Arial" w:hAnsi="Arial" w:cs="Arial"/>
          <w:i/>
          <w:iCs/>
        </w:rPr>
        <w:t>Limited.Icfai</w:t>
      </w:r>
      <w:proofErr w:type="spellEnd"/>
      <w:r w:rsidRPr="0050148A">
        <w:rPr>
          <w:rFonts w:ascii="Arial" w:hAnsi="Arial" w:cs="Arial"/>
          <w:i/>
          <w:iCs/>
        </w:rPr>
        <w:t xml:space="preserve"> University Journal of Financial Economics, vol 6(4) , pp 62-69;</w:t>
      </w:r>
    </w:p>
    <w:p w14:paraId="630CAAEC" w14:textId="77777777" w:rsidR="00767047" w:rsidRPr="00767047" w:rsidRDefault="00767047" w:rsidP="00767047">
      <w:pPr>
        <w:spacing w:line="360" w:lineRule="auto"/>
        <w:rPr>
          <w:rFonts w:ascii="Arial" w:hAnsi="Arial" w:cs="Arial"/>
        </w:rPr>
      </w:pPr>
    </w:p>
    <w:p w14:paraId="7E65690A" w14:textId="7D8301F1" w:rsidR="00EC79E7" w:rsidRDefault="00EC79E7" w:rsidP="00EC79E7">
      <w:pPr>
        <w:pStyle w:val="ListParagraph"/>
        <w:spacing w:line="360" w:lineRule="auto"/>
        <w:rPr>
          <w:rFonts w:ascii="Arial" w:hAnsi="Arial" w:cs="Arial"/>
        </w:rPr>
      </w:pPr>
    </w:p>
    <w:p w14:paraId="25EE7FED" w14:textId="77777777" w:rsidR="00EC79E7" w:rsidRPr="00EC79E7" w:rsidRDefault="00EC79E7" w:rsidP="00EC79E7">
      <w:pPr>
        <w:pStyle w:val="ListParagraph"/>
        <w:spacing w:line="360" w:lineRule="auto"/>
        <w:rPr>
          <w:rFonts w:ascii="Arial" w:hAnsi="Arial" w:cs="Arial"/>
        </w:rPr>
      </w:pPr>
    </w:p>
    <w:sectPr w:rsidR="00EC79E7" w:rsidRPr="00EC7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46E72"/>
    <w:multiLevelType w:val="hybridMultilevel"/>
    <w:tmpl w:val="02D053C8"/>
    <w:lvl w:ilvl="0" w:tplc="6644AA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8653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BEC"/>
    <w:rsid w:val="000371DB"/>
    <w:rsid w:val="000479A2"/>
    <w:rsid w:val="000612F4"/>
    <w:rsid w:val="000B3317"/>
    <w:rsid w:val="0014379D"/>
    <w:rsid w:val="00172BEC"/>
    <w:rsid w:val="001B5159"/>
    <w:rsid w:val="001B739B"/>
    <w:rsid w:val="001E04B3"/>
    <w:rsid w:val="00251AE5"/>
    <w:rsid w:val="00276AD4"/>
    <w:rsid w:val="002C4837"/>
    <w:rsid w:val="002E2E49"/>
    <w:rsid w:val="00304E56"/>
    <w:rsid w:val="003208E4"/>
    <w:rsid w:val="00357166"/>
    <w:rsid w:val="003D0E3F"/>
    <w:rsid w:val="004867F7"/>
    <w:rsid w:val="0050148A"/>
    <w:rsid w:val="005109D1"/>
    <w:rsid w:val="00514C67"/>
    <w:rsid w:val="00542AE7"/>
    <w:rsid w:val="005B4369"/>
    <w:rsid w:val="00633E1E"/>
    <w:rsid w:val="00683A3E"/>
    <w:rsid w:val="00683CB3"/>
    <w:rsid w:val="006B429C"/>
    <w:rsid w:val="006D7B13"/>
    <w:rsid w:val="006F5297"/>
    <w:rsid w:val="0072073B"/>
    <w:rsid w:val="0072352C"/>
    <w:rsid w:val="0073675F"/>
    <w:rsid w:val="007516BA"/>
    <w:rsid w:val="00767047"/>
    <w:rsid w:val="0078610A"/>
    <w:rsid w:val="00842D77"/>
    <w:rsid w:val="008B038F"/>
    <w:rsid w:val="009439BF"/>
    <w:rsid w:val="00950684"/>
    <w:rsid w:val="00950E23"/>
    <w:rsid w:val="009971CD"/>
    <w:rsid w:val="00A32332"/>
    <w:rsid w:val="00AA7486"/>
    <w:rsid w:val="00AE6062"/>
    <w:rsid w:val="00B258EC"/>
    <w:rsid w:val="00BA1A51"/>
    <w:rsid w:val="00C02BE4"/>
    <w:rsid w:val="00D438FB"/>
    <w:rsid w:val="00D72099"/>
    <w:rsid w:val="00D90B4F"/>
    <w:rsid w:val="00D969AF"/>
    <w:rsid w:val="00E524C2"/>
    <w:rsid w:val="00EC79E7"/>
    <w:rsid w:val="00ED09AF"/>
    <w:rsid w:val="00F57181"/>
    <w:rsid w:val="00F902E0"/>
    <w:rsid w:val="00F9409C"/>
    <w:rsid w:val="00FB20D4"/>
    <w:rsid w:val="00FC2C65"/>
    <w:rsid w:val="00FF3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1C749A"/>
  <w15:chartTrackingRefBased/>
  <w15:docId w15:val="{32D3F43E-7F49-1C43-8610-9E012F92F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7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0B4F"/>
    <w:pPr>
      <w:ind w:left="720"/>
      <w:contextualSpacing/>
    </w:pPr>
  </w:style>
  <w:style w:type="character" w:styleId="Hyperlink">
    <w:name w:val="Hyperlink"/>
    <w:basedOn w:val="DefaultParagraphFont"/>
    <w:uiPriority w:val="99"/>
    <w:unhideWhenUsed/>
    <w:rsid w:val="00D90B4F"/>
    <w:rPr>
      <w:color w:val="0563C1" w:themeColor="hyperlink"/>
      <w:u w:val="single"/>
    </w:rPr>
  </w:style>
  <w:style w:type="character" w:styleId="UnresolvedMention">
    <w:name w:val="Unresolved Mention"/>
    <w:basedOn w:val="DefaultParagraphFont"/>
    <w:uiPriority w:val="99"/>
    <w:semiHidden/>
    <w:unhideWhenUsed/>
    <w:rsid w:val="00D90B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allsstreetmojo.com/importance-of-ratio-analysis" TargetMode="External"/><Relationship Id="rId18" Type="http://schemas.openxmlformats.org/officeDocument/2006/relationships/theme" Target="theme/theme1.xml"/><Relationship Id="rId3" Type="http://schemas.openxmlformats.org/officeDocument/2006/relationships/styles" Target="styles.xml"/><Relationship Id="rId7" Type="http://schemas.microsoft.com/office/2014/relationships/chartEx" Target="charts/chartEx1.xml"/><Relationship Id="rId12" Type="http://schemas.openxmlformats.org/officeDocument/2006/relationships/hyperlink" Target="https://www.cuemath.com/commercial-math/rati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26486/jpsb.4it.44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eprints.unal.mx/5481/1/1020149995.PDF" TargetMode="Externa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hilton-com/eu/corporat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alexandragabrielaatofanei/Desktop/Horizontal%20Calculations.xlsx" TargetMode="External"/><Relationship Id="rId2" Type="http://schemas.microsoft.com/office/2011/relationships/chartColorStyle" Target="colors2.xml"/><Relationship Id="rId1" Type="http://schemas.microsoft.com/office/2011/relationships/chartStyle" Target="style2.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lexandragabrielaatofanei/Desktop/Horizontal%20Calculations.xlsx" TargetMode="External"/><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oleObject" Target="file:////Users/alexandragabrielaatofanei/Desktop/Horizontal%20Calculations.xlsx" TargetMode="External"/><Relationship Id="rId2" Type="http://schemas.microsoft.com/office/2011/relationships/chartColorStyle" Target="colors4.xml"/><Relationship Id="rId1" Type="http://schemas.microsoft.com/office/2011/relationships/chartStyle" Target="style4.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Users/alexandragabrielaatofanei/Desktop/Horizontal%20Calculation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'Task 5'!$A$28</c:f>
              <c:strCache>
                <c:ptCount val="1"/>
                <c:pt idx="0">
                  <c:v>Current Liabilities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CB0-9A4D-B12F-8B41E6BC38E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CB0-9A4D-B12F-8B41E6BC38E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CB0-9A4D-B12F-8B41E6BC38E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CB0-9A4D-B12F-8B41E6BC38E6}"/>
              </c:ext>
            </c:extLst>
          </c:dPt>
          <c:val>
            <c:numRef>
              <c:f>'Task 5'!$B$28:$E$28</c:f>
              <c:numCache>
                <c:formatCode>#,##0</c:formatCode>
                <c:ptCount val="4"/>
                <c:pt idx="0">
                  <c:v>2431000</c:v>
                </c:pt>
                <c:pt idx="1">
                  <c:v>2871000</c:v>
                </c:pt>
                <c:pt idx="2">
                  <c:v>-440000</c:v>
                </c:pt>
                <c:pt idx="3" formatCode="0%">
                  <c:v>0.15</c:v>
                </c:pt>
              </c:numCache>
            </c:numRef>
          </c:val>
          <c:extLst>
            <c:ext xmlns:c16="http://schemas.microsoft.com/office/drawing/2014/chart" uri="{C3380CC4-5D6E-409C-BE32-E72D297353CC}">
              <c16:uniqueId val="{00000008-ACB0-9A4D-B12F-8B41E6BC38E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'Task 5'!$A$25</c:f>
              <c:strCache>
                <c:ptCount val="1"/>
                <c:pt idx="0">
                  <c:v>Current Asset</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B87-8F47-A91F-8033654BBDA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B87-8F47-A91F-8033654BBDA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B87-8F47-A91F-8033654BBDA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B87-8F47-A91F-8033654BBDA8}"/>
              </c:ext>
            </c:extLst>
          </c:dPt>
          <c:val>
            <c:numRef>
              <c:f>'Task 5'!$B$25:$E$25</c:f>
              <c:numCache>
                <c:formatCode>#,##0</c:formatCode>
                <c:ptCount val="4"/>
                <c:pt idx="0">
                  <c:v>4202000</c:v>
                </c:pt>
                <c:pt idx="1">
                  <c:v>2093000</c:v>
                </c:pt>
                <c:pt idx="2">
                  <c:v>21090000</c:v>
                </c:pt>
                <c:pt idx="3" formatCode="0%">
                  <c:v>1.01</c:v>
                </c:pt>
              </c:numCache>
            </c:numRef>
          </c:val>
          <c:extLst>
            <c:ext xmlns:c16="http://schemas.microsoft.com/office/drawing/2014/chart" uri="{C3380CC4-5D6E-409C-BE32-E72D297353CC}">
              <c16:uniqueId val="{00000008-DB87-8F47-A91F-8033654BBDA8}"/>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ndard"/>
        <c:varyColors val="0"/>
        <c:ser>
          <c:idx val="0"/>
          <c:order val="0"/>
          <c:tx>
            <c:strRef>
              <c:f>'Task 5'!$A$27</c:f>
              <c:strCache>
                <c:ptCount val="1"/>
                <c:pt idx="0">
                  <c:v>Total Asset</c:v>
                </c:pt>
              </c:strCache>
            </c:strRef>
          </c:tx>
          <c:spPr>
            <a:solidFill>
              <a:schemeClr val="accent1"/>
            </a:solidFill>
            <a:ln>
              <a:noFill/>
            </a:ln>
            <a:effectLst/>
          </c:spPr>
          <c:val>
            <c:numRef>
              <c:f>'Task 5'!$B$27:$E$27</c:f>
              <c:numCache>
                <c:formatCode>#,##0</c:formatCode>
                <c:ptCount val="4"/>
                <c:pt idx="0">
                  <c:v>16755000</c:v>
                </c:pt>
                <c:pt idx="1">
                  <c:v>14957000</c:v>
                </c:pt>
                <c:pt idx="2">
                  <c:v>1798000</c:v>
                </c:pt>
                <c:pt idx="3" formatCode="0%">
                  <c:v>0.12</c:v>
                </c:pt>
              </c:numCache>
            </c:numRef>
          </c:val>
          <c:extLst>
            <c:ext xmlns:c16="http://schemas.microsoft.com/office/drawing/2014/chart" uri="{C3380CC4-5D6E-409C-BE32-E72D297353CC}">
              <c16:uniqueId val="{00000000-D7F7-E04C-A41D-4A746B192568}"/>
            </c:ext>
          </c:extLst>
        </c:ser>
        <c:dLbls>
          <c:showLegendKey val="0"/>
          <c:showVal val="0"/>
          <c:showCatName val="0"/>
          <c:showSerName val="0"/>
          <c:showPercent val="0"/>
          <c:showBubbleSize val="0"/>
        </c:dLbls>
        <c:axId val="577392512"/>
        <c:axId val="577218256"/>
      </c:areaChart>
      <c:catAx>
        <c:axId val="577392512"/>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7218256"/>
        <c:crosses val="autoZero"/>
        <c:auto val="1"/>
        <c:lblAlgn val="ctr"/>
        <c:lblOffset val="100"/>
        <c:noMultiLvlLbl val="0"/>
      </c:catAx>
      <c:valAx>
        <c:axId val="5772182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7392512"/>
        <c:crosses val="autoZero"/>
        <c:crossBetween val="midCat"/>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'Task 5'!$A$6:$A$16</cx:f>
        <cx:lvl ptCount="11">
          <cx:pt idx="0">Fiscal Year Ends</cx:pt>
          <cx:pt idx="1">Sales</cx:pt>
          <cx:pt idx="2">Cost of goods sold</cx:pt>
          <cx:pt idx="3">Gross Profit</cx:pt>
          <cx:pt idx="4">Operating  Expenses</cx:pt>
          <cx:pt idx="5">Operating income </cx:pt>
          <cx:pt idx="6">Interest Expense</cx:pt>
          <cx:pt idx="7">Total other income/expenses </cx:pt>
          <cx:pt idx="8">net </cx:pt>
          <cx:pt idx="9">Income before income tax</cx:pt>
          <cx:pt idx="10">Net income</cx:pt>
        </cx:lvl>
      </cx:strDim>
      <cx:numDim type="val">
        <cx:f>'Task 5'!$B$6:$B$16</cx:f>
        <cx:lvl ptCount="11" formatCode="#,##0">
          <cx:pt idx="1">4307000</cx:pt>
          <cx:pt idx="2">3724000</cx:pt>
          <cx:pt idx="3">583000</cx:pt>
          <cx:pt idx="4">702000</cx:pt>
          <cx:pt idx="5">-119000</cx:pt>
          <cx:pt idx="6">429000</cx:pt>
          <cx:pt idx="8">-376000</cx:pt>
          <cx:pt idx="9">-924000</cx:pt>
          <cx:pt idx="10">-715000</cx:pt>
        </cx:lvl>
      </cx:numDim>
    </cx:data>
    <cx:data id="1">
      <cx:strDim type="cat">
        <cx:f>'Task 5'!$A$6:$A$16</cx:f>
        <cx:lvl ptCount="11">
          <cx:pt idx="0">Fiscal Year Ends</cx:pt>
          <cx:pt idx="1">Sales</cx:pt>
          <cx:pt idx="2">Cost of goods sold</cx:pt>
          <cx:pt idx="3">Gross Profit</cx:pt>
          <cx:pt idx="4">Operating  Expenses</cx:pt>
          <cx:pt idx="5">Operating income </cx:pt>
          <cx:pt idx="6">Interest Expense</cx:pt>
          <cx:pt idx="7">Total other income/expenses </cx:pt>
          <cx:pt idx="8">net </cx:pt>
          <cx:pt idx="9">Income before income tax</cx:pt>
          <cx:pt idx="10">Net income</cx:pt>
        </cx:lvl>
      </cx:strDim>
      <cx:numDim type="val">
        <cx:f>'Task 5'!$C$6:$C$16</cx:f>
        <cx:lvl ptCount="11" formatCode="#,##0">
          <cx:pt idx="1">9452000</cx:pt>
          <cx:pt idx="2">7017000</cx:pt>
          <cx:pt idx="3">2435000</cx:pt>
          <cx:pt idx="4">859000</cx:pt>
          <cx:pt idx="5">1576000</cx:pt>
          <cx:pt idx="6">414000</cx:pt>
          <cx:pt idx="8">82000</cx:pt>
          <cx:pt idx="9">1244000</cx:pt>
          <cx:pt idx="10">881000</cx:pt>
        </cx:lvl>
      </cx:numDim>
    </cx:data>
    <cx:data id="2">
      <cx:strDim type="cat">
        <cx:f>'Task 5'!$A$6:$A$16</cx:f>
        <cx:lvl ptCount="11">
          <cx:pt idx="0">Fiscal Year Ends</cx:pt>
          <cx:pt idx="1">Sales</cx:pt>
          <cx:pt idx="2">Cost of goods sold</cx:pt>
          <cx:pt idx="3">Gross Profit</cx:pt>
          <cx:pt idx="4">Operating  Expenses</cx:pt>
          <cx:pt idx="5">Operating income </cx:pt>
          <cx:pt idx="6">Interest Expense</cx:pt>
          <cx:pt idx="7">Total other income/expenses </cx:pt>
          <cx:pt idx="8">net </cx:pt>
          <cx:pt idx="9">Income before income tax</cx:pt>
          <cx:pt idx="10">Net income</cx:pt>
        </cx:lvl>
      </cx:strDim>
      <cx:numDim type="val">
        <cx:f>'Task 5'!$D$6:$D$16</cx:f>
        <cx:lvl ptCount="11" formatCode="dd/mm/yyyy">
          <cx:pt idx="1">-5145000</cx:pt>
          <cx:pt idx="2">-3293000</cx:pt>
          <cx:pt idx="3">-1852000</cx:pt>
          <cx:pt idx="4">-157000</cx:pt>
          <cx:pt idx="5">-1695000</cx:pt>
          <cx:pt idx="6">15000</cx:pt>
          <cx:pt idx="8">-458000</cx:pt>
          <cx:pt idx="9">-2168000</cx:pt>
          <cx:pt idx="10">-1596000</cx:pt>
        </cx:lvl>
      </cx:numDim>
    </cx:data>
    <cx:data id="3">
      <cx:strDim type="cat">
        <cx:f>'Task 5'!$A$6:$A$16</cx:f>
        <cx:lvl ptCount="11">
          <cx:pt idx="0">Fiscal Year Ends</cx:pt>
          <cx:pt idx="1">Sales</cx:pt>
          <cx:pt idx="2">Cost of goods sold</cx:pt>
          <cx:pt idx="3">Gross Profit</cx:pt>
          <cx:pt idx="4">Operating  Expenses</cx:pt>
          <cx:pt idx="5">Operating income </cx:pt>
          <cx:pt idx="6">Interest Expense</cx:pt>
          <cx:pt idx="7">Total other income/expenses </cx:pt>
          <cx:pt idx="8">net </cx:pt>
          <cx:pt idx="9">Income before income tax</cx:pt>
          <cx:pt idx="10">Net income</cx:pt>
        </cx:lvl>
      </cx:strDim>
      <cx:numDim type="val">
        <cx:f>'Task 5'!$E$6:$E$16</cx:f>
        <cx:lvl ptCount="11" formatCode="0%">
          <cx:pt idx="1">0.54000000000000004</cx:pt>
          <cx:pt idx="2">0.46999999999999997</cx:pt>
          <cx:pt idx="3">-0.76000000000000001</cx:pt>
          <cx:pt idx="4">-0.17999999999999999</cx:pt>
          <cx:pt idx="5">-1.0800000000000001</cx:pt>
          <cx:pt idx="6">0.040000000000000001</cx:pt>
          <cx:pt idx="8">-5.5899999999999999</cx:pt>
          <cx:pt idx="9">-1.74</cx:pt>
          <cx:pt idx="10">-1.8100000000000001</cx:pt>
        </cx:lvl>
      </cx:numDim>
    </cx:data>
  </cx:chartData>
  <cx:chart>
    <cx:title pos="t" align="ctr" overlay="0">
      <cx:tx>
        <cx:txData>
          <cx:v>Gross profit</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Gross profit</a:t>
          </a:r>
        </a:p>
      </cx:txPr>
    </cx:title>
    <cx:plotArea>
      <cx:plotAreaRegion>
        <cx:series layoutId="clusteredColumn" uniqueId="{5A852A07-D8B6-FD4E-948F-B2E04C7E3257}" formatIdx="0">
          <cx:tx>
            <cx:txData>
              <cx:f>'Task 5'!$B$4:$B$5</cx:f>
              <cx:v>2020</cx:v>
            </cx:txData>
          </cx:tx>
          <cx:dataPt idx="0"/>
          <cx:dataId val="0"/>
          <cx:layoutPr>
            <cx:binning intervalClosed="r"/>
          </cx:layoutPr>
        </cx:series>
        <cx:series layoutId="clusteredColumn" hidden="1" uniqueId="{D2B7BE78-25A1-D848-97D1-E70E6B7539BF}" formatIdx="1">
          <cx:tx>
            <cx:txData>
              <cx:f>'Task 5'!$C$4:$C$5</cx:f>
              <cx:v>2019</cx:v>
            </cx:txData>
          </cx:tx>
          <cx:dataId val="1"/>
          <cx:layoutPr>
            <cx:binning intervalClosed="r"/>
          </cx:layoutPr>
        </cx:series>
        <cx:series layoutId="clusteredColumn" hidden="1" uniqueId="{0BE12559-4127-7346-8AEA-1B91584C765E}" formatIdx="2">
          <cx:tx>
            <cx:txData>
              <cx:f>'Task 5'!$D$4:$D$5</cx:f>
              <cx:v>Change</cx:v>
            </cx:txData>
          </cx:tx>
          <cx:dataId val="2"/>
          <cx:layoutPr>
            <cx:binning intervalClosed="r"/>
          </cx:layoutPr>
        </cx:series>
        <cx:series layoutId="clusteredColumn" hidden="1" uniqueId="{93CFD21F-627B-A543-A988-27F7985A4C21}" formatIdx="3">
          <cx:tx>
            <cx:txData>
              <cx:f>'Task 5'!$E$4:$E$5</cx:f>
              <cx:v>% Change</cx:v>
            </cx:txData>
          </cx:tx>
          <cx:dataId val="3"/>
          <cx:layoutPr>
            <cx:binning intervalClosed="r"/>
          </cx:layoutPr>
        </cx:series>
      </cx:plotAreaRegion>
      <cx:axis id="0">
        <cx:catScaling gapWidth="0"/>
        <cx:tickLabels/>
      </cx:axis>
      <cx:axis id="1">
        <cx:valScaling/>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39756-79F3-EC4A-9896-D832FECA1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13</Pages>
  <Words>2508</Words>
  <Characters>14302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Gabriela Atofanei (2017051)</dc:creator>
  <cp:keywords/>
  <dc:description/>
  <cp:lastModifiedBy>Alexandra Gabriela Atofanei (2017051)</cp:lastModifiedBy>
  <cp:revision>18</cp:revision>
  <dcterms:created xsi:type="dcterms:W3CDTF">2022-05-27T20:25:00Z</dcterms:created>
  <dcterms:modified xsi:type="dcterms:W3CDTF">2022-05-30T08:13:00Z</dcterms:modified>
</cp:coreProperties>
</file>