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616CC" w14:textId="77777777" w:rsidR="0023267D" w:rsidRDefault="0023267D" w:rsidP="0023267D">
      <w:pPr>
        <w:pStyle w:val="TOCHeading"/>
        <w:jc w:val="right"/>
      </w:pPr>
      <w:r>
        <w:rPr>
          <w:noProof/>
        </w:rPr>
        <w:drawing>
          <wp:inline distT="0" distB="0" distL="0" distR="0" wp14:anchorId="1C5ADD5D" wp14:editId="64EAF46D">
            <wp:extent cx="1851660" cy="185166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1660" cy="1851660"/>
                    </a:xfrm>
                    <a:prstGeom prst="rect">
                      <a:avLst/>
                    </a:prstGeom>
                    <a:noFill/>
                    <a:ln>
                      <a:noFill/>
                    </a:ln>
                  </pic:spPr>
                </pic:pic>
              </a:graphicData>
            </a:graphic>
          </wp:inline>
        </w:drawing>
      </w:r>
    </w:p>
    <w:p w14:paraId="798564B3" w14:textId="77777777" w:rsidR="0023267D" w:rsidRDefault="0023267D" w:rsidP="0023267D">
      <w:pPr>
        <w:rPr>
          <w:lang w:eastAsia="en-GB"/>
        </w:rPr>
      </w:pPr>
    </w:p>
    <w:p w14:paraId="0D752A01" w14:textId="3140AA21" w:rsidR="0023267D" w:rsidRDefault="0023267D" w:rsidP="0023267D">
      <w:pPr>
        <w:rPr>
          <w:b/>
          <w:bCs/>
          <w:sz w:val="36"/>
          <w:szCs w:val="36"/>
          <w:lang w:eastAsia="en-GB"/>
        </w:rPr>
      </w:pPr>
      <w:r w:rsidRPr="00765759">
        <w:rPr>
          <w:b/>
          <w:bCs/>
          <w:sz w:val="36"/>
          <w:szCs w:val="36"/>
          <w:lang w:eastAsia="en-GB"/>
        </w:rPr>
        <w:t>LCLM 600</w:t>
      </w:r>
      <w:r>
        <w:rPr>
          <w:b/>
          <w:bCs/>
          <w:sz w:val="36"/>
          <w:szCs w:val="36"/>
          <w:lang w:eastAsia="en-GB"/>
        </w:rPr>
        <w:t>1– Strategic Management for Bussiness</w:t>
      </w:r>
    </w:p>
    <w:p w14:paraId="40F93727" w14:textId="40B4DE79" w:rsidR="0023267D" w:rsidRDefault="0023267D" w:rsidP="0023267D">
      <w:pPr>
        <w:rPr>
          <w:sz w:val="36"/>
          <w:szCs w:val="36"/>
          <w:lang w:eastAsia="en-GB"/>
        </w:rPr>
      </w:pPr>
      <w:r>
        <w:rPr>
          <w:sz w:val="36"/>
          <w:szCs w:val="36"/>
          <w:lang w:eastAsia="en-GB"/>
        </w:rPr>
        <w:t>Lecturer Name:</w:t>
      </w:r>
      <w:r>
        <w:t xml:space="preserve"> </w:t>
      </w:r>
      <w:r w:rsidRPr="0023267D">
        <w:rPr>
          <w:sz w:val="36"/>
          <w:szCs w:val="36"/>
          <w:lang w:eastAsia="en-GB"/>
        </w:rPr>
        <w:t>Dr Faizu Edu</w:t>
      </w:r>
    </w:p>
    <w:p w14:paraId="33C5AF42" w14:textId="77777777" w:rsidR="0023267D" w:rsidRDefault="0023267D" w:rsidP="0023267D">
      <w:pPr>
        <w:rPr>
          <w:sz w:val="36"/>
          <w:szCs w:val="36"/>
          <w:lang w:eastAsia="en-GB"/>
        </w:rPr>
      </w:pPr>
    </w:p>
    <w:p w14:paraId="41E13385" w14:textId="77777777" w:rsidR="0023267D" w:rsidRDefault="0023267D" w:rsidP="0023267D">
      <w:pPr>
        <w:rPr>
          <w:sz w:val="36"/>
          <w:szCs w:val="36"/>
          <w:lang w:eastAsia="en-GB"/>
        </w:rPr>
      </w:pPr>
      <w:r>
        <w:rPr>
          <w:sz w:val="36"/>
          <w:szCs w:val="36"/>
          <w:lang w:eastAsia="en-GB"/>
        </w:rPr>
        <w:t>Student Name: Virgiliu Bahvalov</w:t>
      </w:r>
    </w:p>
    <w:p w14:paraId="77824629" w14:textId="77777777" w:rsidR="0023267D" w:rsidRDefault="0023267D" w:rsidP="0023267D">
      <w:pPr>
        <w:rPr>
          <w:sz w:val="36"/>
          <w:szCs w:val="36"/>
          <w:lang w:eastAsia="en-GB"/>
        </w:rPr>
      </w:pPr>
      <w:r>
        <w:rPr>
          <w:sz w:val="36"/>
          <w:szCs w:val="36"/>
          <w:lang w:eastAsia="en-GB"/>
        </w:rPr>
        <w:t>Student ID: 2123038</w:t>
      </w:r>
    </w:p>
    <w:p w14:paraId="5BCA92B9" w14:textId="77777777" w:rsidR="0023267D" w:rsidRDefault="0023267D" w:rsidP="0023267D"/>
    <w:p w14:paraId="056B988E" w14:textId="77777777" w:rsidR="0023267D" w:rsidRDefault="0023267D" w:rsidP="0023267D"/>
    <w:p w14:paraId="0BC82ECB" w14:textId="77777777" w:rsidR="0023267D" w:rsidRDefault="0023267D" w:rsidP="0023267D"/>
    <w:p w14:paraId="19B7E5DC" w14:textId="77777777" w:rsidR="0023267D" w:rsidRDefault="0023267D" w:rsidP="0023267D"/>
    <w:p w14:paraId="3EF9E0AB" w14:textId="77777777" w:rsidR="0023267D" w:rsidRDefault="0023267D" w:rsidP="0023267D"/>
    <w:p w14:paraId="132CDF5C" w14:textId="77777777" w:rsidR="0023267D" w:rsidRDefault="0023267D" w:rsidP="0023267D"/>
    <w:p w14:paraId="3B817ABA" w14:textId="77777777" w:rsidR="0023267D" w:rsidRDefault="0023267D" w:rsidP="0023267D"/>
    <w:p w14:paraId="714E1526" w14:textId="77777777" w:rsidR="0023267D" w:rsidRDefault="0023267D" w:rsidP="0023267D"/>
    <w:p w14:paraId="5B8E3C01" w14:textId="77777777" w:rsidR="0023267D" w:rsidRDefault="0023267D" w:rsidP="0023267D"/>
    <w:p w14:paraId="7AA0CD19" w14:textId="77777777" w:rsidR="0023267D" w:rsidRDefault="0023267D" w:rsidP="0023267D"/>
    <w:p w14:paraId="05E93704" w14:textId="77777777" w:rsidR="0023267D" w:rsidRDefault="0023267D" w:rsidP="0023267D"/>
    <w:p w14:paraId="5EF03C8A" w14:textId="77777777" w:rsidR="0023267D" w:rsidRDefault="0023267D" w:rsidP="0023267D"/>
    <w:p w14:paraId="414F5ACA" w14:textId="77777777" w:rsidR="0023267D" w:rsidRDefault="0023267D" w:rsidP="0023267D"/>
    <w:p w14:paraId="1DB984B4" w14:textId="77777777" w:rsidR="00B42FF1" w:rsidRDefault="00B42FF1"/>
    <w:p w14:paraId="319AC4EC" w14:textId="03E7E666" w:rsidR="007D3877" w:rsidRDefault="00476AB8" w:rsidP="00476AB8">
      <w:pPr>
        <w:pStyle w:val="Heading1"/>
        <w:jc w:val="center"/>
      </w:pPr>
      <w:r>
        <w:lastRenderedPageBreak/>
        <w:t>Introduction</w:t>
      </w:r>
      <w:r w:rsidR="00900656">
        <w:t xml:space="preserve"> </w:t>
      </w:r>
      <w:r>
        <w:t>Vodafone</w:t>
      </w:r>
    </w:p>
    <w:p w14:paraId="60B97EB3" w14:textId="10909371" w:rsidR="00476AB8" w:rsidRDefault="00900656" w:rsidP="00476AB8">
      <w:r>
        <w:t xml:space="preserve">Vodafone </w:t>
      </w:r>
      <w:r w:rsidR="002A73FF">
        <w:t>is one of the largest telecommunications providers in the United Kingdom</w:t>
      </w:r>
      <w:r w:rsidR="00255CA8">
        <w:t xml:space="preserve"> and is a part of Vodafone Group Plc, which is a multinational </w:t>
      </w:r>
      <w:r w:rsidR="004D2BAD">
        <w:t>telecommunications company</w:t>
      </w:r>
      <w:r w:rsidR="00815AB9">
        <w:t xml:space="preserve"> that operates across Africa and Europe. </w:t>
      </w:r>
      <w:r w:rsidR="00923355">
        <w:t xml:space="preserve">As an organisation, Vodafone provides mobile </w:t>
      </w:r>
      <w:r w:rsidR="00867A51">
        <w:t xml:space="preserve">communications, broadband, fixed-line connectivity, </w:t>
      </w:r>
      <w:r w:rsidR="006B2069">
        <w:t>Internet of Things (IoT)</w:t>
      </w:r>
      <w:r w:rsidR="00912E3D">
        <w:t xml:space="preserve"> </w:t>
      </w:r>
      <w:r w:rsidR="004E32D2">
        <w:t>service</w:t>
      </w:r>
      <w:r w:rsidR="002064C2">
        <w:t xml:space="preserve">s </w:t>
      </w:r>
      <w:r w:rsidR="001A1C2A">
        <w:t xml:space="preserve">and </w:t>
      </w:r>
      <w:r w:rsidR="00FA5D6B">
        <w:t>digital solutions to millions of users and business customers.</w:t>
      </w:r>
      <w:r w:rsidR="00FD77E5">
        <w:t xml:space="preserve"> In 2025, Vodafone UK merged with Three UK and created VodafoneThree</w:t>
      </w:r>
      <w:r w:rsidR="00895A31">
        <w:t>, forming the largest mobile network operator in United Kingdom.</w:t>
      </w:r>
      <w:r w:rsidR="00D4407F">
        <w:t xml:space="preserve"> That merging significantly </w:t>
      </w:r>
      <w:r w:rsidR="006021D5">
        <w:t xml:space="preserve">reinforced its competitive position </w:t>
      </w:r>
      <w:r w:rsidR="00D90C8C">
        <w:t>in telecom</w:t>
      </w:r>
      <w:r w:rsidR="00B726B2">
        <w:t>munication industry (Vodafone, 2025).</w:t>
      </w:r>
    </w:p>
    <w:p w14:paraId="46E1475E" w14:textId="75390691" w:rsidR="00B726B2" w:rsidRDefault="00B726B2" w:rsidP="00476AB8">
      <w:r>
        <w:t xml:space="preserve">Vodafone’s vision is to develop </w:t>
      </w:r>
      <w:r w:rsidR="0037796F">
        <w:t xml:space="preserve">a digital society that is inclusive, sustainable and connected through </w:t>
      </w:r>
      <w:r w:rsidR="004E2680">
        <w:t>innovative technologies. Its goal focuses on connecting people, businesses and communities</w:t>
      </w:r>
      <w:r w:rsidR="008A517E">
        <w:t xml:space="preserve"> using reliable services meantime </w:t>
      </w:r>
      <w:r w:rsidR="007B6572">
        <w:t xml:space="preserve">building long-term value for customers, shareholders, employees and society. </w:t>
      </w:r>
      <w:r w:rsidR="00360609" w:rsidRPr="00360609">
        <w:t>The company's core values emphasise customer obsession, speed, simplicity, innovation, trust and environmental responsibility (Vodafone Group, 2025).</w:t>
      </w:r>
    </w:p>
    <w:p w14:paraId="13565BE8" w14:textId="08D31D1F" w:rsidR="00360609" w:rsidRDefault="00D53F3B" w:rsidP="00476AB8">
      <w:r>
        <w:t xml:space="preserve">In this report will be evaluated </w:t>
      </w:r>
      <w:r w:rsidR="00CF20C5">
        <w:t xml:space="preserve">VodafoneThree’s current strategic position and </w:t>
      </w:r>
      <w:r w:rsidR="0000241B">
        <w:t xml:space="preserve">recommended an appropriate strategy to </w:t>
      </w:r>
      <w:r w:rsidR="00960BED">
        <w:t xml:space="preserve">gain growth and support </w:t>
      </w:r>
      <w:r w:rsidR="00E715E7">
        <w:t>a</w:t>
      </w:r>
      <w:r w:rsidR="00896622">
        <w:t xml:space="preserve"> sustainable competitive advantage. In report are applied </w:t>
      </w:r>
      <w:r w:rsidR="00C12D48">
        <w:t xml:space="preserve">established strategic management frameworks to assess the company’s </w:t>
      </w:r>
      <w:r w:rsidR="00391FA1">
        <w:t>internal capabilities and external environment.</w:t>
      </w:r>
      <w:r w:rsidR="00563C6A">
        <w:t xml:space="preserve"> And proposed a practical implementation </w:t>
      </w:r>
      <w:r w:rsidR="00E715E7">
        <w:t>plan that aligns with Vodafone’s vision, mission and long-term strategic objectives.</w:t>
      </w:r>
    </w:p>
    <w:p w14:paraId="2CA86F76" w14:textId="45E85853" w:rsidR="005B7129" w:rsidRDefault="005B7129" w:rsidP="005B7129">
      <w:pPr>
        <w:pStyle w:val="Heading1"/>
        <w:jc w:val="center"/>
      </w:pPr>
      <w:r>
        <w:t>Evaluation of the Current Market</w:t>
      </w:r>
    </w:p>
    <w:p w14:paraId="46CBD3E5" w14:textId="7D153760" w:rsidR="005B7129" w:rsidRDefault="002F52BD" w:rsidP="005B7129">
      <w:r>
        <w:t xml:space="preserve">To understand Vodafone’s </w:t>
      </w:r>
      <w:r w:rsidR="00FA145E">
        <w:t>position</w:t>
      </w:r>
      <w:r w:rsidR="00614FC5">
        <w:t>,</w:t>
      </w:r>
      <w:r w:rsidR="00FA145E">
        <w:t xml:space="preserve"> it is important </w:t>
      </w:r>
      <w:r w:rsidR="00625F94">
        <w:t xml:space="preserve">to examine the external and internal business </w:t>
      </w:r>
      <w:r w:rsidR="00614FC5">
        <w:t>environment</w:t>
      </w:r>
      <w:r w:rsidR="00083C5B">
        <w:t xml:space="preserve">s. This industry is known for its </w:t>
      </w:r>
      <w:r w:rsidR="00BB3947">
        <w:t xml:space="preserve">high customer expectations, huge competition and fast paced </w:t>
      </w:r>
      <w:r w:rsidR="00211C11">
        <w:t xml:space="preserve">technological innovations. </w:t>
      </w:r>
      <w:r w:rsidR="009C50F0">
        <w:t>Following the unification of Vodafone</w:t>
      </w:r>
      <w:r w:rsidR="00230119">
        <w:t xml:space="preserve"> and Three, the new brand </w:t>
      </w:r>
      <w:r w:rsidR="007B243F">
        <w:t xml:space="preserve">reinforced its market position, </w:t>
      </w:r>
      <w:r w:rsidR="00186B22">
        <w:t>yet the company had</w:t>
      </w:r>
      <w:r w:rsidR="00C772C0">
        <w:t xml:space="preserve"> to continue adapting to changes in the new business </w:t>
      </w:r>
      <w:r w:rsidR="001D391F">
        <w:t xml:space="preserve">environment to </w:t>
      </w:r>
      <w:r w:rsidR="00E67BCB">
        <w:t>accomplish a continuous gro</w:t>
      </w:r>
      <w:r w:rsidR="008634E8">
        <w:t>wth.</w:t>
      </w:r>
    </w:p>
    <w:p w14:paraId="6CBB99CD" w14:textId="26D6A9B4" w:rsidR="008634E8" w:rsidRDefault="00343E08" w:rsidP="00343E08">
      <w:pPr>
        <w:pStyle w:val="Heading2"/>
      </w:pPr>
      <w:r>
        <w:t>PESTEL Analysis</w:t>
      </w:r>
    </w:p>
    <w:p w14:paraId="68C7C73E" w14:textId="3D6C199A" w:rsidR="00343E08" w:rsidRDefault="00343E08" w:rsidP="00343E08">
      <w:pPr>
        <w:pStyle w:val="Heading3"/>
      </w:pPr>
      <w:r>
        <w:t>Political Factors</w:t>
      </w:r>
    </w:p>
    <w:p w14:paraId="7C6722EE" w14:textId="20FC87EE" w:rsidR="00343E08" w:rsidRDefault="002F1A4F" w:rsidP="00343E08">
      <w:r>
        <w:t xml:space="preserve">Government policies and </w:t>
      </w:r>
      <w:r w:rsidR="001F3D3E">
        <w:t>regulations</w:t>
      </w:r>
      <w:r w:rsidR="008D26BA">
        <w:t xml:space="preserve"> have a crucial role to play on the UK telecommunications industry. </w:t>
      </w:r>
      <w:r w:rsidR="005273C2">
        <w:t>Vodafone works under the control of Ofcom</w:t>
      </w:r>
      <w:r w:rsidR="00465287">
        <w:t xml:space="preserve">, which takes care of competition, customer protection and </w:t>
      </w:r>
      <w:r w:rsidR="00763126">
        <w:t>broadcasting.</w:t>
      </w:r>
      <w:r w:rsidR="004B3E55">
        <w:t xml:space="preserve"> The approval of the </w:t>
      </w:r>
      <w:r w:rsidR="00A102C7">
        <w:t>merge</w:t>
      </w:r>
      <w:r w:rsidR="004B3E55">
        <w:t xml:space="preserve"> of th</w:t>
      </w:r>
      <w:r w:rsidR="00F24E3D">
        <w:t xml:space="preserve">ese two companies </w:t>
      </w:r>
      <w:r w:rsidR="00097E86">
        <w:t>is</w:t>
      </w:r>
      <w:r w:rsidR="00F24E3D">
        <w:t xml:space="preserve"> proof </w:t>
      </w:r>
      <w:r w:rsidR="00097E86">
        <w:t>of</w:t>
      </w:r>
      <w:r w:rsidR="00F24E3D">
        <w:t xml:space="preserve"> government support</w:t>
      </w:r>
      <w:r w:rsidR="00097E86">
        <w:t xml:space="preserve"> </w:t>
      </w:r>
      <w:r w:rsidR="006F3405">
        <w:t xml:space="preserve">for investment </w:t>
      </w:r>
      <w:r w:rsidR="00236F2B">
        <w:t>in IT</w:t>
      </w:r>
      <w:r w:rsidR="00A102C7">
        <w:t xml:space="preserve"> </w:t>
      </w:r>
      <w:r w:rsidR="00236F2B">
        <w:t xml:space="preserve">infrastructure </w:t>
      </w:r>
      <w:r w:rsidR="00A102C7">
        <w:t xml:space="preserve">while </w:t>
      </w:r>
      <w:r w:rsidR="006863A3">
        <w:t xml:space="preserve">keeping the </w:t>
      </w:r>
      <w:r w:rsidR="00FF45B9">
        <w:t>markets condition competitive.</w:t>
      </w:r>
    </w:p>
    <w:p w14:paraId="77103C7D" w14:textId="5763E9C7" w:rsidR="00B37443" w:rsidRDefault="00D51A25" w:rsidP="00343E08">
      <w:r>
        <w:lastRenderedPageBreak/>
        <w:t xml:space="preserve">The encouragement provided by the </w:t>
      </w:r>
      <w:r w:rsidR="005F2344">
        <w:t xml:space="preserve">UK Government in </w:t>
      </w:r>
      <w:r w:rsidR="00D33117">
        <w:t xml:space="preserve">nationwide </w:t>
      </w:r>
      <w:r w:rsidR="005F2344">
        <w:t>digitali</w:t>
      </w:r>
      <w:r w:rsidR="00D33117">
        <w:t>sation</w:t>
      </w:r>
      <w:r w:rsidR="00762820">
        <w:t xml:space="preserve"> by an investment in 5G networks and </w:t>
      </w:r>
      <w:r w:rsidR="0062258F">
        <w:t xml:space="preserve">improved broadband provide opportunities for VodafoneThree </w:t>
      </w:r>
      <w:r w:rsidR="00154172">
        <w:t xml:space="preserve">for expansion of network coverage thus supporting </w:t>
      </w:r>
      <w:r w:rsidR="00844789">
        <w:t>healthcare, education</w:t>
      </w:r>
      <w:r w:rsidR="006A1A01">
        <w:t>, manufacturing and more.</w:t>
      </w:r>
      <w:r w:rsidR="003F44A7">
        <w:t xml:space="preserve"> Nevertheless, the </w:t>
      </w:r>
      <w:r w:rsidR="00242994">
        <w:t xml:space="preserve">increased number of clients from different fields following the merger </w:t>
      </w:r>
      <w:r w:rsidR="0006631A">
        <w:t>show necessity for Vodafone to demonstrate</w:t>
      </w:r>
      <w:r w:rsidR="001F257F">
        <w:t xml:space="preserve"> its capability of providing benefits and </w:t>
      </w:r>
      <w:r w:rsidR="00B47544">
        <w:t>fair pricing.</w:t>
      </w:r>
    </w:p>
    <w:p w14:paraId="09DE7101" w14:textId="5F16EEF9" w:rsidR="00B47544" w:rsidRDefault="00B47544" w:rsidP="00B47544">
      <w:pPr>
        <w:pStyle w:val="Heading3"/>
      </w:pPr>
      <w:r>
        <w:t>Economic Factors</w:t>
      </w:r>
    </w:p>
    <w:p w14:paraId="1C437BBC" w14:textId="015F446F" w:rsidR="00B47544" w:rsidRDefault="00010211" w:rsidP="00B47544">
      <w:r>
        <w:t xml:space="preserve">The UK economy is experiencing </w:t>
      </w:r>
      <w:r w:rsidR="008028AB">
        <w:t xml:space="preserve">inflation pressure and rising costs for operation. Higher energy prices, </w:t>
      </w:r>
      <w:r w:rsidR="002E68B2">
        <w:t xml:space="preserve">surge in wage increase </w:t>
      </w:r>
      <w:r w:rsidR="003946CA">
        <w:t>and supply chain costs have increased operational</w:t>
      </w:r>
      <w:r w:rsidR="00FE1423">
        <w:t xml:space="preserve"> price for telecommunication </w:t>
      </w:r>
      <w:r w:rsidR="000F3101">
        <w:t xml:space="preserve">providers. Meantime, many consumers </w:t>
      </w:r>
      <w:r w:rsidR="008900AF">
        <w:t xml:space="preserve">appear to become more price-sensitive, which creates </w:t>
      </w:r>
      <w:r w:rsidR="00C512F0">
        <w:t xml:space="preserve">pressure on mobile network operators, while they try to </w:t>
      </w:r>
      <w:r w:rsidR="00912760">
        <w:t xml:space="preserve">provide competitive pricing </w:t>
      </w:r>
      <w:r w:rsidR="002E6485">
        <w:t xml:space="preserve">while </w:t>
      </w:r>
      <w:r w:rsidR="00461A9A" w:rsidRPr="00461A9A">
        <w:t>sustaining profitability</w:t>
      </w:r>
      <w:r w:rsidR="00461A9A">
        <w:t>.</w:t>
      </w:r>
    </w:p>
    <w:p w14:paraId="2567F6F3" w14:textId="608EF945" w:rsidR="00E81273" w:rsidRDefault="00E81273" w:rsidP="00B47544">
      <w:r>
        <w:t xml:space="preserve">VodafoneThree merger provides opportunities to reduce </w:t>
      </w:r>
      <w:r w:rsidR="001218FD">
        <w:t>price</w:t>
      </w:r>
      <w:r>
        <w:t xml:space="preserve"> through </w:t>
      </w:r>
      <w:r w:rsidR="00F85A08">
        <w:t>cost savings</w:t>
      </w:r>
      <w:r w:rsidR="001218FD">
        <w:t xml:space="preserve">. It is expected </w:t>
      </w:r>
      <w:r w:rsidR="00341C32">
        <w:t xml:space="preserve">approximatively </w:t>
      </w:r>
      <w:r w:rsidR="004764AD">
        <w:t xml:space="preserve">£ </w:t>
      </w:r>
      <w:r w:rsidR="00341C32">
        <w:t xml:space="preserve">700 million in savings </w:t>
      </w:r>
      <w:r w:rsidR="006A62C4">
        <w:t>through network integration and simplified operations.</w:t>
      </w:r>
      <w:r w:rsidR="00551410">
        <w:t xml:space="preserve"> </w:t>
      </w:r>
      <w:r w:rsidR="0012486D">
        <w:t xml:space="preserve">These measures </w:t>
      </w:r>
      <w:r w:rsidR="006B0A27">
        <w:t xml:space="preserve">are meant to support </w:t>
      </w:r>
      <w:r w:rsidR="00F76C79">
        <w:t xml:space="preserve">profitability while supporting </w:t>
      </w:r>
      <w:r w:rsidR="00536CBB">
        <w:t>investment in advanced technologies of 5G and Internet of Things</w:t>
      </w:r>
      <w:r w:rsidR="00893C48">
        <w:t xml:space="preserve"> services.</w:t>
      </w:r>
    </w:p>
    <w:p w14:paraId="094A7761" w14:textId="0A3085EC" w:rsidR="00893C48" w:rsidRDefault="00893C48" w:rsidP="00893C48">
      <w:pPr>
        <w:pStyle w:val="Heading3"/>
      </w:pPr>
      <w:r>
        <w:t>Social Factors</w:t>
      </w:r>
    </w:p>
    <w:p w14:paraId="2CD5F238" w14:textId="6CC06CDF" w:rsidR="00893C48" w:rsidRDefault="00987067" w:rsidP="00893C48">
      <w:r>
        <w:t xml:space="preserve">In recent years </w:t>
      </w:r>
      <w:r w:rsidR="009444EE">
        <w:t>consumer behaviour changed as</w:t>
      </w:r>
      <w:r w:rsidR="004D3271">
        <w:t xml:space="preserve"> consumers depend on reliable </w:t>
      </w:r>
      <w:r w:rsidR="00491628">
        <w:t xml:space="preserve">and strong mobile connection for remote working, </w:t>
      </w:r>
      <w:r w:rsidR="009C1A2B">
        <w:t xml:space="preserve">online learning, entertainment, mobile banking and other services. </w:t>
      </w:r>
      <w:r w:rsidR="00F909EF">
        <w:t xml:space="preserve">Expectations </w:t>
      </w:r>
      <w:r w:rsidR="004E7BDA">
        <w:t xml:space="preserve">continue to arise for factors as network speed, </w:t>
      </w:r>
      <w:r w:rsidR="00594C26">
        <w:t>customer service and digital experiences.</w:t>
      </w:r>
    </w:p>
    <w:p w14:paraId="63C1D074" w14:textId="438B5252" w:rsidR="00594C26" w:rsidRDefault="005741C5" w:rsidP="00893C48">
      <w:r>
        <w:t xml:space="preserve">At the same time, businesses are rushing to digitalise </w:t>
      </w:r>
      <w:r w:rsidR="00BF7469">
        <w:t>by adopting cloud computing</w:t>
      </w:r>
      <w:r w:rsidR="004A37D5">
        <w:t xml:space="preserve"> and </w:t>
      </w:r>
      <w:r w:rsidR="00BF7469">
        <w:t>artificial intelligence</w:t>
      </w:r>
      <w:r w:rsidR="004A37D5">
        <w:t>.</w:t>
      </w:r>
      <w:r w:rsidR="00D419DC">
        <w:t xml:space="preserve"> VodafoneThree is</w:t>
      </w:r>
      <w:r w:rsidR="00395D5F">
        <w:t xml:space="preserve"> strongly positioned to meet th</w:t>
      </w:r>
      <w:r w:rsidR="00D8201B">
        <w:t>ese changing needs through some steps as network capacity and exp</w:t>
      </w:r>
      <w:r w:rsidR="00F2523A">
        <w:t>anding digital services.</w:t>
      </w:r>
    </w:p>
    <w:p w14:paraId="3FA293F4" w14:textId="54617BF7" w:rsidR="00F2523A" w:rsidRDefault="00375016" w:rsidP="00893C48">
      <w:r>
        <w:t xml:space="preserve">These days customers loyalty is a treasure as </w:t>
      </w:r>
      <w:r w:rsidR="000A3437">
        <w:t>within the telecommunication industry it remains relatively low</w:t>
      </w:r>
      <w:r w:rsidR="00D71EE5">
        <w:t xml:space="preserve">, with many customers switching providers </w:t>
      </w:r>
      <w:r w:rsidR="00754625">
        <w:t xml:space="preserve">depending on the price and </w:t>
      </w:r>
      <w:r w:rsidR="000613A5">
        <w:t>promotions.</w:t>
      </w:r>
    </w:p>
    <w:p w14:paraId="612CE5C9" w14:textId="5D20B8BA" w:rsidR="000613A5" w:rsidRDefault="000613A5" w:rsidP="000613A5">
      <w:pPr>
        <w:pStyle w:val="Heading3"/>
      </w:pPr>
      <w:r>
        <w:t>Technological Factors</w:t>
      </w:r>
    </w:p>
    <w:p w14:paraId="171F15A8" w14:textId="170ABF09" w:rsidR="000613A5" w:rsidRDefault="00F902F0" w:rsidP="000613A5">
      <w:r>
        <w:t xml:space="preserve">The main reason of </w:t>
      </w:r>
      <w:r w:rsidR="00E347FA">
        <w:t>rivalry</w:t>
      </w:r>
      <w:r>
        <w:t xml:space="preserve"> </w:t>
      </w:r>
      <w:r w:rsidR="00E347FA">
        <w:t>in the telecommunication sector is technology</w:t>
      </w:r>
      <w:r w:rsidR="004764AD">
        <w:t xml:space="preserve">. VodafoneThree ‘s standalone investment of £11billion </w:t>
      </w:r>
      <w:r w:rsidR="00120F17">
        <w:t xml:space="preserve">in 5G infrastructure serves as one of the </w:t>
      </w:r>
      <w:r w:rsidR="009C7F11">
        <w:t>biggest private investments in UK digital infrastructure.</w:t>
      </w:r>
      <w:r w:rsidR="00E21E65">
        <w:t xml:space="preserve"> By </w:t>
      </w:r>
      <w:r w:rsidR="00E30888">
        <w:t>increasing network capabilities</w:t>
      </w:r>
      <w:r w:rsidR="00EF05EE">
        <w:t xml:space="preserve"> will provide improved download speed</w:t>
      </w:r>
      <w:r w:rsidR="0019177D">
        <w:t xml:space="preserve">, reduce waiting and support </w:t>
      </w:r>
      <w:r w:rsidR="00792D66">
        <w:t>developing technologies.</w:t>
      </w:r>
    </w:p>
    <w:p w14:paraId="265FF599" w14:textId="1A13420A" w:rsidR="00EF3D0E" w:rsidRDefault="00EF3D0E" w:rsidP="000613A5">
      <w:r>
        <w:t>As automation, Artific</w:t>
      </w:r>
      <w:r w:rsidR="002B467A">
        <w:t xml:space="preserve">ial Intelligence, cloud services and cybersecurity are becoming </w:t>
      </w:r>
      <w:r w:rsidR="007A696F">
        <w:t>strategic streng</w:t>
      </w:r>
      <w:r w:rsidR="00430337">
        <w:t xml:space="preserve">th, Vodafone has already </w:t>
      </w:r>
      <w:r w:rsidR="00140A58">
        <w:t xml:space="preserve">contributed </w:t>
      </w:r>
      <w:r w:rsidR="00660959">
        <w:t>to</w:t>
      </w:r>
      <w:r w:rsidR="00140A58">
        <w:t xml:space="preserve"> digital customer </w:t>
      </w:r>
      <w:r w:rsidR="00840515">
        <w:t xml:space="preserve">service platforms and automated network management to </w:t>
      </w:r>
      <w:r w:rsidR="00660959">
        <w:t xml:space="preserve">enhance operational efficiency and customer </w:t>
      </w:r>
      <w:r w:rsidR="00C5605B">
        <w:t>satisfaction</w:t>
      </w:r>
      <w:r w:rsidR="006E19A8">
        <w:t>.</w:t>
      </w:r>
    </w:p>
    <w:p w14:paraId="734986F2" w14:textId="51A492CB" w:rsidR="00057425" w:rsidRDefault="00C5605B" w:rsidP="000613A5">
      <w:r>
        <w:lastRenderedPageBreak/>
        <w:t>Nonetheless,</w:t>
      </w:r>
      <w:r w:rsidR="009D5D60">
        <w:t xml:space="preserve"> fast paced technological </w:t>
      </w:r>
      <w:r w:rsidR="00ED02ED">
        <w:t xml:space="preserve">modernisation </w:t>
      </w:r>
      <w:r w:rsidR="001F221B">
        <w:t>requires regular investment</w:t>
      </w:r>
      <w:r w:rsidR="001162E8">
        <w:t xml:space="preserve">. Failure to do so could result in weakening Vodafone’s position </w:t>
      </w:r>
      <w:r w:rsidR="00BF2906">
        <w:t>against</w:t>
      </w:r>
      <w:r w:rsidR="001162E8">
        <w:t xml:space="preserve"> his</w:t>
      </w:r>
      <w:r w:rsidR="00805E3F">
        <w:t xml:space="preserve"> BT/EE and Virgin Media O2</w:t>
      </w:r>
      <w:r w:rsidR="001162E8">
        <w:t xml:space="preserve"> rivals</w:t>
      </w:r>
      <w:r w:rsidR="00BF2906">
        <w:t>.</w:t>
      </w:r>
    </w:p>
    <w:p w14:paraId="7EC65490" w14:textId="1D77C26C" w:rsidR="0057253B" w:rsidRDefault="0057253B" w:rsidP="009E7BC4">
      <w:pPr>
        <w:pStyle w:val="Heading3"/>
      </w:pPr>
      <w:r>
        <w:t>Envi</w:t>
      </w:r>
      <w:r w:rsidR="009E7BC4">
        <w:t>ronmental Factors</w:t>
      </w:r>
    </w:p>
    <w:p w14:paraId="3DD4701A" w14:textId="406A050A" w:rsidR="00B37D3C" w:rsidRDefault="00B415E6" w:rsidP="009E7BC4">
      <w:r>
        <w:t xml:space="preserve">Environmental sustainability </w:t>
      </w:r>
      <w:r w:rsidR="00DD2354">
        <w:t xml:space="preserve">now is an important priority in Vodafone’s strategy. </w:t>
      </w:r>
      <w:r w:rsidR="0079628A">
        <w:t xml:space="preserve">Company </w:t>
      </w:r>
      <w:r w:rsidR="00300C0C">
        <w:t xml:space="preserve">is committing to reduce carbon emissions, improve energy efficiency and supporting the </w:t>
      </w:r>
      <w:r w:rsidR="00B37D3C">
        <w:t>changing towards a low-carbon economy.</w:t>
      </w:r>
    </w:p>
    <w:p w14:paraId="7C6A1F3F" w14:textId="24A8B425" w:rsidR="00BA0711" w:rsidRDefault="00B37D3C" w:rsidP="00BA0711">
      <w:r>
        <w:t xml:space="preserve">The extension of digital infrastructure </w:t>
      </w:r>
      <w:r w:rsidR="00A96C5C">
        <w:t xml:space="preserve">as well enables businesses to reduce travel, improve operational efficiency and lower environmental impact </w:t>
      </w:r>
      <w:r w:rsidR="001D43E4">
        <w:t>by working remotely and communicating digitally.</w:t>
      </w:r>
      <w:r w:rsidR="00CB27A5">
        <w:t xml:space="preserve"> </w:t>
      </w:r>
      <w:r w:rsidR="00BA0711" w:rsidRPr="00BA0711">
        <w:t>Vodafone's sustainability initiatives strengthen its corporate reputation and support Environmental, Social and Governance</w:t>
      </w:r>
      <w:r w:rsidR="00BA0711">
        <w:t xml:space="preserve"> </w:t>
      </w:r>
      <w:r w:rsidR="00BA0711" w:rsidRPr="00BA0711">
        <w:t>objectives valued by investors and customers.</w:t>
      </w:r>
    </w:p>
    <w:p w14:paraId="47BCBEC6" w14:textId="010E1AA4" w:rsidR="00BA0711" w:rsidRDefault="00D9760A" w:rsidP="00BA0711">
      <w:r>
        <w:t xml:space="preserve">However, </w:t>
      </w:r>
      <w:r w:rsidR="005C528A">
        <w:t xml:space="preserve">expanding and upgrading telecommunication infrastructure </w:t>
      </w:r>
      <w:r w:rsidR="00DF2A59">
        <w:t xml:space="preserve">requires </w:t>
      </w:r>
      <w:r w:rsidR="00416672">
        <w:t>energy consumption and electronic waste management</w:t>
      </w:r>
      <w:r w:rsidR="0001453D">
        <w:t xml:space="preserve">, needing </w:t>
      </w:r>
      <w:r w:rsidR="000E280C">
        <w:t>extended investment in sustainable technologies.</w:t>
      </w:r>
    </w:p>
    <w:p w14:paraId="24C9AFDB" w14:textId="18DBB602" w:rsidR="000E280C" w:rsidRDefault="000E280C" w:rsidP="000E280C">
      <w:pPr>
        <w:pStyle w:val="Heading3"/>
      </w:pPr>
      <w:r>
        <w:t xml:space="preserve">Legal Factors </w:t>
      </w:r>
    </w:p>
    <w:p w14:paraId="252E3A6D" w14:textId="05E8474A" w:rsidR="00D432DC" w:rsidRDefault="00D117E0" w:rsidP="00D432DC">
      <w:r>
        <w:t xml:space="preserve">There are many </w:t>
      </w:r>
      <w:r w:rsidR="00B02515">
        <w:t>legal requirements Vodafone must comply including the UK GDPR, consumer protection legislation, competition law and cybersecurity regulations.</w:t>
      </w:r>
    </w:p>
    <w:p w14:paraId="13C21962" w14:textId="1388FE46" w:rsidR="00B02515" w:rsidRDefault="00503F25" w:rsidP="00D432DC">
      <w:r>
        <w:t xml:space="preserve">After the merging, VodafoneThree will remain </w:t>
      </w:r>
      <w:r w:rsidR="00A57FB6">
        <w:t xml:space="preserve">subject to </w:t>
      </w:r>
      <w:r w:rsidR="00736F70">
        <w:t xml:space="preserve">through regulatory monitoring to </w:t>
      </w:r>
      <w:r w:rsidR="00EB233E">
        <w:t xml:space="preserve">assure competition is </w:t>
      </w:r>
      <w:r w:rsidR="001C583A">
        <w:t>within the UK telecommunications market. In case they fail to comply</w:t>
      </w:r>
      <w:r w:rsidR="00A525CB">
        <w:t xml:space="preserve"> with law requirements could result </w:t>
      </w:r>
      <w:r w:rsidR="00D067EB">
        <w:t xml:space="preserve">financial </w:t>
      </w:r>
      <w:r w:rsidR="00106ED2">
        <w:t>penalties, damage to reputation and restrictions to strategic activities in future.</w:t>
      </w:r>
    </w:p>
    <w:p w14:paraId="6A1D9017" w14:textId="0E43301A" w:rsidR="00F12756" w:rsidRDefault="00F12756" w:rsidP="00F12756">
      <w:pPr>
        <w:pStyle w:val="Heading2"/>
      </w:pPr>
      <w:r>
        <w:t>P</w:t>
      </w:r>
      <w:r w:rsidRPr="00F12756">
        <w:t>orter's Five Forces Analysis</w:t>
      </w:r>
    </w:p>
    <w:p w14:paraId="1ED07BD6" w14:textId="5265B264" w:rsidR="00CD7F21" w:rsidRDefault="00CD7F21" w:rsidP="00CD7F21">
      <w:pPr>
        <w:pStyle w:val="Heading3"/>
      </w:pPr>
      <w:r w:rsidRPr="00CD7F21">
        <w:t>Threat of New Entrants – Low</w:t>
      </w:r>
    </w:p>
    <w:p w14:paraId="128C0670" w14:textId="5D440851" w:rsidR="00646D75" w:rsidRPr="00646D75" w:rsidRDefault="00237A74" w:rsidP="00646D75">
      <w:r>
        <w:t xml:space="preserve">Joining the UK telecommunications market </w:t>
      </w:r>
      <w:r w:rsidR="00452CD6">
        <w:t xml:space="preserve">calls for </w:t>
      </w:r>
      <w:r w:rsidR="003A435C">
        <w:t xml:space="preserve">significant </w:t>
      </w:r>
      <w:r w:rsidR="003A4E46">
        <w:t>capital investment in network infrastructure,</w:t>
      </w:r>
      <w:r w:rsidR="00FB37A2">
        <w:t xml:space="preserve"> </w:t>
      </w:r>
      <w:r w:rsidR="00FB37A2" w:rsidRPr="00FB37A2">
        <w:t>regulatory permits</w:t>
      </w:r>
      <w:r w:rsidR="00C769FF">
        <w:t xml:space="preserve"> and technology. </w:t>
      </w:r>
      <w:r w:rsidR="009B46D6" w:rsidRPr="009B46D6">
        <w:t>Strong regulations and established company loyalty raise entry barriers even further.</w:t>
      </w:r>
      <w:r w:rsidR="009C579F">
        <w:t xml:space="preserve"> Thus, </w:t>
      </w:r>
      <w:r w:rsidR="006F1B0D">
        <w:t>t</w:t>
      </w:r>
      <w:r w:rsidR="006F1B0D" w:rsidRPr="006F1B0D">
        <w:t>he threat of new competitors joining the market is still pretty minimal.</w:t>
      </w:r>
    </w:p>
    <w:p w14:paraId="05C033A4" w14:textId="59B72136" w:rsidR="00CD7F21" w:rsidRDefault="002E0566" w:rsidP="002E0566">
      <w:pPr>
        <w:pStyle w:val="Heading3"/>
      </w:pPr>
      <w:r w:rsidRPr="002E0566">
        <w:t>Bargaining Power of Suppliers – Moderate</w:t>
      </w:r>
    </w:p>
    <w:p w14:paraId="33AC462C" w14:textId="57DA350B" w:rsidR="000A28A2" w:rsidRPr="000A28A2" w:rsidRDefault="00EC48EC" w:rsidP="000A28A2">
      <w:r>
        <w:t xml:space="preserve">Vodafone relies </w:t>
      </w:r>
      <w:r w:rsidR="00FB1042">
        <w:t xml:space="preserve">on technology suppliers </w:t>
      </w:r>
      <w:r w:rsidR="00880C7D">
        <w:t xml:space="preserve">including network </w:t>
      </w:r>
      <w:r w:rsidR="001F0500">
        <w:t xml:space="preserve">equipment suppliers, </w:t>
      </w:r>
      <w:r w:rsidR="00472C1F" w:rsidRPr="00472C1F">
        <w:t>cloud service providers</w:t>
      </w:r>
      <w:r w:rsidR="00472C1F">
        <w:t xml:space="preserve"> and </w:t>
      </w:r>
      <w:r w:rsidR="00472C1F" w:rsidRPr="00472C1F">
        <w:t>software developers</w:t>
      </w:r>
      <w:r w:rsidR="000764D3">
        <w:t>.</w:t>
      </w:r>
      <w:r w:rsidR="00343097">
        <w:t xml:space="preserve"> A few distributors possess </w:t>
      </w:r>
      <w:r w:rsidR="00870B54">
        <w:t xml:space="preserve">progressive telecommunications </w:t>
      </w:r>
      <w:r w:rsidR="005C07BF">
        <w:t>skill</w:t>
      </w:r>
      <w:r w:rsidR="00896DB1">
        <w:t>, supplier trading power is moderate</w:t>
      </w:r>
      <w:r w:rsidR="003803CB">
        <w:t xml:space="preserve">, but Vodafone’s global </w:t>
      </w:r>
      <w:r w:rsidR="004D5FFB">
        <w:t xml:space="preserve">buying scale </w:t>
      </w:r>
      <w:r w:rsidR="003C289D">
        <w:t xml:space="preserve">shows considerable </w:t>
      </w:r>
      <w:r w:rsidR="00AA0EAF">
        <w:t xml:space="preserve">negotiating power and </w:t>
      </w:r>
      <w:r w:rsidR="00253D16">
        <w:t>lessen supplier power.</w:t>
      </w:r>
      <w:r w:rsidR="00343097">
        <w:t xml:space="preserve"> </w:t>
      </w:r>
    </w:p>
    <w:p w14:paraId="52BC781F" w14:textId="2AF65EE5" w:rsidR="002E0566" w:rsidRDefault="002E0566" w:rsidP="002E0566">
      <w:pPr>
        <w:pStyle w:val="Heading3"/>
      </w:pPr>
      <w:r w:rsidRPr="002E0566">
        <w:lastRenderedPageBreak/>
        <w:t>Bargaining Power of Customers – High</w:t>
      </w:r>
    </w:p>
    <w:p w14:paraId="0CACCAD2" w14:textId="77777777" w:rsidR="00E51B6B" w:rsidRDefault="00E63F9E" w:rsidP="00253D16">
      <w:r>
        <w:t xml:space="preserve">There are different </w:t>
      </w:r>
      <w:r w:rsidR="00AC0896">
        <w:t xml:space="preserve">service </w:t>
      </w:r>
      <w:r>
        <w:t>options</w:t>
      </w:r>
      <w:r w:rsidR="00AC0896">
        <w:t xml:space="preserve"> for customers, such as BT/EE, Virgin Media O2 and other Mobile </w:t>
      </w:r>
      <w:r w:rsidR="00945505">
        <w:t>Virtual Network Operators. This allows customers switching between companies easily</w:t>
      </w:r>
      <w:r w:rsidR="001272E1">
        <w:t>, increasing customers power to nego</w:t>
      </w:r>
      <w:r w:rsidR="00E51B6B">
        <w:t>tiate.</w:t>
      </w:r>
    </w:p>
    <w:p w14:paraId="33D6CDE4" w14:textId="7EBFA9BE" w:rsidR="00253D16" w:rsidRPr="00253D16" w:rsidRDefault="00E51B6B" w:rsidP="00253D16">
      <w:r>
        <w:t xml:space="preserve">They also expect fair and competitive prices, </w:t>
      </w:r>
      <w:r w:rsidR="006E15CD">
        <w:t xml:space="preserve">flexible contracts and </w:t>
      </w:r>
      <w:r w:rsidR="00566542">
        <w:t>excellent customer service.</w:t>
      </w:r>
      <w:r w:rsidR="00B83948">
        <w:t xml:space="preserve"> To reduce the loss of contracts and users there should be continuous impr</w:t>
      </w:r>
      <w:r w:rsidR="009C74E7">
        <w:t>ovements in this area.</w:t>
      </w:r>
      <w:r w:rsidR="00E63F9E">
        <w:t xml:space="preserve"> </w:t>
      </w:r>
    </w:p>
    <w:p w14:paraId="01D70CF3" w14:textId="163E5A52" w:rsidR="00646D75" w:rsidRDefault="00646D75" w:rsidP="00646D75">
      <w:pPr>
        <w:pStyle w:val="Heading3"/>
      </w:pPr>
      <w:r w:rsidRPr="00646D75">
        <w:t>Threat of Substitute Products – Moderate</w:t>
      </w:r>
    </w:p>
    <w:p w14:paraId="3BBF0FDB" w14:textId="6DF30B94" w:rsidR="009C74E7" w:rsidRPr="009C74E7" w:rsidRDefault="00330064" w:rsidP="009C74E7">
      <w:r w:rsidRPr="00330064">
        <w:t>Virtual communication platforms like WhatsApp, Microsoft Teams, Zoom, and internet-based messaging services minimi</w:t>
      </w:r>
      <w:r>
        <w:t>s</w:t>
      </w:r>
      <w:r w:rsidRPr="00330064">
        <w:t>e the need for classic voice and SMS services.</w:t>
      </w:r>
      <w:r w:rsidR="00603F06">
        <w:t xml:space="preserve"> Still, these applications </w:t>
      </w:r>
      <w:r w:rsidR="005F0051">
        <w:t>depend on mobile and broadband connectivity, limiting the threat level.</w:t>
      </w:r>
    </w:p>
    <w:p w14:paraId="32DDAAAF" w14:textId="510F7603" w:rsidR="00646D75" w:rsidRDefault="00646D75" w:rsidP="00646D75">
      <w:pPr>
        <w:pStyle w:val="Heading3"/>
      </w:pPr>
      <w:r w:rsidRPr="00646D75">
        <w:t>Competitive Rivalry – Very High</w:t>
      </w:r>
    </w:p>
    <w:p w14:paraId="24F3965D" w14:textId="7D6B73C6" w:rsidR="005F0051" w:rsidRDefault="00194E8F" w:rsidP="005F0051">
      <w:r w:rsidRPr="00194E8F">
        <w:t>The UK telecommunications industry is dramatically competitive. VodafoneThree competes directly with BT/EE, Virgin Media, O2, and other low-cost suppliers.</w:t>
      </w:r>
      <w:r w:rsidR="00463C63">
        <w:t xml:space="preserve"> </w:t>
      </w:r>
      <w:r w:rsidR="00463C63" w:rsidRPr="00463C63">
        <w:t>Companies tend to spend in network development, attracting customers efforts, and price methods.</w:t>
      </w:r>
    </w:p>
    <w:p w14:paraId="57CBD952" w14:textId="7A898BBB" w:rsidR="008C0853" w:rsidRPr="005F0051" w:rsidRDefault="008C0853" w:rsidP="005F0051">
      <w:r>
        <w:t xml:space="preserve">Despite the </w:t>
      </w:r>
      <w:r w:rsidR="001C6F45">
        <w:t xml:space="preserve">merger </w:t>
      </w:r>
      <w:r w:rsidR="00AB76C4">
        <w:t>reinforces</w:t>
      </w:r>
      <w:r w:rsidR="001D3437">
        <w:t xml:space="preserve"> Vodefone’s </w:t>
      </w:r>
      <w:r w:rsidR="00427B38">
        <w:t>market position and network abili</w:t>
      </w:r>
      <w:r w:rsidR="00CE3D5C">
        <w:t>ty,</w:t>
      </w:r>
      <w:r w:rsidR="00AD0473">
        <w:t xml:space="preserve"> strategic advantage </w:t>
      </w:r>
      <w:r w:rsidR="00B97075">
        <w:t>will be determined by service quality</w:t>
      </w:r>
      <w:r w:rsidR="00F640E0">
        <w:t xml:space="preserve">, modernisation, </w:t>
      </w:r>
      <w:r w:rsidR="00446652" w:rsidRPr="00446652">
        <w:t>operational effectiveness, and customer satisfaction rather than price competition alone.</w:t>
      </w:r>
    </w:p>
    <w:p w14:paraId="297177CF" w14:textId="11B305D0" w:rsidR="000E280C" w:rsidRDefault="002C7C54" w:rsidP="002C7C54">
      <w:pPr>
        <w:pStyle w:val="Heading2"/>
      </w:pPr>
      <w:r w:rsidRPr="002C7C54">
        <w:t>SWOT Analysis</w:t>
      </w:r>
    </w:p>
    <w:tbl>
      <w:tblPr>
        <w:tblpPr w:leftFromText="180" w:rightFromText="180" w:vertAnchor="text" w:horzAnchor="margin" w:tblpXSpec="center" w:tblpY="201"/>
        <w:tblW w:w="10632" w:type="dxa"/>
        <w:tblLook w:val="04A0" w:firstRow="1" w:lastRow="0" w:firstColumn="1" w:lastColumn="0" w:noHBand="0" w:noVBand="1"/>
      </w:tblPr>
      <w:tblGrid>
        <w:gridCol w:w="1461"/>
        <w:gridCol w:w="5563"/>
        <w:gridCol w:w="3608"/>
      </w:tblGrid>
      <w:tr w:rsidR="008E148C" w:rsidRPr="008E148C" w14:paraId="57373140" w14:textId="77777777" w:rsidTr="008E148C">
        <w:trPr>
          <w:trHeight w:val="416"/>
        </w:trPr>
        <w:tc>
          <w:tcPr>
            <w:tcW w:w="332" w:type="dxa"/>
            <w:tcBorders>
              <w:top w:val="single" w:sz="4" w:space="0" w:color="auto"/>
              <w:left w:val="single" w:sz="4" w:space="0" w:color="auto"/>
              <w:bottom w:val="single" w:sz="4" w:space="0" w:color="auto"/>
              <w:right w:val="single" w:sz="4" w:space="0" w:color="auto"/>
            </w:tcBorders>
            <w:shd w:val="clear" w:color="000000" w:fill="595959"/>
            <w:vAlign w:val="center"/>
            <w:hideMark/>
          </w:tcPr>
          <w:p w14:paraId="2DF960CF" w14:textId="77777777" w:rsidR="008E148C" w:rsidRPr="008E148C" w:rsidRDefault="008E148C" w:rsidP="008E148C">
            <w:pPr>
              <w:spacing w:after="0" w:line="240" w:lineRule="auto"/>
              <w:jc w:val="center"/>
              <w:rPr>
                <w:rFonts w:ascii="Calibri" w:hAnsi="Calibri" w:cs="Calibri"/>
                <w:b/>
                <w:bCs/>
                <w:kern w:val="0"/>
                <w:sz w:val="22"/>
                <w:szCs w:val="22"/>
                <w:lang w:eastAsia="en-GB"/>
                <w14:ligatures w14:val="none"/>
              </w:rPr>
            </w:pPr>
            <w:r w:rsidRPr="008E148C">
              <w:rPr>
                <w:rFonts w:ascii="Calibri" w:hAnsi="Calibri" w:cs="Calibri"/>
                <w:b/>
                <w:bCs/>
                <w:kern w:val="0"/>
                <w:sz w:val="22"/>
                <w:szCs w:val="22"/>
                <w:lang w:eastAsia="en-GB"/>
                <w14:ligatures w14:val="none"/>
              </w:rPr>
              <w:t>SWOT Area</w:t>
            </w:r>
          </w:p>
        </w:tc>
        <w:tc>
          <w:tcPr>
            <w:tcW w:w="6300" w:type="dxa"/>
            <w:tcBorders>
              <w:top w:val="single" w:sz="4" w:space="0" w:color="auto"/>
              <w:left w:val="single" w:sz="4" w:space="0" w:color="auto"/>
              <w:bottom w:val="single" w:sz="4" w:space="0" w:color="auto"/>
              <w:right w:val="single" w:sz="4" w:space="0" w:color="auto"/>
            </w:tcBorders>
            <w:shd w:val="clear" w:color="000000" w:fill="595959"/>
            <w:vAlign w:val="center"/>
            <w:hideMark/>
          </w:tcPr>
          <w:p w14:paraId="5303B466" w14:textId="77777777" w:rsidR="008E148C" w:rsidRPr="008E148C" w:rsidRDefault="008E148C" w:rsidP="008E148C">
            <w:pPr>
              <w:spacing w:after="0" w:line="240" w:lineRule="auto"/>
              <w:jc w:val="center"/>
              <w:rPr>
                <w:rFonts w:ascii="Calibri" w:hAnsi="Calibri" w:cs="Calibri"/>
                <w:b/>
                <w:bCs/>
                <w:kern w:val="0"/>
                <w:sz w:val="22"/>
                <w:szCs w:val="22"/>
                <w:lang w:eastAsia="en-GB"/>
                <w14:ligatures w14:val="none"/>
              </w:rPr>
            </w:pPr>
            <w:r w:rsidRPr="008E148C">
              <w:rPr>
                <w:rFonts w:ascii="Calibri" w:hAnsi="Calibri" w:cs="Calibri"/>
                <w:b/>
                <w:bCs/>
                <w:kern w:val="0"/>
                <w:sz w:val="22"/>
                <w:szCs w:val="22"/>
                <w:lang w:eastAsia="en-GB"/>
                <w14:ligatures w14:val="none"/>
              </w:rPr>
              <w:t>Key Points</w:t>
            </w:r>
          </w:p>
        </w:tc>
        <w:tc>
          <w:tcPr>
            <w:tcW w:w="4000" w:type="dxa"/>
            <w:tcBorders>
              <w:top w:val="single" w:sz="4" w:space="0" w:color="auto"/>
              <w:left w:val="single" w:sz="4" w:space="0" w:color="auto"/>
              <w:bottom w:val="single" w:sz="4" w:space="0" w:color="auto"/>
              <w:right w:val="single" w:sz="4" w:space="0" w:color="auto"/>
            </w:tcBorders>
            <w:shd w:val="clear" w:color="000000" w:fill="595959"/>
            <w:vAlign w:val="center"/>
            <w:hideMark/>
          </w:tcPr>
          <w:p w14:paraId="502C86AB" w14:textId="77777777" w:rsidR="008E148C" w:rsidRPr="008E148C" w:rsidRDefault="008E148C" w:rsidP="008E148C">
            <w:pPr>
              <w:spacing w:after="0" w:line="240" w:lineRule="auto"/>
              <w:jc w:val="center"/>
              <w:rPr>
                <w:rFonts w:ascii="Calibri" w:hAnsi="Calibri" w:cs="Calibri"/>
                <w:b/>
                <w:bCs/>
                <w:kern w:val="0"/>
                <w:sz w:val="22"/>
                <w:szCs w:val="22"/>
                <w:lang w:eastAsia="en-GB"/>
                <w14:ligatures w14:val="none"/>
              </w:rPr>
            </w:pPr>
            <w:r w:rsidRPr="008E148C">
              <w:rPr>
                <w:rFonts w:ascii="Calibri" w:hAnsi="Calibri" w:cs="Calibri"/>
                <w:b/>
                <w:bCs/>
                <w:kern w:val="0"/>
                <w:sz w:val="22"/>
                <w:szCs w:val="22"/>
                <w:lang w:eastAsia="en-GB"/>
                <w14:ligatures w14:val="none"/>
              </w:rPr>
              <w:t>Strategic Implication</w:t>
            </w:r>
          </w:p>
        </w:tc>
      </w:tr>
      <w:tr w:rsidR="008E148C" w:rsidRPr="008E148C" w14:paraId="451B1A29" w14:textId="77777777" w:rsidTr="008E148C">
        <w:trPr>
          <w:trHeight w:val="1401"/>
        </w:trPr>
        <w:tc>
          <w:tcPr>
            <w:tcW w:w="332" w:type="dxa"/>
            <w:tcBorders>
              <w:top w:val="single" w:sz="4" w:space="0" w:color="auto"/>
              <w:left w:val="single" w:sz="4" w:space="0" w:color="auto"/>
              <w:bottom w:val="single" w:sz="4" w:space="0" w:color="auto"/>
              <w:right w:val="single" w:sz="4" w:space="0" w:color="auto"/>
            </w:tcBorders>
            <w:shd w:val="clear" w:color="000000" w:fill="808080"/>
            <w:hideMark/>
          </w:tcPr>
          <w:p w14:paraId="7B694A00" w14:textId="77777777" w:rsidR="008E148C" w:rsidRPr="008E148C" w:rsidRDefault="008E148C" w:rsidP="008E148C">
            <w:pPr>
              <w:spacing w:after="0" w:line="240" w:lineRule="auto"/>
              <w:rPr>
                <w:rFonts w:ascii="Calibri" w:hAnsi="Calibri" w:cs="Calibri"/>
                <w:color w:val="000000"/>
                <w:kern w:val="0"/>
                <w:sz w:val="22"/>
                <w:szCs w:val="22"/>
                <w:lang w:eastAsia="en-GB"/>
                <w14:ligatures w14:val="none"/>
              </w:rPr>
            </w:pPr>
            <w:r w:rsidRPr="008E148C">
              <w:rPr>
                <w:rFonts w:ascii="Calibri" w:hAnsi="Calibri" w:cs="Calibri"/>
                <w:color w:val="000000"/>
                <w:kern w:val="0"/>
                <w:sz w:val="22"/>
                <w:szCs w:val="22"/>
                <w:lang w:eastAsia="en-GB"/>
                <w14:ligatures w14:val="none"/>
              </w:rPr>
              <w:t>Strengths</w:t>
            </w:r>
          </w:p>
        </w:tc>
        <w:tc>
          <w:tcPr>
            <w:tcW w:w="6300" w:type="dxa"/>
            <w:tcBorders>
              <w:top w:val="single" w:sz="4" w:space="0" w:color="auto"/>
              <w:left w:val="single" w:sz="4" w:space="0" w:color="auto"/>
              <w:bottom w:val="single" w:sz="4" w:space="0" w:color="auto"/>
              <w:right w:val="single" w:sz="4" w:space="0" w:color="auto"/>
            </w:tcBorders>
            <w:shd w:val="clear" w:color="000000" w:fill="D9D9D9"/>
            <w:hideMark/>
          </w:tcPr>
          <w:p w14:paraId="1148D578" w14:textId="34940655" w:rsidR="008E148C" w:rsidRPr="008E148C" w:rsidRDefault="008E148C" w:rsidP="008E148C">
            <w:pPr>
              <w:spacing w:after="0" w:line="240" w:lineRule="auto"/>
              <w:rPr>
                <w:rFonts w:ascii="Calibri" w:hAnsi="Calibri" w:cs="Calibri"/>
                <w:color w:val="000000"/>
                <w:kern w:val="0"/>
                <w:sz w:val="22"/>
                <w:szCs w:val="22"/>
                <w:lang w:eastAsia="en-GB"/>
                <w14:ligatures w14:val="none"/>
              </w:rPr>
            </w:pPr>
            <w:r w:rsidRPr="008E148C">
              <w:rPr>
                <w:rFonts w:ascii="Calibri" w:hAnsi="Calibri" w:cs="Calibri"/>
                <w:color w:val="000000"/>
                <w:kern w:val="0"/>
                <w:sz w:val="22"/>
                <w:szCs w:val="22"/>
                <w:lang w:eastAsia="en-GB"/>
                <w14:ligatures w14:val="none"/>
              </w:rPr>
              <w:t>Large combined customer base</w:t>
            </w:r>
            <w:r>
              <w:rPr>
                <w:rFonts w:ascii="Calibri" w:hAnsi="Calibri" w:cs="Calibri"/>
                <w:color w:val="000000"/>
                <w:kern w:val="0"/>
                <w:sz w:val="22"/>
                <w:szCs w:val="22"/>
                <w:lang w:eastAsia="en-GB"/>
                <w14:ligatures w14:val="none"/>
              </w:rPr>
              <w:t>,</w:t>
            </w:r>
            <w:r w:rsidRPr="008E148C">
              <w:rPr>
                <w:rFonts w:ascii="Calibri" w:hAnsi="Calibri" w:cs="Calibri"/>
                <w:color w:val="000000"/>
                <w:kern w:val="0"/>
                <w:sz w:val="22"/>
                <w:szCs w:val="22"/>
                <w:lang w:eastAsia="en-GB"/>
                <w14:ligatures w14:val="none"/>
              </w:rPr>
              <w:t xml:space="preserve"> expanded network assets; £11bn planned UK network investment</w:t>
            </w:r>
            <w:r>
              <w:rPr>
                <w:rFonts w:ascii="Calibri" w:hAnsi="Calibri" w:cs="Calibri"/>
                <w:color w:val="000000"/>
                <w:kern w:val="0"/>
                <w:sz w:val="22"/>
                <w:szCs w:val="22"/>
                <w:lang w:eastAsia="en-GB"/>
                <w14:ligatures w14:val="none"/>
              </w:rPr>
              <w:t>,</w:t>
            </w:r>
            <w:r w:rsidRPr="008E148C">
              <w:rPr>
                <w:rFonts w:ascii="Calibri" w:hAnsi="Calibri" w:cs="Calibri"/>
                <w:color w:val="000000"/>
                <w:kern w:val="0"/>
                <w:sz w:val="22"/>
                <w:szCs w:val="22"/>
                <w:lang w:eastAsia="en-GB"/>
                <w14:ligatures w14:val="none"/>
              </w:rPr>
              <w:t xml:space="preserve"> established Vodafone brand</w:t>
            </w:r>
            <w:r>
              <w:rPr>
                <w:rFonts w:ascii="Calibri" w:hAnsi="Calibri" w:cs="Calibri"/>
                <w:color w:val="000000"/>
                <w:kern w:val="0"/>
                <w:sz w:val="22"/>
                <w:szCs w:val="22"/>
                <w:lang w:eastAsia="en-GB"/>
                <w14:ligatures w14:val="none"/>
              </w:rPr>
              <w:t>,</w:t>
            </w:r>
            <w:r w:rsidRPr="008E148C">
              <w:rPr>
                <w:rFonts w:ascii="Calibri" w:hAnsi="Calibri" w:cs="Calibri"/>
                <w:color w:val="000000"/>
                <w:kern w:val="0"/>
                <w:sz w:val="22"/>
                <w:szCs w:val="22"/>
                <w:lang w:eastAsia="en-GB"/>
                <w14:ligatures w14:val="none"/>
              </w:rPr>
              <w:t xml:space="preserve"> technological and enterprise capabilities.</w:t>
            </w:r>
          </w:p>
        </w:tc>
        <w:tc>
          <w:tcPr>
            <w:tcW w:w="4000" w:type="dxa"/>
            <w:tcBorders>
              <w:top w:val="single" w:sz="4" w:space="0" w:color="auto"/>
              <w:left w:val="single" w:sz="4" w:space="0" w:color="auto"/>
              <w:bottom w:val="single" w:sz="4" w:space="0" w:color="auto"/>
              <w:right w:val="single" w:sz="4" w:space="0" w:color="auto"/>
            </w:tcBorders>
            <w:shd w:val="clear" w:color="000000" w:fill="D9D9D9"/>
            <w:hideMark/>
          </w:tcPr>
          <w:p w14:paraId="32320CA0" w14:textId="77777777" w:rsidR="008E148C" w:rsidRPr="008E148C" w:rsidRDefault="008E148C" w:rsidP="008E148C">
            <w:pPr>
              <w:spacing w:after="0" w:line="240" w:lineRule="auto"/>
              <w:rPr>
                <w:rFonts w:ascii="Calibri" w:hAnsi="Calibri" w:cs="Calibri"/>
                <w:color w:val="000000"/>
                <w:kern w:val="0"/>
                <w:sz w:val="22"/>
                <w:szCs w:val="22"/>
                <w:lang w:eastAsia="en-GB"/>
                <w14:ligatures w14:val="none"/>
              </w:rPr>
            </w:pPr>
            <w:r w:rsidRPr="008E148C">
              <w:rPr>
                <w:rFonts w:ascii="Calibri" w:hAnsi="Calibri" w:cs="Calibri"/>
                <w:color w:val="000000"/>
                <w:kern w:val="0"/>
                <w:sz w:val="22"/>
                <w:szCs w:val="22"/>
                <w:lang w:eastAsia="en-GB"/>
                <w14:ligatures w14:val="none"/>
              </w:rPr>
              <w:t>Provides scale, investment capacity and a foundation for differentiation and market development.</w:t>
            </w:r>
          </w:p>
        </w:tc>
      </w:tr>
      <w:tr w:rsidR="008E148C" w:rsidRPr="008E148C" w14:paraId="155E080D" w14:textId="77777777" w:rsidTr="008E148C">
        <w:trPr>
          <w:trHeight w:val="1401"/>
        </w:trPr>
        <w:tc>
          <w:tcPr>
            <w:tcW w:w="332" w:type="dxa"/>
            <w:tcBorders>
              <w:top w:val="single" w:sz="4" w:space="0" w:color="auto"/>
              <w:left w:val="single" w:sz="4" w:space="0" w:color="auto"/>
              <w:bottom w:val="single" w:sz="4" w:space="0" w:color="auto"/>
              <w:right w:val="single" w:sz="4" w:space="0" w:color="auto"/>
            </w:tcBorders>
            <w:shd w:val="clear" w:color="000000" w:fill="808080"/>
            <w:hideMark/>
          </w:tcPr>
          <w:p w14:paraId="3BC76E09" w14:textId="77777777" w:rsidR="008E148C" w:rsidRPr="008E148C" w:rsidRDefault="008E148C" w:rsidP="008E148C">
            <w:pPr>
              <w:spacing w:after="0" w:line="240" w:lineRule="auto"/>
              <w:rPr>
                <w:rFonts w:ascii="Calibri" w:hAnsi="Calibri" w:cs="Calibri"/>
                <w:color w:val="000000"/>
                <w:kern w:val="0"/>
                <w:sz w:val="22"/>
                <w:szCs w:val="22"/>
                <w:lang w:eastAsia="en-GB"/>
                <w14:ligatures w14:val="none"/>
              </w:rPr>
            </w:pPr>
            <w:r w:rsidRPr="008E148C">
              <w:rPr>
                <w:rFonts w:ascii="Calibri" w:hAnsi="Calibri" w:cs="Calibri"/>
                <w:color w:val="000000"/>
                <w:kern w:val="0"/>
                <w:sz w:val="22"/>
                <w:szCs w:val="22"/>
                <w:lang w:eastAsia="en-GB"/>
                <w14:ligatures w14:val="none"/>
              </w:rPr>
              <w:t>Weaknesses</w:t>
            </w:r>
          </w:p>
        </w:tc>
        <w:tc>
          <w:tcPr>
            <w:tcW w:w="6300" w:type="dxa"/>
            <w:tcBorders>
              <w:top w:val="single" w:sz="4" w:space="0" w:color="auto"/>
              <w:left w:val="single" w:sz="4" w:space="0" w:color="auto"/>
              <w:bottom w:val="single" w:sz="4" w:space="0" w:color="auto"/>
              <w:right w:val="single" w:sz="4" w:space="0" w:color="auto"/>
            </w:tcBorders>
            <w:shd w:val="clear" w:color="000000" w:fill="D9D9D9"/>
            <w:hideMark/>
          </w:tcPr>
          <w:p w14:paraId="6CD5329F" w14:textId="49870237" w:rsidR="008E148C" w:rsidRPr="008E148C" w:rsidRDefault="008E148C" w:rsidP="008E148C">
            <w:pPr>
              <w:spacing w:after="0" w:line="240" w:lineRule="auto"/>
              <w:rPr>
                <w:rFonts w:ascii="Calibri" w:hAnsi="Calibri" w:cs="Calibri"/>
                <w:color w:val="000000"/>
                <w:kern w:val="0"/>
                <w:sz w:val="22"/>
                <w:szCs w:val="22"/>
                <w:lang w:eastAsia="en-GB"/>
                <w14:ligatures w14:val="none"/>
              </w:rPr>
            </w:pPr>
            <w:r w:rsidRPr="008E148C">
              <w:rPr>
                <w:rFonts w:ascii="Calibri" w:hAnsi="Calibri" w:cs="Calibri"/>
                <w:color w:val="000000"/>
                <w:kern w:val="0"/>
                <w:sz w:val="22"/>
                <w:szCs w:val="22"/>
                <w:lang w:eastAsia="en-GB"/>
                <w14:ligatures w14:val="none"/>
              </w:rPr>
              <w:t>Complex integration of Vodafone UK and Three UK</w:t>
            </w:r>
            <w:r>
              <w:rPr>
                <w:rFonts w:ascii="Calibri" w:hAnsi="Calibri" w:cs="Calibri"/>
                <w:color w:val="000000"/>
                <w:kern w:val="0"/>
                <w:sz w:val="22"/>
                <w:szCs w:val="22"/>
                <w:lang w:eastAsia="en-GB"/>
                <w14:ligatures w14:val="none"/>
              </w:rPr>
              <w:t>,</w:t>
            </w:r>
            <w:r w:rsidRPr="008E148C">
              <w:rPr>
                <w:rFonts w:ascii="Calibri" w:hAnsi="Calibri" w:cs="Calibri"/>
                <w:color w:val="000000"/>
                <w:kern w:val="0"/>
                <w:sz w:val="22"/>
                <w:szCs w:val="22"/>
                <w:lang w:eastAsia="en-GB"/>
                <w14:ligatures w14:val="none"/>
              </w:rPr>
              <w:t xml:space="preserve"> high infrastructure costs; potential duplication of systems and processes.</w:t>
            </w:r>
          </w:p>
        </w:tc>
        <w:tc>
          <w:tcPr>
            <w:tcW w:w="4000" w:type="dxa"/>
            <w:tcBorders>
              <w:top w:val="single" w:sz="4" w:space="0" w:color="auto"/>
              <w:left w:val="single" w:sz="4" w:space="0" w:color="auto"/>
              <w:bottom w:val="single" w:sz="4" w:space="0" w:color="auto"/>
              <w:right w:val="single" w:sz="4" w:space="0" w:color="auto"/>
            </w:tcBorders>
            <w:shd w:val="clear" w:color="000000" w:fill="D9D9D9"/>
            <w:hideMark/>
          </w:tcPr>
          <w:p w14:paraId="4A03F86B" w14:textId="77777777" w:rsidR="008E148C" w:rsidRPr="008E148C" w:rsidRDefault="008E148C" w:rsidP="008E148C">
            <w:pPr>
              <w:spacing w:after="0" w:line="240" w:lineRule="auto"/>
              <w:rPr>
                <w:rFonts w:ascii="Calibri" w:hAnsi="Calibri" w:cs="Calibri"/>
                <w:color w:val="000000"/>
                <w:kern w:val="0"/>
                <w:sz w:val="22"/>
                <w:szCs w:val="22"/>
                <w:lang w:eastAsia="en-GB"/>
                <w14:ligatures w14:val="none"/>
              </w:rPr>
            </w:pPr>
            <w:r w:rsidRPr="008E148C">
              <w:rPr>
                <w:rFonts w:ascii="Calibri" w:hAnsi="Calibri" w:cs="Calibri"/>
                <w:color w:val="000000"/>
                <w:kern w:val="0"/>
                <w:sz w:val="22"/>
                <w:szCs w:val="22"/>
                <w:lang w:eastAsia="en-GB"/>
                <w14:ligatures w14:val="none"/>
              </w:rPr>
              <w:t>Integration problems could delay synergies and affect customer experience.</w:t>
            </w:r>
          </w:p>
        </w:tc>
      </w:tr>
      <w:tr w:rsidR="008E148C" w:rsidRPr="008E148C" w14:paraId="3F82F6F7" w14:textId="77777777" w:rsidTr="008E148C">
        <w:trPr>
          <w:trHeight w:val="989"/>
        </w:trPr>
        <w:tc>
          <w:tcPr>
            <w:tcW w:w="332" w:type="dxa"/>
            <w:tcBorders>
              <w:top w:val="single" w:sz="4" w:space="0" w:color="auto"/>
              <w:left w:val="single" w:sz="4" w:space="0" w:color="auto"/>
              <w:bottom w:val="single" w:sz="4" w:space="0" w:color="auto"/>
              <w:right w:val="single" w:sz="4" w:space="0" w:color="auto"/>
            </w:tcBorders>
            <w:shd w:val="clear" w:color="000000" w:fill="808080"/>
            <w:hideMark/>
          </w:tcPr>
          <w:p w14:paraId="536792C5" w14:textId="77777777" w:rsidR="008E148C" w:rsidRPr="008E148C" w:rsidRDefault="008E148C" w:rsidP="008E148C">
            <w:pPr>
              <w:spacing w:after="0" w:line="240" w:lineRule="auto"/>
              <w:rPr>
                <w:rFonts w:ascii="Calibri" w:hAnsi="Calibri" w:cs="Calibri"/>
                <w:color w:val="000000"/>
                <w:kern w:val="0"/>
                <w:sz w:val="22"/>
                <w:szCs w:val="22"/>
                <w:lang w:eastAsia="en-GB"/>
                <w14:ligatures w14:val="none"/>
              </w:rPr>
            </w:pPr>
            <w:r w:rsidRPr="008E148C">
              <w:rPr>
                <w:rFonts w:ascii="Calibri" w:hAnsi="Calibri" w:cs="Calibri"/>
                <w:color w:val="000000"/>
                <w:kern w:val="0"/>
                <w:sz w:val="22"/>
                <w:szCs w:val="22"/>
                <w:lang w:eastAsia="en-GB"/>
                <w14:ligatures w14:val="none"/>
              </w:rPr>
              <w:t>Opportunities</w:t>
            </w:r>
          </w:p>
        </w:tc>
        <w:tc>
          <w:tcPr>
            <w:tcW w:w="6300" w:type="dxa"/>
            <w:tcBorders>
              <w:top w:val="single" w:sz="4" w:space="0" w:color="auto"/>
              <w:left w:val="single" w:sz="4" w:space="0" w:color="auto"/>
              <w:bottom w:val="single" w:sz="4" w:space="0" w:color="auto"/>
              <w:right w:val="single" w:sz="4" w:space="0" w:color="auto"/>
            </w:tcBorders>
            <w:shd w:val="clear" w:color="000000" w:fill="D9D9D9"/>
            <w:hideMark/>
          </w:tcPr>
          <w:p w14:paraId="4776644F" w14:textId="5B1C8645" w:rsidR="008E148C" w:rsidRPr="008E148C" w:rsidRDefault="008E148C" w:rsidP="008E148C">
            <w:pPr>
              <w:spacing w:after="0" w:line="240" w:lineRule="auto"/>
              <w:rPr>
                <w:rFonts w:ascii="Calibri" w:hAnsi="Calibri" w:cs="Calibri"/>
                <w:color w:val="000000"/>
                <w:kern w:val="0"/>
                <w:sz w:val="22"/>
                <w:szCs w:val="22"/>
                <w:lang w:eastAsia="en-GB"/>
                <w14:ligatures w14:val="none"/>
              </w:rPr>
            </w:pPr>
            <w:r w:rsidRPr="008E148C">
              <w:rPr>
                <w:rFonts w:ascii="Calibri" w:hAnsi="Calibri" w:cs="Calibri"/>
                <w:color w:val="000000"/>
                <w:kern w:val="0"/>
                <w:sz w:val="22"/>
                <w:szCs w:val="22"/>
                <w:lang w:eastAsia="en-GB"/>
                <w14:ligatures w14:val="none"/>
              </w:rPr>
              <w:t>5G growth</w:t>
            </w:r>
            <w:r>
              <w:rPr>
                <w:rFonts w:ascii="Calibri" w:hAnsi="Calibri" w:cs="Calibri"/>
                <w:color w:val="000000"/>
                <w:kern w:val="0"/>
                <w:sz w:val="22"/>
                <w:szCs w:val="22"/>
                <w:lang w:eastAsia="en-GB"/>
                <w14:ligatures w14:val="none"/>
              </w:rPr>
              <w:t>,</w:t>
            </w:r>
            <w:r w:rsidRPr="008E148C">
              <w:rPr>
                <w:rFonts w:ascii="Calibri" w:hAnsi="Calibri" w:cs="Calibri"/>
                <w:color w:val="000000"/>
                <w:kern w:val="0"/>
                <w:sz w:val="22"/>
                <w:szCs w:val="22"/>
                <w:lang w:eastAsia="en-GB"/>
                <w14:ligatures w14:val="none"/>
              </w:rPr>
              <w:t xml:space="preserve"> enterprise and SME connectivity</w:t>
            </w:r>
            <w:r>
              <w:rPr>
                <w:rFonts w:ascii="Calibri" w:hAnsi="Calibri" w:cs="Calibri"/>
                <w:color w:val="000000"/>
                <w:kern w:val="0"/>
                <w:sz w:val="22"/>
                <w:szCs w:val="22"/>
                <w:lang w:eastAsia="en-GB"/>
                <w14:ligatures w14:val="none"/>
              </w:rPr>
              <w:t>,</w:t>
            </w:r>
            <w:r w:rsidRPr="008E148C">
              <w:rPr>
                <w:rFonts w:ascii="Calibri" w:hAnsi="Calibri" w:cs="Calibri"/>
                <w:color w:val="000000"/>
                <w:kern w:val="0"/>
                <w:sz w:val="22"/>
                <w:szCs w:val="22"/>
                <w:lang w:eastAsia="en-GB"/>
                <w14:ligatures w14:val="none"/>
              </w:rPr>
              <w:t xml:space="preserve"> IoT</w:t>
            </w:r>
            <w:r>
              <w:rPr>
                <w:rFonts w:ascii="Calibri" w:hAnsi="Calibri" w:cs="Calibri"/>
                <w:color w:val="000000"/>
                <w:kern w:val="0"/>
                <w:sz w:val="22"/>
                <w:szCs w:val="22"/>
                <w:lang w:eastAsia="en-GB"/>
                <w14:ligatures w14:val="none"/>
              </w:rPr>
              <w:t>,</w:t>
            </w:r>
            <w:r w:rsidRPr="008E148C">
              <w:rPr>
                <w:rFonts w:ascii="Calibri" w:hAnsi="Calibri" w:cs="Calibri"/>
                <w:color w:val="000000"/>
                <w:kern w:val="0"/>
                <w:sz w:val="22"/>
                <w:szCs w:val="22"/>
                <w:lang w:eastAsia="en-GB"/>
                <w14:ligatures w14:val="none"/>
              </w:rPr>
              <w:t xml:space="preserve"> cloud; cybersecurity; smart infrastructure and digital transformation.</w:t>
            </w:r>
          </w:p>
        </w:tc>
        <w:tc>
          <w:tcPr>
            <w:tcW w:w="4000" w:type="dxa"/>
            <w:tcBorders>
              <w:top w:val="single" w:sz="4" w:space="0" w:color="auto"/>
              <w:left w:val="single" w:sz="4" w:space="0" w:color="auto"/>
              <w:bottom w:val="single" w:sz="4" w:space="0" w:color="auto"/>
              <w:right w:val="single" w:sz="4" w:space="0" w:color="auto"/>
            </w:tcBorders>
            <w:shd w:val="clear" w:color="000000" w:fill="D9D9D9"/>
            <w:hideMark/>
          </w:tcPr>
          <w:p w14:paraId="23F31540" w14:textId="77777777" w:rsidR="008E148C" w:rsidRPr="008E148C" w:rsidRDefault="008E148C" w:rsidP="008E148C">
            <w:pPr>
              <w:spacing w:after="0" w:line="240" w:lineRule="auto"/>
              <w:rPr>
                <w:rFonts w:ascii="Calibri" w:hAnsi="Calibri" w:cs="Calibri"/>
                <w:color w:val="000000"/>
                <w:kern w:val="0"/>
                <w:sz w:val="22"/>
                <w:szCs w:val="22"/>
                <w:lang w:eastAsia="en-GB"/>
                <w14:ligatures w14:val="none"/>
              </w:rPr>
            </w:pPr>
            <w:r w:rsidRPr="008E148C">
              <w:rPr>
                <w:rFonts w:ascii="Calibri" w:hAnsi="Calibri" w:cs="Calibri"/>
                <w:color w:val="000000"/>
                <w:kern w:val="0"/>
                <w:sz w:val="22"/>
                <w:szCs w:val="22"/>
                <w:lang w:eastAsia="en-GB"/>
                <w14:ligatures w14:val="none"/>
              </w:rPr>
              <w:t>Creates new revenue streams beyond the mature consumer mobile market.</w:t>
            </w:r>
          </w:p>
        </w:tc>
      </w:tr>
      <w:tr w:rsidR="008E148C" w:rsidRPr="008E148C" w14:paraId="4D8CC90C" w14:textId="77777777" w:rsidTr="008E148C">
        <w:trPr>
          <w:trHeight w:val="132"/>
        </w:trPr>
        <w:tc>
          <w:tcPr>
            <w:tcW w:w="332" w:type="dxa"/>
            <w:tcBorders>
              <w:top w:val="single" w:sz="4" w:space="0" w:color="auto"/>
              <w:left w:val="single" w:sz="4" w:space="0" w:color="auto"/>
              <w:bottom w:val="single" w:sz="4" w:space="0" w:color="auto"/>
              <w:right w:val="single" w:sz="4" w:space="0" w:color="auto"/>
            </w:tcBorders>
            <w:shd w:val="clear" w:color="000000" w:fill="808080"/>
            <w:hideMark/>
          </w:tcPr>
          <w:p w14:paraId="1E493CD8" w14:textId="77777777" w:rsidR="008E148C" w:rsidRPr="008E148C" w:rsidRDefault="008E148C" w:rsidP="008E148C">
            <w:pPr>
              <w:spacing w:after="0" w:line="240" w:lineRule="auto"/>
              <w:rPr>
                <w:rFonts w:ascii="Calibri" w:hAnsi="Calibri" w:cs="Calibri"/>
                <w:color w:val="000000"/>
                <w:kern w:val="0"/>
                <w:sz w:val="22"/>
                <w:szCs w:val="22"/>
                <w:lang w:eastAsia="en-GB"/>
                <w14:ligatures w14:val="none"/>
              </w:rPr>
            </w:pPr>
            <w:r w:rsidRPr="008E148C">
              <w:rPr>
                <w:rFonts w:ascii="Calibri" w:hAnsi="Calibri" w:cs="Calibri"/>
                <w:color w:val="000000"/>
                <w:kern w:val="0"/>
                <w:sz w:val="22"/>
                <w:szCs w:val="22"/>
                <w:lang w:eastAsia="en-GB"/>
                <w14:ligatures w14:val="none"/>
              </w:rPr>
              <w:t>Threats</w:t>
            </w:r>
          </w:p>
        </w:tc>
        <w:tc>
          <w:tcPr>
            <w:tcW w:w="6300" w:type="dxa"/>
            <w:tcBorders>
              <w:top w:val="single" w:sz="4" w:space="0" w:color="auto"/>
              <w:left w:val="single" w:sz="4" w:space="0" w:color="auto"/>
              <w:bottom w:val="single" w:sz="4" w:space="0" w:color="auto"/>
              <w:right w:val="single" w:sz="4" w:space="0" w:color="auto"/>
            </w:tcBorders>
            <w:shd w:val="clear" w:color="000000" w:fill="D9D9D9"/>
            <w:hideMark/>
          </w:tcPr>
          <w:p w14:paraId="7AAFFF82" w14:textId="7090BCD9" w:rsidR="008E148C" w:rsidRPr="008E148C" w:rsidRDefault="008E148C" w:rsidP="008E148C">
            <w:pPr>
              <w:spacing w:after="0" w:line="240" w:lineRule="auto"/>
              <w:rPr>
                <w:rFonts w:ascii="Calibri" w:hAnsi="Calibri" w:cs="Calibri"/>
                <w:color w:val="000000"/>
                <w:kern w:val="0"/>
                <w:sz w:val="22"/>
                <w:szCs w:val="22"/>
                <w:lang w:eastAsia="en-GB"/>
                <w14:ligatures w14:val="none"/>
              </w:rPr>
            </w:pPr>
            <w:r w:rsidRPr="008E148C">
              <w:rPr>
                <w:rFonts w:ascii="Calibri" w:hAnsi="Calibri" w:cs="Calibri"/>
                <w:color w:val="000000"/>
                <w:kern w:val="0"/>
                <w:sz w:val="22"/>
                <w:szCs w:val="22"/>
                <w:lang w:eastAsia="en-GB"/>
                <w14:ligatures w14:val="none"/>
              </w:rPr>
              <w:t>Strong rivalry from EE, O2/Virgin Media O2 and MVNOs</w:t>
            </w:r>
            <w:r>
              <w:rPr>
                <w:rFonts w:ascii="Calibri" w:hAnsi="Calibri" w:cs="Calibri"/>
                <w:color w:val="000000"/>
                <w:kern w:val="0"/>
                <w:sz w:val="22"/>
                <w:szCs w:val="22"/>
                <w:lang w:eastAsia="en-GB"/>
                <w14:ligatures w14:val="none"/>
              </w:rPr>
              <w:t>,</w:t>
            </w:r>
            <w:r w:rsidRPr="008E148C">
              <w:rPr>
                <w:rFonts w:ascii="Calibri" w:hAnsi="Calibri" w:cs="Calibri"/>
                <w:color w:val="000000"/>
                <w:kern w:val="0"/>
                <w:sz w:val="22"/>
                <w:szCs w:val="22"/>
                <w:lang w:eastAsia="en-GB"/>
                <w14:ligatures w14:val="none"/>
              </w:rPr>
              <w:t xml:space="preserve"> regulatory scrutiny</w:t>
            </w:r>
            <w:r>
              <w:rPr>
                <w:rFonts w:ascii="Calibri" w:hAnsi="Calibri" w:cs="Calibri"/>
                <w:color w:val="000000"/>
                <w:kern w:val="0"/>
                <w:sz w:val="22"/>
                <w:szCs w:val="22"/>
                <w:lang w:eastAsia="en-GB"/>
                <w14:ligatures w14:val="none"/>
              </w:rPr>
              <w:t>,</w:t>
            </w:r>
            <w:r w:rsidRPr="008E148C">
              <w:rPr>
                <w:rFonts w:ascii="Calibri" w:hAnsi="Calibri" w:cs="Calibri"/>
                <w:color w:val="000000"/>
                <w:kern w:val="0"/>
                <w:sz w:val="22"/>
                <w:szCs w:val="22"/>
                <w:lang w:eastAsia="en-GB"/>
                <w14:ligatures w14:val="none"/>
              </w:rPr>
              <w:t xml:space="preserve"> cybersecurity risks</w:t>
            </w:r>
            <w:r>
              <w:rPr>
                <w:rFonts w:ascii="Calibri" w:hAnsi="Calibri" w:cs="Calibri"/>
                <w:color w:val="000000"/>
                <w:kern w:val="0"/>
                <w:sz w:val="22"/>
                <w:szCs w:val="22"/>
                <w:lang w:eastAsia="en-GB"/>
                <w14:ligatures w14:val="none"/>
              </w:rPr>
              <w:t>,</w:t>
            </w:r>
            <w:r w:rsidRPr="008E148C">
              <w:rPr>
                <w:rFonts w:ascii="Calibri" w:hAnsi="Calibri" w:cs="Calibri"/>
                <w:color w:val="000000"/>
                <w:kern w:val="0"/>
                <w:sz w:val="22"/>
                <w:szCs w:val="22"/>
                <w:lang w:eastAsia="en-GB"/>
                <w14:ligatures w14:val="none"/>
              </w:rPr>
              <w:t xml:space="preserve"> rapid technological change</w:t>
            </w:r>
            <w:r>
              <w:rPr>
                <w:rFonts w:ascii="Calibri" w:hAnsi="Calibri" w:cs="Calibri"/>
                <w:color w:val="000000"/>
                <w:kern w:val="0"/>
                <w:sz w:val="22"/>
                <w:szCs w:val="22"/>
                <w:lang w:eastAsia="en-GB"/>
                <w14:ligatures w14:val="none"/>
              </w:rPr>
              <w:t>,</w:t>
            </w:r>
            <w:r w:rsidRPr="008E148C">
              <w:rPr>
                <w:rFonts w:ascii="Calibri" w:hAnsi="Calibri" w:cs="Calibri"/>
                <w:color w:val="000000"/>
                <w:kern w:val="0"/>
                <w:sz w:val="22"/>
                <w:szCs w:val="22"/>
                <w:lang w:eastAsia="en-GB"/>
                <w14:ligatures w14:val="none"/>
              </w:rPr>
              <w:t xml:space="preserve"> customer switching.</w:t>
            </w:r>
          </w:p>
        </w:tc>
        <w:tc>
          <w:tcPr>
            <w:tcW w:w="4000" w:type="dxa"/>
            <w:tcBorders>
              <w:top w:val="single" w:sz="4" w:space="0" w:color="auto"/>
              <w:left w:val="single" w:sz="4" w:space="0" w:color="auto"/>
              <w:bottom w:val="single" w:sz="4" w:space="0" w:color="auto"/>
              <w:right w:val="single" w:sz="4" w:space="0" w:color="auto"/>
            </w:tcBorders>
            <w:shd w:val="clear" w:color="000000" w:fill="D9D9D9"/>
            <w:hideMark/>
          </w:tcPr>
          <w:p w14:paraId="4CEA24A6" w14:textId="77777777" w:rsidR="008E148C" w:rsidRPr="008E148C" w:rsidRDefault="008E148C" w:rsidP="008E148C">
            <w:pPr>
              <w:spacing w:after="0" w:line="240" w:lineRule="auto"/>
              <w:rPr>
                <w:rFonts w:ascii="Calibri" w:hAnsi="Calibri" w:cs="Calibri"/>
                <w:color w:val="000000"/>
                <w:kern w:val="0"/>
                <w:sz w:val="22"/>
                <w:szCs w:val="22"/>
                <w:lang w:eastAsia="en-GB"/>
                <w14:ligatures w14:val="none"/>
              </w:rPr>
            </w:pPr>
            <w:r w:rsidRPr="008E148C">
              <w:rPr>
                <w:rFonts w:ascii="Calibri" w:hAnsi="Calibri" w:cs="Calibri"/>
                <w:color w:val="000000"/>
                <w:kern w:val="0"/>
                <w:sz w:val="22"/>
                <w:szCs w:val="22"/>
                <w:lang w:eastAsia="en-GB"/>
                <w14:ligatures w14:val="none"/>
              </w:rPr>
              <w:t>Requires continuous innovation, compliance and strong customer retention.</w:t>
            </w:r>
          </w:p>
        </w:tc>
      </w:tr>
    </w:tbl>
    <w:p w14:paraId="34BC001D" w14:textId="77777777" w:rsidR="008E148C" w:rsidRPr="008E148C" w:rsidRDefault="008E148C" w:rsidP="008E148C"/>
    <w:p w14:paraId="25042F6C" w14:textId="1D8873EB" w:rsidR="00B37D3C" w:rsidRDefault="00DE3A89" w:rsidP="00DE3A89">
      <w:pPr>
        <w:pStyle w:val="Heading3"/>
      </w:pPr>
      <w:r>
        <w:t>Strengths</w:t>
      </w:r>
    </w:p>
    <w:p w14:paraId="5579BF8D" w14:textId="7A1F3144" w:rsidR="00DE3A89" w:rsidRDefault="00C41148" w:rsidP="00DE3A89">
      <w:r>
        <w:t xml:space="preserve">VodafoneThree has several significant strengths. </w:t>
      </w:r>
      <w:r w:rsidR="00032F35">
        <w:t xml:space="preserve">After merging </w:t>
      </w:r>
      <w:r w:rsidR="00AA20D1">
        <w:t xml:space="preserve">was created the largest </w:t>
      </w:r>
      <w:r w:rsidR="00A9605F">
        <w:t xml:space="preserve">mobile network operator in UK with approximately 27 million customers, providing substantial economies of scale. Company as well benefited </w:t>
      </w:r>
      <w:r w:rsidR="0020791D">
        <w:t xml:space="preserve">from strong international brand recognition, good financial </w:t>
      </w:r>
      <w:r w:rsidR="0060626E">
        <w:t xml:space="preserve">resources, </w:t>
      </w:r>
      <w:r w:rsidR="000B2307">
        <w:t xml:space="preserve">considerable investments in 5G technology and expertise in digital </w:t>
      </w:r>
      <w:r w:rsidR="006A1CA0">
        <w:t>technologies including IoT, cloud services and cybersecurity.</w:t>
      </w:r>
    </w:p>
    <w:p w14:paraId="5BE804B8" w14:textId="4A4D2138" w:rsidR="006A1CA0" w:rsidRDefault="006A1CA0" w:rsidP="006A1CA0">
      <w:pPr>
        <w:pStyle w:val="Heading3"/>
      </w:pPr>
      <w:r>
        <w:t>Weaknesses</w:t>
      </w:r>
    </w:p>
    <w:p w14:paraId="6DBE5FD9" w14:textId="77777777" w:rsidR="005757B3" w:rsidRDefault="00286C03" w:rsidP="00286C03">
      <w:r w:rsidRPr="00286C03">
        <w:t>Despite these advantages, Vodafone has a number of internal problems. Operational disruption, cultural incompatibilities, and transient consumer unhappiness could result from the integration of two large organizations. In order to be competitive, the business must constantly update its network and deal with hefty infrastructure investment expenditures.</w:t>
      </w:r>
    </w:p>
    <w:p w14:paraId="1E8D2EF1" w14:textId="6AF86A4F" w:rsidR="005757B3" w:rsidRDefault="005757B3" w:rsidP="005757B3">
      <w:pPr>
        <w:pStyle w:val="Heading3"/>
      </w:pPr>
      <w:r>
        <w:t xml:space="preserve">Opportunities </w:t>
      </w:r>
    </w:p>
    <w:p w14:paraId="186F53E6" w14:textId="538ADEC7" w:rsidR="005757B3" w:rsidRDefault="005757B3" w:rsidP="005757B3">
      <w:r>
        <w:t xml:space="preserve">Significant growing demand </w:t>
      </w:r>
      <w:r w:rsidR="0050529E">
        <w:t xml:space="preserve">for 5G services, smart cities, IoT applications, AI and enterprise </w:t>
      </w:r>
      <w:r w:rsidR="005F11E0">
        <w:t xml:space="preserve">digital solutions gives good opportunities for extended growth. </w:t>
      </w:r>
      <w:r w:rsidR="00437318" w:rsidRPr="00437318">
        <w:t>Cost synergies generated through the merger can also improve profitability while supporting further investment in innovation.</w:t>
      </w:r>
      <w:r w:rsidR="00437318">
        <w:t xml:space="preserve"> </w:t>
      </w:r>
    </w:p>
    <w:p w14:paraId="0DEF00B3" w14:textId="2EE4D03D" w:rsidR="00437318" w:rsidRDefault="0043559C" w:rsidP="005757B3">
      <w:r>
        <w:t>Another opportunity would be expansion into new business markets through cloud services</w:t>
      </w:r>
      <w:r w:rsidR="006547CD">
        <w:t>, cybersecurity and digital transformation.</w:t>
      </w:r>
    </w:p>
    <w:p w14:paraId="20FEB553" w14:textId="6C5033CA" w:rsidR="006547CD" w:rsidRDefault="006547CD" w:rsidP="006547CD">
      <w:pPr>
        <w:pStyle w:val="Heading3"/>
      </w:pPr>
      <w:r>
        <w:t>Threats</w:t>
      </w:r>
    </w:p>
    <w:p w14:paraId="1EB1C8AE" w14:textId="77777777" w:rsidR="00740A7A" w:rsidRPr="00740A7A" w:rsidRDefault="00740A7A" w:rsidP="00740A7A">
      <w:r w:rsidRPr="00740A7A">
        <w:t>Aggressive competition from well-established competitors, quick technical advancement, cybersecurity threats, government interference, and economic instability that affects consumer spending are examples of external threats. In addition, the expected benefits of the merger may be diminished if Vodafone and Three are not successfully integrated.</w:t>
      </w:r>
    </w:p>
    <w:p w14:paraId="3076CDBF" w14:textId="4459D9F7" w:rsidR="006547CD" w:rsidRDefault="002F3E03" w:rsidP="002F3E03">
      <w:pPr>
        <w:pStyle w:val="Heading3"/>
      </w:pPr>
      <w:r>
        <w:t>Summary of the Strategic Position</w:t>
      </w:r>
    </w:p>
    <w:p w14:paraId="714C6927" w14:textId="77777777" w:rsidR="0059782C" w:rsidRPr="0059782C" w:rsidRDefault="0059782C" w:rsidP="0059782C">
      <w:r w:rsidRPr="0059782C">
        <w:t>All things considered, the strategic study shows that VodafoneThree has a solid competitive base after the merger. Significant growth prospects are created by its increased client base, enhanced network infrastructure, and financial resources. However, Vodafone must adopt a strategy that prioritizes innovation, excellent customer experience, and long-term distinction rather than competing exclusively on pricing due to fierce competition, shifting customer expectations, and rapid technological advancement.</w:t>
      </w:r>
    </w:p>
    <w:p w14:paraId="13721796" w14:textId="525FAC97" w:rsidR="00460CB1" w:rsidRDefault="00411777" w:rsidP="00460CB1">
      <w:pPr>
        <w:pStyle w:val="Heading1"/>
      </w:pPr>
      <w:r>
        <w:lastRenderedPageBreak/>
        <w:t>Strategic Grow</w:t>
      </w:r>
      <w:r w:rsidR="00460CB1">
        <w:t>th Options and Proposed Strategy</w:t>
      </w:r>
    </w:p>
    <w:p w14:paraId="1325EF27" w14:textId="77777777" w:rsidR="00953C13" w:rsidRDefault="00460CB1" w:rsidP="00460CB1">
      <w:r>
        <w:t xml:space="preserve">After </w:t>
      </w:r>
      <w:r w:rsidR="00E816F2">
        <w:t xml:space="preserve">the analysis of VodafoneThree internal capabilities and external environment, there are several </w:t>
      </w:r>
      <w:r w:rsidR="00E35A74">
        <w:t xml:space="preserve">options of strategic growth </w:t>
      </w:r>
      <w:r w:rsidR="00953C13">
        <w:t>to</w:t>
      </w:r>
      <w:r w:rsidR="00E35A74">
        <w:t xml:space="preserve"> support the long-term objectives and goals of the company.</w:t>
      </w:r>
      <w:r w:rsidR="008C4982">
        <w:t xml:space="preserve"> Strategic management frameworks such as, Ansoff’s Matrix and Porter’s Generic Strategies</w:t>
      </w:r>
      <w:r w:rsidR="006C50DF">
        <w:t xml:space="preserve">, can be applied to evaluate these options and identify </w:t>
      </w:r>
      <w:r w:rsidR="00953C13">
        <w:t>the better suitable growth strategy.</w:t>
      </w:r>
    </w:p>
    <w:p w14:paraId="5677BEEF" w14:textId="77777777" w:rsidR="00D41F49" w:rsidRDefault="00953C13" w:rsidP="00953C13">
      <w:pPr>
        <w:pStyle w:val="Heading2"/>
      </w:pPr>
      <w:r>
        <w:t>Strategic Gr</w:t>
      </w:r>
      <w:r w:rsidR="00D41F49">
        <w:t>owth Options</w:t>
      </w:r>
    </w:p>
    <w:p w14:paraId="25E4BD06" w14:textId="77777777" w:rsidR="006A15AF" w:rsidRDefault="006A15AF" w:rsidP="006A15AF">
      <w:pPr>
        <w:pStyle w:val="Heading3"/>
      </w:pPr>
      <w:r>
        <w:t>Market Penetration</w:t>
      </w:r>
    </w:p>
    <w:p w14:paraId="13FAF232" w14:textId="2C80F35A" w:rsidR="006A15AF" w:rsidRDefault="006A15AF" w:rsidP="006A15AF">
      <w:r w:rsidRPr="006A15AF">
        <w:t>Market penetration focuses on increasing market share within existing markets using existing products and services (Ansoff, 1957).</w:t>
      </w:r>
      <w:r>
        <w:t xml:space="preserve"> V</w:t>
      </w:r>
      <w:r w:rsidR="00CE2097">
        <w:t xml:space="preserve">odafoneThree can strengthen its position by </w:t>
      </w:r>
      <w:r w:rsidR="005E199E">
        <w:t>giving competitive pricing, advanced loyalty programs</w:t>
      </w:r>
      <w:r w:rsidR="001526C4">
        <w:t xml:space="preserve">,  customized customer packages and improved customer service. </w:t>
      </w:r>
      <w:r w:rsidR="0024509E">
        <w:t>After the merging the number of customer base already improved to approximately 27 million</w:t>
      </w:r>
      <w:r w:rsidR="00094326">
        <w:t xml:space="preserve"> users, which gives possibility to cross-sell products and reduce customer </w:t>
      </w:r>
      <w:r w:rsidR="00FD4E6A">
        <w:t>dissatisfaction.</w:t>
      </w:r>
    </w:p>
    <w:p w14:paraId="4D0B4EBA" w14:textId="19FD9C6B" w:rsidR="00FD4E6A" w:rsidRDefault="005A0907" w:rsidP="006A15AF">
      <w:r>
        <w:t xml:space="preserve">However, the telecommunication market in UK is highly developed and competitive. </w:t>
      </w:r>
      <w:r w:rsidR="004645CC">
        <w:t xml:space="preserve">Big gains only through market penetration can be difficult to achieve </w:t>
      </w:r>
      <w:r w:rsidR="00645411">
        <w:t xml:space="preserve">because many customers already using different service providers </w:t>
      </w:r>
      <w:r w:rsidR="00D32B70">
        <w:t xml:space="preserve">and frequently switching between operators based on promotional offers. </w:t>
      </w:r>
    </w:p>
    <w:p w14:paraId="3FFA78CC" w14:textId="59CBC157" w:rsidR="00D32B70" w:rsidRDefault="00D32B70" w:rsidP="00AF7F2A">
      <w:pPr>
        <w:pStyle w:val="Heading3"/>
      </w:pPr>
      <w:r>
        <w:t>Market Development</w:t>
      </w:r>
    </w:p>
    <w:p w14:paraId="4D34F5D8" w14:textId="77777777" w:rsidR="00AF7F2A" w:rsidRPr="00AF7F2A" w:rsidRDefault="00AF7F2A" w:rsidP="00AF7F2A">
      <w:r w:rsidRPr="00AF7F2A">
        <w:t>Market development involves introducing existing products and services into new markets or targeting new customer segments. VodafoneThree is well positioned to expand beyond traditional consumer mobile services by increasing its presence within business telecommunications, public sector digital services and emerging technologies.</w:t>
      </w:r>
    </w:p>
    <w:p w14:paraId="03C84E4B" w14:textId="77777777" w:rsidR="00AF7F2A" w:rsidRPr="00AF7F2A" w:rsidRDefault="00AF7F2A" w:rsidP="00AF7F2A">
      <w:r w:rsidRPr="00AF7F2A">
        <w:t>The company's investment in standalone 5G infrastructure creates opportunities to support industries such as manufacturing, healthcare, transport, education and smart city development. Vodafone can also strengthen partnerships with small and medium-sized enterprises (SMEs) by offering integrated connectivity, cloud computing, cybersecurity and Internet of Things (IoT) solutions.</w:t>
      </w:r>
    </w:p>
    <w:p w14:paraId="36703929" w14:textId="77777777" w:rsidR="00AF7F2A" w:rsidRDefault="00AF7F2A" w:rsidP="00AF7F2A">
      <w:r w:rsidRPr="00AF7F2A">
        <w:t>This option allows VodafoneThree to maximise the benefits of the merger while leveraging its improved network infrastructure and nationwide coverage.</w:t>
      </w:r>
    </w:p>
    <w:p w14:paraId="72387C33" w14:textId="68874051" w:rsidR="00AF7F2A" w:rsidRDefault="001D5FA5" w:rsidP="00AF7F2A">
      <w:pPr>
        <w:pStyle w:val="Heading3"/>
      </w:pPr>
      <w:r>
        <w:t>Product Development</w:t>
      </w:r>
    </w:p>
    <w:p w14:paraId="58D62116" w14:textId="024CF6A0" w:rsidR="001D5FA5" w:rsidRDefault="001D5FA5" w:rsidP="001D5FA5">
      <w:r>
        <w:t xml:space="preserve">Product Development is introducing </w:t>
      </w:r>
      <w:r w:rsidR="000D5280">
        <w:t xml:space="preserve">new products and services to existing customers. </w:t>
      </w:r>
      <w:r w:rsidR="000D5280" w:rsidRPr="000D5280">
        <w:t>VodafoneThree could continue investing in digital services such as artificial intelligence-</w:t>
      </w:r>
      <w:r w:rsidR="000D5280" w:rsidRPr="000D5280">
        <w:lastRenderedPageBreak/>
        <w:t>powered customer support, cybersecurity solutions, smart home technology and enhanced enterprise cloud services.</w:t>
      </w:r>
    </w:p>
    <w:p w14:paraId="1BCC6AE2" w14:textId="22EF1659" w:rsidR="000D5280" w:rsidRDefault="00397224" w:rsidP="001D5FA5">
      <w:r>
        <w:t xml:space="preserve">Meanwhile, product development may strengthen </w:t>
      </w:r>
      <w:r w:rsidR="0074320F">
        <w:t xml:space="preserve">customer satisfaction and relationship, it requires massive investment in research and development </w:t>
      </w:r>
      <w:r w:rsidR="00AB27D0">
        <w:t>and has potential commercial risk if new service fail to achieve wide adoption.</w:t>
      </w:r>
    </w:p>
    <w:p w14:paraId="2F48DB34" w14:textId="7CB21BC1" w:rsidR="00AB27D0" w:rsidRDefault="00AB27D0" w:rsidP="00AB27D0">
      <w:pPr>
        <w:pStyle w:val="Heading3"/>
      </w:pPr>
      <w:r>
        <w:t>Diversification</w:t>
      </w:r>
    </w:p>
    <w:p w14:paraId="30117ECC" w14:textId="77777777" w:rsidR="00D244FA" w:rsidRPr="00D244FA" w:rsidRDefault="00D244FA" w:rsidP="00D244FA">
      <w:r w:rsidRPr="00D244FA">
        <w:t>Diversification involves entering completely new markets with new products. Although diversification could create long-term growth opportunities, it also represents the highest level of strategic risk because it requires new capabilities, significant investment and limited organisational experience.</w:t>
      </w:r>
    </w:p>
    <w:p w14:paraId="2A3A15C7" w14:textId="77777777" w:rsidR="00D244FA" w:rsidRDefault="00D244FA" w:rsidP="00D244FA">
      <w:r w:rsidRPr="00D244FA">
        <w:t>Given the complexity of integrating Vodafone UK and Three UK, diversification is not considered the most appropriate short-term strategy.</w:t>
      </w:r>
    </w:p>
    <w:p w14:paraId="0BF53456" w14:textId="732DCEC3" w:rsidR="00D244FA" w:rsidRDefault="00D244FA" w:rsidP="00D244FA">
      <w:pPr>
        <w:pStyle w:val="Heading2"/>
      </w:pPr>
      <w:r>
        <w:t>Recommended Strategy</w:t>
      </w:r>
    </w:p>
    <w:p w14:paraId="2BC05A98" w14:textId="41D69155" w:rsidR="00D244FA" w:rsidRDefault="00C253E1" w:rsidP="00D244FA">
      <w:r>
        <w:t xml:space="preserve">Based on the strategic analysis, Development supported by a Differentiation Strategy </w:t>
      </w:r>
      <w:r w:rsidR="00EF6264">
        <w:t xml:space="preserve"> would be the recommended growth strategy.</w:t>
      </w:r>
    </w:p>
    <w:p w14:paraId="4EC0CD54" w14:textId="325BF66B" w:rsidR="00EF6264" w:rsidRDefault="00EF6264" w:rsidP="00D244FA">
      <w:r w:rsidRPr="00EF6264">
        <w:t>According to Porter's Generic Strategies (Porter, 1985), organisations can achieve competitive advantage through cost leadership, differentiation or focus.</w:t>
      </w:r>
      <w:r>
        <w:t xml:space="preserve"> While VodafoneThree expects </w:t>
      </w:r>
      <w:r w:rsidR="00151F8E">
        <w:t>to make approximately £700 million in annual cost synergies through the merging</w:t>
      </w:r>
      <w:r w:rsidR="00F45609">
        <w:t xml:space="preserve">, competing on market primarily on pricing in not likely to </w:t>
      </w:r>
      <w:r w:rsidR="009E157E">
        <w:t>give a sustainable advantage within UK telecommunication industry.</w:t>
      </w:r>
    </w:p>
    <w:p w14:paraId="1CCE6923" w14:textId="6AA59C45" w:rsidR="00494175" w:rsidRDefault="00D25BBB" w:rsidP="00D244FA">
      <w:r>
        <w:t xml:space="preserve">Rather, VodafoneThree should differentiate itself by </w:t>
      </w:r>
      <w:r w:rsidR="001E49EF">
        <w:t>innovative digital services, delivering excellent network quality</w:t>
      </w:r>
      <w:r w:rsidR="001E1B05">
        <w:t xml:space="preserve"> and providing an outstanding customer experience. With company’s </w:t>
      </w:r>
      <w:r w:rsidR="002A7C1C">
        <w:t xml:space="preserve">already planned investments of £11 billion in standalone 5G infrastructure </w:t>
      </w:r>
      <w:r w:rsidR="000511C8">
        <w:t xml:space="preserve">gives a strong foundation for this method. Quicker </w:t>
      </w:r>
      <w:r w:rsidR="00482BBD">
        <w:t xml:space="preserve">networks speeds, </w:t>
      </w:r>
      <w:r w:rsidR="000E5E19">
        <w:t>wider</w:t>
      </w:r>
      <w:r w:rsidR="00482BBD">
        <w:t xml:space="preserve"> coverage and upgraded reliability will allow VodafoneThree to give </w:t>
      </w:r>
      <w:r w:rsidR="0029567E">
        <w:t xml:space="preserve">customers better value them competitors , meantime supporting advanced technologies </w:t>
      </w:r>
      <w:r w:rsidR="00AD5653">
        <w:t>such as smart cities, connected healthcare and industrial IoT.</w:t>
      </w:r>
    </w:p>
    <w:p w14:paraId="13C8EF87" w14:textId="27139103" w:rsidR="00DD40EB" w:rsidRDefault="00DD40EB" w:rsidP="00D244FA">
      <w:r w:rsidRPr="00DD40EB">
        <w:t>The market development strategy works along with this differentiation approach by growing VodafoneThrees presence in growing business areas. Along with helping customers the company needs to put more money into enterprise solutions, cloud connections, cybersecurity, IoT services and digital transformation help for companies and government groups. These areas have chances to grow and better long-term money-making potential, than the old and slow-moving consumer mobile market.</w:t>
      </w:r>
    </w:p>
    <w:p w14:paraId="5A4FC802" w14:textId="2AAC079C" w:rsidR="007253C3" w:rsidRDefault="007253C3" w:rsidP="00D244FA">
      <w:r>
        <w:t xml:space="preserve">This strategy works well with Vodafone’s </w:t>
      </w:r>
      <w:r w:rsidR="00EE779E">
        <w:t xml:space="preserve">vision of developing an inclusive and connected digital society. </w:t>
      </w:r>
      <w:r w:rsidR="00C73DFC">
        <w:t xml:space="preserve">By expanding advanced connectivity services in different </w:t>
      </w:r>
      <w:r w:rsidR="00C73DFC">
        <w:lastRenderedPageBreak/>
        <w:t>industries</w:t>
      </w:r>
      <w:r w:rsidR="000D3933">
        <w:t xml:space="preserve">, the company could contribute to economic growth, innovation and improved </w:t>
      </w:r>
      <w:r w:rsidR="00D42615">
        <w:t>servies for public while strengthening its competitive position.</w:t>
      </w:r>
    </w:p>
    <w:p w14:paraId="13476295" w14:textId="05414CF8" w:rsidR="00D42615" w:rsidRDefault="005E111A" w:rsidP="00D244FA">
      <w:r>
        <w:t xml:space="preserve">Even more, this strategy </w:t>
      </w:r>
      <w:r w:rsidR="00311E00">
        <w:t>aligns with Vodafone’s core values of focusing on customer satisfaction</w:t>
      </w:r>
      <w:r w:rsidR="00F76405">
        <w:t xml:space="preserve">, innovation and simplicity. Rather than relying on price competition model, VodafoneThree will compete </w:t>
      </w:r>
      <w:r w:rsidR="00923712">
        <w:t xml:space="preserve">with service quality, technology advancement and </w:t>
      </w:r>
      <w:r w:rsidR="000E5E19">
        <w:t>trust-built</w:t>
      </w:r>
      <w:r w:rsidR="00923712">
        <w:t xml:space="preserve"> customer relationship. </w:t>
      </w:r>
      <w:r w:rsidR="004B10E8">
        <w:t xml:space="preserve">This approach should improve customer satisfaction and increase brand loyalty. </w:t>
      </w:r>
    </w:p>
    <w:p w14:paraId="1CEA3859" w14:textId="2D43C906" w:rsidR="004B10E8" w:rsidRDefault="004B10E8" w:rsidP="00D244FA">
      <w:r>
        <w:t xml:space="preserve">Overall, </w:t>
      </w:r>
      <w:r w:rsidR="00B943D3">
        <w:t xml:space="preserve">using a market development strategy by differentiation will enable VodafoneThree to maximise </w:t>
      </w:r>
      <w:r w:rsidR="00CF0E20">
        <w:t xml:space="preserve">the benefits after merger, support its market position, and develop </w:t>
      </w:r>
      <w:r w:rsidR="000E5E19">
        <w:t>sustainable long-term growth in UK market of telecommunication providers.</w:t>
      </w:r>
    </w:p>
    <w:p w14:paraId="5C839198" w14:textId="5F139C45" w:rsidR="00AD5653" w:rsidRDefault="003F7B0D" w:rsidP="00DA4EA1">
      <w:pPr>
        <w:pStyle w:val="Heading1"/>
      </w:pPr>
      <w:r>
        <w:t>Strategy evaluation</w:t>
      </w:r>
    </w:p>
    <w:p w14:paraId="6A0B0DE8" w14:textId="1BE85DC3" w:rsidR="003F7B0D" w:rsidRDefault="0012733D" w:rsidP="003F7B0D">
      <w:r>
        <w:t xml:space="preserve">To determine </w:t>
      </w:r>
      <w:r w:rsidR="00AA0118">
        <w:t>if proposed strategy is appropriate for Suitability, Feasibility and Acce</w:t>
      </w:r>
      <w:r w:rsidR="00C447AE">
        <w:t xml:space="preserve">ptability (SFA) will be applied framework developed by </w:t>
      </w:r>
      <w:r w:rsidR="00EB4BB0">
        <w:t xml:space="preserve">Johnson, Scholes and Whittington (2017). </w:t>
      </w:r>
      <w:r w:rsidR="006E10C1">
        <w:t xml:space="preserve">This </w:t>
      </w:r>
      <w:r w:rsidR="003933AC">
        <w:t xml:space="preserve">framework helps to evaluate if recommended strategy aligns </w:t>
      </w:r>
      <w:r w:rsidR="00280193">
        <w:t>the organisation’s position</w:t>
      </w:r>
      <w:r w:rsidR="00134680">
        <w:t>, and can be successfully implemented and is acceptable to key stakeholders.</w:t>
      </w:r>
    </w:p>
    <w:p w14:paraId="4EF4F0CC" w14:textId="3A5DEF0D" w:rsidR="00A60D08" w:rsidRDefault="00A60D08" w:rsidP="00A60D08">
      <w:pPr>
        <w:pStyle w:val="Heading2"/>
      </w:pPr>
      <w:r>
        <w:t xml:space="preserve">Suitability </w:t>
      </w:r>
    </w:p>
    <w:p w14:paraId="3CA77CDC" w14:textId="77777777" w:rsidR="00D638DA" w:rsidRPr="00D638DA" w:rsidRDefault="00D638DA" w:rsidP="00D638DA">
      <w:r w:rsidRPr="00D638DA">
        <w:t>The suitability of a strategy is about checking if it works well for the opportunities and challenges found in the analysis.</w:t>
      </w:r>
    </w:p>
    <w:p w14:paraId="006DE4F5" w14:textId="77777777" w:rsidR="00D638DA" w:rsidRPr="00D638DA" w:rsidRDefault="00D638DA" w:rsidP="00D638DA">
      <w:r w:rsidRPr="00D638DA">
        <w:t>The suggested strategy of entering markets and standing out is very suitable because it uses VodafoneThrees strengths after joining with Three UK. The company now has the mobile customer group in the UK a bigger network and lots of money invested in 5G technology. These strengths help the company grow into areas like business connections, Internet of Things, cloud computing and changing how businesses work digitally.</w:t>
      </w:r>
    </w:p>
    <w:p w14:paraId="12F54719" w14:textId="77777777" w:rsidR="00D638DA" w:rsidRPr="00D638DA" w:rsidRDefault="00D638DA" w:rsidP="00D638DA">
      <w:r w:rsidRPr="00D638DA">
        <w:t>This plan also deals with chances found in the PESTEL and SWOT studies. More people need internet, smart cities, artificial intelligence and digital tools in both government and private businesses. By focusing on these areas VodafoneThree can depend less on the consumer phone market and make new money.</w:t>
      </w:r>
    </w:p>
    <w:p w14:paraId="66B5577B" w14:textId="77777777" w:rsidR="00D638DA" w:rsidRPr="00D638DA" w:rsidRDefault="00D638DA" w:rsidP="00D638DA">
      <w:r w:rsidRPr="00D638DA">
        <w:t>Also the strategy of standing out helps with competition. Of just fighting over price VodafoneThree wants to offer better network quality, new digital services and a better experience, for customers, which helps the company stay ahead in the long run</w:t>
      </w:r>
    </w:p>
    <w:p w14:paraId="1D40C88B" w14:textId="747BE661" w:rsidR="00A60D08" w:rsidRDefault="00F8594C" w:rsidP="00F8594C">
      <w:pPr>
        <w:pStyle w:val="Heading2"/>
      </w:pPr>
      <w:r>
        <w:t>Feasibility</w:t>
      </w:r>
    </w:p>
    <w:p w14:paraId="7046BBB4" w14:textId="4F310923" w:rsidR="00764F9A" w:rsidRDefault="00764F9A" w:rsidP="00764F9A">
      <w:r w:rsidRPr="00764F9A">
        <w:t xml:space="preserve">The strategy is feasible because VodafoneThree has access to substantial financial and technological resources. The £11 billion network investment programme provides an </w:t>
      </w:r>
      <w:r w:rsidRPr="00764F9A">
        <w:lastRenderedPageBreak/>
        <w:t>important foundation for expanding 5G capability, while expected annual cost and capital-expenditure synergies of £700 million by the fifth year could support future investment (Vodafone Group Plc, 2025).</w:t>
      </w:r>
    </w:p>
    <w:p w14:paraId="61FEC8EE" w14:textId="77777777" w:rsidR="00764F9A" w:rsidRPr="00764F9A" w:rsidRDefault="00764F9A" w:rsidP="00764F9A">
      <w:r w:rsidRPr="00764F9A">
        <w:t>However, feasibility depends on successful integration. Network integration, employee alignment, technology systems and customer operations must be managed carefully. Poor integration could delay benefits and increase costs.</w:t>
      </w:r>
    </w:p>
    <w:p w14:paraId="3E9758A8" w14:textId="21D991B0" w:rsidR="00764F9A" w:rsidRPr="00764F9A" w:rsidRDefault="00764F9A" w:rsidP="00764F9A">
      <w:r w:rsidRPr="00764F9A">
        <w:rPr>
          <w:b/>
          <w:bCs/>
        </w:rPr>
        <w:t>Assumption:</w:t>
      </w:r>
      <w:r w:rsidRPr="00764F9A">
        <w:t xml:space="preserve"> This report assumes that VodafoneThree continues to meet its planned network investment and integration milestones and that no major regulatory or technological disruption prevents implementation.</w:t>
      </w:r>
    </w:p>
    <w:p w14:paraId="0E9EE903" w14:textId="262655B9" w:rsidR="00F8594C" w:rsidRDefault="00D412A3" w:rsidP="00D412A3">
      <w:pPr>
        <w:pStyle w:val="Heading2"/>
      </w:pPr>
      <w:r>
        <w:t xml:space="preserve">Acceptability </w:t>
      </w:r>
    </w:p>
    <w:p w14:paraId="6A4A49BC" w14:textId="77777777" w:rsidR="00EA547A" w:rsidRPr="00EA547A" w:rsidRDefault="00EA547A" w:rsidP="00EA547A">
      <w:r w:rsidRPr="00EA547A">
        <w:t>The strategy is likely to be acceptable to key stakeholders because it provides potential benefits for several groups. Shareholders can benefit from revenue growth and operational synergies. Customers can benefit from improved connectivity and new digital services. Employees can gain opportunities to develop skills in 5G, AI and other emerging technologies.</w:t>
      </w:r>
    </w:p>
    <w:p w14:paraId="3EFBABF4" w14:textId="77777777" w:rsidR="00EA547A" w:rsidRDefault="00EA547A" w:rsidP="00EA547A">
      <w:r w:rsidRPr="00EA547A">
        <w:t>Regulators and government stakeholders may also support the strategy if VodafoneThree delivers its network commitments and provides demonstrable consumer benefits. The CMA's merger conditions make this particularly important (CMA, 2024).</w:t>
      </w:r>
    </w:p>
    <w:p w14:paraId="525CE5F9" w14:textId="695982A1" w:rsidR="00A97C1F" w:rsidRDefault="00A97C1F" w:rsidP="00EA547A">
      <w:r w:rsidRPr="00A97C1F">
        <w:t>Overall, the strategy is suitable, feasible and acceptable. It provides a reasonable balance between growth potential and risk and is more appropriate for VodafoneThree's current position than high-risk diversification.</w:t>
      </w:r>
    </w:p>
    <w:p w14:paraId="56DCE705" w14:textId="70D35EC9" w:rsidR="00A97C1F" w:rsidRPr="00EA547A" w:rsidRDefault="00A97C1F" w:rsidP="00A97C1F">
      <w:pPr>
        <w:pStyle w:val="Heading1"/>
      </w:pPr>
      <w:r>
        <w:t>Stakeholder Analysis</w:t>
      </w:r>
    </w:p>
    <w:p w14:paraId="1A1E5AB8" w14:textId="77777777" w:rsidR="008E4CA7" w:rsidRPr="008E4CA7" w:rsidRDefault="008E4CA7" w:rsidP="008E4CA7">
      <w:r w:rsidRPr="008E4CA7">
        <w:t>Freeman's (1984) stakeholder theory argues that organisations should consider the interests of groups that can affect or are affected by organisational decisions. VodafoneThree's proposed strategy will affect customers, employees, shareholders, regulators, suppliers and communities.</w:t>
      </w:r>
    </w:p>
    <w:p w14:paraId="198B11A6" w14:textId="77777777" w:rsidR="008E4CA7" w:rsidRPr="008E4CA7" w:rsidRDefault="008E4CA7" w:rsidP="008E4CA7">
      <w:r w:rsidRPr="008E4CA7">
        <w:t>Mendelow's (1991) stakeholder mapping approach can be used to classify stakeholders according to their power and level of interest.</w:t>
      </w:r>
    </w:p>
    <w:p w14:paraId="0730DEC1" w14:textId="77777777" w:rsidR="008E4CA7" w:rsidRPr="008E4CA7" w:rsidRDefault="008E4CA7" w:rsidP="008E4CA7">
      <w:r w:rsidRPr="008E4CA7">
        <w:rPr>
          <w:b/>
          <w:bCs/>
        </w:rPr>
        <w:t>Shareholders</w:t>
      </w:r>
      <w:r w:rsidRPr="008E4CA7">
        <w:t xml:space="preserve"> have high power and high interest because they are concerned with financial performance and long-term value. They should therefore be managed closely through regular reporting on investment, growth and synergies.</w:t>
      </w:r>
    </w:p>
    <w:p w14:paraId="78DE5698" w14:textId="77777777" w:rsidR="008E4CA7" w:rsidRPr="008E4CA7" w:rsidRDefault="008E4CA7" w:rsidP="008E4CA7">
      <w:r w:rsidRPr="008E4CA7">
        <w:rPr>
          <w:b/>
          <w:bCs/>
        </w:rPr>
        <w:t>Regulators</w:t>
      </w:r>
      <w:r w:rsidRPr="008E4CA7">
        <w:t xml:space="preserve"> also have high power and high interest because they can influence the company's operations through regulatory requirements. VodafoneThree should </w:t>
      </w:r>
      <w:r w:rsidRPr="008E4CA7">
        <w:lastRenderedPageBreak/>
        <w:t>maintain transparent communication and demonstrate compliance with merger commitments.</w:t>
      </w:r>
    </w:p>
    <w:p w14:paraId="04AD062D" w14:textId="77777777" w:rsidR="008E4CA7" w:rsidRPr="008E4CA7" w:rsidRDefault="008E4CA7" w:rsidP="008E4CA7">
      <w:r w:rsidRPr="008E4CA7">
        <w:rPr>
          <w:b/>
          <w:bCs/>
        </w:rPr>
        <w:t>Employees</w:t>
      </w:r>
      <w:r w:rsidRPr="008E4CA7">
        <w:t xml:space="preserve"> have high interest and significant influence because successful integration and delivery of the strategy depend on their skills and cooperation. VodafoneThree should provide training, consultation and clear communication during organisational change.</w:t>
      </w:r>
    </w:p>
    <w:p w14:paraId="7CD290AF" w14:textId="77777777" w:rsidR="008E4CA7" w:rsidRPr="008E4CA7" w:rsidRDefault="008E4CA7" w:rsidP="008E4CA7">
      <w:r w:rsidRPr="008E4CA7">
        <w:rPr>
          <w:b/>
          <w:bCs/>
        </w:rPr>
        <w:t>Customers</w:t>
      </w:r>
      <w:r w:rsidRPr="008E4CA7">
        <w:t xml:space="preserve"> have high interest but individually lower power. However, collectively they have considerable influence through switching and complaints. They should be kept informed about network improvements and given opportunities to provide feedback.</w:t>
      </w:r>
    </w:p>
    <w:p w14:paraId="35058D73" w14:textId="77777777" w:rsidR="008E4CA7" w:rsidRPr="008E4CA7" w:rsidRDefault="008E4CA7" w:rsidP="008E4CA7">
      <w:r w:rsidRPr="008E4CA7">
        <w:rPr>
          <w:b/>
          <w:bCs/>
        </w:rPr>
        <w:t>Suppliers</w:t>
      </w:r>
      <w:r w:rsidRPr="008E4CA7">
        <w:t xml:space="preserve"> have moderate power and interest and should be managed through strong commercial relationships and performance reviews.</w:t>
      </w:r>
    </w:p>
    <w:p w14:paraId="311042A1" w14:textId="77777777" w:rsidR="008E4CA7" w:rsidRPr="008E4CA7" w:rsidRDefault="008E4CA7" w:rsidP="008E4CA7">
      <w:r w:rsidRPr="008E4CA7">
        <w:rPr>
          <w:b/>
          <w:bCs/>
        </w:rPr>
        <w:t>Local communities</w:t>
      </w:r>
      <w:r w:rsidRPr="008E4CA7">
        <w:t xml:space="preserve"> have relatively low individual power but may have high interest in network infrastructure, employment and environmental effects. VodafoneThree should provide information about construction and local benefits.</w:t>
      </w:r>
    </w:p>
    <w:tbl>
      <w:tblPr>
        <w:tblpPr w:leftFromText="180" w:rightFromText="180" w:vertAnchor="text" w:horzAnchor="page" w:tblpX="978" w:tblpY="937"/>
        <w:tblW w:w="9366" w:type="dxa"/>
        <w:tblLook w:val="04A0" w:firstRow="1" w:lastRow="0" w:firstColumn="1" w:lastColumn="0" w:noHBand="0" w:noVBand="1"/>
      </w:tblPr>
      <w:tblGrid>
        <w:gridCol w:w="1218"/>
        <w:gridCol w:w="4348"/>
        <w:gridCol w:w="1590"/>
        <w:gridCol w:w="2210"/>
      </w:tblGrid>
      <w:tr w:rsidR="00084D9B" w:rsidRPr="00084D9B" w14:paraId="76E6113F" w14:textId="77777777" w:rsidTr="00241932">
        <w:trPr>
          <w:trHeight w:val="639"/>
        </w:trPr>
        <w:tc>
          <w:tcPr>
            <w:tcW w:w="241"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0B06504" w14:textId="77777777" w:rsidR="00084D9B" w:rsidRPr="00084D9B" w:rsidRDefault="00084D9B" w:rsidP="00241932">
            <w:pPr>
              <w:spacing w:after="0" w:line="240" w:lineRule="auto"/>
              <w:jc w:val="center"/>
              <w:rPr>
                <w:rFonts w:ascii="Calibri" w:hAnsi="Calibri" w:cs="Calibri"/>
                <w:b/>
                <w:bCs/>
                <w:kern w:val="0"/>
                <w:sz w:val="22"/>
                <w:szCs w:val="22"/>
                <w:lang w:eastAsia="en-GB"/>
                <w14:ligatures w14:val="none"/>
              </w:rPr>
            </w:pPr>
            <w:r w:rsidRPr="00084D9B">
              <w:rPr>
                <w:rFonts w:ascii="Calibri" w:hAnsi="Calibri" w:cs="Calibri"/>
                <w:b/>
                <w:bCs/>
                <w:kern w:val="0"/>
                <w:sz w:val="22"/>
                <w:szCs w:val="22"/>
                <w:lang w:eastAsia="en-GB"/>
                <w14:ligatures w14:val="none"/>
              </w:rPr>
              <w:t>Objective</w:t>
            </w:r>
          </w:p>
        </w:tc>
        <w:tc>
          <w:tcPr>
            <w:tcW w:w="5033" w:type="dxa"/>
            <w:tcBorders>
              <w:top w:val="single" w:sz="4" w:space="0" w:color="auto"/>
              <w:left w:val="nil"/>
              <w:bottom w:val="single" w:sz="4" w:space="0" w:color="auto"/>
              <w:right w:val="single" w:sz="4" w:space="0" w:color="auto"/>
            </w:tcBorders>
            <w:shd w:val="clear" w:color="000000" w:fill="4F81BD"/>
            <w:vAlign w:val="center"/>
            <w:hideMark/>
          </w:tcPr>
          <w:p w14:paraId="6A202749" w14:textId="77777777" w:rsidR="00084D9B" w:rsidRPr="00084D9B" w:rsidRDefault="00084D9B" w:rsidP="00241932">
            <w:pPr>
              <w:spacing w:after="0" w:line="240" w:lineRule="auto"/>
              <w:jc w:val="center"/>
              <w:rPr>
                <w:rFonts w:ascii="Calibri" w:hAnsi="Calibri" w:cs="Calibri"/>
                <w:b/>
                <w:bCs/>
                <w:kern w:val="0"/>
                <w:sz w:val="22"/>
                <w:szCs w:val="22"/>
                <w:lang w:eastAsia="en-GB"/>
                <w14:ligatures w14:val="none"/>
              </w:rPr>
            </w:pPr>
            <w:r w:rsidRPr="00084D9B">
              <w:rPr>
                <w:rFonts w:ascii="Calibri" w:hAnsi="Calibri" w:cs="Calibri"/>
                <w:b/>
                <w:bCs/>
                <w:kern w:val="0"/>
                <w:sz w:val="22"/>
                <w:szCs w:val="22"/>
                <w:lang w:eastAsia="en-GB"/>
                <w14:ligatures w14:val="none"/>
              </w:rPr>
              <w:t>Key Action</w:t>
            </w:r>
          </w:p>
        </w:tc>
        <w:tc>
          <w:tcPr>
            <w:tcW w:w="1697" w:type="dxa"/>
            <w:tcBorders>
              <w:top w:val="single" w:sz="4" w:space="0" w:color="auto"/>
              <w:left w:val="nil"/>
              <w:bottom w:val="single" w:sz="4" w:space="0" w:color="auto"/>
              <w:right w:val="single" w:sz="4" w:space="0" w:color="auto"/>
            </w:tcBorders>
            <w:shd w:val="clear" w:color="000000" w:fill="4F81BD"/>
            <w:vAlign w:val="center"/>
            <w:hideMark/>
          </w:tcPr>
          <w:p w14:paraId="6E901DBE" w14:textId="77777777" w:rsidR="00084D9B" w:rsidRPr="00084D9B" w:rsidRDefault="00084D9B" w:rsidP="00241932">
            <w:pPr>
              <w:spacing w:after="0" w:line="240" w:lineRule="auto"/>
              <w:jc w:val="center"/>
              <w:rPr>
                <w:rFonts w:ascii="Calibri" w:hAnsi="Calibri" w:cs="Calibri"/>
                <w:b/>
                <w:bCs/>
                <w:kern w:val="0"/>
                <w:sz w:val="22"/>
                <w:szCs w:val="22"/>
                <w:lang w:eastAsia="en-GB"/>
                <w14:ligatures w14:val="none"/>
              </w:rPr>
            </w:pPr>
            <w:r w:rsidRPr="00084D9B">
              <w:rPr>
                <w:rFonts w:ascii="Calibri" w:hAnsi="Calibri" w:cs="Calibri"/>
                <w:b/>
                <w:bCs/>
                <w:kern w:val="0"/>
                <w:sz w:val="22"/>
                <w:szCs w:val="22"/>
                <w:lang w:eastAsia="en-GB"/>
                <w14:ligatures w14:val="none"/>
              </w:rPr>
              <w:t>Timescale</w:t>
            </w:r>
          </w:p>
        </w:tc>
        <w:tc>
          <w:tcPr>
            <w:tcW w:w="2395" w:type="dxa"/>
            <w:tcBorders>
              <w:top w:val="single" w:sz="4" w:space="0" w:color="auto"/>
              <w:left w:val="nil"/>
              <w:bottom w:val="single" w:sz="4" w:space="0" w:color="auto"/>
              <w:right w:val="single" w:sz="4" w:space="0" w:color="auto"/>
            </w:tcBorders>
            <w:shd w:val="clear" w:color="000000" w:fill="4F81BD"/>
            <w:vAlign w:val="center"/>
            <w:hideMark/>
          </w:tcPr>
          <w:p w14:paraId="29D1F664" w14:textId="77777777" w:rsidR="00084D9B" w:rsidRPr="00084D9B" w:rsidRDefault="00084D9B" w:rsidP="00241932">
            <w:pPr>
              <w:spacing w:after="0" w:line="240" w:lineRule="auto"/>
              <w:jc w:val="center"/>
              <w:rPr>
                <w:rFonts w:ascii="Calibri" w:hAnsi="Calibri" w:cs="Calibri"/>
                <w:b/>
                <w:bCs/>
                <w:kern w:val="0"/>
                <w:sz w:val="22"/>
                <w:szCs w:val="22"/>
                <w:lang w:eastAsia="en-GB"/>
                <w14:ligatures w14:val="none"/>
              </w:rPr>
            </w:pPr>
            <w:r w:rsidRPr="00084D9B">
              <w:rPr>
                <w:rFonts w:ascii="Calibri" w:hAnsi="Calibri" w:cs="Calibri"/>
                <w:b/>
                <w:bCs/>
                <w:kern w:val="0"/>
                <w:sz w:val="22"/>
                <w:szCs w:val="22"/>
                <w:lang w:eastAsia="en-GB"/>
                <w14:ligatures w14:val="none"/>
              </w:rPr>
              <w:t>Key Performance Indicators (KPIs)</w:t>
            </w:r>
          </w:p>
        </w:tc>
      </w:tr>
      <w:tr w:rsidR="00084D9B" w:rsidRPr="00084D9B" w14:paraId="0324744E" w14:textId="77777777" w:rsidTr="00241932">
        <w:trPr>
          <w:trHeight w:val="960"/>
        </w:trPr>
        <w:tc>
          <w:tcPr>
            <w:tcW w:w="241" w:type="dxa"/>
            <w:tcBorders>
              <w:top w:val="nil"/>
              <w:left w:val="single" w:sz="4" w:space="0" w:color="auto"/>
              <w:bottom w:val="single" w:sz="4" w:space="0" w:color="auto"/>
              <w:right w:val="single" w:sz="4" w:space="0" w:color="auto"/>
            </w:tcBorders>
            <w:shd w:val="clear" w:color="000000" w:fill="A6A6A6"/>
            <w:hideMark/>
          </w:tcPr>
          <w:p w14:paraId="7330A38E" w14:textId="77777777" w:rsidR="00084D9B" w:rsidRPr="00084D9B" w:rsidRDefault="00084D9B" w:rsidP="00241932">
            <w:pPr>
              <w:spacing w:after="0" w:line="240" w:lineRule="auto"/>
              <w:rPr>
                <w:rFonts w:ascii="Calibri" w:hAnsi="Calibri" w:cs="Calibri"/>
                <w:color w:val="000000"/>
                <w:kern w:val="0"/>
                <w:sz w:val="22"/>
                <w:szCs w:val="22"/>
                <w:lang w:eastAsia="en-GB"/>
                <w14:ligatures w14:val="none"/>
              </w:rPr>
            </w:pPr>
            <w:r w:rsidRPr="00084D9B">
              <w:rPr>
                <w:rFonts w:ascii="Calibri" w:hAnsi="Calibri" w:cs="Calibri"/>
                <w:color w:val="000000"/>
                <w:kern w:val="0"/>
                <w:sz w:val="22"/>
                <w:szCs w:val="22"/>
                <w:lang w:eastAsia="en-GB"/>
                <w14:ligatures w14:val="none"/>
              </w:rPr>
              <w:t>Improve network quality</w:t>
            </w:r>
          </w:p>
        </w:tc>
        <w:tc>
          <w:tcPr>
            <w:tcW w:w="5033" w:type="dxa"/>
            <w:tcBorders>
              <w:top w:val="nil"/>
              <w:left w:val="nil"/>
              <w:bottom w:val="single" w:sz="4" w:space="0" w:color="auto"/>
              <w:right w:val="single" w:sz="4" w:space="0" w:color="auto"/>
            </w:tcBorders>
            <w:shd w:val="clear" w:color="000000" w:fill="EBF1DE"/>
            <w:hideMark/>
          </w:tcPr>
          <w:p w14:paraId="2BFF8097" w14:textId="77777777" w:rsidR="00084D9B" w:rsidRPr="00084D9B" w:rsidRDefault="00084D9B" w:rsidP="00241932">
            <w:pPr>
              <w:spacing w:after="0" w:line="240" w:lineRule="auto"/>
              <w:rPr>
                <w:rFonts w:ascii="Calibri" w:hAnsi="Calibri" w:cs="Calibri"/>
                <w:i/>
                <w:iCs/>
                <w:color w:val="000000"/>
                <w:kern w:val="0"/>
                <w:sz w:val="22"/>
                <w:szCs w:val="22"/>
                <w:lang w:eastAsia="en-GB"/>
                <w14:ligatures w14:val="none"/>
              </w:rPr>
            </w:pPr>
            <w:r w:rsidRPr="00084D9B">
              <w:rPr>
                <w:rFonts w:ascii="Calibri" w:hAnsi="Calibri" w:cs="Calibri"/>
                <w:i/>
                <w:iCs/>
                <w:color w:val="000000"/>
                <w:kern w:val="0"/>
                <w:sz w:val="22"/>
                <w:szCs w:val="22"/>
                <w:lang w:eastAsia="en-GB"/>
                <w14:ligatures w14:val="none"/>
              </w:rPr>
              <w:t>Integrate networks and expand 5G</w:t>
            </w:r>
          </w:p>
        </w:tc>
        <w:tc>
          <w:tcPr>
            <w:tcW w:w="1697" w:type="dxa"/>
            <w:tcBorders>
              <w:top w:val="nil"/>
              <w:left w:val="nil"/>
              <w:bottom w:val="single" w:sz="4" w:space="0" w:color="auto"/>
              <w:right w:val="single" w:sz="4" w:space="0" w:color="auto"/>
            </w:tcBorders>
            <w:shd w:val="clear" w:color="000000" w:fill="EBF1DE"/>
            <w:hideMark/>
          </w:tcPr>
          <w:p w14:paraId="03F4DA08" w14:textId="77777777" w:rsidR="00084D9B" w:rsidRPr="00084D9B" w:rsidRDefault="00084D9B" w:rsidP="00241932">
            <w:pPr>
              <w:spacing w:after="0" w:line="240" w:lineRule="auto"/>
              <w:rPr>
                <w:rFonts w:ascii="Calibri" w:hAnsi="Calibri" w:cs="Calibri"/>
                <w:i/>
                <w:iCs/>
                <w:color w:val="000000"/>
                <w:kern w:val="0"/>
                <w:sz w:val="22"/>
                <w:szCs w:val="22"/>
                <w:lang w:eastAsia="en-GB"/>
                <w14:ligatures w14:val="none"/>
              </w:rPr>
            </w:pPr>
            <w:r w:rsidRPr="00084D9B">
              <w:rPr>
                <w:rFonts w:ascii="Calibri" w:hAnsi="Calibri" w:cs="Calibri"/>
                <w:i/>
                <w:iCs/>
                <w:color w:val="000000"/>
                <w:kern w:val="0"/>
                <w:sz w:val="22"/>
                <w:szCs w:val="22"/>
                <w:lang w:eastAsia="en-GB"/>
                <w14:ligatures w14:val="none"/>
              </w:rPr>
              <w:t>Years 1–3</w:t>
            </w:r>
          </w:p>
        </w:tc>
        <w:tc>
          <w:tcPr>
            <w:tcW w:w="2395" w:type="dxa"/>
            <w:tcBorders>
              <w:top w:val="nil"/>
              <w:left w:val="nil"/>
              <w:bottom w:val="single" w:sz="4" w:space="0" w:color="auto"/>
              <w:right w:val="single" w:sz="4" w:space="0" w:color="auto"/>
            </w:tcBorders>
            <w:shd w:val="clear" w:color="000000" w:fill="EBF1DE"/>
            <w:hideMark/>
          </w:tcPr>
          <w:p w14:paraId="635D08B8" w14:textId="77777777" w:rsidR="00084D9B" w:rsidRPr="00084D9B" w:rsidRDefault="00084D9B" w:rsidP="00241932">
            <w:pPr>
              <w:spacing w:after="0" w:line="240" w:lineRule="auto"/>
              <w:rPr>
                <w:rFonts w:ascii="Calibri" w:hAnsi="Calibri" w:cs="Calibri"/>
                <w:i/>
                <w:iCs/>
                <w:color w:val="000000"/>
                <w:kern w:val="0"/>
                <w:sz w:val="22"/>
                <w:szCs w:val="22"/>
                <w:lang w:eastAsia="en-GB"/>
                <w14:ligatures w14:val="none"/>
              </w:rPr>
            </w:pPr>
            <w:r w:rsidRPr="00084D9B">
              <w:rPr>
                <w:rFonts w:ascii="Calibri" w:hAnsi="Calibri" w:cs="Calibri"/>
                <w:i/>
                <w:iCs/>
                <w:color w:val="000000"/>
                <w:kern w:val="0"/>
                <w:sz w:val="22"/>
                <w:szCs w:val="22"/>
                <w:lang w:eastAsia="en-GB"/>
                <w14:ligatures w14:val="none"/>
              </w:rPr>
              <w:t>5G coverage, network reliability and speed</w:t>
            </w:r>
          </w:p>
        </w:tc>
      </w:tr>
      <w:tr w:rsidR="00084D9B" w:rsidRPr="00084D9B" w14:paraId="09243170" w14:textId="77777777" w:rsidTr="00241932">
        <w:trPr>
          <w:trHeight w:val="960"/>
        </w:trPr>
        <w:tc>
          <w:tcPr>
            <w:tcW w:w="241" w:type="dxa"/>
            <w:tcBorders>
              <w:top w:val="nil"/>
              <w:left w:val="single" w:sz="4" w:space="0" w:color="auto"/>
              <w:bottom w:val="single" w:sz="4" w:space="0" w:color="auto"/>
              <w:right w:val="single" w:sz="4" w:space="0" w:color="auto"/>
            </w:tcBorders>
            <w:shd w:val="clear" w:color="000000" w:fill="A6A6A6"/>
            <w:hideMark/>
          </w:tcPr>
          <w:p w14:paraId="288E98AC" w14:textId="77777777" w:rsidR="00084D9B" w:rsidRPr="00084D9B" w:rsidRDefault="00084D9B" w:rsidP="00241932">
            <w:pPr>
              <w:spacing w:after="0" w:line="240" w:lineRule="auto"/>
              <w:rPr>
                <w:rFonts w:ascii="Calibri" w:hAnsi="Calibri" w:cs="Calibri"/>
                <w:color w:val="000000"/>
                <w:kern w:val="0"/>
                <w:sz w:val="22"/>
                <w:szCs w:val="22"/>
                <w:lang w:eastAsia="en-GB"/>
                <w14:ligatures w14:val="none"/>
              </w:rPr>
            </w:pPr>
            <w:r w:rsidRPr="00084D9B">
              <w:rPr>
                <w:rFonts w:ascii="Calibri" w:hAnsi="Calibri" w:cs="Calibri"/>
                <w:color w:val="000000"/>
                <w:kern w:val="0"/>
                <w:sz w:val="22"/>
                <w:szCs w:val="22"/>
                <w:lang w:eastAsia="en-GB"/>
                <w14:ligatures w14:val="none"/>
              </w:rPr>
              <w:t>Increase enterprise customers</w:t>
            </w:r>
          </w:p>
        </w:tc>
        <w:tc>
          <w:tcPr>
            <w:tcW w:w="5033" w:type="dxa"/>
            <w:tcBorders>
              <w:top w:val="nil"/>
              <w:left w:val="nil"/>
              <w:bottom w:val="single" w:sz="4" w:space="0" w:color="auto"/>
              <w:right w:val="single" w:sz="4" w:space="0" w:color="auto"/>
            </w:tcBorders>
            <w:shd w:val="clear" w:color="000000" w:fill="EBF1DE"/>
            <w:hideMark/>
          </w:tcPr>
          <w:p w14:paraId="0183CB24" w14:textId="77777777" w:rsidR="00084D9B" w:rsidRPr="00084D9B" w:rsidRDefault="00084D9B" w:rsidP="00241932">
            <w:pPr>
              <w:spacing w:after="0" w:line="240" w:lineRule="auto"/>
              <w:rPr>
                <w:rFonts w:ascii="Calibri" w:hAnsi="Calibri" w:cs="Calibri"/>
                <w:i/>
                <w:iCs/>
                <w:color w:val="000000"/>
                <w:kern w:val="0"/>
                <w:sz w:val="22"/>
                <w:szCs w:val="22"/>
                <w:lang w:eastAsia="en-GB"/>
                <w14:ligatures w14:val="none"/>
              </w:rPr>
            </w:pPr>
            <w:r w:rsidRPr="00084D9B">
              <w:rPr>
                <w:rFonts w:ascii="Calibri" w:hAnsi="Calibri" w:cs="Calibri"/>
                <w:i/>
                <w:iCs/>
                <w:color w:val="000000"/>
                <w:kern w:val="0"/>
                <w:sz w:val="22"/>
                <w:szCs w:val="22"/>
                <w:lang w:eastAsia="en-GB"/>
                <w14:ligatures w14:val="none"/>
              </w:rPr>
              <w:t>Develop 5G, IoT and digital packages</w:t>
            </w:r>
          </w:p>
        </w:tc>
        <w:tc>
          <w:tcPr>
            <w:tcW w:w="1697" w:type="dxa"/>
            <w:tcBorders>
              <w:top w:val="nil"/>
              <w:left w:val="nil"/>
              <w:bottom w:val="single" w:sz="4" w:space="0" w:color="auto"/>
              <w:right w:val="single" w:sz="4" w:space="0" w:color="auto"/>
            </w:tcBorders>
            <w:shd w:val="clear" w:color="000000" w:fill="EBF1DE"/>
            <w:hideMark/>
          </w:tcPr>
          <w:p w14:paraId="3814E797" w14:textId="77777777" w:rsidR="00084D9B" w:rsidRPr="00084D9B" w:rsidRDefault="00084D9B" w:rsidP="00241932">
            <w:pPr>
              <w:spacing w:after="0" w:line="240" w:lineRule="auto"/>
              <w:rPr>
                <w:rFonts w:ascii="Calibri" w:hAnsi="Calibri" w:cs="Calibri"/>
                <w:i/>
                <w:iCs/>
                <w:color w:val="000000"/>
                <w:kern w:val="0"/>
                <w:sz w:val="22"/>
                <w:szCs w:val="22"/>
                <w:lang w:eastAsia="en-GB"/>
                <w14:ligatures w14:val="none"/>
              </w:rPr>
            </w:pPr>
            <w:r w:rsidRPr="00084D9B">
              <w:rPr>
                <w:rFonts w:ascii="Calibri" w:hAnsi="Calibri" w:cs="Calibri"/>
                <w:i/>
                <w:iCs/>
                <w:color w:val="000000"/>
                <w:kern w:val="0"/>
                <w:sz w:val="22"/>
                <w:szCs w:val="22"/>
                <w:lang w:eastAsia="en-GB"/>
                <w14:ligatures w14:val="none"/>
              </w:rPr>
              <w:t>Years 1–3</w:t>
            </w:r>
          </w:p>
        </w:tc>
        <w:tc>
          <w:tcPr>
            <w:tcW w:w="2395" w:type="dxa"/>
            <w:tcBorders>
              <w:top w:val="nil"/>
              <w:left w:val="nil"/>
              <w:bottom w:val="single" w:sz="4" w:space="0" w:color="auto"/>
              <w:right w:val="single" w:sz="4" w:space="0" w:color="auto"/>
            </w:tcBorders>
            <w:shd w:val="clear" w:color="000000" w:fill="EBF1DE"/>
            <w:hideMark/>
          </w:tcPr>
          <w:p w14:paraId="15055896" w14:textId="77777777" w:rsidR="00084D9B" w:rsidRPr="00084D9B" w:rsidRDefault="00084D9B" w:rsidP="00241932">
            <w:pPr>
              <w:spacing w:after="0" w:line="240" w:lineRule="auto"/>
              <w:rPr>
                <w:rFonts w:ascii="Calibri" w:hAnsi="Calibri" w:cs="Calibri"/>
                <w:i/>
                <w:iCs/>
                <w:color w:val="000000"/>
                <w:kern w:val="0"/>
                <w:sz w:val="22"/>
                <w:szCs w:val="22"/>
                <w:lang w:eastAsia="en-GB"/>
                <w14:ligatures w14:val="none"/>
              </w:rPr>
            </w:pPr>
            <w:r w:rsidRPr="00084D9B">
              <w:rPr>
                <w:rFonts w:ascii="Calibri" w:hAnsi="Calibri" w:cs="Calibri"/>
                <w:i/>
                <w:iCs/>
                <w:color w:val="000000"/>
                <w:kern w:val="0"/>
                <w:sz w:val="22"/>
                <w:szCs w:val="22"/>
                <w:lang w:eastAsia="en-GB"/>
                <w14:ligatures w14:val="none"/>
              </w:rPr>
              <w:t>New business customers and enterprise revenue</w:t>
            </w:r>
          </w:p>
        </w:tc>
      </w:tr>
      <w:tr w:rsidR="00084D9B" w:rsidRPr="00084D9B" w14:paraId="6B633848" w14:textId="77777777" w:rsidTr="00241932">
        <w:trPr>
          <w:trHeight w:val="960"/>
        </w:trPr>
        <w:tc>
          <w:tcPr>
            <w:tcW w:w="241" w:type="dxa"/>
            <w:tcBorders>
              <w:top w:val="nil"/>
              <w:left w:val="single" w:sz="4" w:space="0" w:color="auto"/>
              <w:bottom w:val="single" w:sz="4" w:space="0" w:color="auto"/>
              <w:right w:val="single" w:sz="4" w:space="0" w:color="auto"/>
            </w:tcBorders>
            <w:shd w:val="clear" w:color="000000" w:fill="A6A6A6"/>
            <w:hideMark/>
          </w:tcPr>
          <w:p w14:paraId="4C8938FA" w14:textId="77777777" w:rsidR="00084D9B" w:rsidRPr="00084D9B" w:rsidRDefault="00084D9B" w:rsidP="00241932">
            <w:pPr>
              <w:spacing w:after="0" w:line="240" w:lineRule="auto"/>
              <w:rPr>
                <w:rFonts w:ascii="Calibri" w:hAnsi="Calibri" w:cs="Calibri"/>
                <w:color w:val="000000"/>
                <w:kern w:val="0"/>
                <w:sz w:val="22"/>
                <w:szCs w:val="22"/>
                <w:lang w:eastAsia="en-GB"/>
                <w14:ligatures w14:val="none"/>
              </w:rPr>
            </w:pPr>
            <w:r w:rsidRPr="00084D9B">
              <w:rPr>
                <w:rFonts w:ascii="Calibri" w:hAnsi="Calibri" w:cs="Calibri"/>
                <w:color w:val="000000"/>
                <w:kern w:val="0"/>
                <w:sz w:val="22"/>
                <w:szCs w:val="22"/>
                <w:lang w:eastAsia="en-GB"/>
                <w14:ligatures w14:val="none"/>
              </w:rPr>
              <w:t>Improve customer experience</w:t>
            </w:r>
          </w:p>
        </w:tc>
        <w:tc>
          <w:tcPr>
            <w:tcW w:w="5033" w:type="dxa"/>
            <w:tcBorders>
              <w:top w:val="nil"/>
              <w:left w:val="nil"/>
              <w:bottom w:val="single" w:sz="4" w:space="0" w:color="auto"/>
              <w:right w:val="single" w:sz="4" w:space="0" w:color="auto"/>
            </w:tcBorders>
            <w:shd w:val="clear" w:color="000000" w:fill="EBF1DE"/>
            <w:hideMark/>
          </w:tcPr>
          <w:p w14:paraId="475BBDDD" w14:textId="77777777" w:rsidR="00084D9B" w:rsidRPr="00084D9B" w:rsidRDefault="00084D9B" w:rsidP="00241932">
            <w:pPr>
              <w:spacing w:after="0" w:line="240" w:lineRule="auto"/>
              <w:rPr>
                <w:rFonts w:ascii="Calibri" w:hAnsi="Calibri" w:cs="Calibri"/>
                <w:i/>
                <w:iCs/>
                <w:color w:val="000000"/>
                <w:kern w:val="0"/>
                <w:sz w:val="22"/>
                <w:szCs w:val="22"/>
                <w:lang w:eastAsia="en-GB"/>
                <w14:ligatures w14:val="none"/>
              </w:rPr>
            </w:pPr>
            <w:r w:rsidRPr="00084D9B">
              <w:rPr>
                <w:rFonts w:ascii="Calibri" w:hAnsi="Calibri" w:cs="Calibri"/>
                <w:i/>
                <w:iCs/>
                <w:color w:val="000000"/>
                <w:kern w:val="0"/>
                <w:sz w:val="22"/>
                <w:szCs w:val="22"/>
                <w:lang w:eastAsia="en-GB"/>
                <w14:ligatures w14:val="none"/>
              </w:rPr>
              <w:t>Strengthen digital support and personalised services</w:t>
            </w:r>
          </w:p>
        </w:tc>
        <w:tc>
          <w:tcPr>
            <w:tcW w:w="1697" w:type="dxa"/>
            <w:tcBorders>
              <w:top w:val="nil"/>
              <w:left w:val="nil"/>
              <w:bottom w:val="single" w:sz="4" w:space="0" w:color="auto"/>
              <w:right w:val="single" w:sz="4" w:space="0" w:color="auto"/>
            </w:tcBorders>
            <w:shd w:val="clear" w:color="000000" w:fill="EBF1DE"/>
            <w:hideMark/>
          </w:tcPr>
          <w:p w14:paraId="258FA878" w14:textId="77777777" w:rsidR="00084D9B" w:rsidRPr="00084D9B" w:rsidRDefault="00084D9B" w:rsidP="00241932">
            <w:pPr>
              <w:spacing w:after="0" w:line="240" w:lineRule="auto"/>
              <w:rPr>
                <w:rFonts w:ascii="Calibri" w:hAnsi="Calibri" w:cs="Calibri"/>
                <w:i/>
                <w:iCs/>
                <w:color w:val="000000"/>
                <w:kern w:val="0"/>
                <w:sz w:val="22"/>
                <w:szCs w:val="22"/>
                <w:lang w:eastAsia="en-GB"/>
                <w14:ligatures w14:val="none"/>
              </w:rPr>
            </w:pPr>
            <w:r w:rsidRPr="00084D9B">
              <w:rPr>
                <w:rFonts w:ascii="Calibri" w:hAnsi="Calibri" w:cs="Calibri"/>
                <w:i/>
                <w:iCs/>
                <w:color w:val="000000"/>
                <w:kern w:val="0"/>
                <w:sz w:val="22"/>
                <w:szCs w:val="22"/>
                <w:lang w:eastAsia="en-GB"/>
                <w14:ligatures w14:val="none"/>
              </w:rPr>
              <w:t>Years 1–2</w:t>
            </w:r>
          </w:p>
        </w:tc>
        <w:tc>
          <w:tcPr>
            <w:tcW w:w="2395" w:type="dxa"/>
            <w:tcBorders>
              <w:top w:val="nil"/>
              <w:left w:val="nil"/>
              <w:bottom w:val="single" w:sz="4" w:space="0" w:color="auto"/>
              <w:right w:val="single" w:sz="4" w:space="0" w:color="auto"/>
            </w:tcBorders>
            <w:shd w:val="clear" w:color="000000" w:fill="EBF1DE"/>
            <w:hideMark/>
          </w:tcPr>
          <w:p w14:paraId="133ECDA0" w14:textId="77777777" w:rsidR="00084D9B" w:rsidRPr="00084D9B" w:rsidRDefault="00084D9B" w:rsidP="00241932">
            <w:pPr>
              <w:spacing w:after="0" w:line="240" w:lineRule="auto"/>
              <w:rPr>
                <w:rFonts w:ascii="Calibri" w:hAnsi="Calibri" w:cs="Calibri"/>
                <w:i/>
                <w:iCs/>
                <w:color w:val="000000"/>
                <w:kern w:val="0"/>
                <w:sz w:val="22"/>
                <w:szCs w:val="22"/>
                <w:lang w:eastAsia="en-GB"/>
                <w14:ligatures w14:val="none"/>
              </w:rPr>
            </w:pPr>
            <w:r w:rsidRPr="00084D9B">
              <w:rPr>
                <w:rFonts w:ascii="Calibri" w:hAnsi="Calibri" w:cs="Calibri"/>
                <w:i/>
                <w:iCs/>
                <w:color w:val="000000"/>
                <w:kern w:val="0"/>
                <w:sz w:val="22"/>
                <w:szCs w:val="22"/>
                <w:lang w:eastAsia="en-GB"/>
                <w14:ligatures w14:val="none"/>
              </w:rPr>
              <w:t>Customer satisfaction, NPS and churn</w:t>
            </w:r>
          </w:p>
        </w:tc>
      </w:tr>
      <w:tr w:rsidR="00084D9B" w:rsidRPr="00084D9B" w14:paraId="340A17FA" w14:textId="77777777" w:rsidTr="00241932">
        <w:trPr>
          <w:trHeight w:val="960"/>
        </w:trPr>
        <w:tc>
          <w:tcPr>
            <w:tcW w:w="241" w:type="dxa"/>
            <w:tcBorders>
              <w:top w:val="nil"/>
              <w:left w:val="single" w:sz="4" w:space="0" w:color="auto"/>
              <w:bottom w:val="single" w:sz="4" w:space="0" w:color="auto"/>
              <w:right w:val="single" w:sz="4" w:space="0" w:color="auto"/>
            </w:tcBorders>
            <w:shd w:val="clear" w:color="000000" w:fill="A6A6A6"/>
            <w:hideMark/>
          </w:tcPr>
          <w:p w14:paraId="58731518" w14:textId="77777777" w:rsidR="00084D9B" w:rsidRPr="00084D9B" w:rsidRDefault="00084D9B" w:rsidP="00241932">
            <w:pPr>
              <w:spacing w:after="0" w:line="240" w:lineRule="auto"/>
              <w:rPr>
                <w:rFonts w:ascii="Calibri" w:hAnsi="Calibri" w:cs="Calibri"/>
                <w:color w:val="000000"/>
                <w:kern w:val="0"/>
                <w:sz w:val="22"/>
                <w:szCs w:val="22"/>
                <w:lang w:eastAsia="en-GB"/>
                <w14:ligatures w14:val="none"/>
              </w:rPr>
            </w:pPr>
            <w:r w:rsidRPr="00084D9B">
              <w:rPr>
                <w:rFonts w:ascii="Calibri" w:hAnsi="Calibri" w:cs="Calibri"/>
                <w:color w:val="000000"/>
                <w:kern w:val="0"/>
                <w:sz w:val="22"/>
                <w:szCs w:val="22"/>
                <w:lang w:eastAsia="en-GB"/>
                <w14:ligatures w14:val="none"/>
              </w:rPr>
              <w:t>Deliver efficiencies</w:t>
            </w:r>
          </w:p>
        </w:tc>
        <w:tc>
          <w:tcPr>
            <w:tcW w:w="5033" w:type="dxa"/>
            <w:tcBorders>
              <w:top w:val="nil"/>
              <w:left w:val="nil"/>
              <w:bottom w:val="single" w:sz="4" w:space="0" w:color="auto"/>
              <w:right w:val="single" w:sz="4" w:space="0" w:color="auto"/>
            </w:tcBorders>
            <w:shd w:val="clear" w:color="000000" w:fill="EBF1DE"/>
            <w:hideMark/>
          </w:tcPr>
          <w:p w14:paraId="51FD2C22" w14:textId="77777777" w:rsidR="00084D9B" w:rsidRPr="00084D9B" w:rsidRDefault="00084D9B" w:rsidP="00241932">
            <w:pPr>
              <w:spacing w:after="0" w:line="240" w:lineRule="auto"/>
              <w:rPr>
                <w:rFonts w:ascii="Calibri" w:hAnsi="Calibri" w:cs="Calibri"/>
                <w:i/>
                <w:iCs/>
                <w:color w:val="000000"/>
                <w:kern w:val="0"/>
                <w:sz w:val="22"/>
                <w:szCs w:val="22"/>
                <w:lang w:eastAsia="en-GB"/>
                <w14:ligatures w14:val="none"/>
              </w:rPr>
            </w:pPr>
            <w:r w:rsidRPr="00084D9B">
              <w:rPr>
                <w:rFonts w:ascii="Calibri" w:hAnsi="Calibri" w:cs="Calibri"/>
                <w:i/>
                <w:iCs/>
                <w:color w:val="000000"/>
                <w:kern w:val="0"/>
                <w:sz w:val="22"/>
                <w:szCs w:val="22"/>
                <w:lang w:eastAsia="en-GB"/>
                <w14:ligatures w14:val="none"/>
              </w:rPr>
              <w:t>Integrate systems and reduce duplication</w:t>
            </w:r>
          </w:p>
        </w:tc>
        <w:tc>
          <w:tcPr>
            <w:tcW w:w="1697" w:type="dxa"/>
            <w:tcBorders>
              <w:top w:val="nil"/>
              <w:left w:val="nil"/>
              <w:bottom w:val="single" w:sz="4" w:space="0" w:color="auto"/>
              <w:right w:val="single" w:sz="4" w:space="0" w:color="auto"/>
            </w:tcBorders>
            <w:shd w:val="clear" w:color="000000" w:fill="EBF1DE"/>
            <w:hideMark/>
          </w:tcPr>
          <w:p w14:paraId="7892FC33" w14:textId="77777777" w:rsidR="00084D9B" w:rsidRPr="00084D9B" w:rsidRDefault="00084D9B" w:rsidP="00241932">
            <w:pPr>
              <w:spacing w:after="0" w:line="240" w:lineRule="auto"/>
              <w:rPr>
                <w:rFonts w:ascii="Calibri" w:hAnsi="Calibri" w:cs="Calibri"/>
                <w:i/>
                <w:iCs/>
                <w:color w:val="000000"/>
                <w:kern w:val="0"/>
                <w:sz w:val="22"/>
                <w:szCs w:val="22"/>
                <w:lang w:eastAsia="en-GB"/>
                <w14:ligatures w14:val="none"/>
              </w:rPr>
            </w:pPr>
            <w:r w:rsidRPr="00084D9B">
              <w:rPr>
                <w:rFonts w:ascii="Calibri" w:hAnsi="Calibri" w:cs="Calibri"/>
                <w:i/>
                <w:iCs/>
                <w:color w:val="000000"/>
                <w:kern w:val="0"/>
                <w:sz w:val="22"/>
                <w:szCs w:val="22"/>
                <w:lang w:eastAsia="en-GB"/>
                <w14:ligatures w14:val="none"/>
              </w:rPr>
              <w:t>Years 1–5</w:t>
            </w:r>
          </w:p>
        </w:tc>
        <w:tc>
          <w:tcPr>
            <w:tcW w:w="2395" w:type="dxa"/>
            <w:tcBorders>
              <w:top w:val="nil"/>
              <w:left w:val="nil"/>
              <w:bottom w:val="single" w:sz="4" w:space="0" w:color="auto"/>
              <w:right w:val="single" w:sz="4" w:space="0" w:color="auto"/>
            </w:tcBorders>
            <w:shd w:val="clear" w:color="000000" w:fill="EBF1DE"/>
            <w:hideMark/>
          </w:tcPr>
          <w:p w14:paraId="39E2274A" w14:textId="77777777" w:rsidR="00084D9B" w:rsidRPr="00084D9B" w:rsidRDefault="00084D9B" w:rsidP="00241932">
            <w:pPr>
              <w:spacing w:after="0" w:line="240" w:lineRule="auto"/>
              <w:rPr>
                <w:rFonts w:ascii="Calibri" w:hAnsi="Calibri" w:cs="Calibri"/>
                <w:i/>
                <w:iCs/>
                <w:color w:val="000000"/>
                <w:kern w:val="0"/>
                <w:sz w:val="22"/>
                <w:szCs w:val="22"/>
                <w:lang w:eastAsia="en-GB"/>
                <w14:ligatures w14:val="none"/>
              </w:rPr>
            </w:pPr>
            <w:r w:rsidRPr="00084D9B">
              <w:rPr>
                <w:rFonts w:ascii="Calibri" w:hAnsi="Calibri" w:cs="Calibri"/>
                <w:i/>
                <w:iCs/>
                <w:color w:val="000000"/>
                <w:kern w:val="0"/>
                <w:sz w:val="22"/>
                <w:szCs w:val="22"/>
                <w:lang w:eastAsia="en-GB"/>
                <w14:ligatures w14:val="none"/>
              </w:rPr>
              <w:t>Annual synergy achievement and operating costs</w:t>
            </w:r>
          </w:p>
        </w:tc>
      </w:tr>
      <w:tr w:rsidR="00084D9B" w:rsidRPr="00084D9B" w14:paraId="274AE240" w14:textId="77777777" w:rsidTr="00241932">
        <w:trPr>
          <w:trHeight w:val="960"/>
        </w:trPr>
        <w:tc>
          <w:tcPr>
            <w:tcW w:w="241" w:type="dxa"/>
            <w:tcBorders>
              <w:top w:val="nil"/>
              <w:left w:val="single" w:sz="4" w:space="0" w:color="auto"/>
              <w:bottom w:val="single" w:sz="4" w:space="0" w:color="auto"/>
              <w:right w:val="single" w:sz="4" w:space="0" w:color="auto"/>
            </w:tcBorders>
            <w:shd w:val="clear" w:color="000000" w:fill="A6A6A6"/>
            <w:hideMark/>
          </w:tcPr>
          <w:p w14:paraId="0246A059" w14:textId="77777777" w:rsidR="00084D9B" w:rsidRPr="00084D9B" w:rsidRDefault="00084D9B" w:rsidP="00241932">
            <w:pPr>
              <w:spacing w:after="0" w:line="240" w:lineRule="auto"/>
              <w:rPr>
                <w:rFonts w:ascii="Calibri" w:hAnsi="Calibri" w:cs="Calibri"/>
                <w:color w:val="000000"/>
                <w:kern w:val="0"/>
                <w:sz w:val="22"/>
                <w:szCs w:val="22"/>
                <w:lang w:eastAsia="en-GB"/>
                <w14:ligatures w14:val="none"/>
              </w:rPr>
            </w:pPr>
            <w:r w:rsidRPr="00084D9B">
              <w:rPr>
                <w:rFonts w:ascii="Calibri" w:hAnsi="Calibri" w:cs="Calibri"/>
                <w:color w:val="000000"/>
                <w:kern w:val="0"/>
                <w:sz w:val="22"/>
                <w:szCs w:val="22"/>
                <w:lang w:eastAsia="en-GB"/>
                <w14:ligatures w14:val="none"/>
              </w:rPr>
              <w:t>Develop innovation</w:t>
            </w:r>
          </w:p>
        </w:tc>
        <w:tc>
          <w:tcPr>
            <w:tcW w:w="5033" w:type="dxa"/>
            <w:tcBorders>
              <w:top w:val="nil"/>
              <w:left w:val="nil"/>
              <w:bottom w:val="single" w:sz="4" w:space="0" w:color="auto"/>
              <w:right w:val="single" w:sz="4" w:space="0" w:color="auto"/>
            </w:tcBorders>
            <w:shd w:val="clear" w:color="000000" w:fill="EBF1DE"/>
            <w:hideMark/>
          </w:tcPr>
          <w:p w14:paraId="6A823798" w14:textId="77777777" w:rsidR="00084D9B" w:rsidRPr="00084D9B" w:rsidRDefault="00084D9B" w:rsidP="00241932">
            <w:pPr>
              <w:spacing w:after="0" w:line="240" w:lineRule="auto"/>
              <w:rPr>
                <w:rFonts w:ascii="Calibri" w:hAnsi="Calibri" w:cs="Calibri"/>
                <w:i/>
                <w:iCs/>
                <w:color w:val="000000"/>
                <w:kern w:val="0"/>
                <w:sz w:val="22"/>
                <w:szCs w:val="22"/>
                <w:lang w:eastAsia="en-GB"/>
                <w14:ligatures w14:val="none"/>
              </w:rPr>
            </w:pPr>
            <w:r w:rsidRPr="00084D9B">
              <w:rPr>
                <w:rFonts w:ascii="Calibri" w:hAnsi="Calibri" w:cs="Calibri"/>
                <w:i/>
                <w:iCs/>
                <w:color w:val="000000"/>
                <w:kern w:val="0"/>
                <w:sz w:val="22"/>
                <w:szCs w:val="22"/>
                <w:lang w:eastAsia="en-GB"/>
                <w14:ligatures w14:val="none"/>
              </w:rPr>
              <w:t>Create new 5G-enabled business solutions</w:t>
            </w:r>
          </w:p>
        </w:tc>
        <w:tc>
          <w:tcPr>
            <w:tcW w:w="1697" w:type="dxa"/>
            <w:tcBorders>
              <w:top w:val="nil"/>
              <w:left w:val="nil"/>
              <w:bottom w:val="single" w:sz="4" w:space="0" w:color="auto"/>
              <w:right w:val="single" w:sz="4" w:space="0" w:color="auto"/>
            </w:tcBorders>
            <w:shd w:val="clear" w:color="000000" w:fill="EBF1DE"/>
            <w:hideMark/>
          </w:tcPr>
          <w:p w14:paraId="209BA414" w14:textId="77777777" w:rsidR="00084D9B" w:rsidRPr="00084D9B" w:rsidRDefault="00084D9B" w:rsidP="00241932">
            <w:pPr>
              <w:spacing w:after="0" w:line="240" w:lineRule="auto"/>
              <w:rPr>
                <w:rFonts w:ascii="Calibri" w:hAnsi="Calibri" w:cs="Calibri"/>
                <w:i/>
                <w:iCs/>
                <w:color w:val="000000"/>
                <w:kern w:val="0"/>
                <w:sz w:val="22"/>
                <w:szCs w:val="22"/>
                <w:lang w:eastAsia="en-GB"/>
                <w14:ligatures w14:val="none"/>
              </w:rPr>
            </w:pPr>
            <w:r w:rsidRPr="00084D9B">
              <w:rPr>
                <w:rFonts w:ascii="Calibri" w:hAnsi="Calibri" w:cs="Calibri"/>
                <w:i/>
                <w:iCs/>
                <w:color w:val="000000"/>
                <w:kern w:val="0"/>
                <w:sz w:val="22"/>
                <w:szCs w:val="22"/>
                <w:lang w:eastAsia="en-GB"/>
                <w14:ligatures w14:val="none"/>
              </w:rPr>
              <w:t>Years 2–5</w:t>
            </w:r>
          </w:p>
        </w:tc>
        <w:tc>
          <w:tcPr>
            <w:tcW w:w="2395" w:type="dxa"/>
            <w:tcBorders>
              <w:top w:val="nil"/>
              <w:left w:val="nil"/>
              <w:bottom w:val="single" w:sz="4" w:space="0" w:color="auto"/>
              <w:right w:val="single" w:sz="4" w:space="0" w:color="auto"/>
            </w:tcBorders>
            <w:shd w:val="clear" w:color="000000" w:fill="EBF1DE"/>
            <w:hideMark/>
          </w:tcPr>
          <w:p w14:paraId="0DF2664A" w14:textId="77777777" w:rsidR="00084D9B" w:rsidRPr="00084D9B" w:rsidRDefault="00084D9B" w:rsidP="00241932">
            <w:pPr>
              <w:spacing w:after="0" w:line="240" w:lineRule="auto"/>
              <w:rPr>
                <w:rFonts w:ascii="Calibri" w:hAnsi="Calibri" w:cs="Calibri"/>
                <w:i/>
                <w:iCs/>
                <w:color w:val="000000"/>
                <w:kern w:val="0"/>
                <w:sz w:val="22"/>
                <w:szCs w:val="22"/>
                <w:lang w:eastAsia="en-GB"/>
                <w14:ligatures w14:val="none"/>
              </w:rPr>
            </w:pPr>
            <w:r w:rsidRPr="00084D9B">
              <w:rPr>
                <w:rFonts w:ascii="Calibri" w:hAnsi="Calibri" w:cs="Calibri"/>
                <w:i/>
                <w:iCs/>
                <w:color w:val="000000"/>
                <w:kern w:val="0"/>
                <w:sz w:val="22"/>
                <w:szCs w:val="22"/>
                <w:lang w:eastAsia="en-GB"/>
                <w14:ligatures w14:val="none"/>
              </w:rPr>
              <w:t>New services, partnerships and new-service revenue</w:t>
            </w:r>
          </w:p>
        </w:tc>
      </w:tr>
    </w:tbl>
    <w:p w14:paraId="2736278A" w14:textId="0E08537D" w:rsidR="00D412A3" w:rsidRPr="00D412A3" w:rsidRDefault="008E4CA7" w:rsidP="008E4CA7">
      <w:pPr>
        <w:pStyle w:val="Heading1"/>
      </w:pPr>
      <w:r>
        <w:t>Implementation and monitoring</w:t>
      </w:r>
    </w:p>
    <w:p w14:paraId="34C85187" w14:textId="77777777" w:rsidR="009E157E" w:rsidRDefault="009E157E" w:rsidP="00D244FA"/>
    <w:p w14:paraId="0687FAB0" w14:textId="77777777" w:rsidR="00EF6264" w:rsidRPr="00D244FA" w:rsidRDefault="00EF6264" w:rsidP="00D244FA"/>
    <w:p w14:paraId="79F3030E" w14:textId="77777777" w:rsidR="00D244FA" w:rsidRPr="00D244FA" w:rsidRDefault="00D244FA" w:rsidP="00D244FA"/>
    <w:p w14:paraId="3CAEE959" w14:textId="452B4751" w:rsidR="00AB27D0" w:rsidRPr="00AB27D0" w:rsidRDefault="00241932" w:rsidP="00AB27D0">
      <w:r w:rsidRPr="00241932">
        <w:lastRenderedPageBreak/>
        <w:t>The implementation plan should remain flexible because telecommunications technology and customer expectations change rapidly. Continuous monitoring will allow VodafoneThree to adjust individual actions while maintaining the overall strategic direction.</w:t>
      </w:r>
    </w:p>
    <w:p w14:paraId="5DCC55C4" w14:textId="7344D274" w:rsidR="00AF7F2A" w:rsidRPr="00AF7F2A" w:rsidRDefault="00241932" w:rsidP="00241932">
      <w:pPr>
        <w:pStyle w:val="Heading1"/>
      </w:pPr>
      <w:r>
        <w:t>Conclusion</w:t>
      </w:r>
    </w:p>
    <w:p w14:paraId="20B5BD13" w14:textId="77777777" w:rsidR="00301643" w:rsidRPr="00301643" w:rsidRDefault="00301643" w:rsidP="00301643">
      <w:r w:rsidRPr="00301643">
        <w:t>VodafoneThree has entered a significant period of strategic transformation following the merger between Vodafone UK and Three UK. The analysis demonstrates that the organisation has important strengths, including increased scale, network assets, technological capabilities and a substantial planned investment programme. However, it also faces strong competition, regulatory requirements, changing customer expectations and integration challenges.</w:t>
      </w:r>
    </w:p>
    <w:p w14:paraId="772339DF" w14:textId="77777777" w:rsidR="00301643" w:rsidRPr="00301643" w:rsidRDefault="00301643" w:rsidP="00301643">
      <w:r w:rsidRPr="00301643">
        <w:t xml:space="preserve">The report recommends a </w:t>
      </w:r>
      <w:r w:rsidRPr="00301643">
        <w:rPr>
          <w:b/>
          <w:bCs/>
        </w:rPr>
        <w:t>market development strategy supported by differentiation</w:t>
      </w:r>
      <w:r w:rsidRPr="00301643">
        <w:t>. VodafoneThree should use its expanded network and 5G capabilities to develop enterprise, SME and public-sector markets while differentiating through network quality, digital innovation and customer experience.</w:t>
      </w:r>
    </w:p>
    <w:p w14:paraId="1D701427" w14:textId="77777777" w:rsidR="00301643" w:rsidRPr="00301643" w:rsidRDefault="00301643" w:rsidP="00301643">
      <w:r w:rsidRPr="00301643">
        <w:t>The SFA analysis indicates that this strategy is suitable, feasible and acceptable. Its success will depend on effective network integration, stakeholder engagement and disciplined monitoring of financial, customer and operational KPIs.</w:t>
      </w:r>
    </w:p>
    <w:p w14:paraId="6FC1E49F" w14:textId="77777777" w:rsidR="00301643" w:rsidRPr="00301643" w:rsidRDefault="00301643" w:rsidP="00301643">
      <w:r w:rsidRPr="00301643">
        <w:t>Overall, the proposed strategy provides VodafoneThree with a realistic approach to exploiting the benefits of the merger while supporting Vodafone's wider purpose of connecting people and enabling an inclusive, sustainable and trusted digital society.</w:t>
      </w:r>
    </w:p>
    <w:p w14:paraId="715F125F" w14:textId="77777777" w:rsidR="00AB6434" w:rsidRDefault="00AB6434" w:rsidP="00301643">
      <w:pPr>
        <w:pStyle w:val="Heading1"/>
        <w:jc w:val="center"/>
      </w:pPr>
    </w:p>
    <w:p w14:paraId="204EB2F4" w14:textId="77777777" w:rsidR="00AB6434" w:rsidRDefault="00AB6434" w:rsidP="00301643">
      <w:pPr>
        <w:pStyle w:val="Heading1"/>
        <w:jc w:val="center"/>
      </w:pPr>
    </w:p>
    <w:p w14:paraId="159B3486" w14:textId="77777777" w:rsidR="00AB6434" w:rsidRDefault="00AB6434" w:rsidP="00301643">
      <w:pPr>
        <w:pStyle w:val="Heading1"/>
        <w:jc w:val="center"/>
      </w:pPr>
    </w:p>
    <w:p w14:paraId="2E4F90A8" w14:textId="77777777" w:rsidR="00AB6434" w:rsidRDefault="00AB6434" w:rsidP="00301643">
      <w:pPr>
        <w:pStyle w:val="Heading1"/>
        <w:jc w:val="center"/>
      </w:pPr>
    </w:p>
    <w:p w14:paraId="274B7371" w14:textId="77777777" w:rsidR="00AB6434" w:rsidRDefault="00AB6434" w:rsidP="00301643">
      <w:pPr>
        <w:pStyle w:val="Heading1"/>
        <w:jc w:val="center"/>
      </w:pPr>
    </w:p>
    <w:p w14:paraId="3BACB150" w14:textId="77777777" w:rsidR="00AB6434" w:rsidRDefault="00AB6434" w:rsidP="00301643">
      <w:pPr>
        <w:pStyle w:val="Heading1"/>
        <w:jc w:val="center"/>
      </w:pPr>
    </w:p>
    <w:p w14:paraId="0851C838" w14:textId="77777777" w:rsidR="00AB6434" w:rsidRDefault="00AB6434" w:rsidP="00301643">
      <w:pPr>
        <w:pStyle w:val="Heading1"/>
        <w:jc w:val="center"/>
      </w:pPr>
    </w:p>
    <w:p w14:paraId="33AAB223" w14:textId="77777777" w:rsidR="00AB6434" w:rsidRDefault="00AB6434" w:rsidP="00301643">
      <w:pPr>
        <w:pStyle w:val="Heading1"/>
        <w:jc w:val="center"/>
      </w:pPr>
    </w:p>
    <w:p w14:paraId="00988298" w14:textId="77777777" w:rsidR="00AB6434" w:rsidRDefault="00AB6434" w:rsidP="00301643">
      <w:pPr>
        <w:pStyle w:val="Heading1"/>
        <w:jc w:val="center"/>
      </w:pPr>
    </w:p>
    <w:p w14:paraId="4A9F4E29" w14:textId="77777777" w:rsidR="00AB6434" w:rsidRDefault="00AB6434" w:rsidP="00301643">
      <w:pPr>
        <w:pStyle w:val="Heading1"/>
        <w:jc w:val="center"/>
      </w:pPr>
    </w:p>
    <w:p w14:paraId="2B7B5ECB" w14:textId="77777777" w:rsidR="00AB6434" w:rsidRDefault="00AB6434" w:rsidP="00301643">
      <w:pPr>
        <w:pStyle w:val="Heading1"/>
        <w:jc w:val="center"/>
      </w:pPr>
    </w:p>
    <w:p w14:paraId="3869EA31" w14:textId="567BF48C" w:rsidR="00D32B70" w:rsidRDefault="00301643" w:rsidP="00301643">
      <w:pPr>
        <w:pStyle w:val="Heading1"/>
        <w:jc w:val="center"/>
      </w:pPr>
      <w:r>
        <w:t>References</w:t>
      </w:r>
    </w:p>
    <w:p w14:paraId="08B6E59F" w14:textId="77777777" w:rsidR="00AB6434" w:rsidRPr="00AB6434" w:rsidRDefault="00AB6434" w:rsidP="00AB6434">
      <w:r w:rsidRPr="00AB6434">
        <w:t xml:space="preserve">Ansoff, H.I. (1957) ‘Strategies for diversification’, </w:t>
      </w:r>
      <w:r w:rsidRPr="00AB6434">
        <w:rPr>
          <w:i/>
          <w:iCs/>
        </w:rPr>
        <w:t>Harvard Business Review</w:t>
      </w:r>
      <w:r w:rsidRPr="00AB6434">
        <w:t>, 35(5), pp. 113–124.</w:t>
      </w:r>
    </w:p>
    <w:p w14:paraId="6B93C81F" w14:textId="77777777" w:rsidR="00AB6434" w:rsidRPr="00AB6434" w:rsidRDefault="00AB6434" w:rsidP="00AB6434">
      <w:r w:rsidRPr="00AB6434">
        <w:t xml:space="preserve">Barney, J.B. (1991) ‘Firm resources and sustained competitive advantage’, </w:t>
      </w:r>
      <w:r w:rsidRPr="00AB6434">
        <w:rPr>
          <w:i/>
          <w:iCs/>
        </w:rPr>
        <w:t>Journal of Management</w:t>
      </w:r>
      <w:r w:rsidRPr="00AB6434">
        <w:t>, 17(1), pp. 99–120.</w:t>
      </w:r>
    </w:p>
    <w:p w14:paraId="1F71326B" w14:textId="77777777" w:rsidR="00AB6434" w:rsidRPr="00AB6434" w:rsidRDefault="00AB6434" w:rsidP="00AB6434">
      <w:r w:rsidRPr="00AB6434">
        <w:t xml:space="preserve">Competition and Markets Authority (CMA) (2024) </w:t>
      </w:r>
      <w:r w:rsidRPr="00AB6434">
        <w:rPr>
          <w:i/>
          <w:iCs/>
        </w:rPr>
        <w:t>Vodafone/CK Hutchison: Final report</w:t>
      </w:r>
      <w:r w:rsidRPr="00AB6434">
        <w:t xml:space="preserve">. London: Competition and Markets Authority. Available at: </w:t>
      </w:r>
      <w:hyperlink r:id="rId6" w:history="1">
        <w:r w:rsidRPr="00AB6434">
          <w:rPr>
            <w:rStyle w:val="Hyperlink"/>
          </w:rPr>
          <w:t>https://www.gov.uk/cma-cases/vodafone-slash-ck-hutchison-jv-merger-inquiry</w:t>
        </w:r>
      </w:hyperlink>
      <w:r w:rsidRPr="00AB6434">
        <w:t xml:space="preserve"> (Accessed: 8 August 2026).</w:t>
      </w:r>
    </w:p>
    <w:p w14:paraId="54A7EEBD" w14:textId="77777777" w:rsidR="00AB6434" w:rsidRPr="00AB6434" w:rsidRDefault="00AB6434" w:rsidP="00AB6434">
      <w:r w:rsidRPr="00AB6434">
        <w:lastRenderedPageBreak/>
        <w:t xml:space="preserve">Freeman, R.E. (1984) </w:t>
      </w:r>
      <w:r w:rsidRPr="00AB6434">
        <w:rPr>
          <w:i/>
          <w:iCs/>
        </w:rPr>
        <w:t>Strategic Management: A Stakeholder Approach</w:t>
      </w:r>
      <w:r w:rsidRPr="00AB6434">
        <w:t>. Boston, MA: Pitman.</w:t>
      </w:r>
    </w:p>
    <w:p w14:paraId="497EA785" w14:textId="77777777" w:rsidR="00AB6434" w:rsidRPr="00AB6434" w:rsidRDefault="00AB6434" w:rsidP="00AB6434">
      <w:r w:rsidRPr="00AB6434">
        <w:t xml:space="preserve">Grant, R.M. (2022) </w:t>
      </w:r>
      <w:r w:rsidRPr="00AB6434">
        <w:rPr>
          <w:i/>
          <w:iCs/>
        </w:rPr>
        <w:t>Contemporary Strategy Analysis</w:t>
      </w:r>
      <w:r w:rsidRPr="00AB6434">
        <w:t>. 11th edn. Hoboken, NJ: Wiley.</w:t>
      </w:r>
    </w:p>
    <w:p w14:paraId="1AED7182" w14:textId="77777777" w:rsidR="00AB6434" w:rsidRPr="00AB6434" w:rsidRDefault="00AB6434" w:rsidP="00AB6434">
      <w:r w:rsidRPr="00AB6434">
        <w:t xml:space="preserve">Johnson, G., Whittington, R., Scholes, K., Angwin, D. and Regnér, P. (2017) </w:t>
      </w:r>
      <w:r w:rsidRPr="00AB6434">
        <w:rPr>
          <w:i/>
          <w:iCs/>
        </w:rPr>
        <w:t>Exploring Strategy</w:t>
      </w:r>
      <w:r w:rsidRPr="00AB6434">
        <w:t>. 11th edn. Harlow: Pearson.</w:t>
      </w:r>
    </w:p>
    <w:p w14:paraId="22285A0D" w14:textId="77777777" w:rsidR="00AB6434" w:rsidRPr="00AB6434" w:rsidRDefault="00AB6434" w:rsidP="00AB6434">
      <w:r w:rsidRPr="00AB6434">
        <w:t xml:space="preserve">Mendelow, A.L. (1991) ‘Environmental scanning—The impact of the stakeholder concept’, in </w:t>
      </w:r>
      <w:r w:rsidRPr="00AB6434">
        <w:rPr>
          <w:i/>
          <w:iCs/>
        </w:rPr>
        <w:t>Proceedings of the Second International Conference on Information Systems</w:t>
      </w:r>
      <w:r w:rsidRPr="00AB6434">
        <w:t>. Cambridge, MA: Association for Information Systems.</w:t>
      </w:r>
    </w:p>
    <w:p w14:paraId="011365B1" w14:textId="77777777" w:rsidR="00AB6434" w:rsidRPr="00AB6434" w:rsidRDefault="00AB6434" w:rsidP="00AB6434">
      <w:r w:rsidRPr="00AB6434">
        <w:t xml:space="preserve">Ofcom (2025a) </w:t>
      </w:r>
      <w:r w:rsidRPr="00AB6434">
        <w:rPr>
          <w:i/>
          <w:iCs/>
        </w:rPr>
        <w:t>Connected Nations 2025</w:t>
      </w:r>
      <w:r w:rsidRPr="00AB6434">
        <w:t xml:space="preserve">. London: Office of Communications. Available at: </w:t>
      </w:r>
      <w:hyperlink r:id="rId7" w:history="1">
        <w:r w:rsidRPr="00AB6434">
          <w:rPr>
            <w:rStyle w:val="Hyperlink"/>
          </w:rPr>
          <w:t>https://www.ofcom.org.uk/phones-and-broadband/coverage-and-speeds/connected-nations-20252</w:t>
        </w:r>
      </w:hyperlink>
      <w:r w:rsidRPr="00AB6434">
        <w:t xml:space="preserve"> (Accessed: 8 August 2026).</w:t>
      </w:r>
    </w:p>
    <w:p w14:paraId="6030D6EB" w14:textId="77777777" w:rsidR="00AB6434" w:rsidRPr="00AB6434" w:rsidRDefault="00AB6434" w:rsidP="00AB6434">
      <w:r w:rsidRPr="00AB6434">
        <w:t xml:space="preserve">Ofcom (2026a) </w:t>
      </w:r>
      <w:r w:rsidRPr="00AB6434">
        <w:rPr>
          <w:i/>
          <w:iCs/>
        </w:rPr>
        <w:t>Telecommunications Market Data Update: Q4 2025</w:t>
      </w:r>
      <w:r w:rsidRPr="00AB6434">
        <w:t xml:space="preserve">. London: Office of Communications. Available at: </w:t>
      </w:r>
      <w:hyperlink r:id="rId8" w:history="1">
        <w:r w:rsidRPr="00AB6434">
          <w:rPr>
            <w:rStyle w:val="Hyperlink"/>
          </w:rPr>
          <w:t>https://www.ofcom.org.uk/phones-and-broadband/telecoms-infrastructure/telecommunications-market-data-update</w:t>
        </w:r>
      </w:hyperlink>
      <w:r w:rsidRPr="00AB6434">
        <w:t xml:space="preserve"> (Accessed: 8 August 2026).</w:t>
      </w:r>
    </w:p>
    <w:p w14:paraId="4CB1E83D" w14:textId="77777777" w:rsidR="00AB6434" w:rsidRPr="00AB6434" w:rsidRDefault="00AB6434" w:rsidP="00AB6434">
      <w:r w:rsidRPr="00AB6434">
        <w:t xml:space="preserve">Ofcom (2026b) </w:t>
      </w:r>
      <w:r w:rsidRPr="00AB6434">
        <w:rPr>
          <w:i/>
          <w:iCs/>
        </w:rPr>
        <w:t>Latest telecoms and pay-TV complaints revealed – Q4 2025</w:t>
      </w:r>
      <w:r w:rsidRPr="00AB6434">
        <w:t xml:space="preserve">. London: Office of Communications. Available at: </w:t>
      </w:r>
      <w:hyperlink r:id="rId9" w:history="1">
        <w:r w:rsidRPr="00AB6434">
          <w:rPr>
            <w:rStyle w:val="Hyperlink"/>
          </w:rPr>
          <w:t>https://www.ofcom.org.uk/phones-and-broadband/service-quality/latest-telecoms-and-pay-tv-complaints-revealed-q4-2025</w:t>
        </w:r>
      </w:hyperlink>
      <w:r w:rsidRPr="00AB6434">
        <w:t xml:space="preserve"> (Accessed: 8 August 2026).</w:t>
      </w:r>
    </w:p>
    <w:p w14:paraId="60273C8E" w14:textId="77777777" w:rsidR="00AB6434" w:rsidRPr="00AB6434" w:rsidRDefault="00AB6434" w:rsidP="00AB6434">
      <w:r w:rsidRPr="00AB6434">
        <w:t xml:space="preserve">Porter, M.E. (1980) </w:t>
      </w:r>
      <w:r w:rsidRPr="00AB6434">
        <w:rPr>
          <w:i/>
          <w:iCs/>
        </w:rPr>
        <w:t>Competitive Strategy: Techniques for Analysing Industries and Competitors</w:t>
      </w:r>
      <w:r w:rsidRPr="00AB6434">
        <w:t>. New York: Free Press.</w:t>
      </w:r>
    </w:p>
    <w:p w14:paraId="5C4B0FF7" w14:textId="77777777" w:rsidR="00AB6434" w:rsidRPr="00AB6434" w:rsidRDefault="00AB6434" w:rsidP="00AB6434">
      <w:r w:rsidRPr="00AB6434">
        <w:t xml:space="preserve">Porter, M.E. (1985) </w:t>
      </w:r>
      <w:r w:rsidRPr="00AB6434">
        <w:rPr>
          <w:i/>
          <w:iCs/>
        </w:rPr>
        <w:t>Competitive Advantage: Creating and Sustaining Superior Performance</w:t>
      </w:r>
      <w:r w:rsidRPr="00AB6434">
        <w:t>. New York: Free Press.</w:t>
      </w:r>
    </w:p>
    <w:p w14:paraId="46B064A6" w14:textId="77777777" w:rsidR="00AB6434" w:rsidRPr="00AB6434" w:rsidRDefault="00AB6434" w:rsidP="00AB6434">
      <w:r w:rsidRPr="00AB6434">
        <w:t xml:space="preserve">Vodafone Group Plc (2025a) </w:t>
      </w:r>
      <w:r w:rsidRPr="00AB6434">
        <w:rPr>
          <w:i/>
          <w:iCs/>
        </w:rPr>
        <w:t>Completion of Vodafone and Three merger in the UK</w:t>
      </w:r>
      <w:r w:rsidRPr="00AB6434">
        <w:t xml:space="preserve">. Newbury: Vodafone Group Plc. Available at: </w:t>
      </w:r>
      <w:hyperlink r:id="rId10" w:history="1">
        <w:r w:rsidRPr="00AB6434">
          <w:rPr>
            <w:rStyle w:val="Hyperlink"/>
          </w:rPr>
          <w:t>https://www.vodafone.com/news/newsroom/corporate-and-financial/completion-of-vodafone-and-three-merger-in-the-uk</w:t>
        </w:r>
      </w:hyperlink>
      <w:r w:rsidRPr="00AB6434">
        <w:t xml:space="preserve"> (Accessed: 8 August 2026).</w:t>
      </w:r>
    </w:p>
    <w:p w14:paraId="7812200C" w14:textId="77777777" w:rsidR="00AB6434" w:rsidRPr="00AB6434" w:rsidRDefault="00AB6434" w:rsidP="00AB6434">
      <w:r w:rsidRPr="00AB6434">
        <w:t xml:space="preserve">Vodafone Group Plc (2025b) </w:t>
      </w:r>
      <w:r w:rsidRPr="00AB6434">
        <w:rPr>
          <w:i/>
          <w:iCs/>
        </w:rPr>
        <w:t>Annual Report 2025</w:t>
      </w:r>
      <w:r w:rsidRPr="00AB6434">
        <w:t xml:space="preserve">. Newbury: Vodafone Group Plc. Available at: </w:t>
      </w:r>
      <w:hyperlink r:id="rId11" w:history="1">
        <w:r w:rsidRPr="00AB6434">
          <w:rPr>
            <w:rStyle w:val="Hyperlink"/>
          </w:rPr>
          <w:t>https://reports.investors.vodafone.com/view/897876789/toc/</w:t>
        </w:r>
      </w:hyperlink>
      <w:r w:rsidRPr="00AB6434">
        <w:t xml:space="preserve"> (Accessed: 8 August 2026).</w:t>
      </w:r>
    </w:p>
    <w:p w14:paraId="6A647434" w14:textId="77777777" w:rsidR="00AB6434" w:rsidRPr="00AB6434" w:rsidRDefault="00AB6434" w:rsidP="00AB6434">
      <w:r w:rsidRPr="00AB6434">
        <w:t xml:space="preserve">Vodafone Group Plc (2025c) </w:t>
      </w:r>
      <w:r w:rsidRPr="00AB6434">
        <w:rPr>
          <w:i/>
          <w:iCs/>
        </w:rPr>
        <w:t>Purpose, sustainability and responsible business</w:t>
      </w:r>
      <w:r w:rsidRPr="00AB6434">
        <w:t xml:space="preserve">. In: </w:t>
      </w:r>
      <w:r w:rsidRPr="00AB6434">
        <w:rPr>
          <w:i/>
          <w:iCs/>
        </w:rPr>
        <w:t>Annual Report 2025</w:t>
      </w:r>
      <w:r w:rsidRPr="00AB6434">
        <w:t>. Newbury: Vodafone Group Plc.</w:t>
      </w:r>
    </w:p>
    <w:p w14:paraId="2ACAD4DF" w14:textId="77777777" w:rsidR="00AB6434" w:rsidRPr="00AB6434" w:rsidRDefault="00AB6434" w:rsidP="00AB6434">
      <w:r w:rsidRPr="00AB6434">
        <w:t xml:space="preserve">Vodafone Group Plc (2025d) </w:t>
      </w:r>
      <w:r w:rsidRPr="00AB6434">
        <w:rPr>
          <w:i/>
          <w:iCs/>
        </w:rPr>
        <w:t>Stakeholder engagement and customer experience</w:t>
      </w:r>
      <w:r w:rsidRPr="00AB6434">
        <w:t xml:space="preserve">. In: </w:t>
      </w:r>
      <w:r w:rsidRPr="00AB6434">
        <w:rPr>
          <w:i/>
          <w:iCs/>
        </w:rPr>
        <w:t>Annual Report 2025</w:t>
      </w:r>
      <w:r w:rsidRPr="00AB6434">
        <w:t>. Newbury: Vodafone Group Plc.</w:t>
      </w:r>
    </w:p>
    <w:p w14:paraId="42552AA8" w14:textId="77777777" w:rsidR="00AB6434" w:rsidRPr="00AB6434" w:rsidRDefault="00AB6434" w:rsidP="00AB6434">
      <w:r w:rsidRPr="00AB6434">
        <w:lastRenderedPageBreak/>
        <w:t xml:space="preserve">Vodafone UK (2025a) </w:t>
      </w:r>
      <w:r w:rsidRPr="00AB6434">
        <w:rPr>
          <w:i/>
          <w:iCs/>
        </w:rPr>
        <w:t>VodafoneThree delivers speed increase for millions of customers</w:t>
      </w:r>
      <w:r w:rsidRPr="00AB6434">
        <w:t xml:space="preserve">. Newbury: Vodafone UK. Available at: </w:t>
      </w:r>
      <w:hyperlink r:id="rId12" w:history="1">
        <w:r w:rsidRPr="00AB6434">
          <w:rPr>
            <w:rStyle w:val="Hyperlink"/>
          </w:rPr>
          <w:t>https://www.vodafone.co.uk/newscentre/press-release/vodafonethree-speed-increase-millions/</w:t>
        </w:r>
      </w:hyperlink>
      <w:r w:rsidRPr="00AB6434">
        <w:t xml:space="preserve"> (Accessed: 8 August 2026).</w:t>
      </w:r>
    </w:p>
    <w:p w14:paraId="585238FC" w14:textId="77777777" w:rsidR="00AB6434" w:rsidRPr="00AB6434" w:rsidRDefault="00AB6434" w:rsidP="00AB6434">
      <w:r w:rsidRPr="00AB6434">
        <w:t xml:space="preserve">Vodafone UK (2025b) </w:t>
      </w:r>
      <w:r w:rsidRPr="00AB6434">
        <w:rPr>
          <w:i/>
          <w:iCs/>
        </w:rPr>
        <w:t>VodafoneThree signs multibillion pound investment deals</w:t>
      </w:r>
      <w:r w:rsidRPr="00AB6434">
        <w:t xml:space="preserve">. Newbury: Vodafone UK. Available at: </w:t>
      </w:r>
      <w:hyperlink r:id="rId13" w:history="1">
        <w:r w:rsidRPr="00AB6434">
          <w:rPr>
            <w:rStyle w:val="Hyperlink"/>
          </w:rPr>
          <w:t>https://www.vodafone.co.uk/newscentre/press-release/multibillion-pound-investment-deals-signed-to-build-uk-best-network/</w:t>
        </w:r>
      </w:hyperlink>
      <w:r w:rsidRPr="00AB6434">
        <w:t xml:space="preserve"> (Accessed: 8 August 2026).</w:t>
      </w:r>
    </w:p>
    <w:p w14:paraId="65610019" w14:textId="77777777" w:rsidR="00AB6434" w:rsidRPr="00AB6434" w:rsidRDefault="00AB6434" w:rsidP="00AB6434">
      <w:r w:rsidRPr="00AB6434">
        <w:t xml:space="preserve">Wernerfelt, B. (1984) ‘A resource-based view of the firm’, </w:t>
      </w:r>
      <w:r w:rsidRPr="00AB6434">
        <w:rPr>
          <w:i/>
          <w:iCs/>
        </w:rPr>
        <w:t>Strategic Management Journal</w:t>
      </w:r>
      <w:r w:rsidRPr="00AB6434">
        <w:t>, 5(2), pp. 171–180.</w:t>
      </w:r>
    </w:p>
    <w:p w14:paraId="2BB40446" w14:textId="77777777" w:rsidR="00301643" w:rsidRPr="00301643" w:rsidRDefault="00301643" w:rsidP="00301643"/>
    <w:p w14:paraId="5EB0F74A" w14:textId="38AED316" w:rsidR="00460CB1" w:rsidRDefault="00953C13" w:rsidP="006A15AF">
      <w:pPr>
        <w:pStyle w:val="Heading3"/>
      </w:pPr>
      <w:r>
        <w:t xml:space="preserve"> </w:t>
      </w:r>
    </w:p>
    <w:p w14:paraId="2CC07B99" w14:textId="77777777" w:rsidR="00953C13" w:rsidRPr="00460CB1" w:rsidRDefault="00953C13" w:rsidP="00460CB1"/>
    <w:p w14:paraId="24FB135F" w14:textId="793C7E28" w:rsidR="005757B3" w:rsidRPr="00286C03" w:rsidRDefault="00286C03" w:rsidP="005757B3">
      <w:pPr>
        <w:pStyle w:val="Heading3"/>
      </w:pPr>
      <w:r>
        <w:br/>
      </w:r>
    </w:p>
    <w:p w14:paraId="0249D076" w14:textId="77777777" w:rsidR="006A1CA0" w:rsidRPr="006A1CA0" w:rsidRDefault="006A1CA0" w:rsidP="006A1CA0"/>
    <w:p w14:paraId="6CD2A613" w14:textId="77777777" w:rsidR="00FF45B9" w:rsidRPr="00343E08" w:rsidRDefault="00FF45B9" w:rsidP="00343E08"/>
    <w:sectPr w:rsidR="00FF45B9" w:rsidRPr="00343E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FF1"/>
    <w:rsid w:val="0000241B"/>
    <w:rsid w:val="00010211"/>
    <w:rsid w:val="0001453D"/>
    <w:rsid w:val="00032F35"/>
    <w:rsid w:val="00035681"/>
    <w:rsid w:val="000511C8"/>
    <w:rsid w:val="00057425"/>
    <w:rsid w:val="000613A5"/>
    <w:rsid w:val="0006631A"/>
    <w:rsid w:val="000764D3"/>
    <w:rsid w:val="00083C5B"/>
    <w:rsid w:val="00084D9B"/>
    <w:rsid w:val="00094326"/>
    <w:rsid w:val="00097E86"/>
    <w:rsid w:val="000A28A2"/>
    <w:rsid w:val="000A3437"/>
    <w:rsid w:val="000B2307"/>
    <w:rsid w:val="000D3933"/>
    <w:rsid w:val="000D5280"/>
    <w:rsid w:val="000E280C"/>
    <w:rsid w:val="000E5E19"/>
    <w:rsid w:val="000F3101"/>
    <w:rsid w:val="00106ED2"/>
    <w:rsid w:val="001162E8"/>
    <w:rsid w:val="00120F17"/>
    <w:rsid w:val="001218FD"/>
    <w:rsid w:val="0012486D"/>
    <w:rsid w:val="001272E1"/>
    <w:rsid w:val="0012733D"/>
    <w:rsid w:val="00134680"/>
    <w:rsid w:val="00140A58"/>
    <w:rsid w:val="00151F8E"/>
    <w:rsid w:val="001526C4"/>
    <w:rsid w:val="00154172"/>
    <w:rsid w:val="00186B22"/>
    <w:rsid w:val="0019177D"/>
    <w:rsid w:val="00194E8F"/>
    <w:rsid w:val="001A1C2A"/>
    <w:rsid w:val="001C583A"/>
    <w:rsid w:val="001C58DC"/>
    <w:rsid w:val="001C6F45"/>
    <w:rsid w:val="001D3437"/>
    <w:rsid w:val="001D391F"/>
    <w:rsid w:val="001D43E4"/>
    <w:rsid w:val="001D5FA5"/>
    <w:rsid w:val="001E1B05"/>
    <w:rsid w:val="001E49EF"/>
    <w:rsid w:val="001F0500"/>
    <w:rsid w:val="001F221B"/>
    <w:rsid w:val="001F257F"/>
    <w:rsid w:val="001F3D3E"/>
    <w:rsid w:val="002064C2"/>
    <w:rsid w:val="0020791D"/>
    <w:rsid w:val="00211C11"/>
    <w:rsid w:val="00230119"/>
    <w:rsid w:val="0023267D"/>
    <w:rsid w:val="00236F2B"/>
    <w:rsid w:val="00237A74"/>
    <w:rsid w:val="00241932"/>
    <w:rsid w:val="00242994"/>
    <w:rsid w:val="00242AA5"/>
    <w:rsid w:val="0024509E"/>
    <w:rsid w:val="00253D16"/>
    <w:rsid w:val="00255CA8"/>
    <w:rsid w:val="00280193"/>
    <w:rsid w:val="00286C03"/>
    <w:rsid w:val="0029567E"/>
    <w:rsid w:val="002A73FF"/>
    <w:rsid w:val="002A7C1C"/>
    <w:rsid w:val="002B467A"/>
    <w:rsid w:val="002C7C54"/>
    <w:rsid w:val="002E0566"/>
    <w:rsid w:val="002E6485"/>
    <w:rsid w:val="002E68B2"/>
    <w:rsid w:val="002F1A4F"/>
    <w:rsid w:val="002F3E03"/>
    <w:rsid w:val="002F52BD"/>
    <w:rsid w:val="00300C0C"/>
    <w:rsid w:val="00301643"/>
    <w:rsid w:val="00311E00"/>
    <w:rsid w:val="00330064"/>
    <w:rsid w:val="00331BD2"/>
    <w:rsid w:val="00341C32"/>
    <w:rsid w:val="00343097"/>
    <w:rsid w:val="00343E08"/>
    <w:rsid w:val="00360609"/>
    <w:rsid w:val="00375016"/>
    <w:rsid w:val="0037796F"/>
    <w:rsid w:val="003803CB"/>
    <w:rsid w:val="00391FA1"/>
    <w:rsid w:val="003933AC"/>
    <w:rsid w:val="003946CA"/>
    <w:rsid w:val="00395D5F"/>
    <w:rsid w:val="00397224"/>
    <w:rsid w:val="003A435C"/>
    <w:rsid w:val="003A4E46"/>
    <w:rsid w:val="003C289D"/>
    <w:rsid w:val="003F44A7"/>
    <w:rsid w:val="003F7B0D"/>
    <w:rsid w:val="00411777"/>
    <w:rsid w:val="00416672"/>
    <w:rsid w:val="00427B38"/>
    <w:rsid w:val="00430337"/>
    <w:rsid w:val="0043559C"/>
    <w:rsid w:val="00437318"/>
    <w:rsid w:val="00446652"/>
    <w:rsid w:val="00452CD6"/>
    <w:rsid w:val="00460CB1"/>
    <w:rsid w:val="00461A9A"/>
    <w:rsid w:val="00463C63"/>
    <w:rsid w:val="004645CC"/>
    <w:rsid w:val="00465287"/>
    <w:rsid w:val="00472C1F"/>
    <w:rsid w:val="004764AD"/>
    <w:rsid w:val="00476AB8"/>
    <w:rsid w:val="00482BBD"/>
    <w:rsid w:val="00491628"/>
    <w:rsid w:val="00494175"/>
    <w:rsid w:val="004A37D5"/>
    <w:rsid w:val="004B10E8"/>
    <w:rsid w:val="004B3E55"/>
    <w:rsid w:val="004D2BAD"/>
    <w:rsid w:val="004D3271"/>
    <w:rsid w:val="004D5FFB"/>
    <w:rsid w:val="004E2680"/>
    <w:rsid w:val="004E32D2"/>
    <w:rsid w:val="004E7BDA"/>
    <w:rsid w:val="00503F25"/>
    <w:rsid w:val="0050529E"/>
    <w:rsid w:val="005273C2"/>
    <w:rsid w:val="0052783C"/>
    <w:rsid w:val="00536CBB"/>
    <w:rsid w:val="00551410"/>
    <w:rsid w:val="00563C6A"/>
    <w:rsid w:val="00566542"/>
    <w:rsid w:val="0057253B"/>
    <w:rsid w:val="005741C5"/>
    <w:rsid w:val="005757B3"/>
    <w:rsid w:val="00594C26"/>
    <w:rsid w:val="0059782C"/>
    <w:rsid w:val="005A0907"/>
    <w:rsid w:val="005A1C1F"/>
    <w:rsid w:val="005B7129"/>
    <w:rsid w:val="005C07BF"/>
    <w:rsid w:val="005C528A"/>
    <w:rsid w:val="005E111A"/>
    <w:rsid w:val="005E199E"/>
    <w:rsid w:val="005F0051"/>
    <w:rsid w:val="005F11E0"/>
    <w:rsid w:val="005F2344"/>
    <w:rsid w:val="006021D5"/>
    <w:rsid w:val="00603F06"/>
    <w:rsid w:val="0060626E"/>
    <w:rsid w:val="00614FC5"/>
    <w:rsid w:val="0062258F"/>
    <w:rsid w:val="00625F94"/>
    <w:rsid w:val="00645411"/>
    <w:rsid w:val="00646D75"/>
    <w:rsid w:val="006547CD"/>
    <w:rsid w:val="00660959"/>
    <w:rsid w:val="006863A3"/>
    <w:rsid w:val="006A15AF"/>
    <w:rsid w:val="006A1A01"/>
    <w:rsid w:val="006A1CA0"/>
    <w:rsid w:val="006A62C4"/>
    <w:rsid w:val="006B0A27"/>
    <w:rsid w:val="006B2069"/>
    <w:rsid w:val="006B6C7B"/>
    <w:rsid w:val="006C50DF"/>
    <w:rsid w:val="006E10C1"/>
    <w:rsid w:val="006E15CD"/>
    <w:rsid w:val="006E19A8"/>
    <w:rsid w:val="006F1B0D"/>
    <w:rsid w:val="006F3405"/>
    <w:rsid w:val="006F6999"/>
    <w:rsid w:val="007253C3"/>
    <w:rsid w:val="00736F70"/>
    <w:rsid w:val="00740A7A"/>
    <w:rsid w:val="0074320F"/>
    <w:rsid w:val="00754625"/>
    <w:rsid w:val="00762820"/>
    <w:rsid w:val="00763126"/>
    <w:rsid w:val="00764F9A"/>
    <w:rsid w:val="00792D66"/>
    <w:rsid w:val="0079628A"/>
    <w:rsid w:val="007A696F"/>
    <w:rsid w:val="007B243F"/>
    <w:rsid w:val="007B6572"/>
    <w:rsid w:val="007D3877"/>
    <w:rsid w:val="008028AB"/>
    <w:rsid w:val="00805E3F"/>
    <w:rsid w:val="00815AB9"/>
    <w:rsid w:val="00840515"/>
    <w:rsid w:val="00844789"/>
    <w:rsid w:val="008634E8"/>
    <w:rsid w:val="00867A51"/>
    <w:rsid w:val="00870B54"/>
    <w:rsid w:val="00880C7D"/>
    <w:rsid w:val="008900AF"/>
    <w:rsid w:val="00893C48"/>
    <w:rsid w:val="00895A31"/>
    <w:rsid w:val="00896622"/>
    <w:rsid w:val="00896DB1"/>
    <w:rsid w:val="008A517E"/>
    <w:rsid w:val="008C0853"/>
    <w:rsid w:val="008C4982"/>
    <w:rsid w:val="008D26BA"/>
    <w:rsid w:val="008E148C"/>
    <w:rsid w:val="008E4CA7"/>
    <w:rsid w:val="00900656"/>
    <w:rsid w:val="00912760"/>
    <w:rsid w:val="00912E3D"/>
    <w:rsid w:val="00923355"/>
    <w:rsid w:val="00923712"/>
    <w:rsid w:val="009444EE"/>
    <w:rsid w:val="00945505"/>
    <w:rsid w:val="00953C13"/>
    <w:rsid w:val="00960BED"/>
    <w:rsid w:val="00987067"/>
    <w:rsid w:val="009B46D6"/>
    <w:rsid w:val="009C1A2B"/>
    <w:rsid w:val="009C50F0"/>
    <w:rsid w:val="009C579F"/>
    <w:rsid w:val="009C74E7"/>
    <w:rsid w:val="009C7F11"/>
    <w:rsid w:val="009D5D60"/>
    <w:rsid w:val="009E157E"/>
    <w:rsid w:val="009E7BC4"/>
    <w:rsid w:val="00A102C7"/>
    <w:rsid w:val="00A136BD"/>
    <w:rsid w:val="00A525CB"/>
    <w:rsid w:val="00A57FB6"/>
    <w:rsid w:val="00A60D08"/>
    <w:rsid w:val="00A9605F"/>
    <w:rsid w:val="00A96C5C"/>
    <w:rsid w:val="00A97C1F"/>
    <w:rsid w:val="00AA0118"/>
    <w:rsid w:val="00AA0EAF"/>
    <w:rsid w:val="00AA20D1"/>
    <w:rsid w:val="00AB27D0"/>
    <w:rsid w:val="00AB6434"/>
    <w:rsid w:val="00AB76C4"/>
    <w:rsid w:val="00AC0896"/>
    <w:rsid w:val="00AD0473"/>
    <w:rsid w:val="00AD5653"/>
    <w:rsid w:val="00AF7F2A"/>
    <w:rsid w:val="00B02515"/>
    <w:rsid w:val="00B37443"/>
    <w:rsid w:val="00B37D3C"/>
    <w:rsid w:val="00B415E6"/>
    <w:rsid w:val="00B42FF1"/>
    <w:rsid w:val="00B47544"/>
    <w:rsid w:val="00B726B2"/>
    <w:rsid w:val="00B83948"/>
    <w:rsid w:val="00B943D3"/>
    <w:rsid w:val="00B97075"/>
    <w:rsid w:val="00BA0711"/>
    <w:rsid w:val="00BA63F3"/>
    <w:rsid w:val="00BB3947"/>
    <w:rsid w:val="00BE6896"/>
    <w:rsid w:val="00BF2906"/>
    <w:rsid w:val="00BF7469"/>
    <w:rsid w:val="00C12D48"/>
    <w:rsid w:val="00C253E1"/>
    <w:rsid w:val="00C41148"/>
    <w:rsid w:val="00C447AE"/>
    <w:rsid w:val="00C512F0"/>
    <w:rsid w:val="00C5605B"/>
    <w:rsid w:val="00C73DFC"/>
    <w:rsid w:val="00C769FF"/>
    <w:rsid w:val="00C772C0"/>
    <w:rsid w:val="00C87A31"/>
    <w:rsid w:val="00CB27A5"/>
    <w:rsid w:val="00CD7F21"/>
    <w:rsid w:val="00CE2097"/>
    <w:rsid w:val="00CE3D5C"/>
    <w:rsid w:val="00CF0E20"/>
    <w:rsid w:val="00CF20C5"/>
    <w:rsid w:val="00D067EB"/>
    <w:rsid w:val="00D117E0"/>
    <w:rsid w:val="00D244FA"/>
    <w:rsid w:val="00D25BBB"/>
    <w:rsid w:val="00D32B70"/>
    <w:rsid w:val="00D33117"/>
    <w:rsid w:val="00D412A3"/>
    <w:rsid w:val="00D419DC"/>
    <w:rsid w:val="00D41F49"/>
    <w:rsid w:val="00D42615"/>
    <w:rsid w:val="00D432DC"/>
    <w:rsid w:val="00D4407F"/>
    <w:rsid w:val="00D51A25"/>
    <w:rsid w:val="00D53F3B"/>
    <w:rsid w:val="00D638DA"/>
    <w:rsid w:val="00D65D51"/>
    <w:rsid w:val="00D71EE5"/>
    <w:rsid w:val="00D8201B"/>
    <w:rsid w:val="00D90C8C"/>
    <w:rsid w:val="00D9760A"/>
    <w:rsid w:val="00DA4EA1"/>
    <w:rsid w:val="00DD2354"/>
    <w:rsid w:val="00DD40EB"/>
    <w:rsid w:val="00DE3A89"/>
    <w:rsid w:val="00DF2A59"/>
    <w:rsid w:val="00E21E65"/>
    <w:rsid w:val="00E25F50"/>
    <w:rsid w:val="00E30888"/>
    <w:rsid w:val="00E347FA"/>
    <w:rsid w:val="00E35A74"/>
    <w:rsid w:val="00E51B6B"/>
    <w:rsid w:val="00E63F9E"/>
    <w:rsid w:val="00E67BCB"/>
    <w:rsid w:val="00E715E7"/>
    <w:rsid w:val="00E81273"/>
    <w:rsid w:val="00E816F2"/>
    <w:rsid w:val="00EA547A"/>
    <w:rsid w:val="00EB233E"/>
    <w:rsid w:val="00EB4BB0"/>
    <w:rsid w:val="00EC48EC"/>
    <w:rsid w:val="00EC6535"/>
    <w:rsid w:val="00ED02ED"/>
    <w:rsid w:val="00EE779E"/>
    <w:rsid w:val="00EF05EE"/>
    <w:rsid w:val="00EF3D0E"/>
    <w:rsid w:val="00EF6264"/>
    <w:rsid w:val="00F12756"/>
    <w:rsid w:val="00F24E3D"/>
    <w:rsid w:val="00F2523A"/>
    <w:rsid w:val="00F45609"/>
    <w:rsid w:val="00F640E0"/>
    <w:rsid w:val="00F76405"/>
    <w:rsid w:val="00F76C79"/>
    <w:rsid w:val="00F8594C"/>
    <w:rsid w:val="00F85A08"/>
    <w:rsid w:val="00F902F0"/>
    <w:rsid w:val="00F909EF"/>
    <w:rsid w:val="00FA145E"/>
    <w:rsid w:val="00FA5D6B"/>
    <w:rsid w:val="00FB1042"/>
    <w:rsid w:val="00FB37A2"/>
    <w:rsid w:val="00FD4E6A"/>
    <w:rsid w:val="00FD77E5"/>
    <w:rsid w:val="00FE1423"/>
    <w:rsid w:val="00FF4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B1515"/>
  <w15:chartTrackingRefBased/>
  <w15:docId w15:val="{A2444CFC-5A68-4012-99DB-F123059B0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67D"/>
    <w:pPr>
      <w:spacing w:line="276" w:lineRule="auto"/>
    </w:pPr>
    <w:rPr>
      <w:rFonts w:ascii="Aptos" w:eastAsia="Times New Roman" w:hAnsi="Aptos" w:cs="Times New Roman"/>
    </w:rPr>
  </w:style>
  <w:style w:type="paragraph" w:styleId="Heading1">
    <w:name w:val="heading 1"/>
    <w:basedOn w:val="Normal"/>
    <w:next w:val="Normal"/>
    <w:link w:val="Heading1Char"/>
    <w:uiPriority w:val="9"/>
    <w:qFormat/>
    <w:rsid w:val="00B42F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2F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2F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2F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2F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2F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2F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2F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2F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F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2F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42F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2F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2F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2F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2F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2F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2FF1"/>
    <w:rPr>
      <w:rFonts w:eastAsiaTheme="majorEastAsia" w:cstheme="majorBidi"/>
      <w:color w:val="272727" w:themeColor="text1" w:themeTint="D8"/>
    </w:rPr>
  </w:style>
  <w:style w:type="paragraph" w:styleId="Title">
    <w:name w:val="Title"/>
    <w:basedOn w:val="Normal"/>
    <w:next w:val="Normal"/>
    <w:link w:val="TitleChar"/>
    <w:uiPriority w:val="10"/>
    <w:qFormat/>
    <w:rsid w:val="00B42F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2F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2F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2F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2FF1"/>
    <w:pPr>
      <w:spacing w:before="160"/>
      <w:jc w:val="center"/>
    </w:pPr>
    <w:rPr>
      <w:i/>
      <w:iCs/>
      <w:color w:val="404040" w:themeColor="text1" w:themeTint="BF"/>
    </w:rPr>
  </w:style>
  <w:style w:type="character" w:customStyle="1" w:styleId="QuoteChar">
    <w:name w:val="Quote Char"/>
    <w:basedOn w:val="DefaultParagraphFont"/>
    <w:link w:val="Quote"/>
    <w:uiPriority w:val="29"/>
    <w:rsid w:val="00B42FF1"/>
    <w:rPr>
      <w:i/>
      <w:iCs/>
      <w:color w:val="404040" w:themeColor="text1" w:themeTint="BF"/>
    </w:rPr>
  </w:style>
  <w:style w:type="paragraph" w:styleId="ListParagraph">
    <w:name w:val="List Paragraph"/>
    <w:basedOn w:val="Normal"/>
    <w:uiPriority w:val="34"/>
    <w:qFormat/>
    <w:rsid w:val="00B42FF1"/>
    <w:pPr>
      <w:ind w:left="720"/>
      <w:contextualSpacing/>
    </w:pPr>
  </w:style>
  <w:style w:type="character" w:styleId="IntenseEmphasis">
    <w:name w:val="Intense Emphasis"/>
    <w:basedOn w:val="DefaultParagraphFont"/>
    <w:uiPriority w:val="21"/>
    <w:qFormat/>
    <w:rsid w:val="00B42FF1"/>
    <w:rPr>
      <w:i/>
      <w:iCs/>
      <w:color w:val="0F4761" w:themeColor="accent1" w:themeShade="BF"/>
    </w:rPr>
  </w:style>
  <w:style w:type="paragraph" w:styleId="IntenseQuote">
    <w:name w:val="Intense Quote"/>
    <w:basedOn w:val="Normal"/>
    <w:next w:val="Normal"/>
    <w:link w:val="IntenseQuoteChar"/>
    <w:uiPriority w:val="30"/>
    <w:qFormat/>
    <w:rsid w:val="00B42F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2FF1"/>
    <w:rPr>
      <w:i/>
      <w:iCs/>
      <w:color w:val="0F4761" w:themeColor="accent1" w:themeShade="BF"/>
    </w:rPr>
  </w:style>
  <w:style w:type="character" w:styleId="IntenseReference">
    <w:name w:val="Intense Reference"/>
    <w:basedOn w:val="DefaultParagraphFont"/>
    <w:uiPriority w:val="32"/>
    <w:qFormat/>
    <w:rsid w:val="00B42FF1"/>
    <w:rPr>
      <w:b/>
      <w:bCs/>
      <w:smallCaps/>
      <w:color w:val="0F4761" w:themeColor="accent1" w:themeShade="BF"/>
      <w:spacing w:val="5"/>
    </w:rPr>
  </w:style>
  <w:style w:type="paragraph" w:styleId="TOCHeading">
    <w:name w:val="TOC Heading"/>
    <w:basedOn w:val="Heading1"/>
    <w:next w:val="Normal"/>
    <w:uiPriority w:val="39"/>
    <w:semiHidden/>
    <w:unhideWhenUsed/>
    <w:qFormat/>
    <w:rsid w:val="0023267D"/>
    <w:pPr>
      <w:spacing w:before="240" w:after="0" w:line="256" w:lineRule="auto"/>
      <w:outlineLvl w:val="9"/>
    </w:pPr>
    <w:rPr>
      <w:rFonts w:ascii="Aptos Display" w:eastAsia="Times New Roman" w:hAnsi="Aptos Display" w:cs="Times New Roman"/>
      <w:kern w:val="0"/>
      <w:sz w:val="32"/>
      <w:szCs w:val="32"/>
      <w:lang w:eastAsia="en-GB"/>
      <w14:ligatures w14:val="none"/>
    </w:rPr>
  </w:style>
  <w:style w:type="character" w:styleId="Hyperlink">
    <w:name w:val="Hyperlink"/>
    <w:basedOn w:val="DefaultParagraphFont"/>
    <w:uiPriority w:val="99"/>
    <w:unhideWhenUsed/>
    <w:rsid w:val="00AB6434"/>
    <w:rPr>
      <w:color w:val="467886" w:themeColor="hyperlink"/>
      <w:u w:val="single"/>
    </w:rPr>
  </w:style>
  <w:style w:type="character" w:styleId="UnresolvedMention">
    <w:name w:val="Unresolved Mention"/>
    <w:basedOn w:val="DefaultParagraphFont"/>
    <w:uiPriority w:val="99"/>
    <w:semiHidden/>
    <w:unhideWhenUsed/>
    <w:rsid w:val="00AB64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fcom.org.uk/phones-and-broadband/telecoms-infrastructure/telecommunications-market-data-update" TargetMode="External"/><Relationship Id="rId13" Type="http://schemas.openxmlformats.org/officeDocument/2006/relationships/hyperlink" Target="https://www.vodafone.co.uk/newscentre/press-release/multibillion-pound-investment-deals-signed-to-build-uk-best-network/" TargetMode="External"/><Relationship Id="rId3" Type="http://schemas.openxmlformats.org/officeDocument/2006/relationships/settings" Target="settings.xml"/><Relationship Id="rId7" Type="http://schemas.openxmlformats.org/officeDocument/2006/relationships/hyperlink" Target="https://www.ofcom.org.uk/phones-and-broadband/coverage-and-speeds/connected-nations-20252" TargetMode="External"/><Relationship Id="rId12" Type="http://schemas.openxmlformats.org/officeDocument/2006/relationships/hyperlink" Target="https://www.vodafone.co.uk/newscentre/press-release/vodafonethree-speed-increase-million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gov.uk/cma-cases/vodafone-slash-ck-hutchison-jv-merger-inquiry" TargetMode="External"/><Relationship Id="rId11" Type="http://schemas.openxmlformats.org/officeDocument/2006/relationships/hyperlink" Target="https://reports.investors.vodafone.com/view/897876789/toc/"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vodafone.com/news/newsroom/corporate-and-financial/completion-of-vodafone-and-three-merger-in-the-uk" TargetMode="External"/><Relationship Id="rId4" Type="http://schemas.openxmlformats.org/officeDocument/2006/relationships/webSettings" Target="webSettings.xml"/><Relationship Id="rId9" Type="http://schemas.openxmlformats.org/officeDocument/2006/relationships/hyperlink" Target="https://www.ofcom.org.uk/phones-and-broadband/service-quality/latest-telecoms-and-pay-tv-complaints-revealed-q4-202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E3D0B-07BB-4D0B-A385-9C7967CD6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15</Pages>
  <Words>4273</Words>
  <Characters>24359</Characters>
  <Application>Microsoft Office Word</Application>
  <DocSecurity>0</DocSecurity>
  <Lines>202</Lines>
  <Paragraphs>57</Paragraphs>
  <ScaleCrop>false</ScaleCrop>
  <Company/>
  <LinksUpToDate>false</LinksUpToDate>
  <CharactersWithSpaces>28575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Virgiliu Bahvalov</dc:creator>
  <cp:keywords/>
  <dc:description/>
  <cp:lastModifiedBy>Virgiliu Bahvalov</cp:lastModifiedBy>
  <cp:revision>339</cp:revision>
  <dcterms:created xsi:type="dcterms:W3CDTF">2026-08-03T15:42:00Z</dcterms:created>
  <dcterms:modified xsi:type="dcterms:W3CDTF">2026-08-08T11:38:00Z</dcterms:modified>
</cp:coreProperties>
</file>