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4D919A" w14:textId="6B1016F0" w:rsidR="007D5C90" w:rsidRPr="007D5C90" w:rsidRDefault="007D5C90" w:rsidP="007D5C90">
      <w:pPr>
        <w:jc w:val="center"/>
        <w:rPr>
          <w:rFonts w:cs="Times New Roman"/>
          <w:sz w:val="32"/>
          <w:szCs w:val="32"/>
        </w:rPr>
      </w:pPr>
      <w:r w:rsidRPr="007D5C90">
        <w:rPr>
          <w:rFonts w:cs="Times New Roman"/>
          <w:sz w:val="32"/>
          <w:szCs w:val="32"/>
        </w:rPr>
        <w:t>University of Wales Trinity Saint David</w:t>
      </w:r>
    </w:p>
    <w:p w14:paraId="634CF277" w14:textId="598F4543" w:rsidR="007D5C90" w:rsidRPr="007D5C90" w:rsidRDefault="007D5C90" w:rsidP="007D5C90">
      <w:pPr>
        <w:jc w:val="center"/>
        <w:rPr>
          <w:rFonts w:cs="Times New Roman"/>
          <w:sz w:val="28"/>
          <w:szCs w:val="28"/>
        </w:rPr>
      </w:pPr>
      <w:r>
        <w:rPr>
          <w:rFonts w:cs="Times New Roman"/>
          <w:sz w:val="28"/>
          <w:szCs w:val="28"/>
        </w:rPr>
        <w:t>Wales Institute of Science and Art</w:t>
      </w:r>
    </w:p>
    <w:p w14:paraId="55944D16" w14:textId="6860F2A1" w:rsidR="007D5C90" w:rsidRDefault="007D5C90" w:rsidP="007D5C90">
      <w:pPr>
        <w:jc w:val="center"/>
      </w:pPr>
    </w:p>
    <w:p w14:paraId="6A48FBC7" w14:textId="77777777" w:rsidR="007D5C90" w:rsidRDefault="007D5C90" w:rsidP="007D5C90">
      <w:pPr>
        <w:jc w:val="center"/>
      </w:pPr>
    </w:p>
    <w:p w14:paraId="56587CA8" w14:textId="11C095BF" w:rsidR="007D5C90" w:rsidRDefault="007D5C90" w:rsidP="007D5C90">
      <w:pPr>
        <w:jc w:val="center"/>
      </w:pPr>
      <w:r>
        <w:rPr>
          <w:noProof/>
        </w:rPr>
        <w:drawing>
          <wp:inline distT="0" distB="0" distL="0" distR="0" wp14:anchorId="243D7630" wp14:editId="64EBD2F2">
            <wp:extent cx="3600450" cy="14414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1441450"/>
                    </a:xfrm>
                    <a:prstGeom prst="rect">
                      <a:avLst/>
                    </a:prstGeom>
                    <a:noFill/>
                    <a:ln>
                      <a:noFill/>
                    </a:ln>
                  </pic:spPr>
                </pic:pic>
              </a:graphicData>
            </a:graphic>
          </wp:inline>
        </w:drawing>
      </w:r>
    </w:p>
    <w:p w14:paraId="43547F3D" w14:textId="77777777" w:rsidR="007D5C90" w:rsidRDefault="007D5C90" w:rsidP="007D5C90">
      <w:pPr>
        <w:jc w:val="center"/>
      </w:pPr>
    </w:p>
    <w:p w14:paraId="250910AE" w14:textId="67D1B39B" w:rsidR="007D5C90" w:rsidRDefault="007D5C90" w:rsidP="00104833">
      <w:pPr>
        <w:jc w:val="both"/>
      </w:pPr>
    </w:p>
    <w:p w14:paraId="72E43DB0" w14:textId="391F76DC" w:rsidR="007D5C90" w:rsidRDefault="007D5C90" w:rsidP="007D5C90">
      <w:pPr>
        <w:jc w:val="center"/>
      </w:pPr>
    </w:p>
    <w:p w14:paraId="2C433618" w14:textId="2C20C999" w:rsidR="007D5C90" w:rsidRDefault="00D95199" w:rsidP="007D5C90">
      <w:pPr>
        <w:jc w:val="center"/>
        <w:rPr>
          <w:rFonts w:cs="Times New Roman"/>
          <w:sz w:val="56"/>
          <w:szCs w:val="56"/>
        </w:rPr>
      </w:pPr>
      <w:r>
        <w:rPr>
          <w:rFonts w:cs="Times New Roman"/>
          <w:sz w:val="56"/>
          <w:szCs w:val="56"/>
        </w:rPr>
        <w:t>Risk Assessment Technical Report</w:t>
      </w:r>
    </w:p>
    <w:p w14:paraId="187FFC9B" w14:textId="6A0E1411" w:rsidR="007D5C90" w:rsidRDefault="00D95199" w:rsidP="007D5C90">
      <w:pPr>
        <w:jc w:val="center"/>
        <w:rPr>
          <w:rFonts w:cs="Times New Roman"/>
          <w:sz w:val="36"/>
          <w:szCs w:val="36"/>
        </w:rPr>
      </w:pPr>
      <w:r>
        <w:rPr>
          <w:rFonts w:cs="Times New Roman"/>
          <w:sz w:val="36"/>
          <w:szCs w:val="36"/>
        </w:rPr>
        <w:t>Workshop and Practice (ACHA4011)</w:t>
      </w:r>
    </w:p>
    <w:p w14:paraId="4CCA89F2" w14:textId="3D9C701C" w:rsidR="007D5C90" w:rsidRDefault="007D5C90" w:rsidP="007D5C90">
      <w:pPr>
        <w:rPr>
          <w:rFonts w:cs="Times New Roman"/>
          <w:sz w:val="36"/>
          <w:szCs w:val="36"/>
        </w:rPr>
      </w:pPr>
    </w:p>
    <w:p w14:paraId="3585C2AE" w14:textId="77777777" w:rsidR="00104833" w:rsidRDefault="00104833" w:rsidP="007D5C90">
      <w:pPr>
        <w:jc w:val="center"/>
        <w:rPr>
          <w:rFonts w:cs="Times New Roman"/>
          <w:sz w:val="36"/>
          <w:szCs w:val="36"/>
        </w:rPr>
      </w:pPr>
    </w:p>
    <w:p w14:paraId="50B049D1" w14:textId="049AE5FE" w:rsidR="007D5C90" w:rsidRDefault="007D5C90" w:rsidP="00104833">
      <w:pPr>
        <w:spacing w:line="240" w:lineRule="auto"/>
        <w:ind w:left="0" w:firstLine="0"/>
        <w:jc w:val="center"/>
        <w:rPr>
          <w:rFonts w:cs="Times New Roman"/>
          <w:sz w:val="28"/>
          <w:szCs w:val="28"/>
        </w:rPr>
      </w:pPr>
      <w:r>
        <w:rPr>
          <w:rFonts w:cs="Times New Roman"/>
          <w:sz w:val="28"/>
          <w:szCs w:val="28"/>
        </w:rPr>
        <w:t>Sam Alvey-Taylor</w:t>
      </w:r>
    </w:p>
    <w:p w14:paraId="69AB6ADA" w14:textId="76A6EA3D" w:rsidR="008B54D3" w:rsidRDefault="007D5C90" w:rsidP="007D5C90">
      <w:pPr>
        <w:spacing w:line="240" w:lineRule="auto"/>
        <w:jc w:val="center"/>
        <w:rPr>
          <w:rFonts w:cs="Times New Roman"/>
          <w:sz w:val="28"/>
          <w:szCs w:val="28"/>
        </w:rPr>
      </w:pPr>
      <w:r>
        <w:rPr>
          <w:rFonts w:cs="Times New Roman"/>
          <w:sz w:val="28"/>
          <w:szCs w:val="28"/>
        </w:rPr>
        <w:t>1904235</w:t>
      </w:r>
    </w:p>
    <w:p w14:paraId="022FA98C" w14:textId="2C187C6B" w:rsidR="00D53AB0" w:rsidRDefault="00D95199" w:rsidP="0005469C">
      <w:pPr>
        <w:jc w:val="center"/>
        <w:rPr>
          <w:rFonts w:cs="Times New Roman"/>
          <w:sz w:val="28"/>
          <w:szCs w:val="28"/>
        </w:rPr>
      </w:pPr>
      <w:r>
        <w:rPr>
          <w:rFonts w:cs="Times New Roman"/>
          <w:sz w:val="28"/>
          <w:szCs w:val="28"/>
        </w:rPr>
        <w:t>February 2021</w:t>
      </w:r>
    </w:p>
    <w:p w14:paraId="74325DB9" w14:textId="77777777" w:rsidR="00D53AB0" w:rsidRDefault="00D53AB0">
      <w:pPr>
        <w:rPr>
          <w:rFonts w:cs="Times New Roman"/>
          <w:sz w:val="28"/>
          <w:szCs w:val="28"/>
        </w:rPr>
      </w:pPr>
      <w:r>
        <w:rPr>
          <w:rFonts w:cs="Times New Roman"/>
          <w:sz w:val="28"/>
          <w:szCs w:val="28"/>
        </w:rPr>
        <w:br w:type="page"/>
      </w:r>
    </w:p>
    <w:sdt>
      <w:sdtPr>
        <w:rPr>
          <w:rFonts w:asciiTheme="minorHAnsi" w:eastAsiaTheme="minorHAnsi" w:hAnsiTheme="minorHAnsi" w:cstheme="minorBidi"/>
          <w:color w:val="auto"/>
          <w:sz w:val="22"/>
          <w:szCs w:val="22"/>
          <w:lang w:val="en-GB"/>
        </w:rPr>
        <w:id w:val="-1589145284"/>
        <w:docPartObj>
          <w:docPartGallery w:val="Table of Contents"/>
          <w:docPartUnique/>
        </w:docPartObj>
      </w:sdtPr>
      <w:sdtEndPr>
        <w:rPr>
          <w:rFonts w:ascii="Times New Roman" w:hAnsi="Times New Roman"/>
          <w:b/>
          <w:bCs/>
          <w:noProof/>
        </w:rPr>
      </w:sdtEndPr>
      <w:sdtContent>
        <w:p w14:paraId="54D8F4B9" w14:textId="03F45D19" w:rsidR="00125536" w:rsidRPr="00D95199" w:rsidRDefault="00125536">
          <w:pPr>
            <w:pStyle w:val="TOCHeading"/>
            <w:rPr>
              <w:rFonts w:cs="Times New Roman"/>
            </w:rPr>
          </w:pPr>
          <w:r w:rsidRPr="00D95199">
            <w:rPr>
              <w:rFonts w:cs="Times New Roman"/>
            </w:rPr>
            <w:t>Contents</w:t>
          </w:r>
        </w:p>
        <w:p w14:paraId="5EF80A46" w14:textId="7423594C" w:rsidR="00EC1620" w:rsidRDefault="00125536">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65685168" w:history="1">
            <w:r w:rsidR="00EC1620" w:rsidRPr="002F1EB3">
              <w:rPr>
                <w:rStyle w:val="Hyperlink"/>
                <w:rFonts w:cs="Times New Roman"/>
                <w:noProof/>
              </w:rPr>
              <w:t>1</w:t>
            </w:r>
            <w:r w:rsidR="00EC1620">
              <w:rPr>
                <w:rFonts w:asciiTheme="minorHAnsi" w:eastAsiaTheme="minorEastAsia" w:hAnsiTheme="minorHAnsi"/>
                <w:noProof/>
                <w:lang w:eastAsia="en-GB"/>
              </w:rPr>
              <w:tab/>
            </w:r>
            <w:r w:rsidR="00EC1620" w:rsidRPr="002F1EB3">
              <w:rPr>
                <w:rStyle w:val="Hyperlink"/>
                <w:rFonts w:cs="Times New Roman"/>
                <w:noProof/>
              </w:rPr>
              <w:t>Introduction</w:t>
            </w:r>
            <w:r w:rsidR="00EC1620">
              <w:rPr>
                <w:noProof/>
                <w:webHidden/>
              </w:rPr>
              <w:tab/>
            </w:r>
            <w:r w:rsidR="00EC1620">
              <w:rPr>
                <w:noProof/>
                <w:webHidden/>
              </w:rPr>
              <w:fldChar w:fldCharType="begin"/>
            </w:r>
            <w:r w:rsidR="00EC1620">
              <w:rPr>
                <w:noProof/>
                <w:webHidden/>
              </w:rPr>
              <w:instrText xml:space="preserve"> PAGEREF _Toc65685168 \h </w:instrText>
            </w:r>
            <w:r w:rsidR="00EC1620">
              <w:rPr>
                <w:noProof/>
                <w:webHidden/>
              </w:rPr>
            </w:r>
            <w:r w:rsidR="00EC1620">
              <w:rPr>
                <w:noProof/>
                <w:webHidden/>
              </w:rPr>
              <w:fldChar w:fldCharType="separate"/>
            </w:r>
            <w:r w:rsidR="00EC1620">
              <w:rPr>
                <w:noProof/>
                <w:webHidden/>
              </w:rPr>
              <w:t>4</w:t>
            </w:r>
            <w:r w:rsidR="00EC1620">
              <w:rPr>
                <w:noProof/>
                <w:webHidden/>
              </w:rPr>
              <w:fldChar w:fldCharType="end"/>
            </w:r>
          </w:hyperlink>
        </w:p>
        <w:p w14:paraId="6CAF0D92" w14:textId="14FE0868" w:rsidR="00EC1620" w:rsidRDefault="00EC1620">
          <w:pPr>
            <w:pStyle w:val="TOC1"/>
            <w:tabs>
              <w:tab w:val="right" w:leader="dot" w:pos="9016"/>
            </w:tabs>
            <w:rPr>
              <w:rFonts w:asciiTheme="minorHAnsi" w:eastAsiaTheme="minorEastAsia" w:hAnsiTheme="minorHAnsi"/>
              <w:noProof/>
              <w:lang w:eastAsia="en-GB"/>
            </w:rPr>
          </w:pPr>
          <w:hyperlink w:anchor="_Toc65685169" w:history="1">
            <w:r w:rsidRPr="002F1EB3">
              <w:rPr>
                <w:rStyle w:val="Hyperlink"/>
                <w:rFonts w:cs="Times New Roman"/>
                <w:noProof/>
              </w:rPr>
              <w:t>2</w:t>
            </w:r>
            <w:r>
              <w:rPr>
                <w:rFonts w:asciiTheme="minorHAnsi" w:eastAsiaTheme="minorEastAsia" w:hAnsiTheme="minorHAnsi"/>
                <w:noProof/>
                <w:lang w:eastAsia="en-GB"/>
              </w:rPr>
              <w:tab/>
            </w:r>
            <w:r w:rsidRPr="002F1EB3">
              <w:rPr>
                <w:rStyle w:val="Hyperlink"/>
                <w:rFonts w:cs="Times New Roman"/>
                <w:noProof/>
              </w:rPr>
              <w:t>Literature Review</w:t>
            </w:r>
            <w:r>
              <w:rPr>
                <w:noProof/>
                <w:webHidden/>
              </w:rPr>
              <w:tab/>
            </w:r>
            <w:r>
              <w:rPr>
                <w:noProof/>
                <w:webHidden/>
              </w:rPr>
              <w:fldChar w:fldCharType="begin"/>
            </w:r>
            <w:r>
              <w:rPr>
                <w:noProof/>
                <w:webHidden/>
              </w:rPr>
              <w:instrText xml:space="preserve"> PAGEREF _Toc65685169 \h </w:instrText>
            </w:r>
            <w:r>
              <w:rPr>
                <w:noProof/>
                <w:webHidden/>
              </w:rPr>
            </w:r>
            <w:r>
              <w:rPr>
                <w:noProof/>
                <w:webHidden/>
              </w:rPr>
              <w:fldChar w:fldCharType="separate"/>
            </w:r>
            <w:r>
              <w:rPr>
                <w:noProof/>
                <w:webHidden/>
              </w:rPr>
              <w:t>5</w:t>
            </w:r>
            <w:r>
              <w:rPr>
                <w:noProof/>
                <w:webHidden/>
              </w:rPr>
              <w:fldChar w:fldCharType="end"/>
            </w:r>
          </w:hyperlink>
        </w:p>
        <w:p w14:paraId="12A89AB2" w14:textId="2831C343" w:rsidR="00EC1620" w:rsidRDefault="00EC1620">
          <w:pPr>
            <w:pStyle w:val="TOC2"/>
            <w:tabs>
              <w:tab w:val="right" w:leader="dot" w:pos="9016"/>
            </w:tabs>
            <w:rPr>
              <w:rFonts w:asciiTheme="minorHAnsi" w:eastAsiaTheme="minorEastAsia" w:hAnsiTheme="minorHAnsi"/>
              <w:noProof/>
              <w:lang w:eastAsia="en-GB"/>
            </w:rPr>
          </w:pPr>
          <w:hyperlink w:anchor="_Toc65685170" w:history="1">
            <w:r w:rsidRPr="002F1EB3">
              <w:rPr>
                <w:rStyle w:val="Hyperlink"/>
                <w:noProof/>
              </w:rPr>
              <w:t>2.1</w:t>
            </w:r>
            <w:r>
              <w:rPr>
                <w:rFonts w:asciiTheme="minorHAnsi" w:eastAsiaTheme="minorEastAsia" w:hAnsiTheme="minorHAnsi"/>
                <w:noProof/>
                <w:lang w:eastAsia="en-GB"/>
              </w:rPr>
              <w:tab/>
            </w:r>
            <w:r w:rsidRPr="002F1EB3">
              <w:rPr>
                <w:rStyle w:val="Hyperlink"/>
                <w:noProof/>
              </w:rPr>
              <w:t>Why Manage and Mitigate Risks?</w:t>
            </w:r>
            <w:r>
              <w:rPr>
                <w:noProof/>
                <w:webHidden/>
              </w:rPr>
              <w:tab/>
            </w:r>
            <w:r>
              <w:rPr>
                <w:noProof/>
                <w:webHidden/>
              </w:rPr>
              <w:fldChar w:fldCharType="begin"/>
            </w:r>
            <w:r>
              <w:rPr>
                <w:noProof/>
                <w:webHidden/>
              </w:rPr>
              <w:instrText xml:space="preserve"> PAGEREF _Toc65685170 \h </w:instrText>
            </w:r>
            <w:r>
              <w:rPr>
                <w:noProof/>
                <w:webHidden/>
              </w:rPr>
            </w:r>
            <w:r>
              <w:rPr>
                <w:noProof/>
                <w:webHidden/>
              </w:rPr>
              <w:fldChar w:fldCharType="separate"/>
            </w:r>
            <w:r>
              <w:rPr>
                <w:noProof/>
                <w:webHidden/>
              </w:rPr>
              <w:t>5</w:t>
            </w:r>
            <w:r>
              <w:rPr>
                <w:noProof/>
                <w:webHidden/>
              </w:rPr>
              <w:fldChar w:fldCharType="end"/>
            </w:r>
          </w:hyperlink>
        </w:p>
        <w:p w14:paraId="69434D7E" w14:textId="2303D0E0" w:rsidR="00EC1620" w:rsidRDefault="00EC1620">
          <w:pPr>
            <w:pStyle w:val="TOC2"/>
            <w:tabs>
              <w:tab w:val="right" w:leader="dot" w:pos="9016"/>
            </w:tabs>
            <w:rPr>
              <w:rFonts w:asciiTheme="minorHAnsi" w:eastAsiaTheme="minorEastAsia" w:hAnsiTheme="minorHAnsi"/>
              <w:noProof/>
              <w:lang w:eastAsia="en-GB"/>
            </w:rPr>
          </w:pPr>
          <w:hyperlink w:anchor="_Toc65685171" w:history="1">
            <w:r w:rsidRPr="002F1EB3">
              <w:rPr>
                <w:rStyle w:val="Hyperlink"/>
                <w:rFonts w:cs="Times New Roman"/>
                <w:noProof/>
              </w:rPr>
              <w:t>2.2</w:t>
            </w:r>
            <w:r>
              <w:rPr>
                <w:rFonts w:asciiTheme="minorHAnsi" w:eastAsiaTheme="minorEastAsia" w:hAnsiTheme="minorHAnsi"/>
                <w:noProof/>
                <w:lang w:eastAsia="en-GB"/>
              </w:rPr>
              <w:tab/>
            </w:r>
            <w:r w:rsidRPr="002F1EB3">
              <w:rPr>
                <w:rStyle w:val="Hyperlink"/>
                <w:rFonts w:cs="Times New Roman"/>
                <w:noProof/>
              </w:rPr>
              <w:t>Typical Risks on a Vehicle Assembly Line</w:t>
            </w:r>
            <w:r>
              <w:rPr>
                <w:noProof/>
                <w:webHidden/>
              </w:rPr>
              <w:tab/>
            </w:r>
            <w:r>
              <w:rPr>
                <w:noProof/>
                <w:webHidden/>
              </w:rPr>
              <w:fldChar w:fldCharType="begin"/>
            </w:r>
            <w:r>
              <w:rPr>
                <w:noProof/>
                <w:webHidden/>
              </w:rPr>
              <w:instrText xml:space="preserve"> PAGEREF _Toc65685171 \h </w:instrText>
            </w:r>
            <w:r>
              <w:rPr>
                <w:noProof/>
                <w:webHidden/>
              </w:rPr>
            </w:r>
            <w:r>
              <w:rPr>
                <w:noProof/>
                <w:webHidden/>
              </w:rPr>
              <w:fldChar w:fldCharType="separate"/>
            </w:r>
            <w:r>
              <w:rPr>
                <w:noProof/>
                <w:webHidden/>
              </w:rPr>
              <w:t>5</w:t>
            </w:r>
            <w:r>
              <w:rPr>
                <w:noProof/>
                <w:webHidden/>
              </w:rPr>
              <w:fldChar w:fldCharType="end"/>
            </w:r>
          </w:hyperlink>
        </w:p>
        <w:p w14:paraId="5600C8C4" w14:textId="6BE99BCA" w:rsidR="00EC1620" w:rsidRDefault="00EC1620">
          <w:pPr>
            <w:pStyle w:val="TOC3"/>
            <w:tabs>
              <w:tab w:val="left" w:pos="880"/>
              <w:tab w:val="right" w:leader="dot" w:pos="9016"/>
            </w:tabs>
            <w:rPr>
              <w:rFonts w:asciiTheme="minorHAnsi" w:eastAsiaTheme="minorEastAsia" w:hAnsiTheme="minorHAnsi"/>
              <w:noProof/>
              <w:lang w:eastAsia="en-GB"/>
            </w:rPr>
          </w:pPr>
          <w:hyperlink w:anchor="_Toc65685172" w:history="1">
            <w:r w:rsidRPr="002F1EB3">
              <w:rPr>
                <w:rStyle w:val="Hyperlink"/>
                <w:rFonts w:cs="Times New Roman"/>
                <w:noProof/>
              </w:rPr>
              <w:t>2.2.1</w:t>
            </w:r>
            <w:r>
              <w:rPr>
                <w:rFonts w:asciiTheme="minorHAnsi" w:eastAsiaTheme="minorEastAsia" w:hAnsiTheme="minorHAnsi"/>
                <w:noProof/>
                <w:lang w:eastAsia="en-GB"/>
              </w:rPr>
              <w:tab/>
            </w:r>
            <w:r w:rsidRPr="002F1EB3">
              <w:rPr>
                <w:rStyle w:val="Hyperlink"/>
                <w:rFonts w:cs="Times New Roman"/>
                <w:noProof/>
              </w:rPr>
              <w:t>Human Risks: Work-Musculoskeletal Disorders (WMSDs) and injury</w:t>
            </w:r>
            <w:r>
              <w:rPr>
                <w:noProof/>
                <w:webHidden/>
              </w:rPr>
              <w:tab/>
            </w:r>
            <w:r>
              <w:rPr>
                <w:noProof/>
                <w:webHidden/>
              </w:rPr>
              <w:fldChar w:fldCharType="begin"/>
            </w:r>
            <w:r>
              <w:rPr>
                <w:noProof/>
                <w:webHidden/>
              </w:rPr>
              <w:instrText xml:space="preserve"> PAGEREF _Toc65685172 \h </w:instrText>
            </w:r>
            <w:r>
              <w:rPr>
                <w:noProof/>
                <w:webHidden/>
              </w:rPr>
            </w:r>
            <w:r>
              <w:rPr>
                <w:noProof/>
                <w:webHidden/>
              </w:rPr>
              <w:fldChar w:fldCharType="separate"/>
            </w:r>
            <w:r>
              <w:rPr>
                <w:noProof/>
                <w:webHidden/>
              </w:rPr>
              <w:t>5</w:t>
            </w:r>
            <w:r>
              <w:rPr>
                <w:noProof/>
                <w:webHidden/>
              </w:rPr>
              <w:fldChar w:fldCharType="end"/>
            </w:r>
          </w:hyperlink>
        </w:p>
        <w:p w14:paraId="7722F9EA" w14:textId="3B7421C4" w:rsidR="00EC1620" w:rsidRDefault="00EC1620">
          <w:pPr>
            <w:pStyle w:val="TOC3"/>
            <w:tabs>
              <w:tab w:val="left" w:pos="880"/>
              <w:tab w:val="right" w:leader="dot" w:pos="9016"/>
            </w:tabs>
            <w:rPr>
              <w:rFonts w:asciiTheme="minorHAnsi" w:eastAsiaTheme="minorEastAsia" w:hAnsiTheme="minorHAnsi"/>
              <w:noProof/>
              <w:lang w:eastAsia="en-GB"/>
            </w:rPr>
          </w:pPr>
          <w:hyperlink w:anchor="_Toc65685173" w:history="1">
            <w:r w:rsidRPr="002F1EB3">
              <w:rPr>
                <w:rStyle w:val="Hyperlink"/>
                <w:rFonts w:cs="Times New Roman"/>
                <w:noProof/>
              </w:rPr>
              <w:t>2.2.2</w:t>
            </w:r>
            <w:r>
              <w:rPr>
                <w:rFonts w:asciiTheme="minorHAnsi" w:eastAsiaTheme="minorEastAsia" w:hAnsiTheme="minorHAnsi"/>
                <w:noProof/>
                <w:lang w:eastAsia="en-GB"/>
              </w:rPr>
              <w:tab/>
            </w:r>
            <w:r w:rsidRPr="002F1EB3">
              <w:rPr>
                <w:rStyle w:val="Hyperlink"/>
                <w:rFonts w:cs="Times New Roman"/>
                <w:noProof/>
              </w:rPr>
              <w:t>Technological Risk: Equipment and Software Obsolescence and damage</w:t>
            </w:r>
            <w:r>
              <w:rPr>
                <w:noProof/>
                <w:webHidden/>
              </w:rPr>
              <w:tab/>
            </w:r>
            <w:r>
              <w:rPr>
                <w:noProof/>
                <w:webHidden/>
              </w:rPr>
              <w:fldChar w:fldCharType="begin"/>
            </w:r>
            <w:r>
              <w:rPr>
                <w:noProof/>
                <w:webHidden/>
              </w:rPr>
              <w:instrText xml:space="preserve"> PAGEREF _Toc65685173 \h </w:instrText>
            </w:r>
            <w:r>
              <w:rPr>
                <w:noProof/>
                <w:webHidden/>
              </w:rPr>
            </w:r>
            <w:r>
              <w:rPr>
                <w:noProof/>
                <w:webHidden/>
              </w:rPr>
              <w:fldChar w:fldCharType="separate"/>
            </w:r>
            <w:r>
              <w:rPr>
                <w:noProof/>
                <w:webHidden/>
              </w:rPr>
              <w:t>6</w:t>
            </w:r>
            <w:r>
              <w:rPr>
                <w:noProof/>
                <w:webHidden/>
              </w:rPr>
              <w:fldChar w:fldCharType="end"/>
            </w:r>
          </w:hyperlink>
        </w:p>
        <w:p w14:paraId="13DA89BC" w14:textId="43E643D4" w:rsidR="00EC1620" w:rsidRDefault="00EC1620">
          <w:pPr>
            <w:pStyle w:val="TOC2"/>
            <w:tabs>
              <w:tab w:val="right" w:leader="dot" w:pos="9016"/>
            </w:tabs>
            <w:rPr>
              <w:rFonts w:asciiTheme="minorHAnsi" w:eastAsiaTheme="minorEastAsia" w:hAnsiTheme="minorHAnsi"/>
              <w:noProof/>
              <w:lang w:eastAsia="en-GB"/>
            </w:rPr>
          </w:pPr>
          <w:hyperlink w:anchor="_Toc65685174" w:history="1">
            <w:r w:rsidRPr="002F1EB3">
              <w:rPr>
                <w:rStyle w:val="Hyperlink"/>
                <w:rFonts w:cs="Times New Roman"/>
                <w:noProof/>
              </w:rPr>
              <w:t>2.3</w:t>
            </w:r>
            <w:r>
              <w:rPr>
                <w:rFonts w:asciiTheme="minorHAnsi" w:eastAsiaTheme="minorEastAsia" w:hAnsiTheme="minorHAnsi"/>
                <w:noProof/>
                <w:lang w:eastAsia="en-GB"/>
              </w:rPr>
              <w:tab/>
            </w:r>
            <w:r w:rsidRPr="002F1EB3">
              <w:rPr>
                <w:rStyle w:val="Hyperlink"/>
                <w:rFonts w:cs="Times New Roman"/>
                <w:noProof/>
              </w:rPr>
              <w:t>Failure Mode and Effect Analysis (FMEA) System</w:t>
            </w:r>
            <w:r>
              <w:rPr>
                <w:noProof/>
                <w:webHidden/>
              </w:rPr>
              <w:tab/>
            </w:r>
            <w:r>
              <w:rPr>
                <w:noProof/>
                <w:webHidden/>
              </w:rPr>
              <w:fldChar w:fldCharType="begin"/>
            </w:r>
            <w:r>
              <w:rPr>
                <w:noProof/>
                <w:webHidden/>
              </w:rPr>
              <w:instrText xml:space="preserve"> PAGEREF _Toc65685174 \h </w:instrText>
            </w:r>
            <w:r>
              <w:rPr>
                <w:noProof/>
                <w:webHidden/>
              </w:rPr>
            </w:r>
            <w:r>
              <w:rPr>
                <w:noProof/>
                <w:webHidden/>
              </w:rPr>
              <w:fldChar w:fldCharType="separate"/>
            </w:r>
            <w:r>
              <w:rPr>
                <w:noProof/>
                <w:webHidden/>
              </w:rPr>
              <w:t>7</w:t>
            </w:r>
            <w:r>
              <w:rPr>
                <w:noProof/>
                <w:webHidden/>
              </w:rPr>
              <w:fldChar w:fldCharType="end"/>
            </w:r>
          </w:hyperlink>
        </w:p>
        <w:p w14:paraId="41E2B15C" w14:textId="28586103" w:rsidR="00EC1620" w:rsidRDefault="00EC1620">
          <w:pPr>
            <w:pStyle w:val="TOC3"/>
            <w:tabs>
              <w:tab w:val="left" w:pos="880"/>
              <w:tab w:val="right" w:leader="dot" w:pos="9016"/>
            </w:tabs>
            <w:rPr>
              <w:rFonts w:asciiTheme="minorHAnsi" w:eastAsiaTheme="minorEastAsia" w:hAnsiTheme="minorHAnsi"/>
              <w:noProof/>
              <w:lang w:eastAsia="en-GB"/>
            </w:rPr>
          </w:pPr>
          <w:hyperlink w:anchor="_Toc65685175" w:history="1">
            <w:r w:rsidRPr="002F1EB3">
              <w:rPr>
                <w:rStyle w:val="Hyperlink"/>
                <w:noProof/>
              </w:rPr>
              <w:t>2.3.1</w:t>
            </w:r>
            <w:r>
              <w:rPr>
                <w:rFonts w:asciiTheme="minorHAnsi" w:eastAsiaTheme="minorEastAsia" w:hAnsiTheme="minorHAnsi"/>
                <w:noProof/>
                <w:lang w:eastAsia="en-GB"/>
              </w:rPr>
              <w:tab/>
            </w:r>
            <w:r w:rsidRPr="002F1EB3">
              <w:rPr>
                <w:rStyle w:val="Hyperlink"/>
                <w:noProof/>
              </w:rPr>
              <w:t>What is FMEA?</w:t>
            </w:r>
            <w:r>
              <w:rPr>
                <w:noProof/>
                <w:webHidden/>
              </w:rPr>
              <w:tab/>
            </w:r>
            <w:r>
              <w:rPr>
                <w:noProof/>
                <w:webHidden/>
              </w:rPr>
              <w:fldChar w:fldCharType="begin"/>
            </w:r>
            <w:r>
              <w:rPr>
                <w:noProof/>
                <w:webHidden/>
              </w:rPr>
              <w:instrText xml:space="preserve"> PAGEREF _Toc65685175 \h </w:instrText>
            </w:r>
            <w:r>
              <w:rPr>
                <w:noProof/>
                <w:webHidden/>
              </w:rPr>
            </w:r>
            <w:r>
              <w:rPr>
                <w:noProof/>
                <w:webHidden/>
              </w:rPr>
              <w:fldChar w:fldCharType="separate"/>
            </w:r>
            <w:r>
              <w:rPr>
                <w:noProof/>
                <w:webHidden/>
              </w:rPr>
              <w:t>7</w:t>
            </w:r>
            <w:r>
              <w:rPr>
                <w:noProof/>
                <w:webHidden/>
              </w:rPr>
              <w:fldChar w:fldCharType="end"/>
            </w:r>
          </w:hyperlink>
        </w:p>
        <w:p w14:paraId="30BAFBE0" w14:textId="50E1385C" w:rsidR="00EC1620" w:rsidRDefault="00EC1620">
          <w:pPr>
            <w:pStyle w:val="TOC3"/>
            <w:tabs>
              <w:tab w:val="left" w:pos="880"/>
              <w:tab w:val="right" w:leader="dot" w:pos="9016"/>
            </w:tabs>
            <w:rPr>
              <w:rFonts w:asciiTheme="minorHAnsi" w:eastAsiaTheme="minorEastAsia" w:hAnsiTheme="minorHAnsi"/>
              <w:noProof/>
              <w:lang w:eastAsia="en-GB"/>
            </w:rPr>
          </w:pPr>
          <w:hyperlink w:anchor="_Toc65685176" w:history="1">
            <w:r w:rsidRPr="002F1EB3">
              <w:rPr>
                <w:rStyle w:val="Hyperlink"/>
                <w:noProof/>
              </w:rPr>
              <w:t>2.3.2</w:t>
            </w:r>
            <w:r>
              <w:rPr>
                <w:rFonts w:asciiTheme="minorHAnsi" w:eastAsiaTheme="minorEastAsia" w:hAnsiTheme="minorHAnsi"/>
                <w:noProof/>
                <w:lang w:eastAsia="en-GB"/>
              </w:rPr>
              <w:tab/>
            </w:r>
            <w:r w:rsidRPr="002F1EB3">
              <w:rPr>
                <w:rStyle w:val="Hyperlink"/>
                <w:noProof/>
              </w:rPr>
              <w:t>Risk Priority Numbers</w:t>
            </w:r>
            <w:r>
              <w:rPr>
                <w:noProof/>
                <w:webHidden/>
              </w:rPr>
              <w:tab/>
            </w:r>
            <w:r>
              <w:rPr>
                <w:noProof/>
                <w:webHidden/>
              </w:rPr>
              <w:fldChar w:fldCharType="begin"/>
            </w:r>
            <w:r>
              <w:rPr>
                <w:noProof/>
                <w:webHidden/>
              </w:rPr>
              <w:instrText xml:space="preserve"> PAGEREF _Toc65685176 \h </w:instrText>
            </w:r>
            <w:r>
              <w:rPr>
                <w:noProof/>
                <w:webHidden/>
              </w:rPr>
            </w:r>
            <w:r>
              <w:rPr>
                <w:noProof/>
                <w:webHidden/>
              </w:rPr>
              <w:fldChar w:fldCharType="separate"/>
            </w:r>
            <w:r>
              <w:rPr>
                <w:noProof/>
                <w:webHidden/>
              </w:rPr>
              <w:t>7</w:t>
            </w:r>
            <w:r>
              <w:rPr>
                <w:noProof/>
                <w:webHidden/>
              </w:rPr>
              <w:fldChar w:fldCharType="end"/>
            </w:r>
          </w:hyperlink>
        </w:p>
        <w:p w14:paraId="105D97F8" w14:textId="11F0155B" w:rsidR="00EC1620" w:rsidRDefault="00EC1620">
          <w:pPr>
            <w:pStyle w:val="TOC2"/>
            <w:tabs>
              <w:tab w:val="right" w:leader="dot" w:pos="9016"/>
            </w:tabs>
            <w:rPr>
              <w:rFonts w:asciiTheme="minorHAnsi" w:eastAsiaTheme="minorEastAsia" w:hAnsiTheme="minorHAnsi"/>
              <w:noProof/>
              <w:lang w:eastAsia="en-GB"/>
            </w:rPr>
          </w:pPr>
          <w:hyperlink w:anchor="_Toc65685177" w:history="1">
            <w:r w:rsidRPr="002F1EB3">
              <w:rPr>
                <w:rStyle w:val="Hyperlink"/>
                <w:rFonts w:cs="Times New Roman"/>
                <w:noProof/>
              </w:rPr>
              <w:t>2.4</w:t>
            </w:r>
            <w:r>
              <w:rPr>
                <w:rFonts w:asciiTheme="minorHAnsi" w:eastAsiaTheme="minorEastAsia" w:hAnsiTheme="minorHAnsi"/>
                <w:noProof/>
                <w:lang w:eastAsia="en-GB"/>
              </w:rPr>
              <w:tab/>
            </w:r>
            <w:r w:rsidRPr="002F1EB3">
              <w:rPr>
                <w:rStyle w:val="Hyperlink"/>
                <w:rFonts w:cs="Times New Roman"/>
                <w:noProof/>
              </w:rPr>
              <w:t>IMECHE Code of Conduct</w:t>
            </w:r>
            <w:r>
              <w:rPr>
                <w:noProof/>
                <w:webHidden/>
              </w:rPr>
              <w:tab/>
            </w:r>
            <w:r>
              <w:rPr>
                <w:noProof/>
                <w:webHidden/>
              </w:rPr>
              <w:fldChar w:fldCharType="begin"/>
            </w:r>
            <w:r>
              <w:rPr>
                <w:noProof/>
                <w:webHidden/>
              </w:rPr>
              <w:instrText xml:space="preserve"> PAGEREF _Toc65685177 \h </w:instrText>
            </w:r>
            <w:r>
              <w:rPr>
                <w:noProof/>
                <w:webHidden/>
              </w:rPr>
            </w:r>
            <w:r>
              <w:rPr>
                <w:noProof/>
                <w:webHidden/>
              </w:rPr>
              <w:fldChar w:fldCharType="separate"/>
            </w:r>
            <w:r>
              <w:rPr>
                <w:noProof/>
                <w:webHidden/>
              </w:rPr>
              <w:t>7</w:t>
            </w:r>
            <w:r>
              <w:rPr>
                <w:noProof/>
                <w:webHidden/>
              </w:rPr>
              <w:fldChar w:fldCharType="end"/>
            </w:r>
          </w:hyperlink>
        </w:p>
        <w:p w14:paraId="719BC588" w14:textId="4CF20728" w:rsidR="00EC1620" w:rsidRDefault="00EC1620">
          <w:pPr>
            <w:pStyle w:val="TOC1"/>
            <w:tabs>
              <w:tab w:val="right" w:leader="dot" w:pos="9016"/>
            </w:tabs>
            <w:rPr>
              <w:rFonts w:asciiTheme="minorHAnsi" w:eastAsiaTheme="minorEastAsia" w:hAnsiTheme="minorHAnsi"/>
              <w:noProof/>
              <w:lang w:eastAsia="en-GB"/>
            </w:rPr>
          </w:pPr>
          <w:hyperlink w:anchor="_Toc65685178" w:history="1">
            <w:r w:rsidRPr="002F1EB3">
              <w:rPr>
                <w:rStyle w:val="Hyperlink"/>
                <w:rFonts w:cs="Times New Roman"/>
                <w:noProof/>
              </w:rPr>
              <w:t>3</w:t>
            </w:r>
            <w:r>
              <w:rPr>
                <w:rFonts w:asciiTheme="minorHAnsi" w:eastAsiaTheme="minorEastAsia" w:hAnsiTheme="minorHAnsi"/>
                <w:noProof/>
                <w:lang w:eastAsia="en-GB"/>
              </w:rPr>
              <w:tab/>
            </w:r>
            <w:r w:rsidRPr="002F1EB3">
              <w:rPr>
                <w:rStyle w:val="Hyperlink"/>
                <w:rFonts w:cs="Times New Roman"/>
                <w:noProof/>
              </w:rPr>
              <w:t>Initial FMEA</w:t>
            </w:r>
            <w:r>
              <w:rPr>
                <w:noProof/>
                <w:webHidden/>
              </w:rPr>
              <w:tab/>
            </w:r>
            <w:r>
              <w:rPr>
                <w:noProof/>
                <w:webHidden/>
              </w:rPr>
              <w:fldChar w:fldCharType="begin"/>
            </w:r>
            <w:r>
              <w:rPr>
                <w:noProof/>
                <w:webHidden/>
              </w:rPr>
              <w:instrText xml:space="preserve"> PAGEREF _Toc65685178 \h </w:instrText>
            </w:r>
            <w:r>
              <w:rPr>
                <w:noProof/>
                <w:webHidden/>
              </w:rPr>
            </w:r>
            <w:r>
              <w:rPr>
                <w:noProof/>
                <w:webHidden/>
              </w:rPr>
              <w:fldChar w:fldCharType="separate"/>
            </w:r>
            <w:r>
              <w:rPr>
                <w:noProof/>
                <w:webHidden/>
              </w:rPr>
              <w:t>8</w:t>
            </w:r>
            <w:r>
              <w:rPr>
                <w:noProof/>
                <w:webHidden/>
              </w:rPr>
              <w:fldChar w:fldCharType="end"/>
            </w:r>
          </w:hyperlink>
        </w:p>
        <w:p w14:paraId="7FF5D455" w14:textId="02A66C16" w:rsidR="00EC1620" w:rsidRDefault="00EC1620">
          <w:pPr>
            <w:pStyle w:val="TOC2"/>
            <w:tabs>
              <w:tab w:val="right" w:leader="dot" w:pos="9016"/>
            </w:tabs>
            <w:rPr>
              <w:rFonts w:asciiTheme="minorHAnsi" w:eastAsiaTheme="minorEastAsia" w:hAnsiTheme="minorHAnsi"/>
              <w:noProof/>
              <w:lang w:eastAsia="en-GB"/>
            </w:rPr>
          </w:pPr>
          <w:hyperlink w:anchor="_Toc65685179" w:history="1">
            <w:r w:rsidRPr="002F1EB3">
              <w:rPr>
                <w:rStyle w:val="Hyperlink"/>
                <w:noProof/>
              </w:rPr>
              <w:t>3.1</w:t>
            </w:r>
            <w:r>
              <w:rPr>
                <w:rFonts w:asciiTheme="minorHAnsi" w:eastAsiaTheme="minorEastAsia" w:hAnsiTheme="minorHAnsi"/>
                <w:noProof/>
                <w:lang w:eastAsia="en-GB"/>
              </w:rPr>
              <w:tab/>
            </w:r>
            <w:r w:rsidRPr="002F1EB3">
              <w:rPr>
                <w:rStyle w:val="Hyperlink"/>
                <w:noProof/>
              </w:rPr>
              <w:t>Discussion</w:t>
            </w:r>
            <w:r>
              <w:rPr>
                <w:noProof/>
                <w:webHidden/>
              </w:rPr>
              <w:tab/>
            </w:r>
            <w:r>
              <w:rPr>
                <w:noProof/>
                <w:webHidden/>
              </w:rPr>
              <w:fldChar w:fldCharType="begin"/>
            </w:r>
            <w:r>
              <w:rPr>
                <w:noProof/>
                <w:webHidden/>
              </w:rPr>
              <w:instrText xml:space="preserve"> PAGEREF _Toc65685179 \h </w:instrText>
            </w:r>
            <w:r>
              <w:rPr>
                <w:noProof/>
                <w:webHidden/>
              </w:rPr>
            </w:r>
            <w:r>
              <w:rPr>
                <w:noProof/>
                <w:webHidden/>
              </w:rPr>
              <w:fldChar w:fldCharType="separate"/>
            </w:r>
            <w:r>
              <w:rPr>
                <w:noProof/>
                <w:webHidden/>
              </w:rPr>
              <w:t>8</w:t>
            </w:r>
            <w:r>
              <w:rPr>
                <w:noProof/>
                <w:webHidden/>
              </w:rPr>
              <w:fldChar w:fldCharType="end"/>
            </w:r>
          </w:hyperlink>
        </w:p>
        <w:p w14:paraId="14DFD0AB" w14:textId="457B23D8" w:rsidR="00EC1620" w:rsidRDefault="00EC1620">
          <w:pPr>
            <w:pStyle w:val="TOC2"/>
            <w:tabs>
              <w:tab w:val="right" w:leader="dot" w:pos="9016"/>
            </w:tabs>
            <w:rPr>
              <w:rFonts w:asciiTheme="minorHAnsi" w:eastAsiaTheme="minorEastAsia" w:hAnsiTheme="minorHAnsi"/>
              <w:noProof/>
              <w:lang w:eastAsia="en-GB"/>
            </w:rPr>
          </w:pPr>
          <w:hyperlink w:anchor="_Toc65685180" w:history="1">
            <w:r w:rsidRPr="002F1EB3">
              <w:rPr>
                <w:rStyle w:val="Hyperlink"/>
                <w:noProof/>
              </w:rPr>
              <w:t>3.2</w:t>
            </w:r>
            <w:r>
              <w:rPr>
                <w:rFonts w:asciiTheme="minorHAnsi" w:eastAsiaTheme="minorEastAsia" w:hAnsiTheme="minorHAnsi"/>
                <w:noProof/>
                <w:lang w:eastAsia="en-GB"/>
              </w:rPr>
              <w:tab/>
            </w:r>
            <w:r w:rsidRPr="002F1EB3">
              <w:rPr>
                <w:rStyle w:val="Hyperlink"/>
                <w:noProof/>
              </w:rPr>
              <w:t>Mitigating Actions to be taken</w:t>
            </w:r>
            <w:r>
              <w:rPr>
                <w:noProof/>
                <w:webHidden/>
              </w:rPr>
              <w:tab/>
            </w:r>
            <w:r>
              <w:rPr>
                <w:noProof/>
                <w:webHidden/>
              </w:rPr>
              <w:fldChar w:fldCharType="begin"/>
            </w:r>
            <w:r>
              <w:rPr>
                <w:noProof/>
                <w:webHidden/>
              </w:rPr>
              <w:instrText xml:space="preserve"> PAGEREF _Toc65685180 \h </w:instrText>
            </w:r>
            <w:r>
              <w:rPr>
                <w:noProof/>
                <w:webHidden/>
              </w:rPr>
            </w:r>
            <w:r>
              <w:rPr>
                <w:noProof/>
                <w:webHidden/>
              </w:rPr>
              <w:fldChar w:fldCharType="separate"/>
            </w:r>
            <w:r>
              <w:rPr>
                <w:noProof/>
                <w:webHidden/>
              </w:rPr>
              <w:t>10</w:t>
            </w:r>
            <w:r>
              <w:rPr>
                <w:noProof/>
                <w:webHidden/>
              </w:rPr>
              <w:fldChar w:fldCharType="end"/>
            </w:r>
          </w:hyperlink>
        </w:p>
        <w:p w14:paraId="6954F979" w14:textId="66F07EAD" w:rsidR="00EC1620" w:rsidRDefault="00EC1620">
          <w:pPr>
            <w:pStyle w:val="TOC1"/>
            <w:tabs>
              <w:tab w:val="right" w:leader="dot" w:pos="9016"/>
            </w:tabs>
            <w:rPr>
              <w:rFonts w:asciiTheme="minorHAnsi" w:eastAsiaTheme="minorEastAsia" w:hAnsiTheme="minorHAnsi"/>
              <w:noProof/>
              <w:lang w:eastAsia="en-GB"/>
            </w:rPr>
          </w:pPr>
          <w:hyperlink w:anchor="_Toc65685181" w:history="1">
            <w:r w:rsidRPr="002F1EB3">
              <w:rPr>
                <w:rStyle w:val="Hyperlink"/>
                <w:rFonts w:cs="Times New Roman"/>
                <w:noProof/>
              </w:rPr>
              <w:t>4</w:t>
            </w:r>
            <w:r>
              <w:rPr>
                <w:rFonts w:asciiTheme="minorHAnsi" w:eastAsiaTheme="minorEastAsia" w:hAnsiTheme="minorHAnsi"/>
                <w:noProof/>
                <w:lang w:eastAsia="en-GB"/>
              </w:rPr>
              <w:tab/>
            </w:r>
            <w:r w:rsidRPr="002F1EB3">
              <w:rPr>
                <w:rStyle w:val="Hyperlink"/>
                <w:rFonts w:cs="Times New Roman"/>
                <w:noProof/>
              </w:rPr>
              <w:t>Post Mitigation FMEA</w:t>
            </w:r>
            <w:r>
              <w:rPr>
                <w:noProof/>
                <w:webHidden/>
              </w:rPr>
              <w:tab/>
            </w:r>
            <w:r>
              <w:rPr>
                <w:noProof/>
                <w:webHidden/>
              </w:rPr>
              <w:fldChar w:fldCharType="begin"/>
            </w:r>
            <w:r>
              <w:rPr>
                <w:noProof/>
                <w:webHidden/>
              </w:rPr>
              <w:instrText xml:space="preserve"> PAGEREF _Toc65685181 \h </w:instrText>
            </w:r>
            <w:r>
              <w:rPr>
                <w:noProof/>
                <w:webHidden/>
              </w:rPr>
            </w:r>
            <w:r>
              <w:rPr>
                <w:noProof/>
                <w:webHidden/>
              </w:rPr>
              <w:fldChar w:fldCharType="separate"/>
            </w:r>
            <w:r>
              <w:rPr>
                <w:noProof/>
                <w:webHidden/>
              </w:rPr>
              <w:t>11</w:t>
            </w:r>
            <w:r>
              <w:rPr>
                <w:noProof/>
                <w:webHidden/>
              </w:rPr>
              <w:fldChar w:fldCharType="end"/>
            </w:r>
          </w:hyperlink>
        </w:p>
        <w:p w14:paraId="7BF3907D" w14:textId="3B321849" w:rsidR="00EC1620" w:rsidRDefault="00EC1620">
          <w:pPr>
            <w:pStyle w:val="TOC1"/>
            <w:tabs>
              <w:tab w:val="right" w:leader="dot" w:pos="9016"/>
            </w:tabs>
            <w:rPr>
              <w:rFonts w:asciiTheme="minorHAnsi" w:eastAsiaTheme="minorEastAsia" w:hAnsiTheme="minorHAnsi"/>
              <w:noProof/>
              <w:lang w:eastAsia="en-GB"/>
            </w:rPr>
          </w:pPr>
          <w:hyperlink w:anchor="_Toc65685182" w:history="1">
            <w:r w:rsidRPr="002F1EB3">
              <w:rPr>
                <w:rStyle w:val="Hyperlink"/>
                <w:rFonts w:cs="Times New Roman"/>
                <w:noProof/>
              </w:rPr>
              <w:t>5</w:t>
            </w:r>
            <w:r>
              <w:rPr>
                <w:rFonts w:asciiTheme="minorHAnsi" w:eastAsiaTheme="minorEastAsia" w:hAnsiTheme="minorHAnsi"/>
                <w:noProof/>
                <w:lang w:eastAsia="en-GB"/>
              </w:rPr>
              <w:tab/>
            </w:r>
            <w:r w:rsidRPr="002F1EB3">
              <w:rPr>
                <w:rStyle w:val="Hyperlink"/>
                <w:rFonts w:cs="Times New Roman"/>
                <w:noProof/>
              </w:rPr>
              <w:t>Conclusion</w:t>
            </w:r>
            <w:r>
              <w:rPr>
                <w:noProof/>
                <w:webHidden/>
              </w:rPr>
              <w:tab/>
            </w:r>
            <w:r>
              <w:rPr>
                <w:noProof/>
                <w:webHidden/>
              </w:rPr>
              <w:fldChar w:fldCharType="begin"/>
            </w:r>
            <w:r>
              <w:rPr>
                <w:noProof/>
                <w:webHidden/>
              </w:rPr>
              <w:instrText xml:space="preserve"> PAGEREF _Toc65685182 \h </w:instrText>
            </w:r>
            <w:r>
              <w:rPr>
                <w:noProof/>
                <w:webHidden/>
              </w:rPr>
            </w:r>
            <w:r>
              <w:rPr>
                <w:noProof/>
                <w:webHidden/>
              </w:rPr>
              <w:fldChar w:fldCharType="separate"/>
            </w:r>
            <w:r>
              <w:rPr>
                <w:noProof/>
                <w:webHidden/>
              </w:rPr>
              <w:t>12</w:t>
            </w:r>
            <w:r>
              <w:rPr>
                <w:noProof/>
                <w:webHidden/>
              </w:rPr>
              <w:fldChar w:fldCharType="end"/>
            </w:r>
          </w:hyperlink>
        </w:p>
        <w:p w14:paraId="49FAFD13" w14:textId="73F8CA03" w:rsidR="00EC1620" w:rsidRDefault="00EC1620">
          <w:pPr>
            <w:pStyle w:val="TOC1"/>
            <w:tabs>
              <w:tab w:val="right" w:leader="dot" w:pos="9016"/>
            </w:tabs>
            <w:rPr>
              <w:rFonts w:asciiTheme="minorHAnsi" w:eastAsiaTheme="minorEastAsia" w:hAnsiTheme="minorHAnsi"/>
              <w:noProof/>
              <w:lang w:eastAsia="en-GB"/>
            </w:rPr>
          </w:pPr>
          <w:hyperlink w:anchor="_Toc65685183" w:history="1">
            <w:r w:rsidRPr="002F1EB3">
              <w:rPr>
                <w:rStyle w:val="Hyperlink"/>
                <w:rFonts w:cs="Times New Roman"/>
                <w:noProof/>
              </w:rPr>
              <w:t>6</w:t>
            </w:r>
            <w:r>
              <w:rPr>
                <w:rFonts w:asciiTheme="minorHAnsi" w:eastAsiaTheme="minorEastAsia" w:hAnsiTheme="minorHAnsi"/>
                <w:noProof/>
                <w:lang w:eastAsia="en-GB"/>
              </w:rPr>
              <w:tab/>
            </w:r>
            <w:r w:rsidRPr="002F1EB3">
              <w:rPr>
                <w:rStyle w:val="Hyperlink"/>
                <w:rFonts w:cs="Times New Roman"/>
                <w:noProof/>
              </w:rPr>
              <w:t>Evaluation</w:t>
            </w:r>
            <w:r>
              <w:rPr>
                <w:noProof/>
                <w:webHidden/>
              </w:rPr>
              <w:tab/>
            </w:r>
            <w:r>
              <w:rPr>
                <w:noProof/>
                <w:webHidden/>
              </w:rPr>
              <w:fldChar w:fldCharType="begin"/>
            </w:r>
            <w:r>
              <w:rPr>
                <w:noProof/>
                <w:webHidden/>
              </w:rPr>
              <w:instrText xml:space="preserve"> PAGEREF _Toc65685183 \h </w:instrText>
            </w:r>
            <w:r>
              <w:rPr>
                <w:noProof/>
                <w:webHidden/>
              </w:rPr>
            </w:r>
            <w:r>
              <w:rPr>
                <w:noProof/>
                <w:webHidden/>
              </w:rPr>
              <w:fldChar w:fldCharType="separate"/>
            </w:r>
            <w:r>
              <w:rPr>
                <w:noProof/>
                <w:webHidden/>
              </w:rPr>
              <w:t>13</w:t>
            </w:r>
            <w:r>
              <w:rPr>
                <w:noProof/>
                <w:webHidden/>
              </w:rPr>
              <w:fldChar w:fldCharType="end"/>
            </w:r>
          </w:hyperlink>
        </w:p>
        <w:p w14:paraId="3CCBB0DF" w14:textId="088511CA" w:rsidR="00EC1620" w:rsidRDefault="00EC1620">
          <w:pPr>
            <w:pStyle w:val="TOC1"/>
            <w:tabs>
              <w:tab w:val="right" w:leader="dot" w:pos="9016"/>
            </w:tabs>
            <w:rPr>
              <w:rFonts w:asciiTheme="minorHAnsi" w:eastAsiaTheme="minorEastAsia" w:hAnsiTheme="minorHAnsi"/>
              <w:noProof/>
              <w:lang w:eastAsia="en-GB"/>
            </w:rPr>
          </w:pPr>
          <w:hyperlink w:anchor="_Toc65685184" w:history="1">
            <w:r w:rsidRPr="002F1EB3">
              <w:rPr>
                <w:rStyle w:val="Hyperlink"/>
                <w:rFonts w:cs="Times New Roman"/>
                <w:noProof/>
              </w:rPr>
              <w:t>7</w:t>
            </w:r>
            <w:r>
              <w:rPr>
                <w:rFonts w:asciiTheme="minorHAnsi" w:eastAsiaTheme="minorEastAsia" w:hAnsiTheme="minorHAnsi"/>
                <w:noProof/>
                <w:lang w:eastAsia="en-GB"/>
              </w:rPr>
              <w:tab/>
            </w:r>
            <w:r w:rsidRPr="002F1EB3">
              <w:rPr>
                <w:rStyle w:val="Hyperlink"/>
                <w:rFonts w:cs="Times New Roman"/>
                <w:noProof/>
              </w:rPr>
              <w:t>References</w:t>
            </w:r>
            <w:r>
              <w:rPr>
                <w:noProof/>
                <w:webHidden/>
              </w:rPr>
              <w:tab/>
            </w:r>
            <w:r>
              <w:rPr>
                <w:noProof/>
                <w:webHidden/>
              </w:rPr>
              <w:fldChar w:fldCharType="begin"/>
            </w:r>
            <w:r>
              <w:rPr>
                <w:noProof/>
                <w:webHidden/>
              </w:rPr>
              <w:instrText xml:space="preserve"> PAGEREF _Toc65685184 \h </w:instrText>
            </w:r>
            <w:r>
              <w:rPr>
                <w:noProof/>
                <w:webHidden/>
              </w:rPr>
            </w:r>
            <w:r>
              <w:rPr>
                <w:noProof/>
                <w:webHidden/>
              </w:rPr>
              <w:fldChar w:fldCharType="separate"/>
            </w:r>
            <w:r>
              <w:rPr>
                <w:noProof/>
                <w:webHidden/>
              </w:rPr>
              <w:t>14</w:t>
            </w:r>
            <w:r>
              <w:rPr>
                <w:noProof/>
                <w:webHidden/>
              </w:rPr>
              <w:fldChar w:fldCharType="end"/>
            </w:r>
          </w:hyperlink>
        </w:p>
        <w:p w14:paraId="22314489" w14:textId="6D4D3539" w:rsidR="00125536" w:rsidRDefault="00125536">
          <w:r>
            <w:rPr>
              <w:b/>
              <w:bCs/>
              <w:noProof/>
            </w:rPr>
            <w:fldChar w:fldCharType="end"/>
          </w:r>
        </w:p>
      </w:sdtContent>
    </w:sdt>
    <w:p w14:paraId="218EA2B1" w14:textId="7C7664B8" w:rsidR="00537A2E" w:rsidRDefault="007E2AD7">
      <w:pPr>
        <w:pStyle w:val="TableofFigures"/>
        <w:tabs>
          <w:tab w:val="right" w:leader="dot" w:pos="9016"/>
        </w:tabs>
        <w:rPr>
          <w:rFonts w:asciiTheme="minorHAnsi" w:eastAsiaTheme="minorEastAsia" w:hAnsiTheme="minorHAnsi"/>
          <w:noProof/>
          <w:lang w:eastAsia="en-GB"/>
        </w:rPr>
      </w:pPr>
      <w:r>
        <w:rPr>
          <w:rFonts w:cs="Times New Roman"/>
          <w:sz w:val="28"/>
          <w:szCs w:val="28"/>
        </w:rPr>
        <w:fldChar w:fldCharType="begin"/>
      </w:r>
      <w:r>
        <w:rPr>
          <w:rFonts w:cs="Times New Roman"/>
          <w:sz w:val="28"/>
          <w:szCs w:val="28"/>
        </w:rPr>
        <w:instrText xml:space="preserve"> TOC \h \z \c "Figure" </w:instrText>
      </w:r>
      <w:r>
        <w:rPr>
          <w:rFonts w:cs="Times New Roman"/>
          <w:sz w:val="28"/>
          <w:szCs w:val="28"/>
        </w:rPr>
        <w:fldChar w:fldCharType="separate"/>
      </w:r>
      <w:hyperlink r:id="rId9" w:anchor="_Toc64992829" w:history="1">
        <w:r w:rsidR="00537A2E" w:rsidRPr="005F7300">
          <w:rPr>
            <w:rStyle w:val="Hyperlink"/>
            <w:noProof/>
          </w:rPr>
          <w:t>Figure 1 - Image of BMW Headquarters in Munich</w:t>
        </w:r>
        <w:r w:rsidR="00537A2E">
          <w:rPr>
            <w:noProof/>
            <w:webHidden/>
          </w:rPr>
          <w:tab/>
        </w:r>
        <w:r w:rsidR="00537A2E">
          <w:rPr>
            <w:noProof/>
            <w:webHidden/>
          </w:rPr>
          <w:fldChar w:fldCharType="begin"/>
        </w:r>
        <w:r w:rsidR="00537A2E">
          <w:rPr>
            <w:noProof/>
            <w:webHidden/>
          </w:rPr>
          <w:instrText xml:space="preserve"> PAGEREF _Toc64992829 \h </w:instrText>
        </w:r>
        <w:r w:rsidR="00537A2E">
          <w:rPr>
            <w:noProof/>
            <w:webHidden/>
          </w:rPr>
        </w:r>
        <w:r w:rsidR="00537A2E">
          <w:rPr>
            <w:noProof/>
            <w:webHidden/>
          </w:rPr>
          <w:fldChar w:fldCharType="separate"/>
        </w:r>
        <w:r w:rsidR="00537A2E">
          <w:rPr>
            <w:noProof/>
            <w:webHidden/>
          </w:rPr>
          <w:t>4</w:t>
        </w:r>
        <w:r w:rsidR="00537A2E">
          <w:rPr>
            <w:noProof/>
            <w:webHidden/>
          </w:rPr>
          <w:fldChar w:fldCharType="end"/>
        </w:r>
      </w:hyperlink>
    </w:p>
    <w:p w14:paraId="780419C5" w14:textId="5205E714" w:rsidR="00537A2E" w:rsidRDefault="005958B3">
      <w:pPr>
        <w:pStyle w:val="TableofFigures"/>
        <w:tabs>
          <w:tab w:val="right" w:leader="dot" w:pos="9016"/>
        </w:tabs>
        <w:rPr>
          <w:rFonts w:asciiTheme="minorHAnsi" w:eastAsiaTheme="minorEastAsia" w:hAnsiTheme="minorHAnsi"/>
          <w:noProof/>
          <w:lang w:eastAsia="en-GB"/>
        </w:rPr>
      </w:pPr>
      <w:hyperlink r:id="rId10" w:anchor="_Toc64992830" w:history="1">
        <w:r w:rsidR="00537A2E" w:rsidRPr="005F7300">
          <w:rPr>
            <w:rStyle w:val="Hyperlink"/>
            <w:noProof/>
          </w:rPr>
          <w:t>Figure 2 - An Example of Good Ergonomic Practice</w:t>
        </w:r>
        <w:r w:rsidR="00537A2E">
          <w:rPr>
            <w:noProof/>
            <w:webHidden/>
          </w:rPr>
          <w:tab/>
        </w:r>
        <w:r w:rsidR="00537A2E">
          <w:rPr>
            <w:noProof/>
            <w:webHidden/>
          </w:rPr>
          <w:fldChar w:fldCharType="begin"/>
        </w:r>
        <w:r w:rsidR="00537A2E">
          <w:rPr>
            <w:noProof/>
            <w:webHidden/>
          </w:rPr>
          <w:instrText xml:space="preserve"> PAGEREF _Toc64992830 \h </w:instrText>
        </w:r>
        <w:r w:rsidR="00537A2E">
          <w:rPr>
            <w:noProof/>
            <w:webHidden/>
          </w:rPr>
        </w:r>
        <w:r w:rsidR="00537A2E">
          <w:rPr>
            <w:noProof/>
            <w:webHidden/>
          </w:rPr>
          <w:fldChar w:fldCharType="separate"/>
        </w:r>
        <w:r w:rsidR="00537A2E">
          <w:rPr>
            <w:noProof/>
            <w:webHidden/>
          </w:rPr>
          <w:t>5</w:t>
        </w:r>
        <w:r w:rsidR="00537A2E">
          <w:rPr>
            <w:noProof/>
            <w:webHidden/>
          </w:rPr>
          <w:fldChar w:fldCharType="end"/>
        </w:r>
      </w:hyperlink>
    </w:p>
    <w:p w14:paraId="505D809E" w14:textId="01C524D8" w:rsidR="00537A2E" w:rsidRDefault="005958B3">
      <w:pPr>
        <w:pStyle w:val="TableofFigures"/>
        <w:tabs>
          <w:tab w:val="right" w:leader="dot" w:pos="9016"/>
        </w:tabs>
        <w:rPr>
          <w:rFonts w:asciiTheme="minorHAnsi" w:eastAsiaTheme="minorEastAsia" w:hAnsiTheme="minorHAnsi"/>
          <w:noProof/>
          <w:lang w:eastAsia="en-GB"/>
        </w:rPr>
      </w:pPr>
      <w:hyperlink r:id="rId11" w:anchor="_Toc64992831" w:history="1">
        <w:r w:rsidR="00537A2E" w:rsidRPr="005F7300">
          <w:rPr>
            <w:rStyle w:val="Hyperlink"/>
            <w:noProof/>
          </w:rPr>
          <w:t>Figure 3 - Table Showing Initial FMEA Analysis</w:t>
        </w:r>
        <w:r w:rsidR="00537A2E">
          <w:rPr>
            <w:noProof/>
            <w:webHidden/>
          </w:rPr>
          <w:tab/>
        </w:r>
        <w:r w:rsidR="00537A2E">
          <w:rPr>
            <w:noProof/>
            <w:webHidden/>
          </w:rPr>
          <w:fldChar w:fldCharType="begin"/>
        </w:r>
        <w:r w:rsidR="00537A2E">
          <w:rPr>
            <w:noProof/>
            <w:webHidden/>
          </w:rPr>
          <w:instrText xml:space="preserve"> PAGEREF _Toc64992831 \h </w:instrText>
        </w:r>
        <w:r w:rsidR="00537A2E">
          <w:rPr>
            <w:noProof/>
            <w:webHidden/>
          </w:rPr>
        </w:r>
        <w:r w:rsidR="00537A2E">
          <w:rPr>
            <w:noProof/>
            <w:webHidden/>
          </w:rPr>
          <w:fldChar w:fldCharType="separate"/>
        </w:r>
        <w:r w:rsidR="00537A2E">
          <w:rPr>
            <w:noProof/>
            <w:webHidden/>
          </w:rPr>
          <w:t>8</w:t>
        </w:r>
        <w:r w:rsidR="00537A2E">
          <w:rPr>
            <w:noProof/>
            <w:webHidden/>
          </w:rPr>
          <w:fldChar w:fldCharType="end"/>
        </w:r>
      </w:hyperlink>
    </w:p>
    <w:p w14:paraId="2E1C1686" w14:textId="15902A08" w:rsidR="00537A2E" w:rsidRDefault="005958B3">
      <w:pPr>
        <w:pStyle w:val="TableofFigures"/>
        <w:tabs>
          <w:tab w:val="right" w:leader="dot" w:pos="9016"/>
        </w:tabs>
        <w:rPr>
          <w:rFonts w:asciiTheme="minorHAnsi" w:eastAsiaTheme="minorEastAsia" w:hAnsiTheme="minorHAnsi"/>
          <w:noProof/>
          <w:lang w:eastAsia="en-GB"/>
        </w:rPr>
      </w:pPr>
      <w:hyperlink r:id="rId12" w:anchor="_Toc64992832" w:history="1">
        <w:r w:rsidR="00537A2E" w:rsidRPr="005F7300">
          <w:rPr>
            <w:rStyle w:val="Hyperlink"/>
            <w:noProof/>
          </w:rPr>
          <w:t>Figure 4 - Table of the Mitigating Actions Undertaken</w:t>
        </w:r>
        <w:r w:rsidR="00537A2E">
          <w:rPr>
            <w:noProof/>
            <w:webHidden/>
          </w:rPr>
          <w:tab/>
        </w:r>
        <w:r w:rsidR="00537A2E">
          <w:rPr>
            <w:noProof/>
            <w:webHidden/>
          </w:rPr>
          <w:fldChar w:fldCharType="begin"/>
        </w:r>
        <w:r w:rsidR="00537A2E">
          <w:rPr>
            <w:noProof/>
            <w:webHidden/>
          </w:rPr>
          <w:instrText xml:space="preserve"> PAGEREF _Toc64992832 \h </w:instrText>
        </w:r>
        <w:r w:rsidR="00537A2E">
          <w:rPr>
            <w:noProof/>
            <w:webHidden/>
          </w:rPr>
        </w:r>
        <w:r w:rsidR="00537A2E">
          <w:rPr>
            <w:noProof/>
            <w:webHidden/>
          </w:rPr>
          <w:fldChar w:fldCharType="separate"/>
        </w:r>
        <w:r w:rsidR="00537A2E">
          <w:rPr>
            <w:noProof/>
            <w:webHidden/>
          </w:rPr>
          <w:t>9</w:t>
        </w:r>
        <w:r w:rsidR="00537A2E">
          <w:rPr>
            <w:noProof/>
            <w:webHidden/>
          </w:rPr>
          <w:fldChar w:fldCharType="end"/>
        </w:r>
      </w:hyperlink>
    </w:p>
    <w:p w14:paraId="0698E674" w14:textId="6B81C5A6" w:rsidR="00537A2E" w:rsidRDefault="005958B3">
      <w:pPr>
        <w:pStyle w:val="TableofFigures"/>
        <w:tabs>
          <w:tab w:val="right" w:leader="dot" w:pos="9016"/>
        </w:tabs>
        <w:rPr>
          <w:rFonts w:asciiTheme="minorHAnsi" w:eastAsiaTheme="minorEastAsia" w:hAnsiTheme="minorHAnsi"/>
          <w:noProof/>
          <w:lang w:eastAsia="en-GB"/>
        </w:rPr>
      </w:pPr>
      <w:hyperlink r:id="rId13" w:anchor="_Toc64992833" w:history="1">
        <w:r w:rsidR="00537A2E" w:rsidRPr="005F7300">
          <w:rPr>
            <w:rStyle w:val="Hyperlink"/>
            <w:noProof/>
          </w:rPr>
          <w:t>Figure 5 - Table Showing FMEA Analysis After Mitigating Actions Taken</w:t>
        </w:r>
        <w:r w:rsidR="00537A2E">
          <w:rPr>
            <w:noProof/>
            <w:webHidden/>
          </w:rPr>
          <w:tab/>
        </w:r>
        <w:r w:rsidR="00537A2E">
          <w:rPr>
            <w:noProof/>
            <w:webHidden/>
          </w:rPr>
          <w:fldChar w:fldCharType="begin"/>
        </w:r>
        <w:r w:rsidR="00537A2E">
          <w:rPr>
            <w:noProof/>
            <w:webHidden/>
          </w:rPr>
          <w:instrText xml:space="preserve"> PAGEREF _Toc64992833 \h </w:instrText>
        </w:r>
        <w:r w:rsidR="00537A2E">
          <w:rPr>
            <w:noProof/>
            <w:webHidden/>
          </w:rPr>
        </w:r>
        <w:r w:rsidR="00537A2E">
          <w:rPr>
            <w:noProof/>
            <w:webHidden/>
          </w:rPr>
          <w:fldChar w:fldCharType="separate"/>
        </w:r>
        <w:r w:rsidR="00537A2E">
          <w:rPr>
            <w:noProof/>
            <w:webHidden/>
          </w:rPr>
          <w:t>10</w:t>
        </w:r>
        <w:r w:rsidR="00537A2E">
          <w:rPr>
            <w:noProof/>
            <w:webHidden/>
          </w:rPr>
          <w:fldChar w:fldCharType="end"/>
        </w:r>
      </w:hyperlink>
    </w:p>
    <w:p w14:paraId="7C752742" w14:textId="32CDA677" w:rsidR="008B54D3" w:rsidRDefault="007E2AD7" w:rsidP="00D53AB0">
      <w:pPr>
        <w:jc w:val="center"/>
        <w:rPr>
          <w:rFonts w:cs="Times New Roman"/>
          <w:sz w:val="28"/>
          <w:szCs w:val="28"/>
        </w:rPr>
      </w:pPr>
      <w:r>
        <w:rPr>
          <w:rFonts w:cs="Times New Roman"/>
          <w:sz w:val="28"/>
          <w:szCs w:val="28"/>
        </w:rPr>
        <w:fldChar w:fldCharType="end"/>
      </w:r>
      <w:r w:rsidR="008B54D3">
        <w:rPr>
          <w:rFonts w:cs="Times New Roman"/>
          <w:sz w:val="28"/>
          <w:szCs w:val="28"/>
        </w:rPr>
        <w:br w:type="page"/>
      </w:r>
    </w:p>
    <w:p w14:paraId="70127CAA" w14:textId="4AD98064" w:rsidR="005C4A7C" w:rsidRDefault="00D95199" w:rsidP="00264152">
      <w:pPr>
        <w:pStyle w:val="Heading1"/>
        <w:rPr>
          <w:rFonts w:cs="Times New Roman"/>
        </w:rPr>
      </w:pPr>
      <w:bookmarkStart w:id="0" w:name="_Toc65685168"/>
      <w:r>
        <w:rPr>
          <w:rFonts w:cs="Times New Roman"/>
        </w:rPr>
        <w:lastRenderedPageBreak/>
        <w:t>Introduction</w:t>
      </w:r>
      <w:bookmarkEnd w:id="0"/>
    </w:p>
    <w:p w14:paraId="7291713F" w14:textId="565B4047" w:rsidR="00114F95" w:rsidRPr="00FB4142" w:rsidRDefault="003666B2" w:rsidP="009E620D">
      <w:pPr>
        <w:ind w:firstLine="289"/>
        <w:rPr>
          <w:rFonts w:cs="Times New Roman"/>
        </w:rPr>
      </w:pPr>
      <w:r>
        <w:rPr>
          <w:noProof/>
        </w:rPr>
        <mc:AlternateContent>
          <mc:Choice Requires="wps">
            <w:drawing>
              <wp:anchor distT="0" distB="0" distL="114300" distR="114300" simplePos="0" relativeHeight="251658241" behindDoc="1" locked="0" layoutInCell="1" allowOverlap="1" wp14:anchorId="31C1C651" wp14:editId="6BC3E808">
                <wp:simplePos x="0" y="0"/>
                <wp:positionH relativeFrom="margin">
                  <wp:align>left</wp:align>
                </wp:positionH>
                <wp:positionV relativeFrom="paragraph">
                  <wp:posOffset>2834447</wp:posOffset>
                </wp:positionV>
                <wp:extent cx="3098800" cy="158750"/>
                <wp:effectExtent l="0" t="0" r="6350" b="0"/>
                <wp:wrapTight wrapText="bothSides">
                  <wp:wrapPolygon edited="0">
                    <wp:start x="0" y="0"/>
                    <wp:lineTo x="0" y="18144"/>
                    <wp:lineTo x="21511" y="18144"/>
                    <wp:lineTo x="21511"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3098800" cy="159026"/>
                        </a:xfrm>
                        <a:prstGeom prst="rect">
                          <a:avLst/>
                        </a:prstGeom>
                        <a:solidFill>
                          <a:prstClr val="white"/>
                        </a:solidFill>
                        <a:ln>
                          <a:noFill/>
                        </a:ln>
                      </wps:spPr>
                      <wps:txbx>
                        <w:txbxContent>
                          <w:p w14:paraId="6CB4E10E" w14:textId="271E309D" w:rsidR="00490CD7" w:rsidRPr="00CE7CC9" w:rsidRDefault="00490CD7" w:rsidP="00490CD7">
                            <w:pPr>
                              <w:pStyle w:val="Caption"/>
                            </w:pPr>
                            <w:bookmarkStart w:id="1" w:name="_Toc64992829"/>
                            <w:r>
                              <w:t xml:space="preserve">Figure </w:t>
                            </w:r>
                            <w:fldSimple w:instr=" SEQ Figure \* ARABIC ">
                              <w:r w:rsidR="00537A2E">
                                <w:rPr>
                                  <w:noProof/>
                                </w:rPr>
                                <w:t>1</w:t>
                              </w:r>
                            </w:fldSimple>
                            <w:r>
                              <w:t xml:space="preserve"> - Image of BMW Headquarters in Munich</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C1C651" id="_x0000_t202" coordsize="21600,21600" o:spt="202" path="m,l,21600r21600,l21600,xe">
                <v:stroke joinstyle="miter"/>
                <v:path gradientshapeok="t" o:connecttype="rect"/>
              </v:shapetype>
              <v:shape id="Text Box 3" o:spid="_x0000_s1026" type="#_x0000_t202" style="position:absolute;left:0;text-align:left;margin-left:0;margin-top:223.2pt;width:244pt;height:12.5pt;z-index:-25165823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" stroked="f">
                <v:textbox inset="0,0,0,0">
                  <w:txbxContent>
                    <w:p w14:paraId="6CB4E10E" w14:textId="271E309D" w:rsidR="00490CD7" w:rsidRPr="00CE7CC9" w:rsidRDefault="00490CD7" w:rsidP="00490CD7">
                      <w:pPr>
                        <w:pStyle w:val="Caption"/>
                      </w:pPr>
                      <w:bookmarkStart w:id="2" w:name="_Toc64992829"/>
                      <w:r>
                        <w:t xml:space="preserve">Figure </w:t>
                      </w:r>
                      <w:fldSimple w:instr=" SEQ Figure \* ARABIC ">
                        <w:r w:rsidR="00537A2E">
                          <w:rPr>
                            <w:noProof/>
                          </w:rPr>
                          <w:t>1</w:t>
                        </w:r>
                      </w:fldSimple>
                      <w:r>
                        <w:t xml:space="preserve"> - Image of BMW Headquarters in Munich</w:t>
                      </w:r>
                      <w:bookmarkEnd w:id="2"/>
                    </w:p>
                  </w:txbxContent>
                </v:textbox>
                <w10:wrap type="tight" anchorx="margin"/>
              </v:shape>
            </w:pict>
          </mc:Fallback>
        </mc:AlternateContent>
      </w:r>
      <w:r w:rsidRPr="00490CD7">
        <w:rPr>
          <w:noProof/>
        </w:rPr>
        <w:drawing>
          <wp:anchor distT="0" distB="0" distL="114300" distR="114300" simplePos="0" relativeHeight="251658240" behindDoc="1" locked="0" layoutInCell="1" allowOverlap="1" wp14:anchorId="7E14476F" wp14:editId="0D4183D4">
            <wp:simplePos x="0" y="0"/>
            <wp:positionH relativeFrom="margin">
              <wp:align>left</wp:align>
            </wp:positionH>
            <wp:positionV relativeFrom="paragraph">
              <wp:posOffset>46493</wp:posOffset>
            </wp:positionV>
            <wp:extent cx="3098800" cy="2750820"/>
            <wp:effectExtent l="0" t="0" r="6350" b="0"/>
            <wp:wrapTight wrapText="bothSides">
              <wp:wrapPolygon edited="0">
                <wp:start x="0" y="0"/>
                <wp:lineTo x="0" y="21391"/>
                <wp:lineTo x="21511" y="21391"/>
                <wp:lineTo x="2151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63087" cy="2807670"/>
                    </a:xfrm>
                    <a:prstGeom prst="rect">
                      <a:avLst/>
                    </a:prstGeom>
                  </pic:spPr>
                </pic:pic>
              </a:graphicData>
            </a:graphic>
            <wp14:sizeRelH relativeFrom="margin">
              <wp14:pctWidth>0</wp14:pctWidth>
            </wp14:sizeRelH>
            <wp14:sizeRelV relativeFrom="margin">
              <wp14:pctHeight>0</wp14:pctHeight>
            </wp14:sizeRelV>
          </wp:anchor>
        </w:drawing>
      </w:r>
      <w:r w:rsidR="00FB4142">
        <w:rPr>
          <w:rFonts w:cs="Times New Roman"/>
        </w:rPr>
        <w:t xml:space="preserve">This investigation </w:t>
      </w:r>
      <w:r w:rsidR="00F84BF5">
        <w:rPr>
          <w:rFonts w:cs="Times New Roman"/>
        </w:rPr>
        <w:t xml:space="preserve">into the </w:t>
      </w:r>
      <w:r w:rsidR="007E0075">
        <w:rPr>
          <w:rFonts w:cs="Times New Roman"/>
        </w:rPr>
        <w:t xml:space="preserve">BMW assembly line will focus on the weaknesses and </w:t>
      </w:r>
      <w:r w:rsidR="008163F5">
        <w:rPr>
          <w:rFonts w:cs="Times New Roman"/>
        </w:rPr>
        <w:t xml:space="preserve">risks associated </w:t>
      </w:r>
      <w:r w:rsidR="00FA779B">
        <w:rPr>
          <w:rFonts w:cs="Times New Roman"/>
        </w:rPr>
        <w:t>with the brake assembly process</w:t>
      </w:r>
      <w:r w:rsidR="009B2CFC">
        <w:rPr>
          <w:rFonts w:cs="Times New Roman"/>
        </w:rPr>
        <w:t xml:space="preserve">. </w:t>
      </w:r>
      <w:r w:rsidR="00B666CD">
        <w:rPr>
          <w:rFonts w:cs="Times New Roman"/>
        </w:rPr>
        <w:t xml:space="preserve">It is important for engineers working on the assembly line to be aware of weaknesses and </w:t>
      </w:r>
      <w:r w:rsidR="001A0CD4">
        <w:rPr>
          <w:rFonts w:cs="Times New Roman"/>
        </w:rPr>
        <w:t>risks</w:t>
      </w:r>
      <w:r w:rsidR="00666889">
        <w:rPr>
          <w:rFonts w:cs="Times New Roman"/>
        </w:rPr>
        <w:t>,</w:t>
      </w:r>
      <w:r w:rsidR="001A0CD4">
        <w:rPr>
          <w:rFonts w:cs="Times New Roman"/>
        </w:rPr>
        <w:t xml:space="preserve"> not only for their own wellbeing but for the wellbeing of their co</w:t>
      </w:r>
      <w:r w:rsidR="00E15C99">
        <w:rPr>
          <w:rFonts w:cs="Times New Roman"/>
        </w:rPr>
        <w:t>-</w:t>
      </w:r>
      <w:r w:rsidR="001A0CD4">
        <w:rPr>
          <w:rFonts w:cs="Times New Roman"/>
        </w:rPr>
        <w:t>workers and customers</w:t>
      </w:r>
      <w:r w:rsidR="00E15C99">
        <w:rPr>
          <w:rFonts w:cs="Times New Roman"/>
        </w:rPr>
        <w:t>. F</w:t>
      </w:r>
      <w:r w:rsidR="001A0CD4">
        <w:rPr>
          <w:rFonts w:cs="Times New Roman"/>
        </w:rPr>
        <w:t>ailures can</w:t>
      </w:r>
      <w:r w:rsidR="00A71645">
        <w:rPr>
          <w:rFonts w:cs="Times New Roman"/>
        </w:rPr>
        <w:t xml:space="preserve"> occur in equipment </w:t>
      </w:r>
      <w:r w:rsidR="00B23DCB">
        <w:rPr>
          <w:rFonts w:cs="Times New Roman"/>
        </w:rPr>
        <w:t>or engineers on the assembly</w:t>
      </w:r>
      <w:r w:rsidR="00A71645">
        <w:rPr>
          <w:rFonts w:cs="Times New Roman"/>
        </w:rPr>
        <w:t xml:space="preserve"> line</w:t>
      </w:r>
      <w:r w:rsidR="00654958">
        <w:rPr>
          <w:rFonts w:cs="Times New Roman"/>
        </w:rPr>
        <w:t xml:space="preserve"> and</w:t>
      </w:r>
      <w:r w:rsidR="00A71645">
        <w:rPr>
          <w:rFonts w:cs="Times New Roman"/>
        </w:rPr>
        <w:t xml:space="preserve"> post</w:t>
      </w:r>
      <w:r w:rsidR="00B23DCB">
        <w:rPr>
          <w:rFonts w:cs="Times New Roman"/>
        </w:rPr>
        <w:t>-</w:t>
      </w:r>
      <w:r w:rsidR="00A71645">
        <w:rPr>
          <w:rFonts w:cs="Times New Roman"/>
        </w:rPr>
        <w:t>production as a result of poor assembly</w:t>
      </w:r>
      <w:r w:rsidR="00B23DCB">
        <w:rPr>
          <w:rFonts w:cs="Times New Roman"/>
        </w:rPr>
        <w:t xml:space="preserve"> which has the potential to harm </w:t>
      </w:r>
      <w:r w:rsidR="00CA2174">
        <w:rPr>
          <w:rFonts w:cs="Times New Roman"/>
        </w:rPr>
        <w:t xml:space="preserve">a customer. The main objective is to highlight these potential weaknesses and </w:t>
      </w:r>
      <w:r w:rsidR="00A96C68">
        <w:rPr>
          <w:rFonts w:cs="Times New Roman"/>
        </w:rPr>
        <w:t xml:space="preserve">potential </w:t>
      </w:r>
      <w:r w:rsidR="00CA2174">
        <w:rPr>
          <w:rFonts w:cs="Times New Roman"/>
        </w:rPr>
        <w:t xml:space="preserve">failures </w:t>
      </w:r>
      <w:r w:rsidR="00A96C68">
        <w:rPr>
          <w:rFonts w:cs="Times New Roman"/>
        </w:rPr>
        <w:t>to</w:t>
      </w:r>
      <w:r w:rsidR="00CA2174">
        <w:rPr>
          <w:rFonts w:cs="Times New Roman"/>
        </w:rPr>
        <w:t xml:space="preserve"> improve the </w:t>
      </w:r>
      <w:r w:rsidR="00653929">
        <w:rPr>
          <w:rFonts w:cs="Times New Roman"/>
        </w:rPr>
        <w:t xml:space="preserve">assembly </w:t>
      </w:r>
      <w:r w:rsidR="00D22D88">
        <w:rPr>
          <w:rFonts w:cs="Times New Roman"/>
        </w:rPr>
        <w:t xml:space="preserve">process </w:t>
      </w:r>
      <w:r w:rsidR="00653929">
        <w:rPr>
          <w:rFonts w:cs="Times New Roman"/>
        </w:rPr>
        <w:t xml:space="preserve">at the BMW </w:t>
      </w:r>
      <w:r w:rsidR="00A96C68">
        <w:rPr>
          <w:rFonts w:cs="Times New Roman"/>
        </w:rPr>
        <w:t xml:space="preserve">assembly </w:t>
      </w:r>
      <w:r w:rsidR="00D22D88">
        <w:rPr>
          <w:rFonts w:cs="Times New Roman"/>
        </w:rPr>
        <w:t>plant</w:t>
      </w:r>
      <w:r w:rsidR="00DE6140">
        <w:rPr>
          <w:rFonts w:cs="Times New Roman"/>
        </w:rPr>
        <w:t>.</w:t>
      </w:r>
      <w:r w:rsidR="00653929">
        <w:rPr>
          <w:rFonts w:cs="Times New Roman"/>
        </w:rPr>
        <w:t xml:space="preserve"> </w:t>
      </w:r>
      <w:r w:rsidR="00DE6140">
        <w:rPr>
          <w:rFonts w:cs="Times New Roman"/>
        </w:rPr>
        <w:t>B</w:t>
      </w:r>
      <w:r w:rsidR="00653929">
        <w:rPr>
          <w:rFonts w:cs="Times New Roman"/>
        </w:rPr>
        <w:t xml:space="preserve">y using the Failure Mode and Effective Analysis (FMEA) Method </w:t>
      </w:r>
      <w:r w:rsidR="00A40676">
        <w:rPr>
          <w:rFonts w:cs="Times New Roman"/>
        </w:rPr>
        <w:t>this can be achieved effectively and remain in line with UK government manufacturing and health and safety legislations</w:t>
      </w:r>
      <w:r w:rsidR="00D9219F">
        <w:rPr>
          <w:rFonts w:cs="Times New Roman"/>
        </w:rPr>
        <w:t xml:space="preserve"> </w:t>
      </w:r>
      <w:r w:rsidR="00FA779B">
        <w:rPr>
          <w:rFonts w:cs="Times New Roman"/>
        </w:rPr>
        <w:t>and</w:t>
      </w:r>
      <w:r w:rsidR="00D9219F">
        <w:rPr>
          <w:rFonts w:cs="Times New Roman"/>
        </w:rPr>
        <w:t xml:space="preserve"> work to the standards</w:t>
      </w:r>
      <w:r w:rsidR="00FA779B">
        <w:rPr>
          <w:rFonts w:cs="Times New Roman"/>
        </w:rPr>
        <w:t xml:space="preserve"> of safety and ethics</w:t>
      </w:r>
      <w:r w:rsidR="00D9219F">
        <w:rPr>
          <w:rFonts w:cs="Times New Roman"/>
        </w:rPr>
        <w:t xml:space="preserve"> provided by the IMECHE</w:t>
      </w:r>
      <w:r w:rsidR="00A40676">
        <w:rPr>
          <w:rFonts w:cs="Times New Roman"/>
        </w:rPr>
        <w:t xml:space="preserve">. </w:t>
      </w:r>
      <w:r w:rsidR="00D22D88">
        <w:rPr>
          <w:rFonts w:cs="Times New Roman"/>
        </w:rPr>
        <w:t xml:space="preserve">The aim is to produce a safer working environment for engineers and a safer </w:t>
      </w:r>
      <w:r w:rsidR="00FA051D">
        <w:rPr>
          <w:rFonts w:cs="Times New Roman"/>
        </w:rPr>
        <w:t xml:space="preserve">product for BMW customers. </w:t>
      </w:r>
      <w:r w:rsidR="009E620D">
        <w:rPr>
          <w:rFonts w:cs="Times New Roman"/>
        </w:rPr>
        <w:br w:type="page"/>
      </w:r>
    </w:p>
    <w:p w14:paraId="6D338278" w14:textId="72843F23" w:rsidR="00264152" w:rsidRDefault="00D95199" w:rsidP="00264152">
      <w:pPr>
        <w:pStyle w:val="Heading1"/>
        <w:rPr>
          <w:rFonts w:cs="Times New Roman"/>
        </w:rPr>
      </w:pPr>
      <w:bookmarkStart w:id="3" w:name="_Toc65685169"/>
      <w:r>
        <w:rPr>
          <w:rFonts w:cs="Times New Roman"/>
        </w:rPr>
        <w:lastRenderedPageBreak/>
        <w:t>Literature Review</w:t>
      </w:r>
      <w:bookmarkEnd w:id="3"/>
    </w:p>
    <w:p w14:paraId="5677085E" w14:textId="7D3FC631" w:rsidR="00611F23" w:rsidRDefault="00611F23" w:rsidP="00611F23">
      <w:pPr>
        <w:pStyle w:val="Heading2"/>
      </w:pPr>
      <w:bookmarkStart w:id="4" w:name="_Toc65685170"/>
      <w:r>
        <w:t>Why Manage and Mitigate Risks?</w:t>
      </w:r>
      <w:bookmarkEnd w:id="4"/>
      <w:r>
        <w:t xml:space="preserve"> </w:t>
      </w:r>
    </w:p>
    <w:p w14:paraId="3762F147" w14:textId="2B1D8598" w:rsidR="00611F23" w:rsidRPr="00A677BF" w:rsidRDefault="00611F23" w:rsidP="00A677BF">
      <w:pPr>
        <w:ind w:left="0" w:firstLine="576"/>
      </w:pPr>
      <w:r>
        <w:t xml:space="preserve">Risk comes from many </w:t>
      </w:r>
      <w:r w:rsidR="00F01039">
        <w:t>sources,</w:t>
      </w:r>
      <w:r>
        <w:t xml:space="preserve"> but this can be boiled down to two </w:t>
      </w:r>
      <w:r w:rsidR="00F01039">
        <w:t xml:space="preserve">areas, internal risks and external risks. Where external risks cannot be controlled by the company or management, these include factors such as politics and economics that can impact a business, where internal risks are factors that the management can control such as communication, non-compliance and security risks </w:t>
      </w:r>
      <w:sdt>
        <w:sdtPr>
          <w:id w:val="-384486420"/>
          <w:citation/>
        </w:sdtPr>
        <w:sdtEndPr/>
        <w:sdtContent>
          <w:r w:rsidR="00F01039">
            <w:fldChar w:fldCharType="begin"/>
          </w:r>
          <w:r w:rsidR="00F01039">
            <w:instrText xml:space="preserve"> CITATION Car13 \l 2057 </w:instrText>
          </w:r>
          <w:r w:rsidR="00F01039">
            <w:fldChar w:fldCharType="separate"/>
          </w:r>
          <w:r w:rsidR="00EC1620">
            <w:rPr>
              <w:noProof/>
            </w:rPr>
            <w:t>(Careersinaudit.com, 2013)</w:t>
          </w:r>
          <w:r w:rsidR="00F01039">
            <w:fldChar w:fldCharType="end"/>
          </w:r>
        </w:sdtContent>
      </w:sdt>
      <w:r w:rsidR="00F01039">
        <w:t xml:space="preserve">. Risk must be managed </w:t>
      </w:r>
      <w:r w:rsidR="00191A18">
        <w:t>because</w:t>
      </w:r>
      <w:r w:rsidR="00F01039">
        <w:t xml:space="preserve"> an unforeseen cost or change in legislation can be detrimental to an organisation. </w:t>
      </w:r>
    </w:p>
    <w:p w14:paraId="5413B95A" w14:textId="010E2A01" w:rsidR="00DB2C9F" w:rsidRDefault="00EB7222" w:rsidP="00DB2C9F">
      <w:pPr>
        <w:pStyle w:val="Heading2"/>
        <w:rPr>
          <w:rFonts w:cs="Times New Roman"/>
        </w:rPr>
      </w:pPr>
      <w:bookmarkStart w:id="5" w:name="_Toc65685171"/>
      <w:r>
        <w:rPr>
          <w:rFonts w:cs="Times New Roman"/>
        </w:rPr>
        <w:t>Typical Risks on a Vehicle Assembly Line</w:t>
      </w:r>
      <w:bookmarkEnd w:id="5"/>
    </w:p>
    <w:p w14:paraId="176E0776" w14:textId="31A3629E" w:rsidR="0046799E" w:rsidRDefault="00191A18" w:rsidP="0046799E">
      <w:pPr>
        <w:pStyle w:val="Heading3"/>
        <w:rPr>
          <w:rFonts w:cs="Times New Roman"/>
        </w:rPr>
      </w:pPr>
      <w:bookmarkStart w:id="6" w:name="_Toc65685172"/>
      <w:r>
        <w:rPr>
          <w:rFonts w:cs="Times New Roman"/>
        </w:rPr>
        <w:t xml:space="preserve">Human Risks: </w:t>
      </w:r>
      <w:r w:rsidR="00ED2CB1" w:rsidRPr="00ED2CB1">
        <w:rPr>
          <w:rFonts w:cs="Times New Roman"/>
        </w:rPr>
        <w:t>Work</w:t>
      </w:r>
      <w:r w:rsidR="00ED2CB1">
        <w:rPr>
          <w:rFonts w:cs="Times New Roman"/>
        </w:rPr>
        <w:t>-</w:t>
      </w:r>
      <w:r w:rsidR="00ED2CB1" w:rsidRPr="00ED2CB1">
        <w:rPr>
          <w:rFonts w:cs="Times New Roman"/>
        </w:rPr>
        <w:t>Musculoskeletal Disorders</w:t>
      </w:r>
      <w:r w:rsidR="00601405">
        <w:rPr>
          <w:rFonts w:cs="Times New Roman"/>
        </w:rPr>
        <w:t xml:space="preserve"> (W</w:t>
      </w:r>
      <w:r w:rsidR="00DD1122">
        <w:rPr>
          <w:rFonts w:cs="Times New Roman"/>
        </w:rPr>
        <w:t>MS</w:t>
      </w:r>
      <w:r w:rsidR="00601405">
        <w:rPr>
          <w:rFonts w:cs="Times New Roman"/>
        </w:rPr>
        <w:t>Ds)</w:t>
      </w:r>
      <w:r>
        <w:rPr>
          <w:rFonts w:cs="Times New Roman"/>
        </w:rPr>
        <w:t xml:space="preserve"> and injury</w:t>
      </w:r>
      <w:bookmarkEnd w:id="6"/>
      <w:r>
        <w:rPr>
          <w:rFonts w:cs="Times New Roman"/>
        </w:rPr>
        <w:t xml:space="preserve"> </w:t>
      </w:r>
    </w:p>
    <w:p w14:paraId="42A1AB3B" w14:textId="73CB6310" w:rsidR="000426E5" w:rsidRDefault="000426E5" w:rsidP="008A4F80">
      <w:pPr>
        <w:ind w:left="0" w:firstLine="720"/>
        <w:rPr>
          <w:rFonts w:cs="Times New Roman"/>
        </w:rPr>
      </w:pPr>
      <w:r>
        <w:rPr>
          <w:rFonts w:cs="Times New Roman"/>
        </w:rPr>
        <w:t>Work related muscle and bone disorders</w:t>
      </w:r>
      <w:r w:rsidR="005C0C61">
        <w:rPr>
          <w:rFonts w:cs="Times New Roman"/>
        </w:rPr>
        <w:t xml:space="preserve">, often known as Work-Musculoskeletal Disorders are </w:t>
      </w:r>
      <w:r w:rsidR="0008196A">
        <w:rPr>
          <w:rFonts w:cs="Times New Roman"/>
        </w:rPr>
        <w:t>a major concern on assembly lines</w:t>
      </w:r>
      <w:r w:rsidR="005A3D52">
        <w:rPr>
          <w:rFonts w:cs="Times New Roman"/>
        </w:rPr>
        <w:t xml:space="preserve"> as they cause employee absence, </w:t>
      </w:r>
      <w:r w:rsidR="008B4A0B">
        <w:rPr>
          <w:rFonts w:cs="Times New Roman"/>
        </w:rPr>
        <w:t xml:space="preserve">increased </w:t>
      </w:r>
      <w:r w:rsidR="005A3D52">
        <w:rPr>
          <w:rFonts w:cs="Times New Roman"/>
        </w:rPr>
        <w:t xml:space="preserve">employee turnover and drops in production </w:t>
      </w:r>
      <w:sdt>
        <w:sdtPr>
          <w:rPr>
            <w:rFonts w:cs="Times New Roman"/>
          </w:rPr>
          <w:id w:val="326403039"/>
          <w:citation/>
        </w:sdtPr>
        <w:sdtEndPr/>
        <w:sdtContent>
          <w:r w:rsidR="002B4F26">
            <w:rPr>
              <w:rFonts w:cs="Times New Roman"/>
            </w:rPr>
            <w:fldChar w:fldCharType="begin"/>
          </w:r>
          <w:r w:rsidR="008A4F80">
            <w:rPr>
              <w:rFonts w:cs="Times New Roman"/>
            </w:rPr>
            <w:instrText xml:space="preserve">CITATION Ham19 \l 2057 </w:instrText>
          </w:r>
          <w:r w:rsidR="002B4F26">
            <w:rPr>
              <w:rFonts w:cs="Times New Roman"/>
            </w:rPr>
            <w:fldChar w:fldCharType="separate"/>
          </w:r>
          <w:r w:rsidR="00EC1620" w:rsidRPr="00EC1620">
            <w:rPr>
              <w:rFonts w:cs="Times New Roman"/>
              <w:noProof/>
            </w:rPr>
            <w:t>(Hamizatun Binti Mohd Fazi, 2019)</w:t>
          </w:r>
          <w:r w:rsidR="002B4F26">
            <w:rPr>
              <w:rFonts w:cs="Times New Roman"/>
            </w:rPr>
            <w:fldChar w:fldCharType="end"/>
          </w:r>
        </w:sdtContent>
      </w:sdt>
      <w:r w:rsidR="008B4A0B">
        <w:rPr>
          <w:rFonts w:cs="Times New Roman"/>
        </w:rPr>
        <w:t>.</w:t>
      </w:r>
      <w:r w:rsidR="007A5472">
        <w:rPr>
          <w:rFonts w:cs="Times New Roman"/>
        </w:rPr>
        <w:t xml:space="preserve"> Types of W</w:t>
      </w:r>
      <w:r w:rsidR="00DD1122">
        <w:rPr>
          <w:rFonts w:cs="Times New Roman"/>
        </w:rPr>
        <w:t>MS</w:t>
      </w:r>
      <w:r w:rsidR="007A5472">
        <w:rPr>
          <w:rFonts w:cs="Times New Roman"/>
        </w:rPr>
        <w:t>Ds include Repetitive Strain Injury (RSI)</w:t>
      </w:r>
      <w:r w:rsidR="004F643C">
        <w:rPr>
          <w:rFonts w:cs="Times New Roman"/>
        </w:rPr>
        <w:t>, arthritis, back and spine pain</w:t>
      </w:r>
      <w:r w:rsidR="00126EA8">
        <w:rPr>
          <w:rFonts w:cs="Times New Roman"/>
        </w:rPr>
        <w:t xml:space="preserve"> and osteoporosis to name just a few </w:t>
      </w:r>
      <w:sdt>
        <w:sdtPr>
          <w:rPr>
            <w:rFonts w:cs="Times New Roman"/>
          </w:rPr>
          <w:id w:val="868955809"/>
          <w:citation/>
        </w:sdtPr>
        <w:sdtEndPr/>
        <w:sdtContent>
          <w:r w:rsidR="00126EA8">
            <w:rPr>
              <w:rFonts w:cs="Times New Roman"/>
            </w:rPr>
            <w:fldChar w:fldCharType="begin"/>
          </w:r>
          <w:r w:rsidR="00126EA8">
            <w:rPr>
              <w:rFonts w:cs="Times New Roman"/>
            </w:rPr>
            <w:instrText xml:space="preserve"> CITATION Wor21 \l 2057 </w:instrText>
          </w:r>
          <w:r w:rsidR="00126EA8">
            <w:rPr>
              <w:rFonts w:cs="Times New Roman"/>
            </w:rPr>
            <w:fldChar w:fldCharType="separate"/>
          </w:r>
          <w:r w:rsidR="00EC1620" w:rsidRPr="00EC1620">
            <w:rPr>
              <w:rFonts w:cs="Times New Roman"/>
              <w:noProof/>
            </w:rPr>
            <w:t>(World Health Organisation, 2021)</w:t>
          </w:r>
          <w:r w:rsidR="00126EA8">
            <w:rPr>
              <w:rFonts w:cs="Times New Roman"/>
            </w:rPr>
            <w:fldChar w:fldCharType="end"/>
          </w:r>
        </w:sdtContent>
      </w:sdt>
      <w:r w:rsidR="00126EA8">
        <w:rPr>
          <w:rFonts w:cs="Times New Roman"/>
        </w:rPr>
        <w:t>. These</w:t>
      </w:r>
      <w:r w:rsidR="00381B02">
        <w:rPr>
          <w:rFonts w:cs="Times New Roman"/>
        </w:rPr>
        <w:t xml:space="preserve"> W</w:t>
      </w:r>
      <w:r w:rsidR="00DD1122">
        <w:rPr>
          <w:rFonts w:cs="Times New Roman"/>
        </w:rPr>
        <w:t>MS</w:t>
      </w:r>
      <w:r w:rsidR="00381B02">
        <w:rPr>
          <w:rFonts w:cs="Times New Roman"/>
        </w:rPr>
        <w:t>Ds</w:t>
      </w:r>
      <w:r w:rsidR="00126EA8">
        <w:rPr>
          <w:rFonts w:cs="Times New Roman"/>
        </w:rPr>
        <w:t xml:space="preserve"> are typically characterised by </w:t>
      </w:r>
      <w:r w:rsidR="00AE5459">
        <w:rPr>
          <w:rFonts w:cs="Times New Roman"/>
        </w:rPr>
        <w:t xml:space="preserve">persistent pain, loss of dexterity </w:t>
      </w:r>
      <w:r w:rsidR="00381B02">
        <w:rPr>
          <w:rFonts w:cs="Times New Roman"/>
        </w:rPr>
        <w:t xml:space="preserve">and limitations in mobility </w:t>
      </w:r>
      <w:sdt>
        <w:sdtPr>
          <w:rPr>
            <w:rFonts w:cs="Times New Roman"/>
          </w:rPr>
          <w:id w:val="-1598706864"/>
          <w:citation/>
        </w:sdtPr>
        <w:sdtEndPr/>
        <w:sdtContent>
          <w:r w:rsidR="00381B02">
            <w:rPr>
              <w:rFonts w:cs="Times New Roman"/>
            </w:rPr>
            <w:fldChar w:fldCharType="begin"/>
          </w:r>
          <w:r w:rsidR="00381B02">
            <w:rPr>
              <w:rFonts w:cs="Times New Roman"/>
            </w:rPr>
            <w:instrText xml:space="preserve"> CITATION Wor21 \l 2057 </w:instrText>
          </w:r>
          <w:r w:rsidR="00381B02">
            <w:rPr>
              <w:rFonts w:cs="Times New Roman"/>
            </w:rPr>
            <w:fldChar w:fldCharType="separate"/>
          </w:r>
          <w:r w:rsidR="00EC1620" w:rsidRPr="00EC1620">
            <w:rPr>
              <w:rFonts w:cs="Times New Roman"/>
              <w:noProof/>
            </w:rPr>
            <w:t>(World Health Organisation, 2021)</w:t>
          </w:r>
          <w:r w:rsidR="00381B02">
            <w:rPr>
              <w:rFonts w:cs="Times New Roman"/>
            </w:rPr>
            <w:fldChar w:fldCharType="end"/>
          </w:r>
        </w:sdtContent>
      </w:sdt>
      <w:r w:rsidR="00381B02">
        <w:rPr>
          <w:rFonts w:cs="Times New Roman"/>
        </w:rPr>
        <w:t xml:space="preserve">. </w:t>
      </w:r>
      <w:r w:rsidR="00DC49CF">
        <w:rPr>
          <w:rFonts w:cs="Times New Roman"/>
        </w:rPr>
        <w:t xml:space="preserve">In the automotive assembly </w:t>
      </w:r>
      <w:r w:rsidR="00472C74">
        <w:rPr>
          <w:rFonts w:cs="Times New Roman"/>
        </w:rPr>
        <w:t>industry W</w:t>
      </w:r>
      <w:r w:rsidR="00DD1122">
        <w:rPr>
          <w:rFonts w:cs="Times New Roman"/>
        </w:rPr>
        <w:t>MS</w:t>
      </w:r>
      <w:r w:rsidR="00472C74">
        <w:rPr>
          <w:rFonts w:cs="Times New Roman"/>
        </w:rPr>
        <w:t xml:space="preserve">Ds are typically caused by continuously performing </w:t>
      </w:r>
      <w:r w:rsidR="00B44678">
        <w:rPr>
          <w:rFonts w:cs="Times New Roman"/>
        </w:rPr>
        <w:t>repetitive tasks</w:t>
      </w:r>
      <w:r w:rsidR="004138E4">
        <w:rPr>
          <w:rFonts w:cs="Times New Roman"/>
        </w:rPr>
        <w:t xml:space="preserve">, </w:t>
      </w:r>
      <w:r w:rsidR="0015119F">
        <w:rPr>
          <w:rFonts w:cs="Times New Roman"/>
        </w:rPr>
        <w:t>long periods of time</w:t>
      </w:r>
      <w:r w:rsidR="004138E4">
        <w:rPr>
          <w:rFonts w:cs="Times New Roman"/>
        </w:rPr>
        <w:t xml:space="preserve"> sat or stood in non-neutral or strained positions</w:t>
      </w:r>
      <w:r w:rsidR="00D55D8D">
        <w:rPr>
          <w:rFonts w:cs="Times New Roman"/>
        </w:rPr>
        <w:t xml:space="preserve"> and consistent physical exertion and manual handling of heavy objects </w:t>
      </w:r>
      <w:sdt>
        <w:sdtPr>
          <w:rPr>
            <w:rFonts w:cs="Times New Roman"/>
          </w:rPr>
          <w:id w:val="-1905751959"/>
          <w:citation/>
        </w:sdtPr>
        <w:sdtEndPr/>
        <w:sdtContent>
          <w:r w:rsidR="00D55D8D">
            <w:rPr>
              <w:rFonts w:cs="Times New Roman"/>
            </w:rPr>
            <w:fldChar w:fldCharType="begin"/>
          </w:r>
          <w:r w:rsidR="00D55D8D">
            <w:rPr>
              <w:rFonts w:cs="Times New Roman"/>
            </w:rPr>
            <w:instrText xml:space="preserve"> CITATION Ham19 \l 2057 </w:instrText>
          </w:r>
          <w:r w:rsidR="00D55D8D">
            <w:rPr>
              <w:rFonts w:cs="Times New Roman"/>
            </w:rPr>
            <w:fldChar w:fldCharType="separate"/>
          </w:r>
          <w:r w:rsidR="00EC1620" w:rsidRPr="00EC1620">
            <w:rPr>
              <w:rFonts w:cs="Times New Roman"/>
              <w:noProof/>
            </w:rPr>
            <w:t>(Hamizatun Binti Mohd Fazi, 2019)</w:t>
          </w:r>
          <w:r w:rsidR="00D55D8D">
            <w:rPr>
              <w:rFonts w:cs="Times New Roman"/>
            </w:rPr>
            <w:fldChar w:fldCharType="end"/>
          </w:r>
        </w:sdtContent>
      </w:sdt>
      <w:r w:rsidR="00D55D8D">
        <w:rPr>
          <w:rFonts w:cs="Times New Roman"/>
        </w:rPr>
        <w:t xml:space="preserve">. </w:t>
      </w:r>
    </w:p>
    <w:p w14:paraId="4D2C40F2" w14:textId="66B7596E" w:rsidR="00456CD5" w:rsidRPr="000426E5" w:rsidRDefault="00BF2217" w:rsidP="008A4F80">
      <w:pPr>
        <w:ind w:left="0" w:firstLine="720"/>
        <w:rPr>
          <w:rFonts w:cs="Times New Roman"/>
        </w:rPr>
      </w:pPr>
      <w:r>
        <w:rPr>
          <w:noProof/>
        </w:rPr>
        <mc:AlternateContent>
          <mc:Choice Requires="wps">
            <w:drawing>
              <wp:anchor distT="0" distB="0" distL="114300" distR="114300" simplePos="0" relativeHeight="251658243" behindDoc="0" locked="0" layoutInCell="1" allowOverlap="1" wp14:anchorId="6DDF6D73" wp14:editId="15321C66">
                <wp:simplePos x="0" y="0"/>
                <wp:positionH relativeFrom="column">
                  <wp:posOffset>0</wp:posOffset>
                </wp:positionH>
                <wp:positionV relativeFrom="paragraph">
                  <wp:posOffset>2233930</wp:posOffset>
                </wp:positionV>
                <wp:extent cx="319595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3195955" cy="635"/>
                        </a:xfrm>
                        <a:prstGeom prst="rect">
                          <a:avLst/>
                        </a:prstGeom>
                        <a:solidFill>
                          <a:prstClr val="white"/>
                        </a:solidFill>
                        <a:ln>
                          <a:noFill/>
                        </a:ln>
                      </wps:spPr>
                      <wps:txbx>
                        <w:txbxContent>
                          <w:p w14:paraId="56E62034" w14:textId="64B37AE7" w:rsidR="00BF2217" w:rsidRPr="00764DBC" w:rsidRDefault="00BF2217" w:rsidP="00BF2217">
                            <w:pPr>
                              <w:pStyle w:val="Caption"/>
                              <w:rPr>
                                <w:noProof/>
                              </w:rPr>
                            </w:pPr>
                            <w:bookmarkStart w:id="7" w:name="_Toc64992830"/>
                            <w:r>
                              <w:t xml:space="preserve">Figure </w:t>
                            </w:r>
                            <w:fldSimple w:instr=" SEQ Figure \* ARABIC ">
                              <w:r w:rsidR="00537A2E">
                                <w:rPr>
                                  <w:noProof/>
                                </w:rPr>
                                <w:t>2</w:t>
                              </w:r>
                            </w:fldSimple>
                            <w:r>
                              <w:t xml:space="preserve"> - An Example of Good Ergonomic Practice</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DF6D73" id="Text Box 5" o:spid="_x0000_s1027" type="#_x0000_t202" style="position:absolute;left:0;text-align:left;margin-left:0;margin-top:175.9pt;width:251.65pt;height:.0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" stroked="f">
                <v:textbox style="mso-fit-shape-to-text:t" inset="0,0,0,0">
                  <w:txbxContent>
                    <w:p w14:paraId="56E62034" w14:textId="64B37AE7" w:rsidR="00BF2217" w:rsidRPr="00764DBC" w:rsidRDefault="00BF2217" w:rsidP="00BF2217">
                      <w:pPr>
                        <w:pStyle w:val="Caption"/>
                        <w:rPr>
                          <w:noProof/>
                        </w:rPr>
                      </w:pPr>
                      <w:bookmarkStart w:id="8" w:name="_Toc64992830"/>
                      <w:r>
                        <w:t xml:space="preserve">Figure </w:t>
                      </w:r>
                      <w:fldSimple w:instr=" SEQ Figure \* ARABIC ">
                        <w:r w:rsidR="00537A2E">
                          <w:rPr>
                            <w:noProof/>
                          </w:rPr>
                          <w:t>2</w:t>
                        </w:r>
                      </w:fldSimple>
                      <w:r>
                        <w:t xml:space="preserve"> - An Example of Good Ergonomic Practice</w:t>
                      </w:r>
                      <w:bookmarkEnd w:id="8"/>
                    </w:p>
                  </w:txbxContent>
                </v:textbox>
                <w10:wrap type="square"/>
              </v:shape>
            </w:pict>
          </mc:Fallback>
        </mc:AlternateContent>
      </w:r>
      <w:r>
        <w:rPr>
          <w:noProof/>
        </w:rPr>
        <w:drawing>
          <wp:anchor distT="0" distB="0" distL="114300" distR="114300" simplePos="0" relativeHeight="251658242" behindDoc="0" locked="0" layoutInCell="1" allowOverlap="1" wp14:anchorId="597C01EF" wp14:editId="5BBDC81C">
            <wp:simplePos x="0" y="0"/>
            <wp:positionH relativeFrom="margin">
              <wp:align>left</wp:align>
            </wp:positionH>
            <wp:positionV relativeFrom="paragraph">
              <wp:posOffset>140638</wp:posOffset>
            </wp:positionV>
            <wp:extent cx="3196424" cy="2036985"/>
            <wp:effectExtent l="0" t="0" r="4445" b="1905"/>
            <wp:wrapSquare wrapText="bothSides"/>
            <wp:docPr id="4" name="Picture 4" descr="Image result for ergonomics in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rgonomics in engineer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96424" cy="2036985"/>
                    </a:xfrm>
                    <a:prstGeom prst="rect">
                      <a:avLst/>
                    </a:prstGeom>
                    <a:noFill/>
                    <a:ln>
                      <a:noFill/>
                    </a:ln>
                  </pic:spPr>
                </pic:pic>
              </a:graphicData>
            </a:graphic>
          </wp:anchor>
        </w:drawing>
      </w:r>
      <w:r w:rsidR="000125E1">
        <w:rPr>
          <w:rFonts w:cs="Times New Roman"/>
        </w:rPr>
        <w:t>W</w:t>
      </w:r>
      <w:r w:rsidR="00DD1122">
        <w:rPr>
          <w:rFonts w:cs="Times New Roman"/>
        </w:rPr>
        <w:t>MS</w:t>
      </w:r>
      <w:r w:rsidR="000125E1">
        <w:rPr>
          <w:rFonts w:cs="Times New Roman"/>
        </w:rPr>
        <w:t xml:space="preserve">Ds can be prevented. </w:t>
      </w:r>
      <w:r w:rsidR="00930BE8">
        <w:rPr>
          <w:rFonts w:cs="Times New Roman"/>
        </w:rPr>
        <w:t xml:space="preserve">Employees </w:t>
      </w:r>
      <w:r w:rsidR="00BA2724">
        <w:rPr>
          <w:rFonts w:cs="Times New Roman"/>
        </w:rPr>
        <w:t xml:space="preserve">have a duty </w:t>
      </w:r>
      <w:r w:rsidR="0000760E">
        <w:rPr>
          <w:rFonts w:cs="Times New Roman"/>
        </w:rPr>
        <w:t>and are required by law to provide</w:t>
      </w:r>
      <w:r w:rsidR="0021407C">
        <w:rPr>
          <w:rFonts w:cs="Times New Roman"/>
        </w:rPr>
        <w:t>,</w:t>
      </w:r>
      <w:r w:rsidR="0000760E">
        <w:rPr>
          <w:rFonts w:cs="Times New Roman"/>
        </w:rPr>
        <w:t xml:space="preserve"> a</w:t>
      </w:r>
      <w:r w:rsidR="0021407C">
        <w:rPr>
          <w:rFonts w:cs="Times New Roman"/>
        </w:rPr>
        <w:t>t a minimum, a</w:t>
      </w:r>
      <w:r w:rsidR="0000760E">
        <w:rPr>
          <w:rFonts w:cs="Times New Roman"/>
        </w:rPr>
        <w:t xml:space="preserve"> safe and ergonomic working environment</w:t>
      </w:r>
      <w:r w:rsidR="007524D2">
        <w:rPr>
          <w:rFonts w:cs="Times New Roman"/>
        </w:rPr>
        <w:t xml:space="preserve"> </w:t>
      </w:r>
      <w:r w:rsidR="0000760E">
        <w:rPr>
          <w:rFonts w:cs="Times New Roman"/>
        </w:rPr>
        <w:t>as stated in</w:t>
      </w:r>
      <w:r w:rsidR="0021407C">
        <w:rPr>
          <w:rFonts w:cs="Times New Roman"/>
        </w:rPr>
        <w:t xml:space="preserve"> the</w:t>
      </w:r>
      <w:r w:rsidR="007524D2">
        <w:rPr>
          <w:rFonts w:cs="Times New Roman"/>
        </w:rPr>
        <w:t xml:space="preserve"> </w:t>
      </w:r>
      <w:r w:rsidR="00A7639A">
        <w:rPr>
          <w:rFonts w:cs="Times New Roman"/>
        </w:rPr>
        <w:t>“</w:t>
      </w:r>
      <w:r w:rsidR="007524D2">
        <w:rPr>
          <w:rFonts w:cs="Times New Roman"/>
        </w:rPr>
        <w:t>D</w:t>
      </w:r>
      <w:r w:rsidR="008D2716">
        <w:rPr>
          <w:rFonts w:cs="Times New Roman"/>
        </w:rPr>
        <w:t>isplay Screen Equipment (DSE)</w:t>
      </w:r>
      <w:r w:rsidR="007524D2">
        <w:rPr>
          <w:rFonts w:cs="Times New Roman"/>
        </w:rPr>
        <w:t xml:space="preserve"> </w:t>
      </w:r>
      <w:r w:rsidR="00A7639A">
        <w:rPr>
          <w:rFonts w:cs="Times New Roman"/>
        </w:rPr>
        <w:t>R</w:t>
      </w:r>
      <w:r w:rsidR="007524D2">
        <w:rPr>
          <w:rFonts w:cs="Times New Roman"/>
        </w:rPr>
        <w:t>egulation</w:t>
      </w:r>
      <w:r w:rsidR="00A7639A">
        <w:rPr>
          <w:rFonts w:cs="Times New Roman"/>
        </w:rPr>
        <w:t>s”</w:t>
      </w:r>
      <w:r w:rsidR="00EE287D">
        <w:rPr>
          <w:rFonts w:cs="Times New Roman"/>
        </w:rPr>
        <w:t xml:space="preserve"> </w:t>
      </w:r>
      <w:sdt>
        <w:sdtPr>
          <w:rPr>
            <w:rFonts w:cs="Times New Roman"/>
          </w:rPr>
          <w:id w:val="-231938932"/>
          <w:citation/>
        </w:sdtPr>
        <w:sdtEndPr/>
        <w:sdtContent>
          <w:r w:rsidR="00EE287D">
            <w:rPr>
              <w:rFonts w:cs="Times New Roman"/>
            </w:rPr>
            <w:fldChar w:fldCharType="begin"/>
          </w:r>
          <w:r w:rsidR="00EE287D">
            <w:rPr>
              <w:rFonts w:cs="Times New Roman"/>
            </w:rPr>
            <w:instrText xml:space="preserve"> CITATION Hea20 \l 2057 </w:instrText>
          </w:r>
          <w:r w:rsidR="00EE287D">
            <w:rPr>
              <w:rFonts w:cs="Times New Roman"/>
            </w:rPr>
            <w:fldChar w:fldCharType="separate"/>
          </w:r>
          <w:r w:rsidR="00EC1620" w:rsidRPr="00EC1620">
            <w:rPr>
              <w:rFonts w:cs="Times New Roman"/>
              <w:noProof/>
            </w:rPr>
            <w:t>(Health and Safety Executive, 2020)</w:t>
          </w:r>
          <w:r w:rsidR="00EE287D">
            <w:rPr>
              <w:rFonts w:cs="Times New Roman"/>
            </w:rPr>
            <w:fldChar w:fldCharType="end"/>
          </w:r>
        </w:sdtContent>
      </w:sdt>
      <w:r w:rsidR="004D15C5">
        <w:rPr>
          <w:rFonts w:cs="Times New Roman"/>
        </w:rPr>
        <w:t>.</w:t>
      </w:r>
      <w:r w:rsidR="00D76482">
        <w:rPr>
          <w:rFonts w:cs="Times New Roman"/>
        </w:rPr>
        <w:t xml:space="preserve"> </w:t>
      </w:r>
      <w:r w:rsidR="004D15C5">
        <w:rPr>
          <w:rFonts w:cs="Times New Roman"/>
        </w:rPr>
        <w:t xml:space="preserve"> </w:t>
      </w:r>
      <w:r w:rsidR="00E26199">
        <w:rPr>
          <w:rFonts w:cs="Times New Roman"/>
        </w:rPr>
        <w:t xml:space="preserve">Employees are legally required to be provided with </w:t>
      </w:r>
      <w:r w:rsidR="0094756D">
        <w:rPr>
          <w:rFonts w:cs="Times New Roman"/>
        </w:rPr>
        <w:t>a DSE workstation risk assessment</w:t>
      </w:r>
      <w:r w:rsidR="00455F7D">
        <w:rPr>
          <w:rFonts w:cs="Times New Roman"/>
        </w:rPr>
        <w:t xml:space="preserve"> and access to training and information to make their workstation </w:t>
      </w:r>
      <w:r w:rsidR="00732825">
        <w:rPr>
          <w:rFonts w:cs="Times New Roman"/>
        </w:rPr>
        <w:t xml:space="preserve">safe </w:t>
      </w:r>
      <w:sdt>
        <w:sdtPr>
          <w:rPr>
            <w:rFonts w:cs="Times New Roman"/>
          </w:rPr>
          <w:id w:val="820542712"/>
          <w:citation/>
        </w:sdtPr>
        <w:sdtEndPr/>
        <w:sdtContent>
          <w:r w:rsidR="00732825">
            <w:rPr>
              <w:rFonts w:cs="Times New Roman"/>
            </w:rPr>
            <w:fldChar w:fldCharType="begin"/>
          </w:r>
          <w:r w:rsidR="00732825">
            <w:rPr>
              <w:rFonts w:cs="Times New Roman"/>
            </w:rPr>
            <w:instrText xml:space="preserve"> CITATION Hea20 \l 2057 </w:instrText>
          </w:r>
          <w:r w:rsidR="00732825">
            <w:rPr>
              <w:rFonts w:cs="Times New Roman"/>
            </w:rPr>
            <w:fldChar w:fldCharType="separate"/>
          </w:r>
          <w:r w:rsidR="00EC1620" w:rsidRPr="00EC1620">
            <w:rPr>
              <w:rFonts w:cs="Times New Roman"/>
              <w:noProof/>
            </w:rPr>
            <w:t>(Health and Safety Executive, 2020)</w:t>
          </w:r>
          <w:r w:rsidR="00732825">
            <w:rPr>
              <w:rFonts w:cs="Times New Roman"/>
            </w:rPr>
            <w:fldChar w:fldCharType="end"/>
          </w:r>
        </w:sdtContent>
      </w:sdt>
      <w:r w:rsidR="00D17E96">
        <w:rPr>
          <w:rFonts w:cs="Times New Roman"/>
        </w:rPr>
        <w:t xml:space="preserve">. </w:t>
      </w:r>
      <w:r w:rsidR="009C29D6">
        <w:rPr>
          <w:rFonts w:cs="Times New Roman"/>
        </w:rPr>
        <w:t xml:space="preserve">Although the DSE regulations </w:t>
      </w:r>
      <w:r w:rsidR="0005609B">
        <w:rPr>
          <w:rFonts w:cs="Times New Roman"/>
        </w:rPr>
        <w:t xml:space="preserve">appear to be specific to office work, it is a blanket regulation that covers fixed workstations throughout </w:t>
      </w:r>
      <w:r w:rsidR="00D37B90">
        <w:rPr>
          <w:rFonts w:cs="Times New Roman"/>
        </w:rPr>
        <w:t xml:space="preserve">UK </w:t>
      </w:r>
      <w:r w:rsidR="0005609B">
        <w:rPr>
          <w:rFonts w:cs="Times New Roman"/>
        </w:rPr>
        <w:t xml:space="preserve">industry. </w:t>
      </w:r>
      <w:r w:rsidR="000C74AC">
        <w:rPr>
          <w:rFonts w:cs="Times New Roman"/>
        </w:rPr>
        <w:t xml:space="preserve">Where possible it is prudent to introduce </w:t>
      </w:r>
      <w:r w:rsidR="00546956">
        <w:rPr>
          <w:rFonts w:cs="Times New Roman"/>
        </w:rPr>
        <w:t xml:space="preserve">and encourage </w:t>
      </w:r>
      <w:r w:rsidR="000C74AC">
        <w:rPr>
          <w:rFonts w:cs="Times New Roman"/>
        </w:rPr>
        <w:t xml:space="preserve">regular breaks for employees who are repeatedly in strained positions </w:t>
      </w:r>
      <w:r w:rsidR="00546956">
        <w:rPr>
          <w:rFonts w:cs="Times New Roman"/>
        </w:rPr>
        <w:t xml:space="preserve">or </w:t>
      </w:r>
      <w:r w:rsidR="001B627E">
        <w:rPr>
          <w:rFonts w:cs="Times New Roman"/>
        </w:rPr>
        <w:t xml:space="preserve">using the same workstation for long periods of time </w:t>
      </w:r>
      <w:sdt>
        <w:sdtPr>
          <w:rPr>
            <w:rFonts w:cs="Times New Roman"/>
          </w:rPr>
          <w:id w:val="1249537058"/>
          <w:citation/>
        </w:sdtPr>
        <w:sdtEndPr/>
        <w:sdtContent>
          <w:r w:rsidR="001B627E">
            <w:rPr>
              <w:rFonts w:cs="Times New Roman"/>
            </w:rPr>
            <w:fldChar w:fldCharType="begin"/>
          </w:r>
          <w:r w:rsidR="001B627E">
            <w:rPr>
              <w:rFonts w:cs="Times New Roman"/>
            </w:rPr>
            <w:instrText xml:space="preserve"> CITATION Hea20 \l 2057 </w:instrText>
          </w:r>
          <w:r w:rsidR="001B627E">
            <w:rPr>
              <w:rFonts w:cs="Times New Roman"/>
            </w:rPr>
            <w:fldChar w:fldCharType="separate"/>
          </w:r>
          <w:r w:rsidR="00EC1620" w:rsidRPr="00EC1620">
            <w:rPr>
              <w:rFonts w:cs="Times New Roman"/>
              <w:noProof/>
            </w:rPr>
            <w:t xml:space="preserve">(Health and </w:t>
          </w:r>
          <w:r w:rsidR="00EC1620" w:rsidRPr="00EC1620">
            <w:rPr>
              <w:rFonts w:cs="Times New Roman"/>
              <w:noProof/>
            </w:rPr>
            <w:lastRenderedPageBreak/>
            <w:t>Safety Executive, 2020)</w:t>
          </w:r>
          <w:r w:rsidR="001B627E">
            <w:rPr>
              <w:rFonts w:cs="Times New Roman"/>
            </w:rPr>
            <w:fldChar w:fldCharType="end"/>
          </w:r>
        </w:sdtContent>
      </w:sdt>
      <w:r w:rsidR="00546956">
        <w:rPr>
          <w:rFonts w:cs="Times New Roman"/>
        </w:rPr>
        <w:t>.</w:t>
      </w:r>
      <w:r w:rsidR="00402B4B">
        <w:rPr>
          <w:rFonts w:cs="Times New Roman"/>
        </w:rPr>
        <w:t xml:space="preserve"> </w:t>
      </w:r>
      <w:r w:rsidR="00F00180">
        <w:rPr>
          <w:rFonts w:cs="Times New Roman"/>
        </w:rPr>
        <w:t>Similarly,</w:t>
      </w:r>
      <w:r w:rsidR="00402B4B">
        <w:rPr>
          <w:rFonts w:cs="Times New Roman"/>
        </w:rPr>
        <w:t xml:space="preserve"> employees can be rotated through different jobs or workstations if the job is physically demanding</w:t>
      </w:r>
      <w:r w:rsidR="00F00180">
        <w:rPr>
          <w:rFonts w:cs="Times New Roman"/>
        </w:rPr>
        <w:t xml:space="preserve"> and repetitive</w:t>
      </w:r>
      <w:r w:rsidR="001B627E">
        <w:rPr>
          <w:rFonts w:cs="Times New Roman"/>
        </w:rPr>
        <w:t xml:space="preserve"> </w:t>
      </w:r>
      <w:sdt>
        <w:sdtPr>
          <w:rPr>
            <w:rFonts w:cs="Times New Roman"/>
          </w:rPr>
          <w:id w:val="171689735"/>
          <w:citation/>
        </w:sdtPr>
        <w:sdtEndPr/>
        <w:sdtContent>
          <w:r w:rsidR="001B627E">
            <w:rPr>
              <w:rFonts w:cs="Times New Roman"/>
            </w:rPr>
            <w:fldChar w:fldCharType="begin"/>
          </w:r>
          <w:r w:rsidR="001B627E">
            <w:rPr>
              <w:rFonts w:cs="Times New Roman"/>
            </w:rPr>
            <w:instrText xml:space="preserve"> CITATION Cen20 \l 2057 </w:instrText>
          </w:r>
          <w:r w:rsidR="001B627E">
            <w:rPr>
              <w:rFonts w:cs="Times New Roman"/>
            </w:rPr>
            <w:fldChar w:fldCharType="separate"/>
          </w:r>
          <w:r w:rsidR="00EC1620" w:rsidRPr="00EC1620">
            <w:rPr>
              <w:rFonts w:cs="Times New Roman"/>
              <w:noProof/>
            </w:rPr>
            <w:t>(Centers for Disease Control and Prevention, 2020)</w:t>
          </w:r>
          <w:r w:rsidR="001B627E">
            <w:rPr>
              <w:rFonts w:cs="Times New Roman"/>
            </w:rPr>
            <w:fldChar w:fldCharType="end"/>
          </w:r>
        </w:sdtContent>
      </w:sdt>
      <w:r w:rsidR="00F00180">
        <w:rPr>
          <w:rFonts w:cs="Times New Roman"/>
        </w:rPr>
        <w:t>.</w:t>
      </w:r>
      <w:r w:rsidR="002D69E2">
        <w:rPr>
          <w:rFonts w:cs="Times New Roman"/>
        </w:rPr>
        <w:t xml:space="preserve"> If the workstation is </w:t>
      </w:r>
      <w:r w:rsidR="006C6081">
        <w:rPr>
          <w:rFonts w:cs="Times New Roman"/>
        </w:rPr>
        <w:t>used by multiple employees</w:t>
      </w:r>
      <w:r w:rsidR="00E01ACE">
        <w:rPr>
          <w:rFonts w:cs="Times New Roman"/>
        </w:rPr>
        <w:t xml:space="preserve"> then </w:t>
      </w:r>
      <w:r w:rsidR="005E3A57">
        <w:rPr>
          <w:rFonts w:cs="Times New Roman"/>
        </w:rPr>
        <w:t>an adjustable workstation can be used</w:t>
      </w:r>
      <w:r w:rsidR="003A4D5E">
        <w:rPr>
          <w:rFonts w:cs="Times New Roman"/>
        </w:rPr>
        <w:t>;</w:t>
      </w:r>
      <w:r w:rsidR="005E3A57">
        <w:rPr>
          <w:rFonts w:cs="Times New Roman"/>
        </w:rPr>
        <w:t xml:space="preserve"> for example, height adjustable desk</w:t>
      </w:r>
      <w:r w:rsidR="00BB4231">
        <w:rPr>
          <w:rFonts w:cs="Times New Roman"/>
        </w:rPr>
        <w:t>s</w:t>
      </w:r>
      <w:r w:rsidR="005E3A57">
        <w:rPr>
          <w:rFonts w:cs="Times New Roman"/>
        </w:rPr>
        <w:t xml:space="preserve"> or worktop</w:t>
      </w:r>
      <w:r w:rsidR="00BB4231">
        <w:rPr>
          <w:rFonts w:cs="Times New Roman"/>
        </w:rPr>
        <w:t>s</w:t>
      </w:r>
      <w:r w:rsidR="005E3A57">
        <w:rPr>
          <w:rFonts w:cs="Times New Roman"/>
        </w:rPr>
        <w:t xml:space="preserve"> and adjustable chairs</w:t>
      </w:r>
      <w:r w:rsidR="00927459">
        <w:rPr>
          <w:rFonts w:cs="Times New Roman"/>
        </w:rPr>
        <w:t xml:space="preserve"> </w:t>
      </w:r>
      <w:sdt>
        <w:sdtPr>
          <w:rPr>
            <w:rFonts w:cs="Times New Roman"/>
          </w:rPr>
          <w:id w:val="1789861700"/>
          <w:citation/>
        </w:sdtPr>
        <w:sdtEndPr/>
        <w:sdtContent>
          <w:r w:rsidR="00592BDA">
            <w:rPr>
              <w:rFonts w:cs="Times New Roman"/>
            </w:rPr>
            <w:fldChar w:fldCharType="begin"/>
          </w:r>
          <w:r w:rsidR="00592BDA">
            <w:rPr>
              <w:rFonts w:cs="Times New Roman"/>
            </w:rPr>
            <w:instrText xml:space="preserve"> CITATION Cen20 \l 2057 </w:instrText>
          </w:r>
          <w:r w:rsidR="00592BDA">
            <w:rPr>
              <w:rFonts w:cs="Times New Roman"/>
            </w:rPr>
            <w:fldChar w:fldCharType="separate"/>
          </w:r>
          <w:r w:rsidR="00EC1620" w:rsidRPr="00EC1620">
            <w:rPr>
              <w:rFonts w:cs="Times New Roman"/>
              <w:noProof/>
            </w:rPr>
            <w:t>(Centers for Disease Control and Prevention, 2020)</w:t>
          </w:r>
          <w:r w:rsidR="00592BDA">
            <w:rPr>
              <w:rFonts w:cs="Times New Roman"/>
            </w:rPr>
            <w:fldChar w:fldCharType="end"/>
          </w:r>
        </w:sdtContent>
      </w:sdt>
      <w:r w:rsidR="005A67CF">
        <w:rPr>
          <w:rFonts w:cs="Times New Roman"/>
        </w:rPr>
        <w:t xml:space="preserve">. </w:t>
      </w:r>
      <w:r w:rsidR="00C21C9E">
        <w:rPr>
          <w:rFonts w:cs="Times New Roman"/>
        </w:rPr>
        <w:t xml:space="preserve">Other legislation includes the </w:t>
      </w:r>
      <w:r w:rsidR="00D136BC">
        <w:rPr>
          <w:rFonts w:cs="Times New Roman"/>
        </w:rPr>
        <w:t>“</w:t>
      </w:r>
      <w:r w:rsidR="00C21C9E">
        <w:rPr>
          <w:rFonts w:cs="Times New Roman"/>
        </w:rPr>
        <w:t xml:space="preserve">Control of Vibration at </w:t>
      </w:r>
      <w:r w:rsidR="00D136BC">
        <w:rPr>
          <w:rFonts w:cs="Times New Roman"/>
        </w:rPr>
        <w:t>W</w:t>
      </w:r>
      <w:r w:rsidR="00C21C9E">
        <w:rPr>
          <w:rFonts w:cs="Times New Roman"/>
        </w:rPr>
        <w:t>ork Regulations</w:t>
      </w:r>
      <w:r w:rsidR="00D136BC">
        <w:rPr>
          <w:rFonts w:cs="Times New Roman"/>
        </w:rPr>
        <w:t>” stating that employers must protect employees from</w:t>
      </w:r>
      <w:r w:rsidR="009F62E8">
        <w:rPr>
          <w:rFonts w:cs="Times New Roman"/>
        </w:rPr>
        <w:t xml:space="preserve"> excessive and repetitive vibrations</w:t>
      </w:r>
      <w:r w:rsidR="00A7639A">
        <w:rPr>
          <w:rFonts w:cs="Times New Roman"/>
        </w:rPr>
        <w:t xml:space="preserve">; and the “Manual Handling Operations Regulations” </w:t>
      </w:r>
      <w:r w:rsidR="00CF1FCE">
        <w:rPr>
          <w:rFonts w:cs="Times New Roman"/>
        </w:rPr>
        <w:t xml:space="preserve">that requires employers to carry out risk assessments on all manual handling tasks </w:t>
      </w:r>
      <w:sdt>
        <w:sdtPr>
          <w:rPr>
            <w:rFonts w:cs="Times New Roman"/>
          </w:rPr>
          <w:id w:val="1774060635"/>
          <w:citation/>
        </w:sdtPr>
        <w:sdtEndPr/>
        <w:sdtContent>
          <w:r w:rsidR="00CF1FCE">
            <w:rPr>
              <w:rFonts w:cs="Times New Roman"/>
            </w:rPr>
            <w:fldChar w:fldCharType="begin"/>
          </w:r>
          <w:r w:rsidR="00CF1FCE">
            <w:rPr>
              <w:rFonts w:cs="Times New Roman"/>
            </w:rPr>
            <w:instrText xml:space="preserve"> CITATION Hea21 \l 2057 </w:instrText>
          </w:r>
          <w:r w:rsidR="00CF1FCE">
            <w:rPr>
              <w:rFonts w:cs="Times New Roman"/>
            </w:rPr>
            <w:fldChar w:fldCharType="separate"/>
          </w:r>
          <w:r w:rsidR="00EC1620" w:rsidRPr="00EC1620">
            <w:rPr>
              <w:rFonts w:cs="Times New Roman"/>
              <w:noProof/>
            </w:rPr>
            <w:t>(Health and Safety Executive, n.d.)</w:t>
          </w:r>
          <w:r w:rsidR="00CF1FCE">
            <w:rPr>
              <w:rFonts w:cs="Times New Roman"/>
            </w:rPr>
            <w:fldChar w:fldCharType="end"/>
          </w:r>
        </w:sdtContent>
      </w:sdt>
      <w:r w:rsidR="00CF1FCE">
        <w:rPr>
          <w:rFonts w:cs="Times New Roman"/>
        </w:rPr>
        <w:t xml:space="preserve">. </w:t>
      </w:r>
    </w:p>
    <w:p w14:paraId="3BFC42AE" w14:textId="567C9C0A" w:rsidR="005F5104" w:rsidRDefault="00191A18" w:rsidP="00151B81">
      <w:pPr>
        <w:pStyle w:val="Heading3"/>
        <w:rPr>
          <w:rFonts w:cs="Times New Roman"/>
        </w:rPr>
      </w:pPr>
      <w:bookmarkStart w:id="9" w:name="_Toc65685173"/>
      <w:r>
        <w:rPr>
          <w:rFonts w:cs="Times New Roman"/>
        </w:rPr>
        <w:t xml:space="preserve">Technological Risk: </w:t>
      </w:r>
      <w:r w:rsidR="00B2545A">
        <w:rPr>
          <w:rFonts w:cs="Times New Roman"/>
        </w:rPr>
        <w:t>Equipment and Software Obsolescence</w:t>
      </w:r>
      <w:r>
        <w:rPr>
          <w:rFonts w:cs="Times New Roman"/>
        </w:rPr>
        <w:t xml:space="preserve"> and damage</w:t>
      </w:r>
      <w:bookmarkEnd w:id="9"/>
    </w:p>
    <w:p w14:paraId="0553CA71" w14:textId="66AFB26F" w:rsidR="001A5FAE" w:rsidRDefault="002E0E23" w:rsidP="00E972DF">
      <w:pPr>
        <w:ind w:left="0" w:firstLine="576"/>
      </w:pPr>
      <w:r>
        <w:t>O</w:t>
      </w:r>
      <w:r w:rsidR="00714030">
        <w:t>bsole</w:t>
      </w:r>
      <w:r>
        <w:t>scence is another word for “out of date” or “past its best”</w:t>
      </w:r>
      <w:r w:rsidR="00E972DF">
        <w:t>.</w:t>
      </w:r>
      <w:r>
        <w:t xml:space="preserve"> </w:t>
      </w:r>
      <w:r w:rsidR="00E972DF">
        <w:t>Therefore,</w:t>
      </w:r>
      <w:r>
        <w:t xml:space="preserve"> when this refers to equipment </w:t>
      </w:r>
      <w:r w:rsidR="003F147A">
        <w:t xml:space="preserve">or software this is often referring to the use of old systems </w:t>
      </w:r>
      <w:r w:rsidR="007A433E">
        <w:t>that have outgrown their usefulness</w:t>
      </w:r>
      <w:r w:rsidR="00E972DF">
        <w:t>.</w:t>
      </w:r>
      <w:r w:rsidR="007A433E">
        <w:t xml:space="preserve"> </w:t>
      </w:r>
      <w:r w:rsidR="00E972DF">
        <w:t>F</w:t>
      </w:r>
      <w:r w:rsidR="007A433E">
        <w:t xml:space="preserve">or </w:t>
      </w:r>
      <w:r w:rsidR="00E972DF">
        <w:t>example,</w:t>
      </w:r>
      <w:r w:rsidR="007A433E">
        <w:t xml:space="preserve"> </w:t>
      </w:r>
      <w:r w:rsidR="00D82747">
        <w:t xml:space="preserve">if a workplace is using a </w:t>
      </w:r>
      <w:r w:rsidR="00E972DF">
        <w:t>10-year-old</w:t>
      </w:r>
      <w:r w:rsidR="00D82747">
        <w:t xml:space="preserve"> machining tool </w:t>
      </w:r>
      <w:r w:rsidR="00A63845">
        <w:t xml:space="preserve">that has had 5 new revisions </w:t>
      </w:r>
      <w:r w:rsidR="00E972DF">
        <w:t xml:space="preserve">since the workplace originally purchased it, the original equipment is no longer as efficient or reliable as it could possibly be. This can result in more down time and a loss of productivity </w:t>
      </w:r>
      <w:sdt>
        <w:sdtPr>
          <w:id w:val="1495301135"/>
          <w:citation/>
        </w:sdtPr>
        <w:sdtEndPr/>
        <w:sdtContent>
          <w:r w:rsidR="00E972DF">
            <w:fldChar w:fldCharType="begin"/>
          </w:r>
          <w:r w:rsidR="00E972DF">
            <w:instrText xml:space="preserve"> CITATION Lar17 \l 2057 </w:instrText>
          </w:r>
          <w:r w:rsidR="00E972DF">
            <w:fldChar w:fldCharType="separate"/>
          </w:r>
          <w:r w:rsidR="00EC1620">
            <w:rPr>
              <w:noProof/>
            </w:rPr>
            <w:t>(Smentowski, 2017)</w:t>
          </w:r>
          <w:r w:rsidR="00E972DF">
            <w:fldChar w:fldCharType="end"/>
          </w:r>
        </w:sdtContent>
      </w:sdt>
      <w:r w:rsidR="00E972DF">
        <w:t>.</w:t>
      </w:r>
    </w:p>
    <w:p w14:paraId="3B2A067E" w14:textId="1A67B9CD" w:rsidR="00E972DF" w:rsidRDefault="00E972DF" w:rsidP="00E972DF">
      <w:pPr>
        <w:ind w:left="0" w:firstLine="576"/>
      </w:pPr>
      <w:r>
        <w:t xml:space="preserve">Obsolescence can be tackled by proactive lifestyle management to identify obsolescence risks as well as plan for easier maintainability of equipment and better access to spare parts </w:t>
      </w:r>
      <w:sdt>
        <w:sdtPr>
          <w:id w:val="-692075468"/>
          <w:citation/>
        </w:sdtPr>
        <w:sdtEndPr/>
        <w:sdtContent>
          <w:r>
            <w:fldChar w:fldCharType="begin"/>
          </w:r>
          <w:r>
            <w:instrText xml:space="preserve"> CITATION Lar17 \l 2057 </w:instrText>
          </w:r>
          <w:r>
            <w:fldChar w:fldCharType="separate"/>
          </w:r>
          <w:r w:rsidR="00EC1620">
            <w:rPr>
              <w:noProof/>
            </w:rPr>
            <w:t>(Smentowski, 2017)</w:t>
          </w:r>
          <w:r>
            <w:fldChar w:fldCharType="end"/>
          </w:r>
        </w:sdtContent>
      </w:sdt>
      <w:r>
        <w:t xml:space="preserve">. An efficient way of managing software and hardware is via an Installed Base Evaluation (IBE) service </w:t>
      </w:r>
      <w:sdt>
        <w:sdtPr>
          <w:id w:val="1674140610"/>
          <w:citation/>
        </w:sdtPr>
        <w:sdtEndPr/>
        <w:sdtContent>
          <w:r>
            <w:fldChar w:fldCharType="begin"/>
          </w:r>
          <w:r>
            <w:instrText xml:space="preserve"> CITATION Lar17 \l 2057 </w:instrText>
          </w:r>
          <w:r>
            <w:fldChar w:fldCharType="separate"/>
          </w:r>
          <w:r w:rsidR="00EC1620">
            <w:rPr>
              <w:noProof/>
            </w:rPr>
            <w:t>(Smentowski, 2017)</w:t>
          </w:r>
          <w:r>
            <w:fldChar w:fldCharType="end"/>
          </w:r>
        </w:sdtContent>
      </w:sdt>
      <w:r>
        <w:t xml:space="preserve">. </w:t>
      </w:r>
      <w:r w:rsidR="006F4B8D">
        <w:t xml:space="preserve">This service is a thorough analysis of plant assets and their condition to provide all the knowledge needed to make data-based decisions to manage obsolescence, understand the lifecycle risks of the equipment and finally to optimise Maintenance, Repairs and Operations (MRO) </w:t>
      </w:r>
      <w:sdt>
        <w:sdtPr>
          <w:id w:val="707466755"/>
          <w:citation/>
        </w:sdtPr>
        <w:sdtEndPr/>
        <w:sdtContent>
          <w:r w:rsidR="006F4B8D">
            <w:fldChar w:fldCharType="begin"/>
          </w:r>
          <w:r w:rsidR="006F4B8D">
            <w:instrText xml:space="preserve"> CITATION Roc12 \l 2057 </w:instrText>
          </w:r>
          <w:r w:rsidR="006F4B8D">
            <w:fldChar w:fldCharType="separate"/>
          </w:r>
          <w:r w:rsidR="00EC1620">
            <w:rPr>
              <w:noProof/>
            </w:rPr>
            <w:t>(Rockwell Automation, 2012)</w:t>
          </w:r>
          <w:r w:rsidR="006F4B8D">
            <w:fldChar w:fldCharType="end"/>
          </w:r>
        </w:sdtContent>
      </w:sdt>
      <w:r w:rsidR="006F4B8D">
        <w:t xml:space="preserve">. This allows plant managers and engineers to </w:t>
      </w:r>
      <w:r w:rsidR="00191A18">
        <w:t>plan</w:t>
      </w:r>
      <w:r w:rsidR="006F4B8D">
        <w:t xml:space="preserve"> to see, for example, which equipment will need to be replaced first. </w:t>
      </w:r>
    </w:p>
    <w:p w14:paraId="72DA644C" w14:textId="77E69242" w:rsidR="00191A18" w:rsidRDefault="00191A18" w:rsidP="00191A18">
      <w:pPr>
        <w:ind w:left="0" w:firstLine="576"/>
      </w:pPr>
      <w:r>
        <w:t xml:space="preserve">Using equipment long past its </w:t>
      </w:r>
      <w:r w:rsidR="006C489D">
        <w:t>planned operation time</w:t>
      </w:r>
      <w:r>
        <w:t xml:space="preserve"> can cause total failure in the equipment itself reducing production or even halting production completely. </w:t>
      </w:r>
      <w:r w:rsidR="006C489D">
        <w:t xml:space="preserve">other issues that can cause equipment failure in such a way includes under maintenance where cost cutting for profit is often prioritised over safety and longevity of equipment </w:t>
      </w:r>
      <w:sdt>
        <w:sdtPr>
          <w:id w:val="1852680717"/>
          <w:citation/>
        </w:sdtPr>
        <w:sdtEndPr/>
        <w:sdtContent>
          <w:r w:rsidR="006C489D">
            <w:fldChar w:fldCharType="begin"/>
          </w:r>
          <w:r w:rsidR="006C489D">
            <w:instrText xml:space="preserve"> CITATION Mar21 \l 2057 </w:instrText>
          </w:r>
          <w:r w:rsidR="006C489D">
            <w:fldChar w:fldCharType="separate"/>
          </w:r>
          <w:r w:rsidR="00EC1620">
            <w:rPr>
              <w:noProof/>
            </w:rPr>
            <w:t>(March, n.d.)</w:t>
          </w:r>
          <w:r w:rsidR="006C489D">
            <w:fldChar w:fldCharType="end"/>
          </w:r>
        </w:sdtContent>
      </w:sdt>
      <w:r w:rsidR="006C489D">
        <w:t xml:space="preserve">. Another factor that can cause equipment to fail prematurely is improper operation, this is often seen as a lack of understanding of the asset and a lack of understanding or training in how to use the asset to increase its longevity and efficiency </w:t>
      </w:r>
      <w:sdt>
        <w:sdtPr>
          <w:id w:val="-123641"/>
          <w:citation/>
        </w:sdtPr>
        <w:sdtEndPr/>
        <w:sdtContent>
          <w:r w:rsidR="006C489D">
            <w:fldChar w:fldCharType="begin"/>
          </w:r>
          <w:r w:rsidR="006C489D">
            <w:instrText xml:space="preserve"> CITATION Mar21 \l 2057 </w:instrText>
          </w:r>
          <w:r w:rsidR="006C489D">
            <w:fldChar w:fldCharType="separate"/>
          </w:r>
          <w:r w:rsidR="00EC1620">
            <w:rPr>
              <w:noProof/>
            </w:rPr>
            <w:t>(March, n.d.)</w:t>
          </w:r>
          <w:r w:rsidR="006C489D">
            <w:fldChar w:fldCharType="end"/>
          </w:r>
        </w:sdtContent>
      </w:sdt>
      <w:r w:rsidR="006C489D">
        <w:t>.</w:t>
      </w:r>
    </w:p>
    <w:p w14:paraId="264B3584" w14:textId="77777777" w:rsidR="00191A18" w:rsidRPr="00191A18" w:rsidRDefault="00191A18" w:rsidP="00191A18"/>
    <w:p w14:paraId="77748CF0" w14:textId="4577F4C7" w:rsidR="00B1365D" w:rsidRDefault="006B6C35" w:rsidP="000925FC">
      <w:pPr>
        <w:pStyle w:val="Heading2"/>
        <w:rPr>
          <w:rFonts w:cs="Times New Roman"/>
        </w:rPr>
      </w:pPr>
      <w:bookmarkStart w:id="10" w:name="_Toc65685174"/>
      <w:r>
        <w:rPr>
          <w:rFonts w:cs="Times New Roman"/>
        </w:rPr>
        <w:lastRenderedPageBreak/>
        <w:t xml:space="preserve">Failure </w:t>
      </w:r>
      <w:r w:rsidR="0062701A">
        <w:rPr>
          <w:rFonts w:cs="Times New Roman"/>
        </w:rPr>
        <w:t>Mode and Effect Analysis (FMEA) System</w:t>
      </w:r>
      <w:bookmarkEnd w:id="10"/>
    </w:p>
    <w:p w14:paraId="25F655FA" w14:textId="457E88FD" w:rsidR="00AB3B54" w:rsidRPr="00AB3B54" w:rsidRDefault="00AB3B54" w:rsidP="00AB3B54">
      <w:pPr>
        <w:pStyle w:val="Heading3"/>
      </w:pPr>
      <w:bookmarkStart w:id="11" w:name="_Toc65685175"/>
      <w:r>
        <w:t>What is FMEA?</w:t>
      </w:r>
      <w:bookmarkEnd w:id="11"/>
    </w:p>
    <w:p w14:paraId="642A22FB" w14:textId="2230BFB4" w:rsidR="005F68E5" w:rsidRDefault="00513A01" w:rsidP="00513A01">
      <w:pPr>
        <w:ind w:left="0" w:firstLine="576"/>
      </w:pPr>
      <w:r>
        <w:t xml:space="preserve">The FMEA system was designed as a tool for the automotive industry to improve safety in many processes and should be used as a tool in a wider comprehensive quality system </w:t>
      </w:r>
      <w:sdt>
        <w:sdtPr>
          <w:id w:val="10500121"/>
          <w:citation/>
        </w:sdtPr>
        <w:sdtEndPr/>
        <w:sdtContent>
          <w:r>
            <w:fldChar w:fldCharType="begin"/>
          </w:r>
          <w:r>
            <w:instrText xml:space="preserve"> CITATION Mar14 \l 2057 </w:instrText>
          </w:r>
          <w:r>
            <w:fldChar w:fldCharType="separate"/>
          </w:r>
          <w:r w:rsidR="00EC1620">
            <w:rPr>
              <w:noProof/>
            </w:rPr>
            <w:t>(Burda, 2014)</w:t>
          </w:r>
          <w:r>
            <w:fldChar w:fldCharType="end"/>
          </w:r>
        </w:sdtContent>
      </w:sdt>
      <w:r>
        <w:t xml:space="preserve">. </w:t>
      </w:r>
      <w:r w:rsidR="005064E2">
        <w:t xml:space="preserve">The FMEA system is designed to prioritize failures in order of the failures that have the most serious consequences, the frequency of the failures and how easily these failures are detected </w:t>
      </w:r>
      <w:sdt>
        <w:sdtPr>
          <w:id w:val="1505473290"/>
          <w:citation/>
        </w:sdtPr>
        <w:sdtEndPr/>
        <w:sdtContent>
          <w:r w:rsidR="005064E2">
            <w:fldChar w:fldCharType="begin"/>
          </w:r>
          <w:r w:rsidR="005064E2">
            <w:instrText xml:space="preserve"> CITATION ASQ21 \l 2057 </w:instrText>
          </w:r>
          <w:r w:rsidR="005064E2">
            <w:fldChar w:fldCharType="separate"/>
          </w:r>
          <w:r w:rsidR="00EC1620">
            <w:rPr>
              <w:noProof/>
            </w:rPr>
            <w:t>(ASQ, n.d.)</w:t>
          </w:r>
          <w:r w:rsidR="005064E2">
            <w:fldChar w:fldCharType="end"/>
          </w:r>
        </w:sdtContent>
      </w:sdt>
      <w:r w:rsidR="005064E2">
        <w:t xml:space="preserve">. The overall purpose of FMEA is to highlight the failures in order and allow an organisation to act against the failures and reduce them, in order of priority </w:t>
      </w:r>
      <w:sdt>
        <w:sdtPr>
          <w:id w:val="-2074964066"/>
          <w:citation/>
        </w:sdtPr>
        <w:sdtEndPr/>
        <w:sdtContent>
          <w:r w:rsidR="005064E2">
            <w:fldChar w:fldCharType="begin"/>
          </w:r>
          <w:r w:rsidR="005064E2">
            <w:instrText xml:space="preserve"> CITATION ASQ21 \l 2057 </w:instrText>
          </w:r>
          <w:r w:rsidR="005064E2">
            <w:fldChar w:fldCharType="separate"/>
          </w:r>
          <w:r w:rsidR="00EC1620">
            <w:rPr>
              <w:noProof/>
            </w:rPr>
            <w:t>(ASQ, n.d.)</w:t>
          </w:r>
          <w:r w:rsidR="005064E2">
            <w:fldChar w:fldCharType="end"/>
          </w:r>
        </w:sdtContent>
      </w:sdt>
      <w:r w:rsidR="005064E2">
        <w:t xml:space="preserve">. </w:t>
      </w:r>
    </w:p>
    <w:p w14:paraId="5D500A55" w14:textId="5462084F" w:rsidR="005064E2" w:rsidRDefault="005064E2" w:rsidP="00513A01">
      <w:pPr>
        <w:ind w:left="0" w:firstLine="576"/>
      </w:pPr>
      <w:r>
        <w:t xml:space="preserve">Other purposes for the FMEA process include documenting knowledge and </w:t>
      </w:r>
      <w:r w:rsidR="008239FE">
        <w:t xml:space="preserve">actions against failures to aid continuous improvement. Initially FMEA is used during design to combat potential failures but later is used for control before and during operation of the process </w:t>
      </w:r>
      <w:sdt>
        <w:sdtPr>
          <w:id w:val="-1791820346"/>
          <w:citation/>
        </w:sdtPr>
        <w:sdtEndPr/>
        <w:sdtContent>
          <w:r w:rsidR="008239FE">
            <w:fldChar w:fldCharType="begin"/>
          </w:r>
          <w:r w:rsidR="008239FE">
            <w:instrText xml:space="preserve"> CITATION ASQ21 \l 2057 </w:instrText>
          </w:r>
          <w:r w:rsidR="008239FE">
            <w:fldChar w:fldCharType="separate"/>
          </w:r>
          <w:r w:rsidR="00EC1620">
            <w:rPr>
              <w:noProof/>
            </w:rPr>
            <w:t>(ASQ, n.d.)</w:t>
          </w:r>
          <w:r w:rsidR="008239FE">
            <w:fldChar w:fldCharType="end"/>
          </w:r>
        </w:sdtContent>
      </w:sdt>
      <w:r w:rsidR="008239FE">
        <w:t xml:space="preserve">. In summary, an ideal FMEA process will begin at the earliest concepts of design and continue throughout the life of the process </w:t>
      </w:r>
      <w:sdt>
        <w:sdtPr>
          <w:id w:val="-446707770"/>
          <w:citation/>
        </w:sdtPr>
        <w:sdtEndPr/>
        <w:sdtContent>
          <w:r w:rsidR="008239FE">
            <w:fldChar w:fldCharType="begin"/>
          </w:r>
          <w:r w:rsidR="008239FE">
            <w:instrText xml:space="preserve"> CITATION ASQ21 \l 2057 </w:instrText>
          </w:r>
          <w:r w:rsidR="008239FE">
            <w:fldChar w:fldCharType="separate"/>
          </w:r>
          <w:r w:rsidR="00EC1620">
            <w:rPr>
              <w:noProof/>
            </w:rPr>
            <w:t>(ASQ, n.d.)</w:t>
          </w:r>
          <w:r w:rsidR="008239FE">
            <w:fldChar w:fldCharType="end"/>
          </w:r>
        </w:sdtContent>
      </w:sdt>
      <w:r w:rsidR="008239FE">
        <w:t>.</w:t>
      </w:r>
    </w:p>
    <w:p w14:paraId="78DA1015" w14:textId="47C07876" w:rsidR="00AB3B54" w:rsidRDefault="00AB3B54" w:rsidP="00AB3B54">
      <w:pPr>
        <w:pStyle w:val="Heading3"/>
      </w:pPr>
      <w:bookmarkStart w:id="12" w:name="_Toc65685176"/>
      <w:r>
        <w:t>Risk Priority Numbers</w:t>
      </w:r>
      <w:bookmarkEnd w:id="12"/>
    </w:p>
    <w:p w14:paraId="3DDA28CD" w14:textId="69260059" w:rsidR="00AB3B54" w:rsidRDefault="00B42E25" w:rsidP="00C233BA">
      <w:pPr>
        <w:ind w:left="0" w:firstLine="576"/>
      </w:pPr>
      <w:r>
        <w:t xml:space="preserve">A Risk Priority Number or RPN is a </w:t>
      </w:r>
      <w:r w:rsidR="00EE44AB">
        <w:t xml:space="preserve">numerical assessment of the </w:t>
      </w:r>
      <w:r w:rsidR="006B777C">
        <w:t xml:space="preserve">risk assigned to a process or steps in a process. An engineer or team of engineers </w:t>
      </w:r>
      <w:r w:rsidR="00D34B9E">
        <w:t xml:space="preserve">assign each failure mode a numerical value </w:t>
      </w:r>
      <w:r w:rsidR="002D08ED">
        <w:t xml:space="preserve">between 1-10 </w:t>
      </w:r>
      <w:r w:rsidR="00F37982">
        <w:t xml:space="preserve">(where 1 is the lowest risk and 10 the highest) </w:t>
      </w:r>
      <w:r w:rsidR="00C220E4">
        <w:t xml:space="preserve">to three different </w:t>
      </w:r>
      <w:r w:rsidR="00C87C5A">
        <w:t>categories:</w:t>
      </w:r>
      <w:r w:rsidR="00C220E4">
        <w:t xml:space="preserve"> Likelihood of failure detection, severity of impact and likelihood of </w:t>
      </w:r>
      <w:r w:rsidR="00C87C5A">
        <w:t xml:space="preserve">failure occurring </w:t>
      </w:r>
      <w:sdt>
        <w:sdtPr>
          <w:id w:val="453836865"/>
          <w:citation/>
        </w:sdtPr>
        <w:sdtContent>
          <w:r w:rsidR="00C87C5A">
            <w:fldChar w:fldCharType="begin"/>
          </w:r>
          <w:r w:rsidR="00C87C5A">
            <w:instrText xml:space="preserve"> CITATION Ins21 \l 2057 </w:instrText>
          </w:r>
          <w:r w:rsidR="00C87C5A">
            <w:fldChar w:fldCharType="separate"/>
          </w:r>
          <w:r w:rsidR="00EC1620">
            <w:rPr>
              <w:noProof/>
            </w:rPr>
            <w:t>(Institute for Healthcare Improvement, n.d.)</w:t>
          </w:r>
          <w:r w:rsidR="00C87C5A">
            <w:fldChar w:fldCharType="end"/>
          </w:r>
        </w:sdtContent>
      </w:sdt>
      <w:r w:rsidR="00C87C5A">
        <w:t>.</w:t>
      </w:r>
      <w:r w:rsidR="00C81E02">
        <w:t xml:space="preserve"> The </w:t>
      </w:r>
      <w:r w:rsidR="007C488D">
        <w:t xml:space="preserve">overall RPN is calculated by multiplying </w:t>
      </w:r>
      <w:r w:rsidR="00614887">
        <w:t>each individual RPN together</w:t>
      </w:r>
      <w:r w:rsidR="00C7008A">
        <w:t>:</w:t>
      </w:r>
    </w:p>
    <w:p w14:paraId="148020B1" w14:textId="1726BF46" w:rsidR="00C7008A" w:rsidRDefault="00C7008A" w:rsidP="00C233BA">
      <w:pPr>
        <w:ind w:left="0" w:firstLine="576"/>
      </w:pPr>
      <m:oMathPara>
        <m:oMath>
          <m:r>
            <w:rPr>
              <w:rFonts w:ascii="Cambria Math" w:hAnsi="Cambria Math"/>
            </w:rPr>
            <m:t>Likelihood of Detection ×Severity of Impact ×Likelihood of Occurrence=Overall RPN</m:t>
          </m:r>
        </m:oMath>
      </m:oMathPara>
    </w:p>
    <w:p w14:paraId="39DB797E" w14:textId="675AC46D" w:rsidR="00C233BA" w:rsidRPr="00AB3B54" w:rsidRDefault="00E721C3" w:rsidP="00C7008A">
      <w:pPr>
        <w:ind w:left="0" w:firstLine="0"/>
      </w:pPr>
      <w:r>
        <w:tab/>
        <w:t xml:space="preserve">The RPN should </w:t>
      </w:r>
      <w:r w:rsidR="00563428">
        <w:t>be recalculated as an estimate when considering changes to a process but should not be officially recalculated until the changes are implemented, t</w:t>
      </w:r>
      <w:r w:rsidR="00C62369">
        <w:t>ested and made a permanent part of the process</w:t>
      </w:r>
      <w:r w:rsidR="00563428">
        <w:t xml:space="preserve"> </w:t>
      </w:r>
      <w:sdt>
        <w:sdtPr>
          <w:id w:val="172999834"/>
          <w:citation/>
        </w:sdtPr>
        <w:sdtContent>
          <w:r w:rsidR="00563428">
            <w:fldChar w:fldCharType="begin"/>
          </w:r>
          <w:r w:rsidR="00563428">
            <w:instrText xml:space="preserve"> CITATION Ins21 \l 2057 </w:instrText>
          </w:r>
          <w:r w:rsidR="00563428">
            <w:fldChar w:fldCharType="separate"/>
          </w:r>
          <w:r w:rsidR="00EC1620">
            <w:rPr>
              <w:noProof/>
            </w:rPr>
            <w:t>(Institute for Healthcare Improvement, n.d.)</w:t>
          </w:r>
          <w:r w:rsidR="00563428">
            <w:fldChar w:fldCharType="end"/>
          </w:r>
        </w:sdtContent>
      </w:sdt>
      <w:r w:rsidR="00563428">
        <w:t>.</w:t>
      </w:r>
    </w:p>
    <w:p w14:paraId="180A6D52" w14:textId="1A9E08CC" w:rsidR="00DB2C9F" w:rsidRDefault="0062701A" w:rsidP="00151B81">
      <w:pPr>
        <w:pStyle w:val="Heading2"/>
        <w:rPr>
          <w:rFonts w:cs="Times New Roman"/>
        </w:rPr>
      </w:pPr>
      <w:bookmarkStart w:id="13" w:name="_Toc65685177"/>
      <w:r>
        <w:rPr>
          <w:rFonts w:cs="Times New Roman"/>
        </w:rPr>
        <w:t>IM</w:t>
      </w:r>
      <w:r w:rsidR="00222BD4">
        <w:rPr>
          <w:rFonts w:cs="Times New Roman"/>
        </w:rPr>
        <w:t>ECH</w:t>
      </w:r>
      <w:r>
        <w:rPr>
          <w:rFonts w:cs="Times New Roman"/>
        </w:rPr>
        <w:t xml:space="preserve">E </w:t>
      </w:r>
      <w:r w:rsidR="00222BD4">
        <w:rPr>
          <w:rFonts w:cs="Times New Roman"/>
        </w:rPr>
        <w:t>Code of Conduct</w:t>
      </w:r>
      <w:bookmarkEnd w:id="13"/>
    </w:p>
    <w:p w14:paraId="3BC4408B" w14:textId="2AD68A60" w:rsidR="001E4BA2" w:rsidRDefault="001E4BA2" w:rsidP="001E4BA2">
      <w:r>
        <w:t xml:space="preserve">The IMECHE has 4 principles that all members should adhere to: </w:t>
      </w:r>
    </w:p>
    <w:p w14:paraId="03874ACA" w14:textId="73A9B7DA" w:rsidR="001E4BA2" w:rsidRDefault="001E4BA2" w:rsidP="001E4BA2">
      <w:pPr>
        <w:pStyle w:val="ListParagraph"/>
        <w:numPr>
          <w:ilvl w:val="0"/>
          <w:numId w:val="3"/>
        </w:numPr>
      </w:pPr>
      <w:r w:rsidRPr="001E4BA2">
        <w:rPr>
          <w:b/>
          <w:bCs/>
        </w:rPr>
        <w:t xml:space="preserve">Practice </w:t>
      </w:r>
      <w:r w:rsidR="00762419">
        <w:rPr>
          <w:b/>
          <w:bCs/>
        </w:rPr>
        <w:t>c</w:t>
      </w:r>
      <w:r w:rsidRPr="001E4BA2">
        <w:rPr>
          <w:b/>
          <w:bCs/>
        </w:rPr>
        <w:t>ompetently and maintain up to date knowledge and skills.</w:t>
      </w:r>
      <w:r>
        <w:t xml:space="preserve"> In summary, members should keep a record of continuous professional development (CPD) and not undertake a task if there are limitations to the members competency. All members must assess and mitigate risks in all aspects of professional activity and ensure that all professional activity is insured either personally or via an organisation. </w:t>
      </w:r>
      <w:sdt>
        <w:sdtPr>
          <w:id w:val="1310128709"/>
          <w:citation/>
        </w:sdtPr>
        <w:sdtEndPr/>
        <w:sdtContent>
          <w:r>
            <w:fldChar w:fldCharType="begin"/>
          </w:r>
          <w:r>
            <w:instrText xml:space="preserve"> CITATION Cod21 \l 2057 </w:instrText>
          </w:r>
          <w:r>
            <w:fldChar w:fldCharType="separate"/>
          </w:r>
          <w:r w:rsidR="00EC1620">
            <w:rPr>
              <w:noProof/>
            </w:rPr>
            <w:t>(Code of Conduct Explained, n.d.)</w:t>
          </w:r>
          <w:r>
            <w:fldChar w:fldCharType="end"/>
          </w:r>
        </w:sdtContent>
      </w:sdt>
    </w:p>
    <w:p w14:paraId="7C8148D9" w14:textId="2FF43A7F" w:rsidR="00762419" w:rsidRDefault="00762419" w:rsidP="001E4BA2">
      <w:pPr>
        <w:pStyle w:val="ListParagraph"/>
        <w:numPr>
          <w:ilvl w:val="0"/>
          <w:numId w:val="3"/>
        </w:numPr>
      </w:pPr>
      <w:r>
        <w:rPr>
          <w:b/>
          <w:bCs/>
        </w:rPr>
        <w:lastRenderedPageBreak/>
        <w:t>Act with integrity and respect for others.</w:t>
      </w:r>
      <w:r>
        <w:t xml:space="preserve"> Essentially stating do not act in a deceptive manner, respect confidentiality agreements, do not mislead and refrain from taking bribes or taking part in corrupt practices. An outstanding point is to present and provide engineering evidence, theory and interpretation clearly and without bias</w:t>
      </w:r>
      <w:r w:rsidR="00654958">
        <w:t>,</w:t>
      </w:r>
      <w:r>
        <w:t xml:space="preserve"> as</w:t>
      </w:r>
      <w:r w:rsidR="00654958">
        <w:t xml:space="preserve"> both positive </w:t>
      </w:r>
      <w:proofErr w:type="gramStart"/>
      <w:r w:rsidR="00654958">
        <w:t>or</w:t>
      </w:r>
      <w:proofErr w:type="gramEnd"/>
      <w:r w:rsidR="00654958">
        <w:t xml:space="preserve"> negative</w:t>
      </w:r>
      <w:r>
        <w:t xml:space="preserve"> bias can be misleading. </w:t>
      </w:r>
      <w:sdt>
        <w:sdtPr>
          <w:id w:val="-1447461336"/>
          <w:citation/>
        </w:sdtPr>
        <w:sdtEndPr/>
        <w:sdtContent>
          <w:r>
            <w:fldChar w:fldCharType="begin"/>
          </w:r>
          <w:r>
            <w:instrText xml:space="preserve"> CITATION Cod21 \l 2057 </w:instrText>
          </w:r>
          <w:r>
            <w:fldChar w:fldCharType="separate"/>
          </w:r>
          <w:r w:rsidR="00EC1620">
            <w:rPr>
              <w:noProof/>
            </w:rPr>
            <w:t>(Code of Conduct Explained, n.d.)</w:t>
          </w:r>
          <w:r>
            <w:fldChar w:fldCharType="end"/>
          </w:r>
        </w:sdtContent>
      </w:sdt>
    </w:p>
    <w:p w14:paraId="721818CF" w14:textId="2182F2F2" w:rsidR="00762419" w:rsidRDefault="00762419" w:rsidP="001E4BA2">
      <w:pPr>
        <w:pStyle w:val="ListParagraph"/>
        <w:numPr>
          <w:ilvl w:val="0"/>
          <w:numId w:val="3"/>
        </w:numPr>
      </w:pPr>
      <w:r>
        <w:rPr>
          <w:b/>
          <w:bCs/>
        </w:rPr>
        <w:t xml:space="preserve">Promote sustainability. </w:t>
      </w:r>
      <w:r>
        <w:t xml:space="preserve">Engineers must recognise socioeconomic and environmental factors and comply with health and safety and environmental practices. Engineers must account for the balance between the needs of the present and the needs of the future generations. </w:t>
      </w:r>
      <w:sdt>
        <w:sdtPr>
          <w:id w:val="-1893035116"/>
          <w:citation/>
        </w:sdtPr>
        <w:sdtEndPr/>
        <w:sdtContent>
          <w:r>
            <w:fldChar w:fldCharType="begin"/>
          </w:r>
          <w:r>
            <w:instrText xml:space="preserve"> CITATION Cod21 \l 2057 </w:instrText>
          </w:r>
          <w:r>
            <w:fldChar w:fldCharType="separate"/>
          </w:r>
          <w:r w:rsidR="00EC1620">
            <w:rPr>
              <w:noProof/>
            </w:rPr>
            <w:t>(Code of Conduct Explained, n.d.)</w:t>
          </w:r>
          <w:r>
            <w:fldChar w:fldCharType="end"/>
          </w:r>
        </w:sdtContent>
      </w:sdt>
    </w:p>
    <w:p w14:paraId="4CB3FCFE" w14:textId="723C917F" w:rsidR="00762419" w:rsidRPr="001E4BA2" w:rsidRDefault="00762419" w:rsidP="001E4BA2">
      <w:pPr>
        <w:pStyle w:val="ListParagraph"/>
        <w:numPr>
          <w:ilvl w:val="0"/>
          <w:numId w:val="3"/>
        </w:numPr>
      </w:pPr>
      <w:r>
        <w:rPr>
          <w:b/>
          <w:bCs/>
        </w:rPr>
        <w:t>Exercise engineering leadership.</w:t>
      </w:r>
      <w:r>
        <w:t xml:space="preserve"> Engineers must engage in public engineering discussion without bias and in an objective manner whilst remaining truthful. Support ethical practices, diversity, inclusion and respect the rights of others. Take positive action where malpractice is present. </w:t>
      </w:r>
      <w:sdt>
        <w:sdtPr>
          <w:id w:val="497537400"/>
          <w:citation/>
        </w:sdtPr>
        <w:sdtEndPr/>
        <w:sdtContent>
          <w:r>
            <w:fldChar w:fldCharType="begin"/>
          </w:r>
          <w:r>
            <w:instrText xml:space="preserve"> CITATION Cod21 \l 2057 </w:instrText>
          </w:r>
          <w:r>
            <w:fldChar w:fldCharType="separate"/>
          </w:r>
          <w:r w:rsidR="00EC1620">
            <w:rPr>
              <w:noProof/>
            </w:rPr>
            <w:t>(Code of Conduct Explained, n.d.)</w:t>
          </w:r>
          <w:r>
            <w:fldChar w:fldCharType="end"/>
          </w:r>
        </w:sdtContent>
      </w:sdt>
    </w:p>
    <w:p w14:paraId="4365D071" w14:textId="2641CAE4" w:rsidR="00A83049" w:rsidRPr="00537A2E" w:rsidRDefault="00537A2E" w:rsidP="00537A2E">
      <w:pPr>
        <w:pStyle w:val="Heading1"/>
        <w:rPr>
          <w:rFonts w:cs="Times New Roman"/>
        </w:rPr>
      </w:pPr>
      <w:bookmarkStart w:id="14" w:name="_Toc65685178"/>
      <w:r>
        <w:rPr>
          <w:noProof/>
        </w:rPr>
        <mc:AlternateContent>
          <mc:Choice Requires="wps">
            <w:drawing>
              <wp:anchor distT="0" distB="0" distL="114300" distR="114300" simplePos="0" relativeHeight="251667459" behindDoc="0" locked="0" layoutInCell="1" allowOverlap="1" wp14:anchorId="4A7DE10D" wp14:editId="03A014CD">
                <wp:simplePos x="0" y="0"/>
                <wp:positionH relativeFrom="column">
                  <wp:posOffset>-429895</wp:posOffset>
                </wp:positionH>
                <wp:positionV relativeFrom="paragraph">
                  <wp:posOffset>4113530</wp:posOffset>
                </wp:positionV>
                <wp:extent cx="658368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6583680" cy="635"/>
                        </a:xfrm>
                        <a:prstGeom prst="rect">
                          <a:avLst/>
                        </a:prstGeom>
                        <a:solidFill>
                          <a:prstClr val="white"/>
                        </a:solidFill>
                        <a:ln>
                          <a:noFill/>
                        </a:ln>
                      </wps:spPr>
                      <wps:txbx>
                        <w:txbxContent>
                          <w:p w14:paraId="6A9209A1" w14:textId="0BC58CB5" w:rsidR="00537A2E" w:rsidRPr="00773D32" w:rsidRDefault="00537A2E" w:rsidP="00537A2E">
                            <w:pPr>
                              <w:pStyle w:val="Caption"/>
                              <w:jc w:val="center"/>
                            </w:pPr>
                            <w:bookmarkStart w:id="15" w:name="_Toc64992831"/>
                            <w:r>
                              <w:t xml:space="preserve">Figure </w:t>
                            </w:r>
                            <w:fldSimple w:instr=" SEQ Figure \* ARABIC ">
                              <w:r>
                                <w:rPr>
                                  <w:noProof/>
                                </w:rPr>
                                <w:t>3</w:t>
                              </w:r>
                            </w:fldSimple>
                            <w:r>
                              <w:t xml:space="preserve"> - Table Showing Initial FMEA Analysis</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7DE10D" id="Text Box 15" o:spid="_x0000_s1028" type="#_x0000_t202" style="position:absolute;left:0;text-align:left;margin-left:-33.85pt;margin-top:323.9pt;width:518.4pt;height:.05pt;z-index:25166745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" stroked="f">
                <v:textbox style="mso-fit-shape-to-text:t" inset="0,0,0,0">
                  <w:txbxContent>
                    <w:p w14:paraId="6A9209A1" w14:textId="0BC58CB5" w:rsidR="00537A2E" w:rsidRPr="00773D32" w:rsidRDefault="00537A2E" w:rsidP="00537A2E">
                      <w:pPr>
                        <w:pStyle w:val="Caption"/>
                        <w:jc w:val="center"/>
                      </w:pPr>
                      <w:bookmarkStart w:id="16" w:name="_Toc64992831"/>
                      <w:r>
                        <w:t xml:space="preserve">Figure </w:t>
                      </w:r>
                      <w:fldSimple w:instr=" SEQ Figure \* ARABIC ">
                        <w:r>
                          <w:rPr>
                            <w:noProof/>
                          </w:rPr>
                          <w:t>3</w:t>
                        </w:r>
                      </w:fldSimple>
                      <w:r>
                        <w:t xml:space="preserve"> - Table Showing Initial FMEA Analysis</w:t>
                      </w:r>
                      <w:bookmarkEnd w:id="16"/>
                    </w:p>
                  </w:txbxContent>
                </v:textbox>
                <w10:wrap type="square"/>
              </v:shape>
            </w:pict>
          </mc:Fallback>
        </mc:AlternateContent>
      </w:r>
      <w:r w:rsidRPr="00537A2E">
        <w:rPr>
          <w:noProof/>
        </w:rPr>
        <w:drawing>
          <wp:anchor distT="0" distB="0" distL="114300" distR="114300" simplePos="0" relativeHeight="251665411" behindDoc="0" locked="0" layoutInCell="1" allowOverlap="1" wp14:anchorId="400FC70E" wp14:editId="6F9DC899">
            <wp:simplePos x="0" y="0"/>
            <wp:positionH relativeFrom="margin">
              <wp:align>center</wp:align>
            </wp:positionH>
            <wp:positionV relativeFrom="paragraph">
              <wp:posOffset>428818</wp:posOffset>
            </wp:positionV>
            <wp:extent cx="6583680" cy="3628099"/>
            <wp:effectExtent l="0" t="0" r="762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83680" cy="3628099"/>
                    </a:xfrm>
                    <a:prstGeom prst="rect">
                      <a:avLst/>
                    </a:prstGeom>
                    <a:noFill/>
                    <a:ln>
                      <a:noFill/>
                    </a:ln>
                  </pic:spPr>
                </pic:pic>
              </a:graphicData>
            </a:graphic>
          </wp:anchor>
        </w:drawing>
      </w:r>
      <w:r w:rsidR="00D95199">
        <w:rPr>
          <w:rFonts w:cs="Times New Roman"/>
        </w:rPr>
        <w:t>Initial FMEA</w:t>
      </w:r>
      <w:bookmarkEnd w:id="14"/>
    </w:p>
    <w:p w14:paraId="0485802F" w14:textId="0921B177" w:rsidR="00A83049" w:rsidRDefault="00A83049" w:rsidP="00A83049">
      <w:pPr>
        <w:pStyle w:val="Heading2"/>
      </w:pPr>
      <w:bookmarkStart w:id="17" w:name="_Toc65685179"/>
      <w:r>
        <w:t>Discussion</w:t>
      </w:r>
      <w:bookmarkEnd w:id="17"/>
      <w:r>
        <w:t xml:space="preserve"> </w:t>
      </w:r>
    </w:p>
    <w:p w14:paraId="79A04528" w14:textId="77777777" w:rsidR="000C49B7" w:rsidRDefault="00943AF3" w:rsidP="00943AF3">
      <w:pPr>
        <w:ind w:left="0" w:firstLine="576"/>
      </w:pPr>
      <w:r>
        <w:t xml:space="preserve">Assembling the brakes of a vehicle is one of the most important processes regarding the safety of the customer, if of one of the failure modes highlighted occurs then there is the potential for customer injury or even fatality. </w:t>
      </w:r>
    </w:p>
    <w:p w14:paraId="6CA1DF4B" w14:textId="2B32C83E" w:rsidR="003D217A" w:rsidRDefault="00943AF3" w:rsidP="00943AF3">
      <w:pPr>
        <w:ind w:left="0" w:firstLine="576"/>
      </w:pPr>
      <w:r>
        <w:lastRenderedPageBreak/>
        <w:t>Installing the incorrect brake disc has the lowest RPN due to how unlikely this is to happen</w:t>
      </w:r>
      <w:r w:rsidR="000C49B7">
        <w:t>.</w:t>
      </w:r>
      <w:r>
        <w:t xml:space="preserve"> </w:t>
      </w:r>
      <w:r w:rsidR="000C49B7">
        <w:t>F</w:t>
      </w:r>
      <w:r>
        <w:t xml:space="preserve">or a trained engineer to install a large and important component incorrectly is highly unlikely as well as the </w:t>
      </w:r>
      <w:r w:rsidR="000C49B7">
        <w:t xml:space="preserve">rest of the components, such as the brake calliper will not fit if the brake disc is the incorrect size therefore it is easy to detect and correct. Although if this failure were not detected then the vehicles brake system is likely to still function correctly, although maybe not as well as it would if the component was the correct size. </w:t>
      </w:r>
    </w:p>
    <w:p w14:paraId="2D5227FC" w14:textId="12D6CCD6" w:rsidR="00D43349" w:rsidRDefault="00D43349" w:rsidP="00943AF3">
      <w:pPr>
        <w:ind w:left="0" w:firstLine="576"/>
      </w:pPr>
      <w:r>
        <w:t xml:space="preserve">Torquing the brake calliper mountings incorrectly is quite a severe problem. If this is not detected and the brake calliper fails at speed this can cause serious injury or fatality to the driver or the passenger of the car. Although the severity of the failure can vary, if the bolts are finger tight it is more likely to cause a crash, but incorrect torque can also mean that the bolts are too tight therefore this might mean that the brakes may rub or stick, which is a less severe issue. As the bolts are tightened already it is difficult to detect even during an inspection, especially if the inspection is only visual. This is also a likely failure to occur as there are many components and bolts to torque and it is very possible for an engineer to miss these bolts in the process. </w:t>
      </w:r>
    </w:p>
    <w:p w14:paraId="557CE7A9" w14:textId="111FBCF8" w:rsidR="00D43349" w:rsidRDefault="00D43349" w:rsidP="00943AF3">
      <w:pPr>
        <w:ind w:left="0" w:firstLine="576"/>
      </w:pPr>
      <w:r>
        <w:t xml:space="preserve">Installing the brake pads the incorrect way around is a difficult issue to detect as the brake pads are at least partly concealed by the calliper, if not </w:t>
      </w:r>
      <w:r w:rsidR="00845C66">
        <w:t xml:space="preserve">completely concealed making it almost impossible for an engineer to see once the brakes are fully installed. This failure is also extremely severe since if a car leaves the production line essentially without brakes </w:t>
      </w:r>
      <w:r w:rsidR="001D3A06">
        <w:t xml:space="preserve">then a car collision is extremely likely to happen. This is not a likely failure to occur due to the brake pads often not fitting the incorrect way around therefore an experienced engineer will see this very quickly and fix the issue before it occurs. </w:t>
      </w:r>
    </w:p>
    <w:p w14:paraId="44758168" w14:textId="48B1A896" w:rsidR="00F25BAB" w:rsidRDefault="001D3A06" w:rsidP="00792823">
      <w:pPr>
        <w:ind w:left="0" w:firstLine="576"/>
      </w:pPr>
      <w:r>
        <w:t>The highest RPN is the brake lines not being tightened correctly. Firstly</w:t>
      </w:r>
      <w:r w:rsidR="00817D6A">
        <w:t>,</w:t>
      </w:r>
      <w:r>
        <w:t xml:space="preserve"> due to the severity of having loose brake lines this can mean a loss of brake fluid, leading to a loss of hydraulic pressure in the braking system </w:t>
      </w:r>
      <w:r w:rsidR="00817D6A">
        <w:t xml:space="preserve">meaning that the car will not be able to stop therefore creating a collision. Furthermore, if the brake lines are tightened too much this can cause failure in the unions, causing the same issue. This is also a very difficult issue to detect and a likely issue to occur due to the components being small and the precision needed to correctly conduct the process. </w:t>
      </w:r>
    </w:p>
    <w:p w14:paraId="629D573C" w14:textId="77777777" w:rsidR="00792823" w:rsidRPr="00F25BAB" w:rsidRDefault="00792823" w:rsidP="00792823">
      <w:pPr>
        <w:ind w:left="0" w:firstLine="576"/>
      </w:pPr>
    </w:p>
    <w:p w14:paraId="6D5DCA10" w14:textId="6A74943C" w:rsidR="00923432" w:rsidRDefault="00F25BAB" w:rsidP="00A83049">
      <w:pPr>
        <w:pStyle w:val="Heading2"/>
      </w:pPr>
      <w:bookmarkStart w:id="18" w:name="_Toc65685180"/>
      <w:r>
        <w:rPr>
          <w:noProof/>
        </w:rPr>
        <w:lastRenderedPageBreak/>
        <mc:AlternateContent>
          <mc:Choice Requires="wps">
            <w:drawing>
              <wp:anchor distT="0" distB="0" distL="114300" distR="114300" simplePos="0" relativeHeight="251662339" behindDoc="0" locked="0" layoutInCell="1" allowOverlap="1" wp14:anchorId="651752C1" wp14:editId="783B4305">
                <wp:simplePos x="0" y="0"/>
                <wp:positionH relativeFrom="margin">
                  <wp:align>center</wp:align>
                </wp:positionH>
                <wp:positionV relativeFrom="paragraph">
                  <wp:posOffset>3389630</wp:posOffset>
                </wp:positionV>
                <wp:extent cx="7223125" cy="635"/>
                <wp:effectExtent l="0" t="0" r="0" b="8255"/>
                <wp:wrapSquare wrapText="bothSides"/>
                <wp:docPr id="12" name="Text Box 12"/>
                <wp:cNvGraphicFramePr/>
                <a:graphic xmlns:a="http://schemas.openxmlformats.org/drawingml/2006/main">
                  <a:graphicData uri="http://schemas.microsoft.com/office/word/2010/wordprocessingShape">
                    <wps:wsp>
                      <wps:cNvSpPr txBox="1"/>
                      <wps:spPr>
                        <a:xfrm>
                          <a:off x="0" y="0"/>
                          <a:ext cx="7223125" cy="635"/>
                        </a:xfrm>
                        <a:prstGeom prst="rect">
                          <a:avLst/>
                        </a:prstGeom>
                        <a:solidFill>
                          <a:prstClr val="white"/>
                        </a:solidFill>
                        <a:ln>
                          <a:noFill/>
                        </a:ln>
                      </wps:spPr>
                      <wps:txbx>
                        <w:txbxContent>
                          <w:p w14:paraId="6251D89F" w14:textId="21AF72CC" w:rsidR="00F25BAB" w:rsidRPr="0094624A" w:rsidRDefault="00F25BAB" w:rsidP="00F25BAB">
                            <w:pPr>
                              <w:pStyle w:val="Caption"/>
                              <w:jc w:val="center"/>
                            </w:pPr>
                            <w:bookmarkStart w:id="19" w:name="_Toc64992832"/>
                            <w:r>
                              <w:t xml:space="preserve">Figure </w:t>
                            </w:r>
                            <w:fldSimple w:instr=" SEQ Figure \* ARABIC ">
                              <w:r w:rsidR="00537A2E">
                                <w:rPr>
                                  <w:noProof/>
                                </w:rPr>
                                <w:t>4</w:t>
                              </w:r>
                            </w:fldSimple>
                            <w:r>
                              <w:t xml:space="preserve"> - Table of the Mitigating Actions Undertaken</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1752C1" id="Text Box 12" o:spid="_x0000_s1029" type="#_x0000_t202" style="position:absolute;left:0;text-align:left;margin-left:0;margin-top:266.9pt;width:568.75pt;height:.05pt;z-index:251662339;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" stroked="f">
                <v:textbox style="mso-fit-shape-to-text:t" inset="0,0,0,0">
                  <w:txbxContent>
                    <w:p w14:paraId="6251D89F" w14:textId="21AF72CC" w:rsidR="00F25BAB" w:rsidRPr="0094624A" w:rsidRDefault="00F25BAB" w:rsidP="00F25BAB">
                      <w:pPr>
                        <w:pStyle w:val="Caption"/>
                        <w:jc w:val="center"/>
                      </w:pPr>
                      <w:bookmarkStart w:id="20" w:name="_Toc64992832"/>
                      <w:r>
                        <w:t xml:space="preserve">Figure </w:t>
                      </w:r>
                      <w:fldSimple w:instr=" SEQ Figure \* ARABIC ">
                        <w:r w:rsidR="00537A2E">
                          <w:rPr>
                            <w:noProof/>
                          </w:rPr>
                          <w:t>4</w:t>
                        </w:r>
                      </w:fldSimple>
                      <w:r>
                        <w:t xml:space="preserve"> - Table of the Mitigating Actions Undertaken</w:t>
                      </w:r>
                      <w:bookmarkEnd w:id="20"/>
                    </w:p>
                  </w:txbxContent>
                </v:textbox>
                <w10:wrap type="square" anchorx="margin"/>
              </v:shape>
            </w:pict>
          </mc:Fallback>
        </mc:AlternateContent>
      </w:r>
      <w:r w:rsidR="00143540" w:rsidRPr="00143540">
        <w:rPr>
          <w:noProof/>
        </w:rPr>
        <w:drawing>
          <wp:anchor distT="0" distB="0" distL="114300" distR="114300" simplePos="0" relativeHeight="251659267" behindDoc="0" locked="0" layoutInCell="1" allowOverlap="1" wp14:anchorId="233C8FF5" wp14:editId="023A8CBE">
            <wp:simplePos x="0" y="0"/>
            <wp:positionH relativeFrom="margin">
              <wp:align>center</wp:align>
            </wp:positionH>
            <wp:positionV relativeFrom="paragraph">
              <wp:posOffset>404550</wp:posOffset>
            </wp:positionV>
            <wp:extent cx="7223125" cy="294195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223125" cy="29419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83049">
        <w:t>Mitigating Actions to be taken</w:t>
      </w:r>
      <w:bookmarkEnd w:id="18"/>
    </w:p>
    <w:p w14:paraId="492F7106" w14:textId="0264A811" w:rsidR="00A83049" w:rsidRPr="00A83049" w:rsidRDefault="00537A2E" w:rsidP="00537A2E">
      <w:r>
        <w:br w:type="page"/>
      </w:r>
    </w:p>
    <w:p w14:paraId="2ECAC2BC" w14:textId="0B5F55F1" w:rsidR="00923432" w:rsidRDefault="00537A2E" w:rsidP="00923432">
      <w:pPr>
        <w:pStyle w:val="Heading1"/>
        <w:rPr>
          <w:rFonts w:cs="Times New Roman"/>
        </w:rPr>
      </w:pPr>
      <w:bookmarkStart w:id="21" w:name="_Toc65685181"/>
      <w:r>
        <w:rPr>
          <w:noProof/>
        </w:rPr>
        <w:lastRenderedPageBreak/>
        <mc:AlternateContent>
          <mc:Choice Requires="wps">
            <w:drawing>
              <wp:anchor distT="0" distB="0" distL="114300" distR="114300" simplePos="0" relativeHeight="251664387" behindDoc="0" locked="0" layoutInCell="1" allowOverlap="1" wp14:anchorId="6370A822" wp14:editId="286A4A94">
                <wp:simplePos x="0" y="0"/>
                <wp:positionH relativeFrom="column">
                  <wp:posOffset>-763270</wp:posOffset>
                </wp:positionH>
                <wp:positionV relativeFrom="paragraph">
                  <wp:posOffset>3403600</wp:posOffset>
                </wp:positionV>
                <wp:extent cx="725551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7255510" cy="635"/>
                        </a:xfrm>
                        <a:prstGeom prst="rect">
                          <a:avLst/>
                        </a:prstGeom>
                        <a:solidFill>
                          <a:prstClr val="white"/>
                        </a:solidFill>
                        <a:ln>
                          <a:noFill/>
                        </a:ln>
                      </wps:spPr>
                      <wps:txbx>
                        <w:txbxContent>
                          <w:p w14:paraId="1BBE6343" w14:textId="162BE418" w:rsidR="00537A2E" w:rsidRPr="00B41CE6" w:rsidRDefault="00537A2E" w:rsidP="00537A2E">
                            <w:pPr>
                              <w:pStyle w:val="Caption"/>
                              <w:jc w:val="center"/>
                            </w:pPr>
                            <w:bookmarkStart w:id="22" w:name="_Toc64992833"/>
                            <w:r>
                              <w:t xml:space="preserve">Figure </w:t>
                            </w:r>
                            <w:fldSimple w:instr=" SEQ Figure \* ARABIC ">
                              <w:r>
                                <w:rPr>
                                  <w:noProof/>
                                </w:rPr>
                                <w:t>5</w:t>
                              </w:r>
                            </w:fldSimple>
                            <w:r>
                              <w:t xml:space="preserve"> - Table Showing FMEA Analysis After Mitigating Actions Taken</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70A822" id="Text Box 13" o:spid="_x0000_s1030" type="#_x0000_t202" style="position:absolute;left:0;text-align:left;margin-left:-60.1pt;margin-top:268pt;width:571.3pt;height:.05pt;z-index:25166438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" stroked="f">
                <v:textbox style="mso-fit-shape-to-text:t" inset="0,0,0,0">
                  <w:txbxContent>
                    <w:p w14:paraId="1BBE6343" w14:textId="162BE418" w:rsidR="00537A2E" w:rsidRPr="00B41CE6" w:rsidRDefault="00537A2E" w:rsidP="00537A2E">
                      <w:pPr>
                        <w:pStyle w:val="Caption"/>
                        <w:jc w:val="center"/>
                      </w:pPr>
                      <w:bookmarkStart w:id="23" w:name="_Toc64992833"/>
                      <w:r>
                        <w:t xml:space="preserve">Figure </w:t>
                      </w:r>
                      <w:fldSimple w:instr=" SEQ Figure \* ARABIC ">
                        <w:r>
                          <w:rPr>
                            <w:noProof/>
                          </w:rPr>
                          <w:t>5</w:t>
                        </w:r>
                      </w:fldSimple>
                      <w:r>
                        <w:t xml:space="preserve"> - Table Showing FMEA Analysis After Mitigating Actions Taken</w:t>
                      </w:r>
                      <w:bookmarkEnd w:id="23"/>
                    </w:p>
                  </w:txbxContent>
                </v:textbox>
                <w10:wrap type="square"/>
              </v:shape>
            </w:pict>
          </mc:Fallback>
        </mc:AlternateContent>
      </w:r>
      <w:r w:rsidR="00F25BAB" w:rsidRPr="00F25BAB">
        <w:rPr>
          <w:noProof/>
        </w:rPr>
        <w:drawing>
          <wp:anchor distT="0" distB="0" distL="114300" distR="114300" simplePos="0" relativeHeight="251660291" behindDoc="0" locked="0" layoutInCell="1" allowOverlap="1" wp14:anchorId="07ED05BC" wp14:editId="5DCEF396">
            <wp:simplePos x="0" y="0"/>
            <wp:positionH relativeFrom="margin">
              <wp:align>center</wp:align>
            </wp:positionH>
            <wp:positionV relativeFrom="paragraph">
              <wp:posOffset>611615</wp:posOffset>
            </wp:positionV>
            <wp:extent cx="7255658" cy="2735249"/>
            <wp:effectExtent l="0" t="0" r="2540" b="825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255658" cy="273524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95199">
        <w:rPr>
          <w:rFonts w:cs="Times New Roman"/>
        </w:rPr>
        <w:t>Post Mitigation FMEA</w:t>
      </w:r>
      <w:bookmarkEnd w:id="21"/>
    </w:p>
    <w:p w14:paraId="3C6A1FB9" w14:textId="050C022A" w:rsidR="00F25BAB" w:rsidRPr="00F25BAB" w:rsidRDefault="00537A2E" w:rsidP="00537A2E">
      <w:r>
        <w:br w:type="page"/>
      </w:r>
    </w:p>
    <w:p w14:paraId="57E44642" w14:textId="0F24BFF4" w:rsidR="0005469C" w:rsidRDefault="0005469C" w:rsidP="0005469C">
      <w:pPr>
        <w:pStyle w:val="Heading1"/>
        <w:rPr>
          <w:rFonts w:cs="Times New Roman"/>
        </w:rPr>
      </w:pPr>
      <w:bookmarkStart w:id="24" w:name="_Toc65685182"/>
      <w:r>
        <w:rPr>
          <w:rFonts w:cs="Times New Roman"/>
        </w:rPr>
        <w:lastRenderedPageBreak/>
        <w:t>Conclusion</w:t>
      </w:r>
      <w:bookmarkEnd w:id="24"/>
    </w:p>
    <w:p w14:paraId="0FE4BE1F" w14:textId="0CBCFC6C" w:rsidR="00792823" w:rsidRDefault="000B07CA" w:rsidP="00F0751A">
      <w:pPr>
        <w:ind w:left="0" w:firstLine="432"/>
      </w:pPr>
      <w:r>
        <w:t xml:space="preserve">In conclusion FMEA is an extremely effective tool for highlighting and calculating risks for processes in the automotive, engineering and scientific sector. It is especially useful for processes </w:t>
      </w:r>
      <w:r w:rsidR="00BB79DE">
        <w:t xml:space="preserve">which </w:t>
      </w:r>
      <w:r>
        <w:t xml:space="preserve">are repeated often, where often is referred to as many times in one day such as the above example of the process of assembling the braking components of a vehicle on an industrial production line. </w:t>
      </w:r>
      <w:r w:rsidR="00BB79DE">
        <w:t>T</w:t>
      </w:r>
      <w:r>
        <w:t>his evaluation was based around the components and the processes on the production line, the FMEA is also an effective tool to highlight potential risks to staff and assets and calculate the risk in terms of cost to the business, whether that cost be in asset replacement</w:t>
      </w:r>
      <w:r w:rsidR="00BB79DE">
        <w:t xml:space="preserve"> or </w:t>
      </w:r>
      <w:r>
        <w:t>repair</w:t>
      </w:r>
      <w:r w:rsidR="00BB79DE">
        <w:t xml:space="preserve">, </w:t>
      </w:r>
      <w:r>
        <w:t xml:space="preserve">cost of man hours or even lawsuits such as employee injury. FMEA is also effective in highlighting, evaluating and mitigating the risk to customers, especially through the example FMEA used in this report, where a small failure in the process can cause catastrophic consequences. </w:t>
      </w:r>
    </w:p>
    <w:p w14:paraId="04A9BC9B" w14:textId="41BDC313" w:rsidR="000A686D" w:rsidRDefault="000B07CA" w:rsidP="000B07CA">
      <w:pPr>
        <w:ind w:left="0" w:firstLine="432"/>
      </w:pPr>
      <w:r>
        <w:t>The FMEA report conducted in this report was particularly effective as seen in the reduction of the Risk Priority Numbers after taking appropriate action to mitigate risks, although this could be a wider FMEA to further reduce the risks to staff for example, the failures were almost exclusively focussed on engineering failures that would likely affect customers</w:t>
      </w:r>
      <w:r w:rsidR="00BB79DE">
        <w:t xml:space="preserve"> who drive the vehicles. </w:t>
      </w:r>
    </w:p>
    <w:p w14:paraId="02ADC100" w14:textId="05BDC25B" w:rsidR="00BB79DE" w:rsidRDefault="000A686D" w:rsidP="000B07CA">
      <w:pPr>
        <w:ind w:left="0" w:firstLine="432"/>
      </w:pPr>
      <w:r>
        <w:t xml:space="preserve">Although the mitigating actions are very simple and based almost entirely around automation and human inspection that would likely cost extra money for BMW in terms of man hours and the purchase and maintenance of expensive assets, the cost to the business would be far greater if the vehicle left the production line having an undetected failure in its braking systems. </w:t>
      </w:r>
    </w:p>
    <w:p w14:paraId="5BD5D960" w14:textId="1484B96C" w:rsidR="00654958" w:rsidRDefault="00654958" w:rsidP="000B07CA">
      <w:pPr>
        <w:ind w:left="0" w:firstLine="432"/>
      </w:pPr>
      <w:r>
        <w:t xml:space="preserve">Conducting this FMEA report ensures that the engineers supervising the production line adhere to the IMECHE code of conduct, particularly in reference to ensuring competence, mitigating risks for those around them and working to health and safety legislation outlined by the government wherever they may be working. </w:t>
      </w:r>
    </w:p>
    <w:p w14:paraId="7E3CE05E" w14:textId="6ACF21BC" w:rsidR="000B07CA" w:rsidRPr="00792823" w:rsidRDefault="00BB79DE" w:rsidP="00BB79DE">
      <w:r>
        <w:br w:type="page"/>
      </w:r>
    </w:p>
    <w:p w14:paraId="45A845FD" w14:textId="27F1858C" w:rsidR="0005469C" w:rsidRDefault="00D67087" w:rsidP="0005469C">
      <w:pPr>
        <w:pStyle w:val="Heading1"/>
        <w:rPr>
          <w:rFonts w:cs="Times New Roman"/>
        </w:rPr>
      </w:pPr>
      <w:bookmarkStart w:id="25" w:name="_Toc65685183"/>
      <w:r>
        <w:rPr>
          <w:rFonts w:cs="Times New Roman"/>
        </w:rPr>
        <w:lastRenderedPageBreak/>
        <w:t>Evaluation</w:t>
      </w:r>
      <w:bookmarkEnd w:id="25"/>
    </w:p>
    <w:p w14:paraId="510BE2D3" w14:textId="7FDB191D" w:rsidR="00BB79DE" w:rsidRDefault="00BB79DE" w:rsidP="00BB79DE">
      <w:pPr>
        <w:ind w:left="0" w:firstLine="432"/>
      </w:pPr>
      <w:r>
        <w:t>This FMEA assessment of the production line was extremely effective in reducing risk on the production line from a process point of view and the focus on modes of failure specifically referring to the vehicle assembly process. Although to further improve the assembly process in a more safety focussed way a second FMEA report could be produced to focus purely on modes of failure that refer exclusively to the engineers and employees working on this process and their health and safety.</w:t>
      </w:r>
    </w:p>
    <w:p w14:paraId="55282332" w14:textId="2D501C07" w:rsidR="00D67087" w:rsidRPr="00BB79DE" w:rsidRDefault="00BB79DE" w:rsidP="00BB79DE">
      <w:r>
        <w:br w:type="page"/>
      </w:r>
    </w:p>
    <w:bookmarkStart w:id="26" w:name="_Toc65685184" w:displacedByCustomXml="next"/>
    <w:sdt>
      <w:sdtPr>
        <w:rPr>
          <w:rFonts w:asciiTheme="minorHAnsi" w:eastAsiaTheme="minorHAnsi" w:hAnsiTheme="minorHAnsi" w:cstheme="minorBidi"/>
          <w:color w:val="auto"/>
          <w:sz w:val="22"/>
          <w:szCs w:val="22"/>
        </w:rPr>
        <w:id w:val="624977712"/>
        <w:docPartObj>
          <w:docPartGallery w:val="Bibliographies"/>
          <w:docPartUnique/>
        </w:docPartObj>
      </w:sdtPr>
      <w:sdtEndPr>
        <w:rPr>
          <w:rFonts w:ascii="Times New Roman" w:hAnsi="Times New Roman"/>
        </w:rPr>
      </w:sdtEndPr>
      <w:sdtContent>
        <w:p w14:paraId="2F5AAE3D" w14:textId="0B929D13" w:rsidR="007039A0" w:rsidRPr="007039A0" w:rsidRDefault="007039A0">
          <w:pPr>
            <w:pStyle w:val="Heading1"/>
            <w:rPr>
              <w:rFonts w:cs="Times New Roman"/>
            </w:rPr>
          </w:pPr>
          <w:r w:rsidRPr="007039A0">
            <w:rPr>
              <w:rFonts w:cs="Times New Roman"/>
            </w:rPr>
            <w:t>References</w:t>
          </w:r>
          <w:bookmarkEnd w:id="26"/>
        </w:p>
        <w:sdt>
          <w:sdtPr>
            <w:id w:val="-573587230"/>
            <w:bibliography/>
          </w:sdtPr>
          <w:sdtEndPr/>
          <w:sdtContent>
            <w:p w14:paraId="53C681B5" w14:textId="77777777" w:rsidR="00EC1620" w:rsidRDefault="007039A0" w:rsidP="00EC1620">
              <w:pPr>
                <w:pStyle w:val="Bibliography"/>
                <w:ind w:left="720" w:hanging="720"/>
                <w:rPr>
                  <w:noProof/>
                  <w:sz w:val="24"/>
                  <w:szCs w:val="24"/>
                </w:rPr>
              </w:pPr>
              <w:r w:rsidRPr="007039A0">
                <w:rPr>
                  <w:rFonts w:cs="Times New Roman"/>
                </w:rPr>
                <w:fldChar w:fldCharType="begin"/>
              </w:r>
              <w:r w:rsidRPr="007039A0">
                <w:rPr>
                  <w:rFonts w:cs="Times New Roman"/>
                </w:rPr>
                <w:instrText xml:space="preserve"> BIBLIOGRAPHY </w:instrText>
              </w:r>
              <w:r w:rsidRPr="007039A0">
                <w:rPr>
                  <w:rFonts w:cs="Times New Roman"/>
                </w:rPr>
                <w:fldChar w:fldCharType="separate"/>
              </w:r>
              <w:r w:rsidR="00EC1620">
                <w:rPr>
                  <w:noProof/>
                </w:rPr>
                <w:t xml:space="preserve">ASQ. (n.d.). </w:t>
              </w:r>
              <w:r w:rsidR="00EC1620">
                <w:rPr>
                  <w:i/>
                  <w:iCs/>
                  <w:noProof/>
                </w:rPr>
                <w:t>Failure Mode and Effect Analysis (FMEA)</w:t>
              </w:r>
              <w:r w:rsidR="00EC1620">
                <w:rPr>
                  <w:noProof/>
                </w:rPr>
                <w:t>. Retrieved 02 19, 2021, from ASQ: Excellence Through Quality: https://asq.org/quality-resources/fmea</w:t>
              </w:r>
            </w:p>
            <w:p w14:paraId="016AD0E7" w14:textId="77777777" w:rsidR="00EC1620" w:rsidRDefault="00EC1620" w:rsidP="00EC1620">
              <w:pPr>
                <w:pStyle w:val="Bibliography"/>
                <w:ind w:left="720" w:hanging="720"/>
                <w:rPr>
                  <w:noProof/>
                </w:rPr>
              </w:pPr>
              <w:r>
                <w:rPr>
                  <w:noProof/>
                </w:rPr>
                <w:t xml:space="preserve">Burda, M. (2014). </w:t>
              </w:r>
              <w:r>
                <w:rPr>
                  <w:i/>
                  <w:iCs/>
                  <w:noProof/>
                </w:rPr>
                <w:t>The Risk Assessment at The Workplace of Assembly Operation.</w:t>
              </w:r>
              <w:r>
                <w:rPr>
                  <w:noProof/>
                </w:rPr>
                <w:t xml:space="preserve"> Retrieved from https://www.researchgate.net/publication/290595329_The_Risk_Assessment_at_the_Workplace_of_Assembly_Operation/fulltext/592c199c0f7e9b9979acd4b4/The-Risk-Assessment-at-the-Workplace-of-Assembly-Operation.pdf</w:t>
              </w:r>
            </w:p>
            <w:p w14:paraId="79DCE0B7" w14:textId="77777777" w:rsidR="00EC1620" w:rsidRDefault="00EC1620" w:rsidP="00EC1620">
              <w:pPr>
                <w:pStyle w:val="Bibliography"/>
                <w:ind w:left="720" w:hanging="720"/>
                <w:rPr>
                  <w:noProof/>
                </w:rPr>
              </w:pPr>
              <w:r>
                <w:rPr>
                  <w:noProof/>
                </w:rPr>
                <w:t xml:space="preserve">Careersinaudit.com. (2013, 08 15). </w:t>
              </w:r>
              <w:r>
                <w:rPr>
                  <w:i/>
                  <w:iCs/>
                  <w:noProof/>
                </w:rPr>
                <w:t>The Importance of Risk Management in an Organisation</w:t>
              </w:r>
              <w:r>
                <w:rPr>
                  <w:noProof/>
                </w:rPr>
                <w:t>. Retrieved 02 19, 2021, from CareersInAudit.com: https://www.careersinaudit.com/article/the-importance-of-risk-management-in-an-organisation/</w:t>
              </w:r>
            </w:p>
            <w:p w14:paraId="29A5D288" w14:textId="77777777" w:rsidR="00EC1620" w:rsidRDefault="00EC1620" w:rsidP="00EC1620">
              <w:pPr>
                <w:pStyle w:val="Bibliography"/>
                <w:ind w:left="720" w:hanging="720"/>
                <w:rPr>
                  <w:noProof/>
                </w:rPr>
              </w:pPr>
              <w:r>
                <w:rPr>
                  <w:noProof/>
                </w:rPr>
                <w:t xml:space="preserve">Centers for Disease Control and Prevention. (2020, 02 21). </w:t>
              </w:r>
              <w:r>
                <w:rPr>
                  <w:i/>
                  <w:iCs/>
                  <w:noProof/>
                </w:rPr>
                <w:t>Work-Related Musculoskeletal Disorders &amp; Ergonomics</w:t>
              </w:r>
              <w:r>
                <w:rPr>
                  <w:noProof/>
                </w:rPr>
                <w:t>. Retrieved 02 09, 2021, from workplace Health Promotion: https://www.cdc.gov/workplacehealthpromotion/health-strategies/musculoskeletal-disorders/index.html</w:t>
              </w:r>
            </w:p>
            <w:p w14:paraId="598A68C5" w14:textId="77777777" w:rsidR="00EC1620" w:rsidRDefault="00EC1620" w:rsidP="00EC1620">
              <w:pPr>
                <w:pStyle w:val="Bibliography"/>
                <w:ind w:left="720" w:hanging="720"/>
                <w:rPr>
                  <w:noProof/>
                </w:rPr>
              </w:pPr>
              <w:r>
                <w:rPr>
                  <w:i/>
                  <w:iCs/>
                  <w:noProof/>
                </w:rPr>
                <w:t>Code of Conduct Explained</w:t>
              </w:r>
              <w:r>
                <w:rPr>
                  <w:noProof/>
                </w:rPr>
                <w:t>. (n.d.). Retrieved 02 19, 2021, from Institute of Mechanical Engineers : https://www.imeche.org/about-us/imeche-governance/governance-and-finance-reviews/code-of-conduct-explained</w:t>
              </w:r>
            </w:p>
            <w:p w14:paraId="2DE244B4" w14:textId="77777777" w:rsidR="00EC1620" w:rsidRDefault="00EC1620" w:rsidP="00EC1620">
              <w:pPr>
                <w:pStyle w:val="Bibliography"/>
                <w:ind w:left="720" w:hanging="720"/>
                <w:rPr>
                  <w:noProof/>
                </w:rPr>
              </w:pPr>
              <w:r>
                <w:rPr>
                  <w:noProof/>
                </w:rPr>
                <w:t xml:space="preserve">Hamizatun Binti Mohd Fazi, e. a. (2019). IOP Conference Series: Materials Science and Engineering. </w:t>
              </w:r>
              <w:r>
                <w:rPr>
                  <w:i/>
                  <w:iCs/>
                  <w:noProof/>
                </w:rPr>
                <w:t>Risks assessment at automotive manufacturing company and ergonomic working conditions</w:t>
              </w:r>
              <w:r>
                <w:rPr>
                  <w:noProof/>
                </w:rPr>
                <w:t>, 1. doi:10.1088/1757-899X/469/1/012106</w:t>
              </w:r>
            </w:p>
            <w:p w14:paraId="5C727FE3" w14:textId="77777777" w:rsidR="00EC1620" w:rsidRDefault="00EC1620" w:rsidP="00EC1620">
              <w:pPr>
                <w:pStyle w:val="Bibliography"/>
                <w:ind w:left="720" w:hanging="720"/>
                <w:rPr>
                  <w:noProof/>
                </w:rPr>
              </w:pPr>
              <w:r>
                <w:rPr>
                  <w:noProof/>
                </w:rPr>
                <w:t xml:space="preserve">Health and Safety Executive. (2020, 12 08). </w:t>
              </w:r>
              <w:r>
                <w:rPr>
                  <w:i/>
                  <w:iCs/>
                  <w:noProof/>
                </w:rPr>
                <w:t>Working Safely with Display Screen Equipment</w:t>
              </w:r>
              <w:r>
                <w:rPr>
                  <w:noProof/>
                </w:rPr>
                <w:t>. Retrieved 02 09, 2021, from HSE: Health and Safety Executive: https://www.hse.gov.uk/msd/dse/index.htm</w:t>
              </w:r>
            </w:p>
            <w:p w14:paraId="2FA100C8" w14:textId="77777777" w:rsidR="00EC1620" w:rsidRDefault="00EC1620" w:rsidP="00EC1620">
              <w:pPr>
                <w:pStyle w:val="Bibliography"/>
                <w:ind w:left="720" w:hanging="720"/>
                <w:rPr>
                  <w:noProof/>
                </w:rPr>
              </w:pPr>
              <w:r>
                <w:rPr>
                  <w:noProof/>
                </w:rPr>
                <w:t xml:space="preserve">Health and Safety Executive. (n.d.). </w:t>
              </w:r>
              <w:r>
                <w:rPr>
                  <w:i/>
                  <w:iCs/>
                  <w:noProof/>
                </w:rPr>
                <w:t>Organisational Culture</w:t>
              </w:r>
              <w:r>
                <w:rPr>
                  <w:noProof/>
                </w:rPr>
                <w:t>. Retrieved 02 16, 2021, from Health and Safety Executive: https://www.hse.gov.uk/humanfactors/topics/culture.htm</w:t>
              </w:r>
            </w:p>
            <w:p w14:paraId="4EA7BFEA" w14:textId="77777777" w:rsidR="00EC1620" w:rsidRDefault="00EC1620" w:rsidP="00EC1620">
              <w:pPr>
                <w:pStyle w:val="Bibliography"/>
                <w:ind w:left="720" w:hanging="720"/>
                <w:rPr>
                  <w:noProof/>
                </w:rPr>
              </w:pPr>
              <w:r>
                <w:rPr>
                  <w:noProof/>
                </w:rPr>
                <w:t xml:space="preserve">Health and Safety Executive. (n.d.). </w:t>
              </w:r>
              <w:r>
                <w:rPr>
                  <w:i/>
                  <w:iCs/>
                  <w:noProof/>
                </w:rPr>
                <w:t>The law on musculoskeletal disorders at work</w:t>
              </w:r>
              <w:r>
                <w:rPr>
                  <w:noProof/>
                </w:rPr>
                <w:t>. Retrieved 02 09, 2021, from HSE: Health and Safety Executive: https://www.hse.gov.uk/msd/legislation.htm</w:t>
              </w:r>
            </w:p>
            <w:p w14:paraId="147A43E2" w14:textId="77777777" w:rsidR="00EC1620" w:rsidRDefault="00EC1620" w:rsidP="00EC1620">
              <w:pPr>
                <w:pStyle w:val="Bibliography"/>
                <w:ind w:left="720" w:hanging="720"/>
                <w:rPr>
                  <w:noProof/>
                </w:rPr>
              </w:pPr>
              <w:r>
                <w:rPr>
                  <w:noProof/>
                </w:rPr>
                <w:t xml:space="preserve">Institute for Healthcare Improvement. (n.d.). </w:t>
              </w:r>
              <w:r>
                <w:rPr>
                  <w:i/>
                  <w:iCs/>
                  <w:noProof/>
                </w:rPr>
                <w:t>Risk Priority Number (from Failure Modes and Effects Analysis)</w:t>
              </w:r>
              <w:r>
                <w:rPr>
                  <w:noProof/>
                </w:rPr>
                <w:t xml:space="preserve">. Retrieved 03 03, 2021, from Institute for Healthcare Improvement: </w:t>
              </w:r>
              <w:r>
                <w:rPr>
                  <w:noProof/>
                </w:rPr>
                <w:lastRenderedPageBreak/>
                <w:t>http://www.ihi.org/resources/Pages/Measures/RiskPriorityNumberfromFailureModesandEffectsAnalysis.aspx#:~:text=Formula%3A%20The%20Risk%20Priority%20Number,detection%2C%20and%20severity%20of%20impact.</w:t>
              </w:r>
            </w:p>
            <w:p w14:paraId="318B00B5" w14:textId="77777777" w:rsidR="00EC1620" w:rsidRDefault="00EC1620" w:rsidP="00EC1620">
              <w:pPr>
                <w:pStyle w:val="Bibliography"/>
                <w:ind w:left="720" w:hanging="720"/>
                <w:rPr>
                  <w:noProof/>
                </w:rPr>
              </w:pPr>
              <w:r>
                <w:rPr>
                  <w:noProof/>
                </w:rPr>
                <w:t xml:space="preserve">March, C. (n.d.). </w:t>
              </w:r>
              <w:r>
                <w:rPr>
                  <w:i/>
                  <w:iCs/>
                  <w:noProof/>
                </w:rPr>
                <w:t>The 5 Biggest Risks to Effective Asset Management</w:t>
              </w:r>
              <w:r>
                <w:rPr>
                  <w:noProof/>
                </w:rPr>
                <w:t>. Retrieved 02 19, 2021, from Reliable Plant: https://www.reliableplant.com/Read/27771/Risks-effective-asset-management</w:t>
              </w:r>
            </w:p>
            <w:p w14:paraId="3CA6DDCC" w14:textId="77777777" w:rsidR="00EC1620" w:rsidRDefault="00EC1620" w:rsidP="00EC1620">
              <w:pPr>
                <w:pStyle w:val="Bibliography"/>
                <w:ind w:left="720" w:hanging="720"/>
                <w:rPr>
                  <w:noProof/>
                </w:rPr>
              </w:pPr>
              <w:r>
                <w:rPr>
                  <w:noProof/>
                </w:rPr>
                <w:t xml:space="preserve">Rockwell Automation. (2012, 09). Installed Base Evaluation. </w:t>
              </w:r>
              <w:r>
                <w:rPr>
                  <w:i/>
                  <w:iCs/>
                  <w:noProof/>
                </w:rPr>
                <w:t>Supersedes Publication</w:t>
              </w:r>
              <w:r>
                <w:rPr>
                  <w:noProof/>
                </w:rPr>
                <w:t>, 1. Diegem, Belgium. Retrieved 02 16, 2021, from https://literature.rockwellautomation.com/idc/groups/literature/documents/pp/gmsa10-pp007_-en-e.pdf</w:t>
              </w:r>
            </w:p>
            <w:p w14:paraId="68979DDE" w14:textId="77777777" w:rsidR="00EC1620" w:rsidRDefault="00EC1620" w:rsidP="00EC1620">
              <w:pPr>
                <w:pStyle w:val="Bibliography"/>
                <w:ind w:left="720" w:hanging="720"/>
                <w:rPr>
                  <w:noProof/>
                </w:rPr>
              </w:pPr>
              <w:r>
                <w:rPr>
                  <w:noProof/>
                </w:rPr>
                <w:t xml:space="preserve">Smentowski, L. (2017, 05 11). </w:t>
              </w:r>
              <w:r>
                <w:rPr>
                  <w:i/>
                  <w:iCs/>
                  <w:noProof/>
                </w:rPr>
                <w:t>Automotive Manufacturing Risk Management</w:t>
              </w:r>
              <w:r>
                <w:rPr>
                  <w:noProof/>
                </w:rPr>
                <w:t>. Retrieved 02 16, 2021, from Today's Motor Vehicles: https://www.todaysmotorvehicles.com/article/automotive-manufacturing-risk-management/</w:t>
              </w:r>
            </w:p>
            <w:p w14:paraId="1B9047C9" w14:textId="77777777" w:rsidR="00EC1620" w:rsidRDefault="00EC1620" w:rsidP="00EC1620">
              <w:pPr>
                <w:pStyle w:val="Bibliography"/>
                <w:ind w:left="720" w:hanging="720"/>
                <w:rPr>
                  <w:noProof/>
                </w:rPr>
              </w:pPr>
              <w:r>
                <w:rPr>
                  <w:noProof/>
                </w:rPr>
                <w:t xml:space="preserve">World Health Organisation. (2021, 02 08). </w:t>
              </w:r>
              <w:r>
                <w:rPr>
                  <w:i/>
                  <w:iCs/>
                  <w:noProof/>
                </w:rPr>
                <w:t>Musculoskeletal Conditions</w:t>
              </w:r>
              <w:r>
                <w:rPr>
                  <w:noProof/>
                </w:rPr>
                <w:t>. Retrieved 02 09, 2021, from World Health Organisation: https://www.who.int/news-room/fact-sheets/detail/musculoskeletal-conditions</w:t>
              </w:r>
            </w:p>
            <w:p w14:paraId="44DB1FC5" w14:textId="15F2ABDE" w:rsidR="007039A0" w:rsidRDefault="007039A0" w:rsidP="00EC1620">
              <w:r w:rsidRPr="007039A0">
                <w:rPr>
                  <w:rFonts w:cs="Times New Roman"/>
                  <w:b/>
                  <w:bCs/>
                  <w:noProof/>
                </w:rPr>
                <w:fldChar w:fldCharType="end"/>
              </w:r>
            </w:p>
          </w:sdtContent>
        </w:sdt>
      </w:sdtContent>
    </w:sdt>
    <w:p w14:paraId="6CDF73F1" w14:textId="411DCD53" w:rsidR="00D67087" w:rsidRDefault="00D67087" w:rsidP="007039A0">
      <w:pPr>
        <w:pStyle w:val="Heading1"/>
        <w:numPr>
          <w:ilvl w:val="0"/>
          <w:numId w:val="0"/>
        </w:numPr>
        <w:rPr>
          <w:rFonts w:cs="Times New Roman"/>
        </w:rPr>
      </w:pPr>
    </w:p>
    <w:p w14:paraId="50372830" w14:textId="77777777" w:rsidR="004E45AE" w:rsidRPr="004E45AE" w:rsidRDefault="004E45AE" w:rsidP="004E45AE"/>
    <w:p w14:paraId="7275B00A" w14:textId="77777777" w:rsidR="00D67087" w:rsidRPr="00D67087" w:rsidRDefault="00D67087" w:rsidP="00D67087"/>
    <w:p w14:paraId="37F25115" w14:textId="77777777" w:rsidR="008C5039" w:rsidRPr="008C5039" w:rsidRDefault="008C5039" w:rsidP="008C5039"/>
    <w:p w14:paraId="2DCDCCB1" w14:textId="77777777" w:rsidR="008C5039" w:rsidRPr="008C5039" w:rsidRDefault="008C5039" w:rsidP="008C5039"/>
    <w:p w14:paraId="51A4DE25" w14:textId="77777777" w:rsidR="008B54D3" w:rsidRDefault="008B54D3">
      <w:pPr>
        <w:rPr>
          <w:rFonts w:cs="Times New Roman"/>
          <w:sz w:val="28"/>
          <w:szCs w:val="28"/>
        </w:rPr>
      </w:pPr>
      <w:r>
        <w:rPr>
          <w:rFonts w:cs="Times New Roman"/>
          <w:sz w:val="28"/>
          <w:szCs w:val="28"/>
        </w:rPr>
        <w:br w:type="page"/>
      </w:r>
    </w:p>
    <w:p w14:paraId="26D52B87" w14:textId="77777777" w:rsidR="007D5C90" w:rsidRDefault="007D5C90" w:rsidP="007D5C90">
      <w:pPr>
        <w:spacing w:line="240" w:lineRule="auto"/>
        <w:jc w:val="center"/>
        <w:rPr>
          <w:rFonts w:cs="Times New Roman"/>
          <w:sz w:val="28"/>
          <w:szCs w:val="28"/>
        </w:rPr>
      </w:pPr>
    </w:p>
    <w:p w14:paraId="22CB1445" w14:textId="4B326F2D" w:rsidR="007D5C90" w:rsidRPr="007D5C90" w:rsidRDefault="007D5C90" w:rsidP="007D5C90">
      <w:pPr>
        <w:spacing w:line="240" w:lineRule="auto"/>
        <w:jc w:val="center"/>
        <w:rPr>
          <w:rFonts w:cs="Times New Roman"/>
          <w:sz w:val="28"/>
          <w:szCs w:val="28"/>
        </w:rPr>
      </w:pPr>
    </w:p>
    <w:sectPr w:rsidR="007D5C90" w:rsidRPr="007D5C90" w:rsidSect="00DB0C8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593881" w14:textId="77777777" w:rsidR="005958B3" w:rsidRDefault="005958B3" w:rsidP="007D5C90">
      <w:pPr>
        <w:spacing w:before="0" w:line="240" w:lineRule="auto"/>
      </w:pPr>
      <w:r>
        <w:separator/>
      </w:r>
    </w:p>
  </w:endnote>
  <w:endnote w:type="continuationSeparator" w:id="0">
    <w:p w14:paraId="53F9F791" w14:textId="77777777" w:rsidR="005958B3" w:rsidRDefault="005958B3" w:rsidP="007D5C90">
      <w:pPr>
        <w:spacing w:before="0" w:line="240" w:lineRule="auto"/>
      </w:pPr>
      <w:r>
        <w:continuationSeparator/>
      </w:r>
    </w:p>
  </w:endnote>
  <w:endnote w:type="continuationNotice" w:id="1">
    <w:p w14:paraId="5D3AA1A1" w14:textId="77777777" w:rsidR="005958B3" w:rsidRDefault="005958B3">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4875556"/>
      <w:docPartObj>
        <w:docPartGallery w:val="Page Numbers (Bottom of Page)"/>
        <w:docPartUnique/>
      </w:docPartObj>
    </w:sdtPr>
    <w:sdtEndPr>
      <w:rPr>
        <w:rFonts w:cs="Times New Roman"/>
        <w:noProof/>
        <w:sz w:val="24"/>
        <w:szCs w:val="24"/>
      </w:rPr>
    </w:sdtEndPr>
    <w:sdtContent>
      <w:p w14:paraId="0B62342C" w14:textId="088E2CE4" w:rsidR="00531D77" w:rsidRPr="00366589" w:rsidRDefault="00531D77">
        <w:pPr>
          <w:pStyle w:val="Footer"/>
          <w:jc w:val="right"/>
          <w:rPr>
            <w:rFonts w:cs="Times New Roman"/>
            <w:sz w:val="24"/>
            <w:szCs w:val="24"/>
          </w:rPr>
        </w:pPr>
        <w:r w:rsidRPr="00366589">
          <w:rPr>
            <w:rFonts w:cs="Times New Roman"/>
            <w:sz w:val="24"/>
            <w:szCs w:val="24"/>
          </w:rPr>
          <w:fldChar w:fldCharType="begin"/>
        </w:r>
        <w:r w:rsidRPr="00366589">
          <w:rPr>
            <w:rFonts w:cs="Times New Roman"/>
            <w:sz w:val="24"/>
            <w:szCs w:val="24"/>
          </w:rPr>
          <w:instrText xml:space="preserve"> PAGE   \* MERGEFORMAT </w:instrText>
        </w:r>
        <w:r w:rsidRPr="00366589">
          <w:rPr>
            <w:rFonts w:cs="Times New Roman"/>
            <w:sz w:val="24"/>
            <w:szCs w:val="24"/>
          </w:rPr>
          <w:fldChar w:fldCharType="separate"/>
        </w:r>
        <w:r w:rsidRPr="00366589">
          <w:rPr>
            <w:rFonts w:cs="Times New Roman"/>
            <w:noProof/>
            <w:sz w:val="24"/>
            <w:szCs w:val="24"/>
          </w:rPr>
          <w:t>2</w:t>
        </w:r>
        <w:r w:rsidRPr="00366589">
          <w:rPr>
            <w:rFonts w:cs="Times New Roman"/>
            <w:noProof/>
            <w:sz w:val="24"/>
            <w:szCs w:val="24"/>
          </w:rPr>
          <w:fldChar w:fldCharType="end"/>
        </w:r>
      </w:p>
    </w:sdtContent>
  </w:sdt>
  <w:p w14:paraId="53FBE424" w14:textId="77777777" w:rsidR="00531D77" w:rsidRDefault="00531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1A7317" w14:textId="77777777" w:rsidR="005958B3" w:rsidRDefault="005958B3" w:rsidP="007D5C90">
      <w:pPr>
        <w:spacing w:before="0" w:line="240" w:lineRule="auto"/>
      </w:pPr>
      <w:r>
        <w:separator/>
      </w:r>
    </w:p>
  </w:footnote>
  <w:footnote w:type="continuationSeparator" w:id="0">
    <w:p w14:paraId="62809307" w14:textId="77777777" w:rsidR="005958B3" w:rsidRDefault="005958B3" w:rsidP="007D5C90">
      <w:pPr>
        <w:spacing w:before="0" w:line="240" w:lineRule="auto"/>
      </w:pPr>
      <w:r>
        <w:continuationSeparator/>
      </w:r>
    </w:p>
  </w:footnote>
  <w:footnote w:type="continuationNotice" w:id="1">
    <w:p w14:paraId="721C5F5F" w14:textId="77777777" w:rsidR="005958B3" w:rsidRDefault="005958B3">
      <w:pPr>
        <w:spacing w:before="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2673F4"/>
    <w:multiLevelType w:val="multilevel"/>
    <w:tmpl w:val="FD066D0C"/>
    <w:lvl w:ilvl="0">
      <w:start w:val="1"/>
      <w:numFmt w:val="decimal"/>
      <w:lvlText w:val="%1."/>
      <w:lvlJc w:val="left"/>
      <w:pPr>
        <w:ind w:left="360" w:hanging="360"/>
      </w:pPr>
      <w:rPr>
        <w:rFonts w:ascii="Times New Roman" w:hAnsi="Times New Roman" w:cs="Times New Roman"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6A329CF"/>
    <w:multiLevelType w:val="hybridMultilevel"/>
    <w:tmpl w:val="BB1EE4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697CB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C90"/>
    <w:rsid w:val="0000760E"/>
    <w:rsid w:val="000125E1"/>
    <w:rsid w:val="00033555"/>
    <w:rsid w:val="000426E5"/>
    <w:rsid w:val="0005469C"/>
    <w:rsid w:val="00055E2D"/>
    <w:rsid w:val="0005609B"/>
    <w:rsid w:val="0008196A"/>
    <w:rsid w:val="000925FC"/>
    <w:rsid w:val="000A686D"/>
    <w:rsid w:val="000B07CA"/>
    <w:rsid w:val="000B347A"/>
    <w:rsid w:val="000C49B7"/>
    <w:rsid w:val="000C5B19"/>
    <w:rsid w:val="000C74AC"/>
    <w:rsid w:val="000F0AB2"/>
    <w:rsid w:val="000F72D2"/>
    <w:rsid w:val="00104833"/>
    <w:rsid w:val="0011238F"/>
    <w:rsid w:val="00114F95"/>
    <w:rsid w:val="00123AA7"/>
    <w:rsid w:val="00125536"/>
    <w:rsid w:val="00126EA8"/>
    <w:rsid w:val="00143540"/>
    <w:rsid w:val="0015119F"/>
    <w:rsid w:val="0015161B"/>
    <w:rsid w:val="00151B81"/>
    <w:rsid w:val="00162EF2"/>
    <w:rsid w:val="00171BF7"/>
    <w:rsid w:val="00191A18"/>
    <w:rsid w:val="001A0CD4"/>
    <w:rsid w:val="001A5FAE"/>
    <w:rsid w:val="001B627E"/>
    <w:rsid w:val="001D3A06"/>
    <w:rsid w:val="001E4BA2"/>
    <w:rsid w:val="0021232B"/>
    <w:rsid w:val="0021407C"/>
    <w:rsid w:val="00222BD4"/>
    <w:rsid w:val="00236247"/>
    <w:rsid w:val="00260BA9"/>
    <w:rsid w:val="00264152"/>
    <w:rsid w:val="00274390"/>
    <w:rsid w:val="00274D82"/>
    <w:rsid w:val="002B4F26"/>
    <w:rsid w:val="002D08ED"/>
    <w:rsid w:val="002D2243"/>
    <w:rsid w:val="002D69E2"/>
    <w:rsid w:val="002E0E23"/>
    <w:rsid w:val="00325816"/>
    <w:rsid w:val="00356C5D"/>
    <w:rsid w:val="00363487"/>
    <w:rsid w:val="00366589"/>
    <w:rsid w:val="003666B2"/>
    <w:rsid w:val="00381B02"/>
    <w:rsid w:val="003A4D5E"/>
    <w:rsid w:val="003C5116"/>
    <w:rsid w:val="003D217A"/>
    <w:rsid w:val="003F147A"/>
    <w:rsid w:val="00402B4B"/>
    <w:rsid w:val="00404B64"/>
    <w:rsid w:val="004138E4"/>
    <w:rsid w:val="00431258"/>
    <w:rsid w:val="00455F7D"/>
    <w:rsid w:val="00456CD5"/>
    <w:rsid w:val="0046799E"/>
    <w:rsid w:val="00472C74"/>
    <w:rsid w:val="00490CD7"/>
    <w:rsid w:val="004D15C5"/>
    <w:rsid w:val="004E45AE"/>
    <w:rsid w:val="004F643C"/>
    <w:rsid w:val="005064E2"/>
    <w:rsid w:val="005070C0"/>
    <w:rsid w:val="00507667"/>
    <w:rsid w:val="00513A01"/>
    <w:rsid w:val="00531D77"/>
    <w:rsid w:val="00537A2E"/>
    <w:rsid w:val="00546956"/>
    <w:rsid w:val="00563428"/>
    <w:rsid w:val="00592BDA"/>
    <w:rsid w:val="005958B3"/>
    <w:rsid w:val="005A2589"/>
    <w:rsid w:val="005A3D52"/>
    <w:rsid w:val="005A5C29"/>
    <w:rsid w:val="005A67CF"/>
    <w:rsid w:val="005C0C61"/>
    <w:rsid w:val="005C4A7C"/>
    <w:rsid w:val="005C61F7"/>
    <w:rsid w:val="005E3A57"/>
    <w:rsid w:val="005F5104"/>
    <w:rsid w:val="005F68E5"/>
    <w:rsid w:val="00601405"/>
    <w:rsid w:val="006079A1"/>
    <w:rsid w:val="00611F23"/>
    <w:rsid w:val="00614887"/>
    <w:rsid w:val="00621939"/>
    <w:rsid w:val="00624634"/>
    <w:rsid w:val="0062701A"/>
    <w:rsid w:val="00643FA9"/>
    <w:rsid w:val="00653929"/>
    <w:rsid w:val="00654958"/>
    <w:rsid w:val="00665EF5"/>
    <w:rsid w:val="00666889"/>
    <w:rsid w:val="006B6C35"/>
    <w:rsid w:val="006B777C"/>
    <w:rsid w:val="006C489D"/>
    <w:rsid w:val="006C57B3"/>
    <w:rsid w:val="006C6081"/>
    <w:rsid w:val="006D3CC4"/>
    <w:rsid w:val="006D572E"/>
    <w:rsid w:val="006F4B8D"/>
    <w:rsid w:val="007039A0"/>
    <w:rsid w:val="00704139"/>
    <w:rsid w:val="00714030"/>
    <w:rsid w:val="00725C40"/>
    <w:rsid w:val="00732825"/>
    <w:rsid w:val="007524D2"/>
    <w:rsid w:val="00762419"/>
    <w:rsid w:val="00764AC7"/>
    <w:rsid w:val="007807EA"/>
    <w:rsid w:val="00792823"/>
    <w:rsid w:val="007A433E"/>
    <w:rsid w:val="007A5472"/>
    <w:rsid w:val="007C488D"/>
    <w:rsid w:val="007D5C90"/>
    <w:rsid w:val="007E0075"/>
    <w:rsid w:val="007E2AD7"/>
    <w:rsid w:val="008069B2"/>
    <w:rsid w:val="008163F5"/>
    <w:rsid w:val="00817116"/>
    <w:rsid w:val="00817D6A"/>
    <w:rsid w:val="008239FE"/>
    <w:rsid w:val="00845C66"/>
    <w:rsid w:val="00897BE5"/>
    <w:rsid w:val="008A4F80"/>
    <w:rsid w:val="008B4A0B"/>
    <w:rsid w:val="008B54D3"/>
    <w:rsid w:val="008C5039"/>
    <w:rsid w:val="008D2716"/>
    <w:rsid w:val="008F2CDE"/>
    <w:rsid w:val="00923432"/>
    <w:rsid w:val="00927459"/>
    <w:rsid w:val="00930BE8"/>
    <w:rsid w:val="0093445C"/>
    <w:rsid w:val="00943AF3"/>
    <w:rsid w:val="0094756D"/>
    <w:rsid w:val="00955198"/>
    <w:rsid w:val="00995604"/>
    <w:rsid w:val="009A7CCA"/>
    <w:rsid w:val="009B2CFC"/>
    <w:rsid w:val="009C29D6"/>
    <w:rsid w:val="009E620D"/>
    <w:rsid w:val="009F62E8"/>
    <w:rsid w:val="00A1402D"/>
    <w:rsid w:val="00A23162"/>
    <w:rsid w:val="00A23F59"/>
    <w:rsid w:val="00A40676"/>
    <w:rsid w:val="00A63845"/>
    <w:rsid w:val="00A677BF"/>
    <w:rsid w:val="00A71645"/>
    <w:rsid w:val="00A7639A"/>
    <w:rsid w:val="00A83049"/>
    <w:rsid w:val="00A84A32"/>
    <w:rsid w:val="00A96C68"/>
    <w:rsid w:val="00A97F22"/>
    <w:rsid w:val="00AB3B54"/>
    <w:rsid w:val="00AE5459"/>
    <w:rsid w:val="00B011CC"/>
    <w:rsid w:val="00B10967"/>
    <w:rsid w:val="00B1365D"/>
    <w:rsid w:val="00B17F40"/>
    <w:rsid w:val="00B23DCB"/>
    <w:rsid w:val="00B248FD"/>
    <w:rsid w:val="00B2545A"/>
    <w:rsid w:val="00B2750E"/>
    <w:rsid w:val="00B42E25"/>
    <w:rsid w:val="00B44678"/>
    <w:rsid w:val="00B52D52"/>
    <w:rsid w:val="00B666CD"/>
    <w:rsid w:val="00B713E4"/>
    <w:rsid w:val="00BA2724"/>
    <w:rsid w:val="00BA6752"/>
    <w:rsid w:val="00BB4231"/>
    <w:rsid w:val="00BB79DE"/>
    <w:rsid w:val="00BF2217"/>
    <w:rsid w:val="00C06D95"/>
    <w:rsid w:val="00C10BC9"/>
    <w:rsid w:val="00C21C9E"/>
    <w:rsid w:val="00C220E4"/>
    <w:rsid w:val="00C233BA"/>
    <w:rsid w:val="00C375ED"/>
    <w:rsid w:val="00C62369"/>
    <w:rsid w:val="00C7008A"/>
    <w:rsid w:val="00C81E02"/>
    <w:rsid w:val="00C87C5A"/>
    <w:rsid w:val="00CA2174"/>
    <w:rsid w:val="00CD29A6"/>
    <w:rsid w:val="00CF1FCE"/>
    <w:rsid w:val="00D12CD7"/>
    <w:rsid w:val="00D136BC"/>
    <w:rsid w:val="00D13A06"/>
    <w:rsid w:val="00D17E96"/>
    <w:rsid w:val="00D22D88"/>
    <w:rsid w:val="00D34B9E"/>
    <w:rsid w:val="00D37B90"/>
    <w:rsid w:val="00D43349"/>
    <w:rsid w:val="00D52CFA"/>
    <w:rsid w:val="00D53AB0"/>
    <w:rsid w:val="00D55888"/>
    <w:rsid w:val="00D55D8D"/>
    <w:rsid w:val="00D57094"/>
    <w:rsid w:val="00D608DC"/>
    <w:rsid w:val="00D67087"/>
    <w:rsid w:val="00D76482"/>
    <w:rsid w:val="00D8075F"/>
    <w:rsid w:val="00D82747"/>
    <w:rsid w:val="00D9219F"/>
    <w:rsid w:val="00D95199"/>
    <w:rsid w:val="00D96D43"/>
    <w:rsid w:val="00DB0C88"/>
    <w:rsid w:val="00DB2C9F"/>
    <w:rsid w:val="00DC49CF"/>
    <w:rsid w:val="00DD1122"/>
    <w:rsid w:val="00DE05E9"/>
    <w:rsid w:val="00DE6140"/>
    <w:rsid w:val="00E01ACE"/>
    <w:rsid w:val="00E15C99"/>
    <w:rsid w:val="00E26199"/>
    <w:rsid w:val="00E30223"/>
    <w:rsid w:val="00E721C3"/>
    <w:rsid w:val="00E82E5A"/>
    <w:rsid w:val="00E84B3A"/>
    <w:rsid w:val="00E972DF"/>
    <w:rsid w:val="00EB7222"/>
    <w:rsid w:val="00EC1620"/>
    <w:rsid w:val="00EC3C44"/>
    <w:rsid w:val="00ED2CB1"/>
    <w:rsid w:val="00EE287D"/>
    <w:rsid w:val="00EE44AB"/>
    <w:rsid w:val="00F00180"/>
    <w:rsid w:val="00F01039"/>
    <w:rsid w:val="00F0751A"/>
    <w:rsid w:val="00F178B8"/>
    <w:rsid w:val="00F25BAB"/>
    <w:rsid w:val="00F37982"/>
    <w:rsid w:val="00F6466D"/>
    <w:rsid w:val="00F84BF5"/>
    <w:rsid w:val="00FA051D"/>
    <w:rsid w:val="00FA779B"/>
    <w:rsid w:val="00FB4142"/>
    <w:rsid w:val="00FE7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DAF2B"/>
  <w15:chartTrackingRefBased/>
  <w15:docId w15:val="{121923EA-0AB2-4243-96D6-3012F22CC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240" w:line="360" w:lineRule="auto"/>
        <w:ind w:left="431" w:hanging="43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FAE"/>
    <w:rPr>
      <w:rFonts w:ascii="Times New Roman" w:hAnsi="Times New Roman"/>
    </w:rPr>
  </w:style>
  <w:style w:type="paragraph" w:styleId="Heading1">
    <w:name w:val="heading 1"/>
    <w:basedOn w:val="Normal"/>
    <w:next w:val="Normal"/>
    <w:link w:val="Heading1Char"/>
    <w:uiPriority w:val="9"/>
    <w:qFormat/>
    <w:rsid w:val="001A5FAE"/>
    <w:pPr>
      <w:keepNext/>
      <w:keepLines/>
      <w:numPr>
        <w:numId w:val="2"/>
      </w:numPr>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5FAE"/>
    <w:pPr>
      <w:keepNext/>
      <w:keepLines/>
      <w:numPr>
        <w:ilvl w:val="1"/>
        <w:numId w:val="2"/>
      </w:numPr>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5FAE"/>
    <w:pPr>
      <w:keepNext/>
      <w:keepLines/>
      <w:numPr>
        <w:ilvl w:val="2"/>
        <w:numId w:val="2"/>
      </w:numPr>
      <w:spacing w:before="40"/>
      <w:outlineLvl w:val="2"/>
    </w:pPr>
    <w:rPr>
      <w:rFonts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D572E"/>
    <w:pPr>
      <w:keepNext/>
      <w:keepLines/>
      <w:numPr>
        <w:ilvl w:val="3"/>
        <w:numId w:val="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D572E"/>
    <w:pPr>
      <w:keepNext/>
      <w:keepLines/>
      <w:numPr>
        <w:ilvl w:val="4"/>
        <w:numId w:val="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6D572E"/>
    <w:pPr>
      <w:keepNext/>
      <w:keepLines/>
      <w:numPr>
        <w:ilvl w:val="5"/>
        <w:numId w:val="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82E5A"/>
    <w:pPr>
      <w:keepNext/>
      <w:keepLines/>
      <w:numPr>
        <w:ilvl w:val="6"/>
        <w:numId w:val="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82E5A"/>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82E5A"/>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5C90"/>
    <w:pPr>
      <w:tabs>
        <w:tab w:val="center" w:pos="4513"/>
        <w:tab w:val="right" w:pos="9026"/>
      </w:tabs>
      <w:spacing w:line="240" w:lineRule="auto"/>
    </w:pPr>
  </w:style>
  <w:style w:type="character" w:customStyle="1" w:styleId="HeaderChar">
    <w:name w:val="Header Char"/>
    <w:basedOn w:val="DefaultParagraphFont"/>
    <w:link w:val="Header"/>
    <w:uiPriority w:val="99"/>
    <w:rsid w:val="007D5C90"/>
  </w:style>
  <w:style w:type="paragraph" w:styleId="Footer">
    <w:name w:val="footer"/>
    <w:basedOn w:val="Normal"/>
    <w:link w:val="FooterChar"/>
    <w:uiPriority w:val="99"/>
    <w:unhideWhenUsed/>
    <w:rsid w:val="007D5C90"/>
    <w:pPr>
      <w:tabs>
        <w:tab w:val="center" w:pos="4513"/>
        <w:tab w:val="right" w:pos="9026"/>
      </w:tabs>
      <w:spacing w:line="240" w:lineRule="auto"/>
    </w:pPr>
  </w:style>
  <w:style w:type="character" w:customStyle="1" w:styleId="FooterChar">
    <w:name w:val="Footer Char"/>
    <w:basedOn w:val="DefaultParagraphFont"/>
    <w:link w:val="Footer"/>
    <w:uiPriority w:val="99"/>
    <w:rsid w:val="007D5C90"/>
  </w:style>
  <w:style w:type="paragraph" w:styleId="NoSpacing">
    <w:name w:val="No Spacing"/>
    <w:uiPriority w:val="1"/>
    <w:qFormat/>
    <w:rsid w:val="001A5FAE"/>
    <w:pPr>
      <w:spacing w:line="240" w:lineRule="auto"/>
    </w:pPr>
    <w:rPr>
      <w:rFonts w:ascii="Times New Roman" w:hAnsi="Times New Roman"/>
    </w:rPr>
  </w:style>
  <w:style w:type="character" w:customStyle="1" w:styleId="Heading1Char">
    <w:name w:val="Heading 1 Char"/>
    <w:basedOn w:val="DefaultParagraphFont"/>
    <w:link w:val="Heading1"/>
    <w:uiPriority w:val="9"/>
    <w:rsid w:val="001A5FAE"/>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1A5FAE"/>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1A5FAE"/>
    <w:rPr>
      <w:rFonts w:ascii="Times New Roman" w:eastAsiaTheme="majorEastAsia" w:hAnsi="Times New Roman" w:cstheme="majorBidi"/>
      <w:color w:val="1F3763" w:themeColor="accent1" w:themeShade="7F"/>
      <w:sz w:val="24"/>
      <w:szCs w:val="24"/>
    </w:rPr>
  </w:style>
  <w:style w:type="character" w:customStyle="1" w:styleId="Heading4Char">
    <w:name w:val="Heading 4 Char"/>
    <w:basedOn w:val="DefaultParagraphFont"/>
    <w:link w:val="Heading4"/>
    <w:uiPriority w:val="9"/>
    <w:rsid w:val="006D572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D572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6D572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82E5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82E5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82E5A"/>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125536"/>
    <w:pPr>
      <w:numPr>
        <w:numId w:val="0"/>
      </w:numPr>
      <w:spacing w:line="259" w:lineRule="auto"/>
      <w:outlineLvl w:val="9"/>
    </w:pPr>
    <w:rPr>
      <w:lang w:val="en-US"/>
    </w:rPr>
  </w:style>
  <w:style w:type="paragraph" w:styleId="TOC1">
    <w:name w:val="toc 1"/>
    <w:basedOn w:val="Normal"/>
    <w:next w:val="Normal"/>
    <w:autoRedefine/>
    <w:uiPriority w:val="39"/>
    <w:unhideWhenUsed/>
    <w:rsid w:val="00125536"/>
    <w:pPr>
      <w:spacing w:after="100"/>
      <w:ind w:left="0"/>
    </w:pPr>
  </w:style>
  <w:style w:type="character" w:styleId="Hyperlink">
    <w:name w:val="Hyperlink"/>
    <w:basedOn w:val="DefaultParagraphFont"/>
    <w:uiPriority w:val="99"/>
    <w:unhideWhenUsed/>
    <w:rsid w:val="00125536"/>
    <w:rPr>
      <w:color w:val="0563C1" w:themeColor="hyperlink"/>
      <w:u w:val="single"/>
    </w:rPr>
  </w:style>
  <w:style w:type="paragraph" w:styleId="Caption">
    <w:name w:val="caption"/>
    <w:basedOn w:val="Normal"/>
    <w:next w:val="Normal"/>
    <w:uiPriority w:val="35"/>
    <w:unhideWhenUsed/>
    <w:qFormat/>
    <w:rsid w:val="00490CD7"/>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90CD7"/>
    <w:pPr>
      <w:ind w:left="0"/>
    </w:pPr>
  </w:style>
  <w:style w:type="paragraph" w:styleId="TOC2">
    <w:name w:val="toc 2"/>
    <w:basedOn w:val="Normal"/>
    <w:next w:val="Normal"/>
    <w:autoRedefine/>
    <w:uiPriority w:val="39"/>
    <w:unhideWhenUsed/>
    <w:rsid w:val="00F6466D"/>
    <w:pPr>
      <w:spacing w:after="100"/>
      <w:ind w:left="220"/>
    </w:pPr>
  </w:style>
  <w:style w:type="paragraph" w:styleId="TOC3">
    <w:name w:val="toc 3"/>
    <w:basedOn w:val="Normal"/>
    <w:next w:val="Normal"/>
    <w:autoRedefine/>
    <w:uiPriority w:val="39"/>
    <w:unhideWhenUsed/>
    <w:rsid w:val="00151B81"/>
    <w:pPr>
      <w:spacing w:after="100"/>
      <w:ind w:left="440"/>
    </w:pPr>
  </w:style>
  <w:style w:type="paragraph" w:styleId="Bibliography">
    <w:name w:val="Bibliography"/>
    <w:basedOn w:val="Normal"/>
    <w:next w:val="Normal"/>
    <w:uiPriority w:val="37"/>
    <w:unhideWhenUsed/>
    <w:rsid w:val="00F178B8"/>
  </w:style>
  <w:style w:type="paragraph" w:styleId="Revision">
    <w:name w:val="Revision"/>
    <w:hidden/>
    <w:uiPriority w:val="99"/>
    <w:semiHidden/>
    <w:rsid w:val="005A2589"/>
    <w:pPr>
      <w:spacing w:before="0" w:line="240" w:lineRule="auto"/>
      <w:ind w:left="0" w:firstLine="0"/>
    </w:pPr>
    <w:rPr>
      <w:rFonts w:ascii="Times New Roman" w:hAnsi="Times New Roman"/>
    </w:rPr>
  </w:style>
  <w:style w:type="paragraph" w:styleId="ListParagraph">
    <w:name w:val="List Paragraph"/>
    <w:basedOn w:val="Normal"/>
    <w:uiPriority w:val="34"/>
    <w:qFormat/>
    <w:rsid w:val="001E4BA2"/>
    <w:pPr>
      <w:ind w:left="720"/>
      <w:contextualSpacing/>
    </w:pPr>
  </w:style>
  <w:style w:type="character" w:styleId="PlaceholderText">
    <w:name w:val="Placeholder Text"/>
    <w:basedOn w:val="DefaultParagraphFont"/>
    <w:uiPriority w:val="99"/>
    <w:semiHidden/>
    <w:rsid w:val="00C7008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67482">
      <w:bodyDiv w:val="1"/>
      <w:marLeft w:val="0"/>
      <w:marRight w:val="0"/>
      <w:marTop w:val="0"/>
      <w:marBottom w:val="0"/>
      <w:divBdr>
        <w:top w:val="none" w:sz="0" w:space="0" w:color="auto"/>
        <w:left w:val="none" w:sz="0" w:space="0" w:color="auto"/>
        <w:bottom w:val="none" w:sz="0" w:space="0" w:color="auto"/>
        <w:right w:val="none" w:sz="0" w:space="0" w:color="auto"/>
      </w:divBdr>
    </w:div>
    <w:div w:id="22445624">
      <w:bodyDiv w:val="1"/>
      <w:marLeft w:val="0"/>
      <w:marRight w:val="0"/>
      <w:marTop w:val="0"/>
      <w:marBottom w:val="0"/>
      <w:divBdr>
        <w:top w:val="none" w:sz="0" w:space="0" w:color="auto"/>
        <w:left w:val="none" w:sz="0" w:space="0" w:color="auto"/>
        <w:bottom w:val="none" w:sz="0" w:space="0" w:color="auto"/>
        <w:right w:val="none" w:sz="0" w:space="0" w:color="auto"/>
      </w:divBdr>
    </w:div>
    <w:div w:id="61877333">
      <w:bodyDiv w:val="1"/>
      <w:marLeft w:val="0"/>
      <w:marRight w:val="0"/>
      <w:marTop w:val="0"/>
      <w:marBottom w:val="0"/>
      <w:divBdr>
        <w:top w:val="none" w:sz="0" w:space="0" w:color="auto"/>
        <w:left w:val="none" w:sz="0" w:space="0" w:color="auto"/>
        <w:bottom w:val="none" w:sz="0" w:space="0" w:color="auto"/>
        <w:right w:val="none" w:sz="0" w:space="0" w:color="auto"/>
      </w:divBdr>
    </w:div>
    <w:div w:id="69742326">
      <w:bodyDiv w:val="1"/>
      <w:marLeft w:val="0"/>
      <w:marRight w:val="0"/>
      <w:marTop w:val="0"/>
      <w:marBottom w:val="0"/>
      <w:divBdr>
        <w:top w:val="none" w:sz="0" w:space="0" w:color="auto"/>
        <w:left w:val="none" w:sz="0" w:space="0" w:color="auto"/>
        <w:bottom w:val="none" w:sz="0" w:space="0" w:color="auto"/>
        <w:right w:val="none" w:sz="0" w:space="0" w:color="auto"/>
      </w:divBdr>
    </w:div>
    <w:div w:id="78453399">
      <w:bodyDiv w:val="1"/>
      <w:marLeft w:val="0"/>
      <w:marRight w:val="0"/>
      <w:marTop w:val="0"/>
      <w:marBottom w:val="0"/>
      <w:divBdr>
        <w:top w:val="none" w:sz="0" w:space="0" w:color="auto"/>
        <w:left w:val="none" w:sz="0" w:space="0" w:color="auto"/>
        <w:bottom w:val="none" w:sz="0" w:space="0" w:color="auto"/>
        <w:right w:val="none" w:sz="0" w:space="0" w:color="auto"/>
      </w:divBdr>
    </w:div>
    <w:div w:id="81611127">
      <w:bodyDiv w:val="1"/>
      <w:marLeft w:val="0"/>
      <w:marRight w:val="0"/>
      <w:marTop w:val="0"/>
      <w:marBottom w:val="0"/>
      <w:divBdr>
        <w:top w:val="none" w:sz="0" w:space="0" w:color="auto"/>
        <w:left w:val="none" w:sz="0" w:space="0" w:color="auto"/>
        <w:bottom w:val="none" w:sz="0" w:space="0" w:color="auto"/>
        <w:right w:val="none" w:sz="0" w:space="0" w:color="auto"/>
      </w:divBdr>
    </w:div>
    <w:div w:id="88352152">
      <w:bodyDiv w:val="1"/>
      <w:marLeft w:val="0"/>
      <w:marRight w:val="0"/>
      <w:marTop w:val="0"/>
      <w:marBottom w:val="0"/>
      <w:divBdr>
        <w:top w:val="none" w:sz="0" w:space="0" w:color="auto"/>
        <w:left w:val="none" w:sz="0" w:space="0" w:color="auto"/>
        <w:bottom w:val="none" w:sz="0" w:space="0" w:color="auto"/>
        <w:right w:val="none" w:sz="0" w:space="0" w:color="auto"/>
      </w:divBdr>
    </w:div>
    <w:div w:id="94835795">
      <w:bodyDiv w:val="1"/>
      <w:marLeft w:val="0"/>
      <w:marRight w:val="0"/>
      <w:marTop w:val="0"/>
      <w:marBottom w:val="0"/>
      <w:divBdr>
        <w:top w:val="none" w:sz="0" w:space="0" w:color="auto"/>
        <w:left w:val="none" w:sz="0" w:space="0" w:color="auto"/>
        <w:bottom w:val="none" w:sz="0" w:space="0" w:color="auto"/>
        <w:right w:val="none" w:sz="0" w:space="0" w:color="auto"/>
      </w:divBdr>
    </w:div>
    <w:div w:id="105856475">
      <w:bodyDiv w:val="1"/>
      <w:marLeft w:val="0"/>
      <w:marRight w:val="0"/>
      <w:marTop w:val="0"/>
      <w:marBottom w:val="0"/>
      <w:divBdr>
        <w:top w:val="none" w:sz="0" w:space="0" w:color="auto"/>
        <w:left w:val="none" w:sz="0" w:space="0" w:color="auto"/>
        <w:bottom w:val="none" w:sz="0" w:space="0" w:color="auto"/>
        <w:right w:val="none" w:sz="0" w:space="0" w:color="auto"/>
      </w:divBdr>
    </w:div>
    <w:div w:id="139733866">
      <w:bodyDiv w:val="1"/>
      <w:marLeft w:val="0"/>
      <w:marRight w:val="0"/>
      <w:marTop w:val="0"/>
      <w:marBottom w:val="0"/>
      <w:divBdr>
        <w:top w:val="none" w:sz="0" w:space="0" w:color="auto"/>
        <w:left w:val="none" w:sz="0" w:space="0" w:color="auto"/>
        <w:bottom w:val="none" w:sz="0" w:space="0" w:color="auto"/>
        <w:right w:val="none" w:sz="0" w:space="0" w:color="auto"/>
      </w:divBdr>
    </w:div>
    <w:div w:id="140928613">
      <w:bodyDiv w:val="1"/>
      <w:marLeft w:val="0"/>
      <w:marRight w:val="0"/>
      <w:marTop w:val="0"/>
      <w:marBottom w:val="0"/>
      <w:divBdr>
        <w:top w:val="none" w:sz="0" w:space="0" w:color="auto"/>
        <w:left w:val="none" w:sz="0" w:space="0" w:color="auto"/>
        <w:bottom w:val="none" w:sz="0" w:space="0" w:color="auto"/>
        <w:right w:val="none" w:sz="0" w:space="0" w:color="auto"/>
      </w:divBdr>
    </w:div>
    <w:div w:id="152726714">
      <w:bodyDiv w:val="1"/>
      <w:marLeft w:val="0"/>
      <w:marRight w:val="0"/>
      <w:marTop w:val="0"/>
      <w:marBottom w:val="0"/>
      <w:divBdr>
        <w:top w:val="none" w:sz="0" w:space="0" w:color="auto"/>
        <w:left w:val="none" w:sz="0" w:space="0" w:color="auto"/>
        <w:bottom w:val="none" w:sz="0" w:space="0" w:color="auto"/>
        <w:right w:val="none" w:sz="0" w:space="0" w:color="auto"/>
      </w:divBdr>
    </w:div>
    <w:div w:id="160783379">
      <w:bodyDiv w:val="1"/>
      <w:marLeft w:val="0"/>
      <w:marRight w:val="0"/>
      <w:marTop w:val="0"/>
      <w:marBottom w:val="0"/>
      <w:divBdr>
        <w:top w:val="none" w:sz="0" w:space="0" w:color="auto"/>
        <w:left w:val="none" w:sz="0" w:space="0" w:color="auto"/>
        <w:bottom w:val="none" w:sz="0" w:space="0" w:color="auto"/>
        <w:right w:val="none" w:sz="0" w:space="0" w:color="auto"/>
      </w:divBdr>
    </w:div>
    <w:div w:id="162205711">
      <w:bodyDiv w:val="1"/>
      <w:marLeft w:val="0"/>
      <w:marRight w:val="0"/>
      <w:marTop w:val="0"/>
      <w:marBottom w:val="0"/>
      <w:divBdr>
        <w:top w:val="none" w:sz="0" w:space="0" w:color="auto"/>
        <w:left w:val="none" w:sz="0" w:space="0" w:color="auto"/>
        <w:bottom w:val="none" w:sz="0" w:space="0" w:color="auto"/>
        <w:right w:val="none" w:sz="0" w:space="0" w:color="auto"/>
      </w:divBdr>
    </w:div>
    <w:div w:id="173111120">
      <w:bodyDiv w:val="1"/>
      <w:marLeft w:val="0"/>
      <w:marRight w:val="0"/>
      <w:marTop w:val="0"/>
      <w:marBottom w:val="0"/>
      <w:divBdr>
        <w:top w:val="none" w:sz="0" w:space="0" w:color="auto"/>
        <w:left w:val="none" w:sz="0" w:space="0" w:color="auto"/>
        <w:bottom w:val="none" w:sz="0" w:space="0" w:color="auto"/>
        <w:right w:val="none" w:sz="0" w:space="0" w:color="auto"/>
      </w:divBdr>
    </w:div>
    <w:div w:id="237902658">
      <w:bodyDiv w:val="1"/>
      <w:marLeft w:val="0"/>
      <w:marRight w:val="0"/>
      <w:marTop w:val="0"/>
      <w:marBottom w:val="0"/>
      <w:divBdr>
        <w:top w:val="none" w:sz="0" w:space="0" w:color="auto"/>
        <w:left w:val="none" w:sz="0" w:space="0" w:color="auto"/>
        <w:bottom w:val="none" w:sz="0" w:space="0" w:color="auto"/>
        <w:right w:val="none" w:sz="0" w:space="0" w:color="auto"/>
      </w:divBdr>
    </w:div>
    <w:div w:id="238296249">
      <w:bodyDiv w:val="1"/>
      <w:marLeft w:val="0"/>
      <w:marRight w:val="0"/>
      <w:marTop w:val="0"/>
      <w:marBottom w:val="0"/>
      <w:divBdr>
        <w:top w:val="none" w:sz="0" w:space="0" w:color="auto"/>
        <w:left w:val="none" w:sz="0" w:space="0" w:color="auto"/>
        <w:bottom w:val="none" w:sz="0" w:space="0" w:color="auto"/>
        <w:right w:val="none" w:sz="0" w:space="0" w:color="auto"/>
      </w:divBdr>
    </w:div>
    <w:div w:id="273446515">
      <w:bodyDiv w:val="1"/>
      <w:marLeft w:val="0"/>
      <w:marRight w:val="0"/>
      <w:marTop w:val="0"/>
      <w:marBottom w:val="0"/>
      <w:divBdr>
        <w:top w:val="none" w:sz="0" w:space="0" w:color="auto"/>
        <w:left w:val="none" w:sz="0" w:space="0" w:color="auto"/>
        <w:bottom w:val="none" w:sz="0" w:space="0" w:color="auto"/>
        <w:right w:val="none" w:sz="0" w:space="0" w:color="auto"/>
      </w:divBdr>
    </w:div>
    <w:div w:id="276983104">
      <w:bodyDiv w:val="1"/>
      <w:marLeft w:val="0"/>
      <w:marRight w:val="0"/>
      <w:marTop w:val="0"/>
      <w:marBottom w:val="0"/>
      <w:divBdr>
        <w:top w:val="none" w:sz="0" w:space="0" w:color="auto"/>
        <w:left w:val="none" w:sz="0" w:space="0" w:color="auto"/>
        <w:bottom w:val="none" w:sz="0" w:space="0" w:color="auto"/>
        <w:right w:val="none" w:sz="0" w:space="0" w:color="auto"/>
      </w:divBdr>
    </w:div>
    <w:div w:id="283197553">
      <w:bodyDiv w:val="1"/>
      <w:marLeft w:val="0"/>
      <w:marRight w:val="0"/>
      <w:marTop w:val="0"/>
      <w:marBottom w:val="0"/>
      <w:divBdr>
        <w:top w:val="none" w:sz="0" w:space="0" w:color="auto"/>
        <w:left w:val="none" w:sz="0" w:space="0" w:color="auto"/>
        <w:bottom w:val="none" w:sz="0" w:space="0" w:color="auto"/>
        <w:right w:val="none" w:sz="0" w:space="0" w:color="auto"/>
      </w:divBdr>
    </w:div>
    <w:div w:id="283462071">
      <w:bodyDiv w:val="1"/>
      <w:marLeft w:val="0"/>
      <w:marRight w:val="0"/>
      <w:marTop w:val="0"/>
      <w:marBottom w:val="0"/>
      <w:divBdr>
        <w:top w:val="none" w:sz="0" w:space="0" w:color="auto"/>
        <w:left w:val="none" w:sz="0" w:space="0" w:color="auto"/>
        <w:bottom w:val="none" w:sz="0" w:space="0" w:color="auto"/>
        <w:right w:val="none" w:sz="0" w:space="0" w:color="auto"/>
      </w:divBdr>
    </w:div>
    <w:div w:id="303044915">
      <w:bodyDiv w:val="1"/>
      <w:marLeft w:val="0"/>
      <w:marRight w:val="0"/>
      <w:marTop w:val="0"/>
      <w:marBottom w:val="0"/>
      <w:divBdr>
        <w:top w:val="none" w:sz="0" w:space="0" w:color="auto"/>
        <w:left w:val="none" w:sz="0" w:space="0" w:color="auto"/>
        <w:bottom w:val="none" w:sz="0" w:space="0" w:color="auto"/>
        <w:right w:val="none" w:sz="0" w:space="0" w:color="auto"/>
      </w:divBdr>
    </w:div>
    <w:div w:id="318388351">
      <w:bodyDiv w:val="1"/>
      <w:marLeft w:val="0"/>
      <w:marRight w:val="0"/>
      <w:marTop w:val="0"/>
      <w:marBottom w:val="0"/>
      <w:divBdr>
        <w:top w:val="none" w:sz="0" w:space="0" w:color="auto"/>
        <w:left w:val="none" w:sz="0" w:space="0" w:color="auto"/>
        <w:bottom w:val="none" w:sz="0" w:space="0" w:color="auto"/>
        <w:right w:val="none" w:sz="0" w:space="0" w:color="auto"/>
      </w:divBdr>
    </w:div>
    <w:div w:id="318726722">
      <w:bodyDiv w:val="1"/>
      <w:marLeft w:val="0"/>
      <w:marRight w:val="0"/>
      <w:marTop w:val="0"/>
      <w:marBottom w:val="0"/>
      <w:divBdr>
        <w:top w:val="none" w:sz="0" w:space="0" w:color="auto"/>
        <w:left w:val="none" w:sz="0" w:space="0" w:color="auto"/>
        <w:bottom w:val="none" w:sz="0" w:space="0" w:color="auto"/>
        <w:right w:val="none" w:sz="0" w:space="0" w:color="auto"/>
      </w:divBdr>
    </w:div>
    <w:div w:id="333731980">
      <w:bodyDiv w:val="1"/>
      <w:marLeft w:val="0"/>
      <w:marRight w:val="0"/>
      <w:marTop w:val="0"/>
      <w:marBottom w:val="0"/>
      <w:divBdr>
        <w:top w:val="none" w:sz="0" w:space="0" w:color="auto"/>
        <w:left w:val="none" w:sz="0" w:space="0" w:color="auto"/>
        <w:bottom w:val="none" w:sz="0" w:space="0" w:color="auto"/>
        <w:right w:val="none" w:sz="0" w:space="0" w:color="auto"/>
      </w:divBdr>
    </w:div>
    <w:div w:id="347566428">
      <w:bodyDiv w:val="1"/>
      <w:marLeft w:val="0"/>
      <w:marRight w:val="0"/>
      <w:marTop w:val="0"/>
      <w:marBottom w:val="0"/>
      <w:divBdr>
        <w:top w:val="none" w:sz="0" w:space="0" w:color="auto"/>
        <w:left w:val="none" w:sz="0" w:space="0" w:color="auto"/>
        <w:bottom w:val="none" w:sz="0" w:space="0" w:color="auto"/>
        <w:right w:val="none" w:sz="0" w:space="0" w:color="auto"/>
      </w:divBdr>
    </w:div>
    <w:div w:id="374235913">
      <w:bodyDiv w:val="1"/>
      <w:marLeft w:val="0"/>
      <w:marRight w:val="0"/>
      <w:marTop w:val="0"/>
      <w:marBottom w:val="0"/>
      <w:divBdr>
        <w:top w:val="none" w:sz="0" w:space="0" w:color="auto"/>
        <w:left w:val="none" w:sz="0" w:space="0" w:color="auto"/>
        <w:bottom w:val="none" w:sz="0" w:space="0" w:color="auto"/>
        <w:right w:val="none" w:sz="0" w:space="0" w:color="auto"/>
      </w:divBdr>
    </w:div>
    <w:div w:id="381177922">
      <w:bodyDiv w:val="1"/>
      <w:marLeft w:val="0"/>
      <w:marRight w:val="0"/>
      <w:marTop w:val="0"/>
      <w:marBottom w:val="0"/>
      <w:divBdr>
        <w:top w:val="none" w:sz="0" w:space="0" w:color="auto"/>
        <w:left w:val="none" w:sz="0" w:space="0" w:color="auto"/>
        <w:bottom w:val="none" w:sz="0" w:space="0" w:color="auto"/>
        <w:right w:val="none" w:sz="0" w:space="0" w:color="auto"/>
      </w:divBdr>
    </w:div>
    <w:div w:id="388381328">
      <w:bodyDiv w:val="1"/>
      <w:marLeft w:val="0"/>
      <w:marRight w:val="0"/>
      <w:marTop w:val="0"/>
      <w:marBottom w:val="0"/>
      <w:divBdr>
        <w:top w:val="none" w:sz="0" w:space="0" w:color="auto"/>
        <w:left w:val="none" w:sz="0" w:space="0" w:color="auto"/>
        <w:bottom w:val="none" w:sz="0" w:space="0" w:color="auto"/>
        <w:right w:val="none" w:sz="0" w:space="0" w:color="auto"/>
      </w:divBdr>
    </w:div>
    <w:div w:id="389231521">
      <w:bodyDiv w:val="1"/>
      <w:marLeft w:val="0"/>
      <w:marRight w:val="0"/>
      <w:marTop w:val="0"/>
      <w:marBottom w:val="0"/>
      <w:divBdr>
        <w:top w:val="none" w:sz="0" w:space="0" w:color="auto"/>
        <w:left w:val="none" w:sz="0" w:space="0" w:color="auto"/>
        <w:bottom w:val="none" w:sz="0" w:space="0" w:color="auto"/>
        <w:right w:val="none" w:sz="0" w:space="0" w:color="auto"/>
      </w:divBdr>
    </w:div>
    <w:div w:id="399520041">
      <w:bodyDiv w:val="1"/>
      <w:marLeft w:val="0"/>
      <w:marRight w:val="0"/>
      <w:marTop w:val="0"/>
      <w:marBottom w:val="0"/>
      <w:divBdr>
        <w:top w:val="none" w:sz="0" w:space="0" w:color="auto"/>
        <w:left w:val="none" w:sz="0" w:space="0" w:color="auto"/>
        <w:bottom w:val="none" w:sz="0" w:space="0" w:color="auto"/>
        <w:right w:val="none" w:sz="0" w:space="0" w:color="auto"/>
      </w:divBdr>
    </w:div>
    <w:div w:id="402407681">
      <w:bodyDiv w:val="1"/>
      <w:marLeft w:val="0"/>
      <w:marRight w:val="0"/>
      <w:marTop w:val="0"/>
      <w:marBottom w:val="0"/>
      <w:divBdr>
        <w:top w:val="none" w:sz="0" w:space="0" w:color="auto"/>
        <w:left w:val="none" w:sz="0" w:space="0" w:color="auto"/>
        <w:bottom w:val="none" w:sz="0" w:space="0" w:color="auto"/>
        <w:right w:val="none" w:sz="0" w:space="0" w:color="auto"/>
      </w:divBdr>
    </w:div>
    <w:div w:id="404300746">
      <w:bodyDiv w:val="1"/>
      <w:marLeft w:val="0"/>
      <w:marRight w:val="0"/>
      <w:marTop w:val="0"/>
      <w:marBottom w:val="0"/>
      <w:divBdr>
        <w:top w:val="none" w:sz="0" w:space="0" w:color="auto"/>
        <w:left w:val="none" w:sz="0" w:space="0" w:color="auto"/>
        <w:bottom w:val="none" w:sz="0" w:space="0" w:color="auto"/>
        <w:right w:val="none" w:sz="0" w:space="0" w:color="auto"/>
      </w:divBdr>
    </w:div>
    <w:div w:id="408889801">
      <w:bodyDiv w:val="1"/>
      <w:marLeft w:val="0"/>
      <w:marRight w:val="0"/>
      <w:marTop w:val="0"/>
      <w:marBottom w:val="0"/>
      <w:divBdr>
        <w:top w:val="none" w:sz="0" w:space="0" w:color="auto"/>
        <w:left w:val="none" w:sz="0" w:space="0" w:color="auto"/>
        <w:bottom w:val="none" w:sz="0" w:space="0" w:color="auto"/>
        <w:right w:val="none" w:sz="0" w:space="0" w:color="auto"/>
      </w:divBdr>
    </w:div>
    <w:div w:id="418717213">
      <w:bodyDiv w:val="1"/>
      <w:marLeft w:val="0"/>
      <w:marRight w:val="0"/>
      <w:marTop w:val="0"/>
      <w:marBottom w:val="0"/>
      <w:divBdr>
        <w:top w:val="none" w:sz="0" w:space="0" w:color="auto"/>
        <w:left w:val="none" w:sz="0" w:space="0" w:color="auto"/>
        <w:bottom w:val="none" w:sz="0" w:space="0" w:color="auto"/>
        <w:right w:val="none" w:sz="0" w:space="0" w:color="auto"/>
      </w:divBdr>
    </w:div>
    <w:div w:id="418841178">
      <w:bodyDiv w:val="1"/>
      <w:marLeft w:val="0"/>
      <w:marRight w:val="0"/>
      <w:marTop w:val="0"/>
      <w:marBottom w:val="0"/>
      <w:divBdr>
        <w:top w:val="none" w:sz="0" w:space="0" w:color="auto"/>
        <w:left w:val="none" w:sz="0" w:space="0" w:color="auto"/>
        <w:bottom w:val="none" w:sz="0" w:space="0" w:color="auto"/>
        <w:right w:val="none" w:sz="0" w:space="0" w:color="auto"/>
      </w:divBdr>
    </w:div>
    <w:div w:id="426273455">
      <w:bodyDiv w:val="1"/>
      <w:marLeft w:val="0"/>
      <w:marRight w:val="0"/>
      <w:marTop w:val="0"/>
      <w:marBottom w:val="0"/>
      <w:divBdr>
        <w:top w:val="none" w:sz="0" w:space="0" w:color="auto"/>
        <w:left w:val="none" w:sz="0" w:space="0" w:color="auto"/>
        <w:bottom w:val="none" w:sz="0" w:space="0" w:color="auto"/>
        <w:right w:val="none" w:sz="0" w:space="0" w:color="auto"/>
      </w:divBdr>
    </w:div>
    <w:div w:id="448552716">
      <w:bodyDiv w:val="1"/>
      <w:marLeft w:val="0"/>
      <w:marRight w:val="0"/>
      <w:marTop w:val="0"/>
      <w:marBottom w:val="0"/>
      <w:divBdr>
        <w:top w:val="none" w:sz="0" w:space="0" w:color="auto"/>
        <w:left w:val="none" w:sz="0" w:space="0" w:color="auto"/>
        <w:bottom w:val="none" w:sz="0" w:space="0" w:color="auto"/>
        <w:right w:val="none" w:sz="0" w:space="0" w:color="auto"/>
      </w:divBdr>
    </w:div>
    <w:div w:id="457069093">
      <w:bodyDiv w:val="1"/>
      <w:marLeft w:val="0"/>
      <w:marRight w:val="0"/>
      <w:marTop w:val="0"/>
      <w:marBottom w:val="0"/>
      <w:divBdr>
        <w:top w:val="none" w:sz="0" w:space="0" w:color="auto"/>
        <w:left w:val="none" w:sz="0" w:space="0" w:color="auto"/>
        <w:bottom w:val="none" w:sz="0" w:space="0" w:color="auto"/>
        <w:right w:val="none" w:sz="0" w:space="0" w:color="auto"/>
      </w:divBdr>
    </w:div>
    <w:div w:id="457142438">
      <w:bodyDiv w:val="1"/>
      <w:marLeft w:val="0"/>
      <w:marRight w:val="0"/>
      <w:marTop w:val="0"/>
      <w:marBottom w:val="0"/>
      <w:divBdr>
        <w:top w:val="none" w:sz="0" w:space="0" w:color="auto"/>
        <w:left w:val="none" w:sz="0" w:space="0" w:color="auto"/>
        <w:bottom w:val="none" w:sz="0" w:space="0" w:color="auto"/>
        <w:right w:val="none" w:sz="0" w:space="0" w:color="auto"/>
      </w:divBdr>
    </w:div>
    <w:div w:id="470369445">
      <w:bodyDiv w:val="1"/>
      <w:marLeft w:val="0"/>
      <w:marRight w:val="0"/>
      <w:marTop w:val="0"/>
      <w:marBottom w:val="0"/>
      <w:divBdr>
        <w:top w:val="none" w:sz="0" w:space="0" w:color="auto"/>
        <w:left w:val="none" w:sz="0" w:space="0" w:color="auto"/>
        <w:bottom w:val="none" w:sz="0" w:space="0" w:color="auto"/>
        <w:right w:val="none" w:sz="0" w:space="0" w:color="auto"/>
      </w:divBdr>
    </w:div>
    <w:div w:id="486558559">
      <w:bodyDiv w:val="1"/>
      <w:marLeft w:val="0"/>
      <w:marRight w:val="0"/>
      <w:marTop w:val="0"/>
      <w:marBottom w:val="0"/>
      <w:divBdr>
        <w:top w:val="none" w:sz="0" w:space="0" w:color="auto"/>
        <w:left w:val="none" w:sz="0" w:space="0" w:color="auto"/>
        <w:bottom w:val="none" w:sz="0" w:space="0" w:color="auto"/>
        <w:right w:val="none" w:sz="0" w:space="0" w:color="auto"/>
      </w:divBdr>
    </w:div>
    <w:div w:id="489373797">
      <w:bodyDiv w:val="1"/>
      <w:marLeft w:val="0"/>
      <w:marRight w:val="0"/>
      <w:marTop w:val="0"/>
      <w:marBottom w:val="0"/>
      <w:divBdr>
        <w:top w:val="none" w:sz="0" w:space="0" w:color="auto"/>
        <w:left w:val="none" w:sz="0" w:space="0" w:color="auto"/>
        <w:bottom w:val="none" w:sz="0" w:space="0" w:color="auto"/>
        <w:right w:val="none" w:sz="0" w:space="0" w:color="auto"/>
      </w:divBdr>
    </w:div>
    <w:div w:id="515654827">
      <w:bodyDiv w:val="1"/>
      <w:marLeft w:val="0"/>
      <w:marRight w:val="0"/>
      <w:marTop w:val="0"/>
      <w:marBottom w:val="0"/>
      <w:divBdr>
        <w:top w:val="none" w:sz="0" w:space="0" w:color="auto"/>
        <w:left w:val="none" w:sz="0" w:space="0" w:color="auto"/>
        <w:bottom w:val="none" w:sz="0" w:space="0" w:color="auto"/>
        <w:right w:val="none" w:sz="0" w:space="0" w:color="auto"/>
      </w:divBdr>
    </w:div>
    <w:div w:id="519122237">
      <w:bodyDiv w:val="1"/>
      <w:marLeft w:val="0"/>
      <w:marRight w:val="0"/>
      <w:marTop w:val="0"/>
      <w:marBottom w:val="0"/>
      <w:divBdr>
        <w:top w:val="none" w:sz="0" w:space="0" w:color="auto"/>
        <w:left w:val="none" w:sz="0" w:space="0" w:color="auto"/>
        <w:bottom w:val="none" w:sz="0" w:space="0" w:color="auto"/>
        <w:right w:val="none" w:sz="0" w:space="0" w:color="auto"/>
      </w:divBdr>
    </w:div>
    <w:div w:id="529612829">
      <w:bodyDiv w:val="1"/>
      <w:marLeft w:val="0"/>
      <w:marRight w:val="0"/>
      <w:marTop w:val="0"/>
      <w:marBottom w:val="0"/>
      <w:divBdr>
        <w:top w:val="none" w:sz="0" w:space="0" w:color="auto"/>
        <w:left w:val="none" w:sz="0" w:space="0" w:color="auto"/>
        <w:bottom w:val="none" w:sz="0" w:space="0" w:color="auto"/>
        <w:right w:val="none" w:sz="0" w:space="0" w:color="auto"/>
      </w:divBdr>
    </w:div>
    <w:div w:id="544801700">
      <w:bodyDiv w:val="1"/>
      <w:marLeft w:val="0"/>
      <w:marRight w:val="0"/>
      <w:marTop w:val="0"/>
      <w:marBottom w:val="0"/>
      <w:divBdr>
        <w:top w:val="none" w:sz="0" w:space="0" w:color="auto"/>
        <w:left w:val="none" w:sz="0" w:space="0" w:color="auto"/>
        <w:bottom w:val="none" w:sz="0" w:space="0" w:color="auto"/>
        <w:right w:val="none" w:sz="0" w:space="0" w:color="auto"/>
      </w:divBdr>
    </w:div>
    <w:div w:id="562910556">
      <w:bodyDiv w:val="1"/>
      <w:marLeft w:val="0"/>
      <w:marRight w:val="0"/>
      <w:marTop w:val="0"/>
      <w:marBottom w:val="0"/>
      <w:divBdr>
        <w:top w:val="none" w:sz="0" w:space="0" w:color="auto"/>
        <w:left w:val="none" w:sz="0" w:space="0" w:color="auto"/>
        <w:bottom w:val="none" w:sz="0" w:space="0" w:color="auto"/>
        <w:right w:val="none" w:sz="0" w:space="0" w:color="auto"/>
      </w:divBdr>
    </w:div>
    <w:div w:id="588151117">
      <w:bodyDiv w:val="1"/>
      <w:marLeft w:val="0"/>
      <w:marRight w:val="0"/>
      <w:marTop w:val="0"/>
      <w:marBottom w:val="0"/>
      <w:divBdr>
        <w:top w:val="none" w:sz="0" w:space="0" w:color="auto"/>
        <w:left w:val="none" w:sz="0" w:space="0" w:color="auto"/>
        <w:bottom w:val="none" w:sz="0" w:space="0" w:color="auto"/>
        <w:right w:val="none" w:sz="0" w:space="0" w:color="auto"/>
      </w:divBdr>
    </w:div>
    <w:div w:id="606036546">
      <w:bodyDiv w:val="1"/>
      <w:marLeft w:val="0"/>
      <w:marRight w:val="0"/>
      <w:marTop w:val="0"/>
      <w:marBottom w:val="0"/>
      <w:divBdr>
        <w:top w:val="none" w:sz="0" w:space="0" w:color="auto"/>
        <w:left w:val="none" w:sz="0" w:space="0" w:color="auto"/>
        <w:bottom w:val="none" w:sz="0" w:space="0" w:color="auto"/>
        <w:right w:val="none" w:sz="0" w:space="0" w:color="auto"/>
      </w:divBdr>
    </w:div>
    <w:div w:id="609163067">
      <w:bodyDiv w:val="1"/>
      <w:marLeft w:val="0"/>
      <w:marRight w:val="0"/>
      <w:marTop w:val="0"/>
      <w:marBottom w:val="0"/>
      <w:divBdr>
        <w:top w:val="none" w:sz="0" w:space="0" w:color="auto"/>
        <w:left w:val="none" w:sz="0" w:space="0" w:color="auto"/>
        <w:bottom w:val="none" w:sz="0" w:space="0" w:color="auto"/>
        <w:right w:val="none" w:sz="0" w:space="0" w:color="auto"/>
      </w:divBdr>
    </w:div>
    <w:div w:id="611203373">
      <w:bodyDiv w:val="1"/>
      <w:marLeft w:val="0"/>
      <w:marRight w:val="0"/>
      <w:marTop w:val="0"/>
      <w:marBottom w:val="0"/>
      <w:divBdr>
        <w:top w:val="none" w:sz="0" w:space="0" w:color="auto"/>
        <w:left w:val="none" w:sz="0" w:space="0" w:color="auto"/>
        <w:bottom w:val="none" w:sz="0" w:space="0" w:color="auto"/>
        <w:right w:val="none" w:sz="0" w:space="0" w:color="auto"/>
      </w:divBdr>
    </w:div>
    <w:div w:id="616522072">
      <w:bodyDiv w:val="1"/>
      <w:marLeft w:val="0"/>
      <w:marRight w:val="0"/>
      <w:marTop w:val="0"/>
      <w:marBottom w:val="0"/>
      <w:divBdr>
        <w:top w:val="none" w:sz="0" w:space="0" w:color="auto"/>
        <w:left w:val="none" w:sz="0" w:space="0" w:color="auto"/>
        <w:bottom w:val="none" w:sz="0" w:space="0" w:color="auto"/>
        <w:right w:val="none" w:sz="0" w:space="0" w:color="auto"/>
      </w:divBdr>
    </w:div>
    <w:div w:id="616642137">
      <w:bodyDiv w:val="1"/>
      <w:marLeft w:val="0"/>
      <w:marRight w:val="0"/>
      <w:marTop w:val="0"/>
      <w:marBottom w:val="0"/>
      <w:divBdr>
        <w:top w:val="none" w:sz="0" w:space="0" w:color="auto"/>
        <w:left w:val="none" w:sz="0" w:space="0" w:color="auto"/>
        <w:bottom w:val="none" w:sz="0" w:space="0" w:color="auto"/>
        <w:right w:val="none" w:sz="0" w:space="0" w:color="auto"/>
      </w:divBdr>
    </w:div>
    <w:div w:id="630671678">
      <w:bodyDiv w:val="1"/>
      <w:marLeft w:val="0"/>
      <w:marRight w:val="0"/>
      <w:marTop w:val="0"/>
      <w:marBottom w:val="0"/>
      <w:divBdr>
        <w:top w:val="none" w:sz="0" w:space="0" w:color="auto"/>
        <w:left w:val="none" w:sz="0" w:space="0" w:color="auto"/>
        <w:bottom w:val="none" w:sz="0" w:space="0" w:color="auto"/>
        <w:right w:val="none" w:sz="0" w:space="0" w:color="auto"/>
      </w:divBdr>
    </w:div>
    <w:div w:id="630673585">
      <w:bodyDiv w:val="1"/>
      <w:marLeft w:val="0"/>
      <w:marRight w:val="0"/>
      <w:marTop w:val="0"/>
      <w:marBottom w:val="0"/>
      <w:divBdr>
        <w:top w:val="none" w:sz="0" w:space="0" w:color="auto"/>
        <w:left w:val="none" w:sz="0" w:space="0" w:color="auto"/>
        <w:bottom w:val="none" w:sz="0" w:space="0" w:color="auto"/>
        <w:right w:val="none" w:sz="0" w:space="0" w:color="auto"/>
      </w:divBdr>
    </w:div>
    <w:div w:id="644971670">
      <w:bodyDiv w:val="1"/>
      <w:marLeft w:val="0"/>
      <w:marRight w:val="0"/>
      <w:marTop w:val="0"/>
      <w:marBottom w:val="0"/>
      <w:divBdr>
        <w:top w:val="none" w:sz="0" w:space="0" w:color="auto"/>
        <w:left w:val="none" w:sz="0" w:space="0" w:color="auto"/>
        <w:bottom w:val="none" w:sz="0" w:space="0" w:color="auto"/>
        <w:right w:val="none" w:sz="0" w:space="0" w:color="auto"/>
      </w:divBdr>
    </w:div>
    <w:div w:id="651373748">
      <w:bodyDiv w:val="1"/>
      <w:marLeft w:val="0"/>
      <w:marRight w:val="0"/>
      <w:marTop w:val="0"/>
      <w:marBottom w:val="0"/>
      <w:divBdr>
        <w:top w:val="none" w:sz="0" w:space="0" w:color="auto"/>
        <w:left w:val="none" w:sz="0" w:space="0" w:color="auto"/>
        <w:bottom w:val="none" w:sz="0" w:space="0" w:color="auto"/>
        <w:right w:val="none" w:sz="0" w:space="0" w:color="auto"/>
      </w:divBdr>
    </w:div>
    <w:div w:id="679166242">
      <w:bodyDiv w:val="1"/>
      <w:marLeft w:val="0"/>
      <w:marRight w:val="0"/>
      <w:marTop w:val="0"/>
      <w:marBottom w:val="0"/>
      <w:divBdr>
        <w:top w:val="none" w:sz="0" w:space="0" w:color="auto"/>
        <w:left w:val="none" w:sz="0" w:space="0" w:color="auto"/>
        <w:bottom w:val="none" w:sz="0" w:space="0" w:color="auto"/>
        <w:right w:val="none" w:sz="0" w:space="0" w:color="auto"/>
      </w:divBdr>
    </w:div>
    <w:div w:id="687098869">
      <w:bodyDiv w:val="1"/>
      <w:marLeft w:val="0"/>
      <w:marRight w:val="0"/>
      <w:marTop w:val="0"/>
      <w:marBottom w:val="0"/>
      <w:divBdr>
        <w:top w:val="none" w:sz="0" w:space="0" w:color="auto"/>
        <w:left w:val="none" w:sz="0" w:space="0" w:color="auto"/>
        <w:bottom w:val="none" w:sz="0" w:space="0" w:color="auto"/>
        <w:right w:val="none" w:sz="0" w:space="0" w:color="auto"/>
      </w:divBdr>
    </w:div>
    <w:div w:id="692807412">
      <w:bodyDiv w:val="1"/>
      <w:marLeft w:val="0"/>
      <w:marRight w:val="0"/>
      <w:marTop w:val="0"/>
      <w:marBottom w:val="0"/>
      <w:divBdr>
        <w:top w:val="none" w:sz="0" w:space="0" w:color="auto"/>
        <w:left w:val="none" w:sz="0" w:space="0" w:color="auto"/>
        <w:bottom w:val="none" w:sz="0" w:space="0" w:color="auto"/>
        <w:right w:val="none" w:sz="0" w:space="0" w:color="auto"/>
      </w:divBdr>
    </w:div>
    <w:div w:id="695813855">
      <w:bodyDiv w:val="1"/>
      <w:marLeft w:val="0"/>
      <w:marRight w:val="0"/>
      <w:marTop w:val="0"/>
      <w:marBottom w:val="0"/>
      <w:divBdr>
        <w:top w:val="none" w:sz="0" w:space="0" w:color="auto"/>
        <w:left w:val="none" w:sz="0" w:space="0" w:color="auto"/>
        <w:bottom w:val="none" w:sz="0" w:space="0" w:color="auto"/>
        <w:right w:val="none" w:sz="0" w:space="0" w:color="auto"/>
      </w:divBdr>
    </w:div>
    <w:div w:id="707296093">
      <w:bodyDiv w:val="1"/>
      <w:marLeft w:val="0"/>
      <w:marRight w:val="0"/>
      <w:marTop w:val="0"/>
      <w:marBottom w:val="0"/>
      <w:divBdr>
        <w:top w:val="none" w:sz="0" w:space="0" w:color="auto"/>
        <w:left w:val="none" w:sz="0" w:space="0" w:color="auto"/>
        <w:bottom w:val="none" w:sz="0" w:space="0" w:color="auto"/>
        <w:right w:val="none" w:sz="0" w:space="0" w:color="auto"/>
      </w:divBdr>
    </w:div>
    <w:div w:id="717826494">
      <w:bodyDiv w:val="1"/>
      <w:marLeft w:val="0"/>
      <w:marRight w:val="0"/>
      <w:marTop w:val="0"/>
      <w:marBottom w:val="0"/>
      <w:divBdr>
        <w:top w:val="none" w:sz="0" w:space="0" w:color="auto"/>
        <w:left w:val="none" w:sz="0" w:space="0" w:color="auto"/>
        <w:bottom w:val="none" w:sz="0" w:space="0" w:color="auto"/>
        <w:right w:val="none" w:sz="0" w:space="0" w:color="auto"/>
      </w:divBdr>
    </w:div>
    <w:div w:id="738359866">
      <w:bodyDiv w:val="1"/>
      <w:marLeft w:val="0"/>
      <w:marRight w:val="0"/>
      <w:marTop w:val="0"/>
      <w:marBottom w:val="0"/>
      <w:divBdr>
        <w:top w:val="none" w:sz="0" w:space="0" w:color="auto"/>
        <w:left w:val="none" w:sz="0" w:space="0" w:color="auto"/>
        <w:bottom w:val="none" w:sz="0" w:space="0" w:color="auto"/>
        <w:right w:val="none" w:sz="0" w:space="0" w:color="auto"/>
      </w:divBdr>
    </w:div>
    <w:div w:id="752123153">
      <w:bodyDiv w:val="1"/>
      <w:marLeft w:val="0"/>
      <w:marRight w:val="0"/>
      <w:marTop w:val="0"/>
      <w:marBottom w:val="0"/>
      <w:divBdr>
        <w:top w:val="none" w:sz="0" w:space="0" w:color="auto"/>
        <w:left w:val="none" w:sz="0" w:space="0" w:color="auto"/>
        <w:bottom w:val="none" w:sz="0" w:space="0" w:color="auto"/>
        <w:right w:val="none" w:sz="0" w:space="0" w:color="auto"/>
      </w:divBdr>
    </w:div>
    <w:div w:id="760755185">
      <w:bodyDiv w:val="1"/>
      <w:marLeft w:val="0"/>
      <w:marRight w:val="0"/>
      <w:marTop w:val="0"/>
      <w:marBottom w:val="0"/>
      <w:divBdr>
        <w:top w:val="none" w:sz="0" w:space="0" w:color="auto"/>
        <w:left w:val="none" w:sz="0" w:space="0" w:color="auto"/>
        <w:bottom w:val="none" w:sz="0" w:space="0" w:color="auto"/>
        <w:right w:val="none" w:sz="0" w:space="0" w:color="auto"/>
      </w:divBdr>
    </w:div>
    <w:div w:id="781341351">
      <w:bodyDiv w:val="1"/>
      <w:marLeft w:val="0"/>
      <w:marRight w:val="0"/>
      <w:marTop w:val="0"/>
      <w:marBottom w:val="0"/>
      <w:divBdr>
        <w:top w:val="none" w:sz="0" w:space="0" w:color="auto"/>
        <w:left w:val="none" w:sz="0" w:space="0" w:color="auto"/>
        <w:bottom w:val="none" w:sz="0" w:space="0" w:color="auto"/>
        <w:right w:val="none" w:sz="0" w:space="0" w:color="auto"/>
      </w:divBdr>
    </w:div>
    <w:div w:id="801580201">
      <w:bodyDiv w:val="1"/>
      <w:marLeft w:val="0"/>
      <w:marRight w:val="0"/>
      <w:marTop w:val="0"/>
      <w:marBottom w:val="0"/>
      <w:divBdr>
        <w:top w:val="none" w:sz="0" w:space="0" w:color="auto"/>
        <w:left w:val="none" w:sz="0" w:space="0" w:color="auto"/>
        <w:bottom w:val="none" w:sz="0" w:space="0" w:color="auto"/>
        <w:right w:val="none" w:sz="0" w:space="0" w:color="auto"/>
      </w:divBdr>
    </w:div>
    <w:div w:id="812911966">
      <w:bodyDiv w:val="1"/>
      <w:marLeft w:val="0"/>
      <w:marRight w:val="0"/>
      <w:marTop w:val="0"/>
      <w:marBottom w:val="0"/>
      <w:divBdr>
        <w:top w:val="none" w:sz="0" w:space="0" w:color="auto"/>
        <w:left w:val="none" w:sz="0" w:space="0" w:color="auto"/>
        <w:bottom w:val="none" w:sz="0" w:space="0" w:color="auto"/>
        <w:right w:val="none" w:sz="0" w:space="0" w:color="auto"/>
      </w:divBdr>
    </w:div>
    <w:div w:id="826819200">
      <w:bodyDiv w:val="1"/>
      <w:marLeft w:val="0"/>
      <w:marRight w:val="0"/>
      <w:marTop w:val="0"/>
      <w:marBottom w:val="0"/>
      <w:divBdr>
        <w:top w:val="none" w:sz="0" w:space="0" w:color="auto"/>
        <w:left w:val="none" w:sz="0" w:space="0" w:color="auto"/>
        <w:bottom w:val="none" w:sz="0" w:space="0" w:color="auto"/>
        <w:right w:val="none" w:sz="0" w:space="0" w:color="auto"/>
      </w:divBdr>
    </w:div>
    <w:div w:id="829100428">
      <w:bodyDiv w:val="1"/>
      <w:marLeft w:val="0"/>
      <w:marRight w:val="0"/>
      <w:marTop w:val="0"/>
      <w:marBottom w:val="0"/>
      <w:divBdr>
        <w:top w:val="none" w:sz="0" w:space="0" w:color="auto"/>
        <w:left w:val="none" w:sz="0" w:space="0" w:color="auto"/>
        <w:bottom w:val="none" w:sz="0" w:space="0" w:color="auto"/>
        <w:right w:val="none" w:sz="0" w:space="0" w:color="auto"/>
      </w:divBdr>
    </w:div>
    <w:div w:id="830565485">
      <w:bodyDiv w:val="1"/>
      <w:marLeft w:val="0"/>
      <w:marRight w:val="0"/>
      <w:marTop w:val="0"/>
      <w:marBottom w:val="0"/>
      <w:divBdr>
        <w:top w:val="none" w:sz="0" w:space="0" w:color="auto"/>
        <w:left w:val="none" w:sz="0" w:space="0" w:color="auto"/>
        <w:bottom w:val="none" w:sz="0" w:space="0" w:color="auto"/>
        <w:right w:val="none" w:sz="0" w:space="0" w:color="auto"/>
      </w:divBdr>
    </w:div>
    <w:div w:id="830830425">
      <w:bodyDiv w:val="1"/>
      <w:marLeft w:val="0"/>
      <w:marRight w:val="0"/>
      <w:marTop w:val="0"/>
      <w:marBottom w:val="0"/>
      <w:divBdr>
        <w:top w:val="none" w:sz="0" w:space="0" w:color="auto"/>
        <w:left w:val="none" w:sz="0" w:space="0" w:color="auto"/>
        <w:bottom w:val="none" w:sz="0" w:space="0" w:color="auto"/>
        <w:right w:val="none" w:sz="0" w:space="0" w:color="auto"/>
      </w:divBdr>
    </w:div>
    <w:div w:id="881476023">
      <w:bodyDiv w:val="1"/>
      <w:marLeft w:val="0"/>
      <w:marRight w:val="0"/>
      <w:marTop w:val="0"/>
      <w:marBottom w:val="0"/>
      <w:divBdr>
        <w:top w:val="none" w:sz="0" w:space="0" w:color="auto"/>
        <w:left w:val="none" w:sz="0" w:space="0" w:color="auto"/>
        <w:bottom w:val="none" w:sz="0" w:space="0" w:color="auto"/>
        <w:right w:val="none" w:sz="0" w:space="0" w:color="auto"/>
      </w:divBdr>
    </w:div>
    <w:div w:id="899906792">
      <w:bodyDiv w:val="1"/>
      <w:marLeft w:val="0"/>
      <w:marRight w:val="0"/>
      <w:marTop w:val="0"/>
      <w:marBottom w:val="0"/>
      <w:divBdr>
        <w:top w:val="none" w:sz="0" w:space="0" w:color="auto"/>
        <w:left w:val="none" w:sz="0" w:space="0" w:color="auto"/>
        <w:bottom w:val="none" w:sz="0" w:space="0" w:color="auto"/>
        <w:right w:val="none" w:sz="0" w:space="0" w:color="auto"/>
      </w:divBdr>
    </w:div>
    <w:div w:id="904146707">
      <w:bodyDiv w:val="1"/>
      <w:marLeft w:val="0"/>
      <w:marRight w:val="0"/>
      <w:marTop w:val="0"/>
      <w:marBottom w:val="0"/>
      <w:divBdr>
        <w:top w:val="none" w:sz="0" w:space="0" w:color="auto"/>
        <w:left w:val="none" w:sz="0" w:space="0" w:color="auto"/>
        <w:bottom w:val="none" w:sz="0" w:space="0" w:color="auto"/>
        <w:right w:val="none" w:sz="0" w:space="0" w:color="auto"/>
      </w:divBdr>
    </w:div>
    <w:div w:id="913587288">
      <w:bodyDiv w:val="1"/>
      <w:marLeft w:val="0"/>
      <w:marRight w:val="0"/>
      <w:marTop w:val="0"/>
      <w:marBottom w:val="0"/>
      <w:divBdr>
        <w:top w:val="none" w:sz="0" w:space="0" w:color="auto"/>
        <w:left w:val="none" w:sz="0" w:space="0" w:color="auto"/>
        <w:bottom w:val="none" w:sz="0" w:space="0" w:color="auto"/>
        <w:right w:val="none" w:sz="0" w:space="0" w:color="auto"/>
      </w:divBdr>
    </w:div>
    <w:div w:id="913783156">
      <w:bodyDiv w:val="1"/>
      <w:marLeft w:val="0"/>
      <w:marRight w:val="0"/>
      <w:marTop w:val="0"/>
      <w:marBottom w:val="0"/>
      <w:divBdr>
        <w:top w:val="none" w:sz="0" w:space="0" w:color="auto"/>
        <w:left w:val="none" w:sz="0" w:space="0" w:color="auto"/>
        <w:bottom w:val="none" w:sz="0" w:space="0" w:color="auto"/>
        <w:right w:val="none" w:sz="0" w:space="0" w:color="auto"/>
      </w:divBdr>
    </w:div>
    <w:div w:id="917708159">
      <w:bodyDiv w:val="1"/>
      <w:marLeft w:val="0"/>
      <w:marRight w:val="0"/>
      <w:marTop w:val="0"/>
      <w:marBottom w:val="0"/>
      <w:divBdr>
        <w:top w:val="none" w:sz="0" w:space="0" w:color="auto"/>
        <w:left w:val="none" w:sz="0" w:space="0" w:color="auto"/>
        <w:bottom w:val="none" w:sz="0" w:space="0" w:color="auto"/>
        <w:right w:val="none" w:sz="0" w:space="0" w:color="auto"/>
      </w:divBdr>
    </w:div>
    <w:div w:id="917714818">
      <w:bodyDiv w:val="1"/>
      <w:marLeft w:val="0"/>
      <w:marRight w:val="0"/>
      <w:marTop w:val="0"/>
      <w:marBottom w:val="0"/>
      <w:divBdr>
        <w:top w:val="none" w:sz="0" w:space="0" w:color="auto"/>
        <w:left w:val="none" w:sz="0" w:space="0" w:color="auto"/>
        <w:bottom w:val="none" w:sz="0" w:space="0" w:color="auto"/>
        <w:right w:val="none" w:sz="0" w:space="0" w:color="auto"/>
      </w:divBdr>
    </w:div>
    <w:div w:id="927621984">
      <w:bodyDiv w:val="1"/>
      <w:marLeft w:val="0"/>
      <w:marRight w:val="0"/>
      <w:marTop w:val="0"/>
      <w:marBottom w:val="0"/>
      <w:divBdr>
        <w:top w:val="none" w:sz="0" w:space="0" w:color="auto"/>
        <w:left w:val="none" w:sz="0" w:space="0" w:color="auto"/>
        <w:bottom w:val="none" w:sz="0" w:space="0" w:color="auto"/>
        <w:right w:val="none" w:sz="0" w:space="0" w:color="auto"/>
      </w:divBdr>
    </w:div>
    <w:div w:id="945623160">
      <w:bodyDiv w:val="1"/>
      <w:marLeft w:val="0"/>
      <w:marRight w:val="0"/>
      <w:marTop w:val="0"/>
      <w:marBottom w:val="0"/>
      <w:divBdr>
        <w:top w:val="none" w:sz="0" w:space="0" w:color="auto"/>
        <w:left w:val="none" w:sz="0" w:space="0" w:color="auto"/>
        <w:bottom w:val="none" w:sz="0" w:space="0" w:color="auto"/>
        <w:right w:val="none" w:sz="0" w:space="0" w:color="auto"/>
      </w:divBdr>
    </w:div>
    <w:div w:id="989094096">
      <w:bodyDiv w:val="1"/>
      <w:marLeft w:val="0"/>
      <w:marRight w:val="0"/>
      <w:marTop w:val="0"/>
      <w:marBottom w:val="0"/>
      <w:divBdr>
        <w:top w:val="none" w:sz="0" w:space="0" w:color="auto"/>
        <w:left w:val="none" w:sz="0" w:space="0" w:color="auto"/>
        <w:bottom w:val="none" w:sz="0" w:space="0" w:color="auto"/>
        <w:right w:val="none" w:sz="0" w:space="0" w:color="auto"/>
      </w:divBdr>
    </w:div>
    <w:div w:id="1022903128">
      <w:bodyDiv w:val="1"/>
      <w:marLeft w:val="0"/>
      <w:marRight w:val="0"/>
      <w:marTop w:val="0"/>
      <w:marBottom w:val="0"/>
      <w:divBdr>
        <w:top w:val="none" w:sz="0" w:space="0" w:color="auto"/>
        <w:left w:val="none" w:sz="0" w:space="0" w:color="auto"/>
        <w:bottom w:val="none" w:sz="0" w:space="0" w:color="auto"/>
        <w:right w:val="none" w:sz="0" w:space="0" w:color="auto"/>
      </w:divBdr>
    </w:div>
    <w:div w:id="1035735572">
      <w:bodyDiv w:val="1"/>
      <w:marLeft w:val="0"/>
      <w:marRight w:val="0"/>
      <w:marTop w:val="0"/>
      <w:marBottom w:val="0"/>
      <w:divBdr>
        <w:top w:val="none" w:sz="0" w:space="0" w:color="auto"/>
        <w:left w:val="none" w:sz="0" w:space="0" w:color="auto"/>
        <w:bottom w:val="none" w:sz="0" w:space="0" w:color="auto"/>
        <w:right w:val="none" w:sz="0" w:space="0" w:color="auto"/>
      </w:divBdr>
    </w:div>
    <w:div w:id="1037194898">
      <w:bodyDiv w:val="1"/>
      <w:marLeft w:val="0"/>
      <w:marRight w:val="0"/>
      <w:marTop w:val="0"/>
      <w:marBottom w:val="0"/>
      <w:divBdr>
        <w:top w:val="none" w:sz="0" w:space="0" w:color="auto"/>
        <w:left w:val="none" w:sz="0" w:space="0" w:color="auto"/>
        <w:bottom w:val="none" w:sz="0" w:space="0" w:color="auto"/>
        <w:right w:val="none" w:sz="0" w:space="0" w:color="auto"/>
      </w:divBdr>
    </w:div>
    <w:div w:id="1042171561">
      <w:bodyDiv w:val="1"/>
      <w:marLeft w:val="0"/>
      <w:marRight w:val="0"/>
      <w:marTop w:val="0"/>
      <w:marBottom w:val="0"/>
      <w:divBdr>
        <w:top w:val="none" w:sz="0" w:space="0" w:color="auto"/>
        <w:left w:val="none" w:sz="0" w:space="0" w:color="auto"/>
        <w:bottom w:val="none" w:sz="0" w:space="0" w:color="auto"/>
        <w:right w:val="none" w:sz="0" w:space="0" w:color="auto"/>
      </w:divBdr>
    </w:div>
    <w:div w:id="1047148576">
      <w:bodyDiv w:val="1"/>
      <w:marLeft w:val="0"/>
      <w:marRight w:val="0"/>
      <w:marTop w:val="0"/>
      <w:marBottom w:val="0"/>
      <w:divBdr>
        <w:top w:val="none" w:sz="0" w:space="0" w:color="auto"/>
        <w:left w:val="none" w:sz="0" w:space="0" w:color="auto"/>
        <w:bottom w:val="none" w:sz="0" w:space="0" w:color="auto"/>
        <w:right w:val="none" w:sz="0" w:space="0" w:color="auto"/>
      </w:divBdr>
    </w:div>
    <w:div w:id="1057314622">
      <w:bodyDiv w:val="1"/>
      <w:marLeft w:val="0"/>
      <w:marRight w:val="0"/>
      <w:marTop w:val="0"/>
      <w:marBottom w:val="0"/>
      <w:divBdr>
        <w:top w:val="none" w:sz="0" w:space="0" w:color="auto"/>
        <w:left w:val="none" w:sz="0" w:space="0" w:color="auto"/>
        <w:bottom w:val="none" w:sz="0" w:space="0" w:color="auto"/>
        <w:right w:val="none" w:sz="0" w:space="0" w:color="auto"/>
      </w:divBdr>
    </w:div>
    <w:div w:id="1067217359">
      <w:bodyDiv w:val="1"/>
      <w:marLeft w:val="0"/>
      <w:marRight w:val="0"/>
      <w:marTop w:val="0"/>
      <w:marBottom w:val="0"/>
      <w:divBdr>
        <w:top w:val="none" w:sz="0" w:space="0" w:color="auto"/>
        <w:left w:val="none" w:sz="0" w:space="0" w:color="auto"/>
        <w:bottom w:val="none" w:sz="0" w:space="0" w:color="auto"/>
        <w:right w:val="none" w:sz="0" w:space="0" w:color="auto"/>
      </w:divBdr>
    </w:div>
    <w:div w:id="1091396001">
      <w:bodyDiv w:val="1"/>
      <w:marLeft w:val="0"/>
      <w:marRight w:val="0"/>
      <w:marTop w:val="0"/>
      <w:marBottom w:val="0"/>
      <w:divBdr>
        <w:top w:val="none" w:sz="0" w:space="0" w:color="auto"/>
        <w:left w:val="none" w:sz="0" w:space="0" w:color="auto"/>
        <w:bottom w:val="none" w:sz="0" w:space="0" w:color="auto"/>
        <w:right w:val="none" w:sz="0" w:space="0" w:color="auto"/>
      </w:divBdr>
    </w:div>
    <w:div w:id="1096443336">
      <w:bodyDiv w:val="1"/>
      <w:marLeft w:val="0"/>
      <w:marRight w:val="0"/>
      <w:marTop w:val="0"/>
      <w:marBottom w:val="0"/>
      <w:divBdr>
        <w:top w:val="none" w:sz="0" w:space="0" w:color="auto"/>
        <w:left w:val="none" w:sz="0" w:space="0" w:color="auto"/>
        <w:bottom w:val="none" w:sz="0" w:space="0" w:color="auto"/>
        <w:right w:val="none" w:sz="0" w:space="0" w:color="auto"/>
      </w:divBdr>
    </w:div>
    <w:div w:id="1126510327">
      <w:bodyDiv w:val="1"/>
      <w:marLeft w:val="0"/>
      <w:marRight w:val="0"/>
      <w:marTop w:val="0"/>
      <w:marBottom w:val="0"/>
      <w:divBdr>
        <w:top w:val="none" w:sz="0" w:space="0" w:color="auto"/>
        <w:left w:val="none" w:sz="0" w:space="0" w:color="auto"/>
        <w:bottom w:val="none" w:sz="0" w:space="0" w:color="auto"/>
        <w:right w:val="none" w:sz="0" w:space="0" w:color="auto"/>
      </w:divBdr>
    </w:div>
    <w:div w:id="1167790015">
      <w:bodyDiv w:val="1"/>
      <w:marLeft w:val="0"/>
      <w:marRight w:val="0"/>
      <w:marTop w:val="0"/>
      <w:marBottom w:val="0"/>
      <w:divBdr>
        <w:top w:val="none" w:sz="0" w:space="0" w:color="auto"/>
        <w:left w:val="none" w:sz="0" w:space="0" w:color="auto"/>
        <w:bottom w:val="none" w:sz="0" w:space="0" w:color="auto"/>
        <w:right w:val="none" w:sz="0" w:space="0" w:color="auto"/>
      </w:divBdr>
    </w:div>
    <w:div w:id="1169254643">
      <w:bodyDiv w:val="1"/>
      <w:marLeft w:val="0"/>
      <w:marRight w:val="0"/>
      <w:marTop w:val="0"/>
      <w:marBottom w:val="0"/>
      <w:divBdr>
        <w:top w:val="none" w:sz="0" w:space="0" w:color="auto"/>
        <w:left w:val="none" w:sz="0" w:space="0" w:color="auto"/>
        <w:bottom w:val="none" w:sz="0" w:space="0" w:color="auto"/>
        <w:right w:val="none" w:sz="0" w:space="0" w:color="auto"/>
      </w:divBdr>
    </w:div>
    <w:div w:id="1171094182">
      <w:bodyDiv w:val="1"/>
      <w:marLeft w:val="0"/>
      <w:marRight w:val="0"/>
      <w:marTop w:val="0"/>
      <w:marBottom w:val="0"/>
      <w:divBdr>
        <w:top w:val="none" w:sz="0" w:space="0" w:color="auto"/>
        <w:left w:val="none" w:sz="0" w:space="0" w:color="auto"/>
        <w:bottom w:val="none" w:sz="0" w:space="0" w:color="auto"/>
        <w:right w:val="none" w:sz="0" w:space="0" w:color="auto"/>
      </w:divBdr>
    </w:div>
    <w:div w:id="1174882391">
      <w:bodyDiv w:val="1"/>
      <w:marLeft w:val="0"/>
      <w:marRight w:val="0"/>
      <w:marTop w:val="0"/>
      <w:marBottom w:val="0"/>
      <w:divBdr>
        <w:top w:val="none" w:sz="0" w:space="0" w:color="auto"/>
        <w:left w:val="none" w:sz="0" w:space="0" w:color="auto"/>
        <w:bottom w:val="none" w:sz="0" w:space="0" w:color="auto"/>
        <w:right w:val="none" w:sz="0" w:space="0" w:color="auto"/>
      </w:divBdr>
    </w:div>
    <w:div w:id="1188564227">
      <w:bodyDiv w:val="1"/>
      <w:marLeft w:val="0"/>
      <w:marRight w:val="0"/>
      <w:marTop w:val="0"/>
      <w:marBottom w:val="0"/>
      <w:divBdr>
        <w:top w:val="none" w:sz="0" w:space="0" w:color="auto"/>
        <w:left w:val="none" w:sz="0" w:space="0" w:color="auto"/>
        <w:bottom w:val="none" w:sz="0" w:space="0" w:color="auto"/>
        <w:right w:val="none" w:sz="0" w:space="0" w:color="auto"/>
      </w:divBdr>
    </w:div>
    <w:div w:id="1203246837">
      <w:bodyDiv w:val="1"/>
      <w:marLeft w:val="0"/>
      <w:marRight w:val="0"/>
      <w:marTop w:val="0"/>
      <w:marBottom w:val="0"/>
      <w:divBdr>
        <w:top w:val="none" w:sz="0" w:space="0" w:color="auto"/>
        <w:left w:val="none" w:sz="0" w:space="0" w:color="auto"/>
        <w:bottom w:val="none" w:sz="0" w:space="0" w:color="auto"/>
        <w:right w:val="none" w:sz="0" w:space="0" w:color="auto"/>
      </w:divBdr>
    </w:div>
    <w:div w:id="1206481713">
      <w:bodyDiv w:val="1"/>
      <w:marLeft w:val="0"/>
      <w:marRight w:val="0"/>
      <w:marTop w:val="0"/>
      <w:marBottom w:val="0"/>
      <w:divBdr>
        <w:top w:val="none" w:sz="0" w:space="0" w:color="auto"/>
        <w:left w:val="none" w:sz="0" w:space="0" w:color="auto"/>
        <w:bottom w:val="none" w:sz="0" w:space="0" w:color="auto"/>
        <w:right w:val="none" w:sz="0" w:space="0" w:color="auto"/>
      </w:divBdr>
    </w:div>
    <w:div w:id="1226792947">
      <w:bodyDiv w:val="1"/>
      <w:marLeft w:val="0"/>
      <w:marRight w:val="0"/>
      <w:marTop w:val="0"/>
      <w:marBottom w:val="0"/>
      <w:divBdr>
        <w:top w:val="none" w:sz="0" w:space="0" w:color="auto"/>
        <w:left w:val="none" w:sz="0" w:space="0" w:color="auto"/>
        <w:bottom w:val="none" w:sz="0" w:space="0" w:color="auto"/>
        <w:right w:val="none" w:sz="0" w:space="0" w:color="auto"/>
      </w:divBdr>
    </w:div>
    <w:div w:id="1250197255">
      <w:bodyDiv w:val="1"/>
      <w:marLeft w:val="0"/>
      <w:marRight w:val="0"/>
      <w:marTop w:val="0"/>
      <w:marBottom w:val="0"/>
      <w:divBdr>
        <w:top w:val="none" w:sz="0" w:space="0" w:color="auto"/>
        <w:left w:val="none" w:sz="0" w:space="0" w:color="auto"/>
        <w:bottom w:val="none" w:sz="0" w:space="0" w:color="auto"/>
        <w:right w:val="none" w:sz="0" w:space="0" w:color="auto"/>
      </w:divBdr>
    </w:div>
    <w:div w:id="1260335297">
      <w:bodyDiv w:val="1"/>
      <w:marLeft w:val="0"/>
      <w:marRight w:val="0"/>
      <w:marTop w:val="0"/>
      <w:marBottom w:val="0"/>
      <w:divBdr>
        <w:top w:val="none" w:sz="0" w:space="0" w:color="auto"/>
        <w:left w:val="none" w:sz="0" w:space="0" w:color="auto"/>
        <w:bottom w:val="none" w:sz="0" w:space="0" w:color="auto"/>
        <w:right w:val="none" w:sz="0" w:space="0" w:color="auto"/>
      </w:divBdr>
    </w:div>
    <w:div w:id="1265652902">
      <w:bodyDiv w:val="1"/>
      <w:marLeft w:val="0"/>
      <w:marRight w:val="0"/>
      <w:marTop w:val="0"/>
      <w:marBottom w:val="0"/>
      <w:divBdr>
        <w:top w:val="none" w:sz="0" w:space="0" w:color="auto"/>
        <w:left w:val="none" w:sz="0" w:space="0" w:color="auto"/>
        <w:bottom w:val="none" w:sz="0" w:space="0" w:color="auto"/>
        <w:right w:val="none" w:sz="0" w:space="0" w:color="auto"/>
      </w:divBdr>
    </w:div>
    <w:div w:id="1266035687">
      <w:bodyDiv w:val="1"/>
      <w:marLeft w:val="0"/>
      <w:marRight w:val="0"/>
      <w:marTop w:val="0"/>
      <w:marBottom w:val="0"/>
      <w:divBdr>
        <w:top w:val="none" w:sz="0" w:space="0" w:color="auto"/>
        <w:left w:val="none" w:sz="0" w:space="0" w:color="auto"/>
        <w:bottom w:val="none" w:sz="0" w:space="0" w:color="auto"/>
        <w:right w:val="none" w:sz="0" w:space="0" w:color="auto"/>
      </w:divBdr>
    </w:div>
    <w:div w:id="1270043602">
      <w:bodyDiv w:val="1"/>
      <w:marLeft w:val="0"/>
      <w:marRight w:val="0"/>
      <w:marTop w:val="0"/>
      <w:marBottom w:val="0"/>
      <w:divBdr>
        <w:top w:val="none" w:sz="0" w:space="0" w:color="auto"/>
        <w:left w:val="none" w:sz="0" w:space="0" w:color="auto"/>
        <w:bottom w:val="none" w:sz="0" w:space="0" w:color="auto"/>
        <w:right w:val="none" w:sz="0" w:space="0" w:color="auto"/>
      </w:divBdr>
    </w:div>
    <w:div w:id="1282571954">
      <w:bodyDiv w:val="1"/>
      <w:marLeft w:val="0"/>
      <w:marRight w:val="0"/>
      <w:marTop w:val="0"/>
      <w:marBottom w:val="0"/>
      <w:divBdr>
        <w:top w:val="none" w:sz="0" w:space="0" w:color="auto"/>
        <w:left w:val="none" w:sz="0" w:space="0" w:color="auto"/>
        <w:bottom w:val="none" w:sz="0" w:space="0" w:color="auto"/>
        <w:right w:val="none" w:sz="0" w:space="0" w:color="auto"/>
      </w:divBdr>
    </w:div>
    <w:div w:id="1283533786">
      <w:bodyDiv w:val="1"/>
      <w:marLeft w:val="0"/>
      <w:marRight w:val="0"/>
      <w:marTop w:val="0"/>
      <w:marBottom w:val="0"/>
      <w:divBdr>
        <w:top w:val="none" w:sz="0" w:space="0" w:color="auto"/>
        <w:left w:val="none" w:sz="0" w:space="0" w:color="auto"/>
        <w:bottom w:val="none" w:sz="0" w:space="0" w:color="auto"/>
        <w:right w:val="none" w:sz="0" w:space="0" w:color="auto"/>
      </w:divBdr>
    </w:div>
    <w:div w:id="1306935394">
      <w:bodyDiv w:val="1"/>
      <w:marLeft w:val="0"/>
      <w:marRight w:val="0"/>
      <w:marTop w:val="0"/>
      <w:marBottom w:val="0"/>
      <w:divBdr>
        <w:top w:val="none" w:sz="0" w:space="0" w:color="auto"/>
        <w:left w:val="none" w:sz="0" w:space="0" w:color="auto"/>
        <w:bottom w:val="none" w:sz="0" w:space="0" w:color="auto"/>
        <w:right w:val="none" w:sz="0" w:space="0" w:color="auto"/>
      </w:divBdr>
    </w:div>
    <w:div w:id="1310478008">
      <w:bodyDiv w:val="1"/>
      <w:marLeft w:val="0"/>
      <w:marRight w:val="0"/>
      <w:marTop w:val="0"/>
      <w:marBottom w:val="0"/>
      <w:divBdr>
        <w:top w:val="none" w:sz="0" w:space="0" w:color="auto"/>
        <w:left w:val="none" w:sz="0" w:space="0" w:color="auto"/>
        <w:bottom w:val="none" w:sz="0" w:space="0" w:color="auto"/>
        <w:right w:val="none" w:sz="0" w:space="0" w:color="auto"/>
      </w:divBdr>
    </w:div>
    <w:div w:id="1320038070">
      <w:bodyDiv w:val="1"/>
      <w:marLeft w:val="0"/>
      <w:marRight w:val="0"/>
      <w:marTop w:val="0"/>
      <w:marBottom w:val="0"/>
      <w:divBdr>
        <w:top w:val="none" w:sz="0" w:space="0" w:color="auto"/>
        <w:left w:val="none" w:sz="0" w:space="0" w:color="auto"/>
        <w:bottom w:val="none" w:sz="0" w:space="0" w:color="auto"/>
        <w:right w:val="none" w:sz="0" w:space="0" w:color="auto"/>
      </w:divBdr>
    </w:div>
    <w:div w:id="1353648375">
      <w:bodyDiv w:val="1"/>
      <w:marLeft w:val="0"/>
      <w:marRight w:val="0"/>
      <w:marTop w:val="0"/>
      <w:marBottom w:val="0"/>
      <w:divBdr>
        <w:top w:val="none" w:sz="0" w:space="0" w:color="auto"/>
        <w:left w:val="none" w:sz="0" w:space="0" w:color="auto"/>
        <w:bottom w:val="none" w:sz="0" w:space="0" w:color="auto"/>
        <w:right w:val="none" w:sz="0" w:space="0" w:color="auto"/>
      </w:divBdr>
    </w:div>
    <w:div w:id="1367565295">
      <w:bodyDiv w:val="1"/>
      <w:marLeft w:val="0"/>
      <w:marRight w:val="0"/>
      <w:marTop w:val="0"/>
      <w:marBottom w:val="0"/>
      <w:divBdr>
        <w:top w:val="none" w:sz="0" w:space="0" w:color="auto"/>
        <w:left w:val="none" w:sz="0" w:space="0" w:color="auto"/>
        <w:bottom w:val="none" w:sz="0" w:space="0" w:color="auto"/>
        <w:right w:val="none" w:sz="0" w:space="0" w:color="auto"/>
      </w:divBdr>
    </w:div>
    <w:div w:id="1380665695">
      <w:bodyDiv w:val="1"/>
      <w:marLeft w:val="0"/>
      <w:marRight w:val="0"/>
      <w:marTop w:val="0"/>
      <w:marBottom w:val="0"/>
      <w:divBdr>
        <w:top w:val="none" w:sz="0" w:space="0" w:color="auto"/>
        <w:left w:val="none" w:sz="0" w:space="0" w:color="auto"/>
        <w:bottom w:val="none" w:sz="0" w:space="0" w:color="auto"/>
        <w:right w:val="none" w:sz="0" w:space="0" w:color="auto"/>
      </w:divBdr>
    </w:div>
    <w:div w:id="1391614746">
      <w:bodyDiv w:val="1"/>
      <w:marLeft w:val="0"/>
      <w:marRight w:val="0"/>
      <w:marTop w:val="0"/>
      <w:marBottom w:val="0"/>
      <w:divBdr>
        <w:top w:val="none" w:sz="0" w:space="0" w:color="auto"/>
        <w:left w:val="none" w:sz="0" w:space="0" w:color="auto"/>
        <w:bottom w:val="none" w:sz="0" w:space="0" w:color="auto"/>
        <w:right w:val="none" w:sz="0" w:space="0" w:color="auto"/>
      </w:divBdr>
    </w:div>
    <w:div w:id="1408959356">
      <w:bodyDiv w:val="1"/>
      <w:marLeft w:val="0"/>
      <w:marRight w:val="0"/>
      <w:marTop w:val="0"/>
      <w:marBottom w:val="0"/>
      <w:divBdr>
        <w:top w:val="none" w:sz="0" w:space="0" w:color="auto"/>
        <w:left w:val="none" w:sz="0" w:space="0" w:color="auto"/>
        <w:bottom w:val="none" w:sz="0" w:space="0" w:color="auto"/>
        <w:right w:val="none" w:sz="0" w:space="0" w:color="auto"/>
      </w:divBdr>
    </w:div>
    <w:div w:id="1409814074">
      <w:bodyDiv w:val="1"/>
      <w:marLeft w:val="0"/>
      <w:marRight w:val="0"/>
      <w:marTop w:val="0"/>
      <w:marBottom w:val="0"/>
      <w:divBdr>
        <w:top w:val="none" w:sz="0" w:space="0" w:color="auto"/>
        <w:left w:val="none" w:sz="0" w:space="0" w:color="auto"/>
        <w:bottom w:val="none" w:sz="0" w:space="0" w:color="auto"/>
        <w:right w:val="none" w:sz="0" w:space="0" w:color="auto"/>
      </w:divBdr>
    </w:div>
    <w:div w:id="1419592217">
      <w:bodyDiv w:val="1"/>
      <w:marLeft w:val="0"/>
      <w:marRight w:val="0"/>
      <w:marTop w:val="0"/>
      <w:marBottom w:val="0"/>
      <w:divBdr>
        <w:top w:val="none" w:sz="0" w:space="0" w:color="auto"/>
        <w:left w:val="none" w:sz="0" w:space="0" w:color="auto"/>
        <w:bottom w:val="none" w:sz="0" w:space="0" w:color="auto"/>
        <w:right w:val="none" w:sz="0" w:space="0" w:color="auto"/>
      </w:divBdr>
    </w:div>
    <w:div w:id="1426614526">
      <w:bodyDiv w:val="1"/>
      <w:marLeft w:val="0"/>
      <w:marRight w:val="0"/>
      <w:marTop w:val="0"/>
      <w:marBottom w:val="0"/>
      <w:divBdr>
        <w:top w:val="none" w:sz="0" w:space="0" w:color="auto"/>
        <w:left w:val="none" w:sz="0" w:space="0" w:color="auto"/>
        <w:bottom w:val="none" w:sz="0" w:space="0" w:color="auto"/>
        <w:right w:val="none" w:sz="0" w:space="0" w:color="auto"/>
      </w:divBdr>
    </w:div>
    <w:div w:id="1431462957">
      <w:bodyDiv w:val="1"/>
      <w:marLeft w:val="0"/>
      <w:marRight w:val="0"/>
      <w:marTop w:val="0"/>
      <w:marBottom w:val="0"/>
      <w:divBdr>
        <w:top w:val="none" w:sz="0" w:space="0" w:color="auto"/>
        <w:left w:val="none" w:sz="0" w:space="0" w:color="auto"/>
        <w:bottom w:val="none" w:sz="0" w:space="0" w:color="auto"/>
        <w:right w:val="none" w:sz="0" w:space="0" w:color="auto"/>
      </w:divBdr>
    </w:div>
    <w:div w:id="1448740409">
      <w:bodyDiv w:val="1"/>
      <w:marLeft w:val="0"/>
      <w:marRight w:val="0"/>
      <w:marTop w:val="0"/>
      <w:marBottom w:val="0"/>
      <w:divBdr>
        <w:top w:val="none" w:sz="0" w:space="0" w:color="auto"/>
        <w:left w:val="none" w:sz="0" w:space="0" w:color="auto"/>
        <w:bottom w:val="none" w:sz="0" w:space="0" w:color="auto"/>
        <w:right w:val="none" w:sz="0" w:space="0" w:color="auto"/>
      </w:divBdr>
    </w:div>
    <w:div w:id="1459033937">
      <w:bodyDiv w:val="1"/>
      <w:marLeft w:val="0"/>
      <w:marRight w:val="0"/>
      <w:marTop w:val="0"/>
      <w:marBottom w:val="0"/>
      <w:divBdr>
        <w:top w:val="none" w:sz="0" w:space="0" w:color="auto"/>
        <w:left w:val="none" w:sz="0" w:space="0" w:color="auto"/>
        <w:bottom w:val="none" w:sz="0" w:space="0" w:color="auto"/>
        <w:right w:val="none" w:sz="0" w:space="0" w:color="auto"/>
      </w:divBdr>
    </w:div>
    <w:div w:id="1460996950">
      <w:bodyDiv w:val="1"/>
      <w:marLeft w:val="0"/>
      <w:marRight w:val="0"/>
      <w:marTop w:val="0"/>
      <w:marBottom w:val="0"/>
      <w:divBdr>
        <w:top w:val="none" w:sz="0" w:space="0" w:color="auto"/>
        <w:left w:val="none" w:sz="0" w:space="0" w:color="auto"/>
        <w:bottom w:val="none" w:sz="0" w:space="0" w:color="auto"/>
        <w:right w:val="none" w:sz="0" w:space="0" w:color="auto"/>
      </w:divBdr>
    </w:div>
    <w:div w:id="1465152556">
      <w:bodyDiv w:val="1"/>
      <w:marLeft w:val="0"/>
      <w:marRight w:val="0"/>
      <w:marTop w:val="0"/>
      <w:marBottom w:val="0"/>
      <w:divBdr>
        <w:top w:val="none" w:sz="0" w:space="0" w:color="auto"/>
        <w:left w:val="none" w:sz="0" w:space="0" w:color="auto"/>
        <w:bottom w:val="none" w:sz="0" w:space="0" w:color="auto"/>
        <w:right w:val="none" w:sz="0" w:space="0" w:color="auto"/>
      </w:divBdr>
    </w:div>
    <w:div w:id="1469666192">
      <w:bodyDiv w:val="1"/>
      <w:marLeft w:val="0"/>
      <w:marRight w:val="0"/>
      <w:marTop w:val="0"/>
      <w:marBottom w:val="0"/>
      <w:divBdr>
        <w:top w:val="none" w:sz="0" w:space="0" w:color="auto"/>
        <w:left w:val="none" w:sz="0" w:space="0" w:color="auto"/>
        <w:bottom w:val="none" w:sz="0" w:space="0" w:color="auto"/>
        <w:right w:val="none" w:sz="0" w:space="0" w:color="auto"/>
      </w:divBdr>
    </w:div>
    <w:div w:id="1495873055">
      <w:bodyDiv w:val="1"/>
      <w:marLeft w:val="0"/>
      <w:marRight w:val="0"/>
      <w:marTop w:val="0"/>
      <w:marBottom w:val="0"/>
      <w:divBdr>
        <w:top w:val="none" w:sz="0" w:space="0" w:color="auto"/>
        <w:left w:val="none" w:sz="0" w:space="0" w:color="auto"/>
        <w:bottom w:val="none" w:sz="0" w:space="0" w:color="auto"/>
        <w:right w:val="none" w:sz="0" w:space="0" w:color="auto"/>
      </w:divBdr>
    </w:div>
    <w:div w:id="1499350661">
      <w:bodyDiv w:val="1"/>
      <w:marLeft w:val="0"/>
      <w:marRight w:val="0"/>
      <w:marTop w:val="0"/>
      <w:marBottom w:val="0"/>
      <w:divBdr>
        <w:top w:val="none" w:sz="0" w:space="0" w:color="auto"/>
        <w:left w:val="none" w:sz="0" w:space="0" w:color="auto"/>
        <w:bottom w:val="none" w:sz="0" w:space="0" w:color="auto"/>
        <w:right w:val="none" w:sz="0" w:space="0" w:color="auto"/>
      </w:divBdr>
    </w:div>
    <w:div w:id="1509834086">
      <w:bodyDiv w:val="1"/>
      <w:marLeft w:val="0"/>
      <w:marRight w:val="0"/>
      <w:marTop w:val="0"/>
      <w:marBottom w:val="0"/>
      <w:divBdr>
        <w:top w:val="none" w:sz="0" w:space="0" w:color="auto"/>
        <w:left w:val="none" w:sz="0" w:space="0" w:color="auto"/>
        <w:bottom w:val="none" w:sz="0" w:space="0" w:color="auto"/>
        <w:right w:val="none" w:sz="0" w:space="0" w:color="auto"/>
      </w:divBdr>
    </w:div>
    <w:div w:id="1511018727">
      <w:bodyDiv w:val="1"/>
      <w:marLeft w:val="0"/>
      <w:marRight w:val="0"/>
      <w:marTop w:val="0"/>
      <w:marBottom w:val="0"/>
      <w:divBdr>
        <w:top w:val="none" w:sz="0" w:space="0" w:color="auto"/>
        <w:left w:val="none" w:sz="0" w:space="0" w:color="auto"/>
        <w:bottom w:val="none" w:sz="0" w:space="0" w:color="auto"/>
        <w:right w:val="none" w:sz="0" w:space="0" w:color="auto"/>
      </w:divBdr>
    </w:div>
    <w:div w:id="1529370282">
      <w:bodyDiv w:val="1"/>
      <w:marLeft w:val="0"/>
      <w:marRight w:val="0"/>
      <w:marTop w:val="0"/>
      <w:marBottom w:val="0"/>
      <w:divBdr>
        <w:top w:val="none" w:sz="0" w:space="0" w:color="auto"/>
        <w:left w:val="none" w:sz="0" w:space="0" w:color="auto"/>
        <w:bottom w:val="none" w:sz="0" w:space="0" w:color="auto"/>
        <w:right w:val="none" w:sz="0" w:space="0" w:color="auto"/>
      </w:divBdr>
    </w:div>
    <w:div w:id="1560944063">
      <w:bodyDiv w:val="1"/>
      <w:marLeft w:val="0"/>
      <w:marRight w:val="0"/>
      <w:marTop w:val="0"/>
      <w:marBottom w:val="0"/>
      <w:divBdr>
        <w:top w:val="none" w:sz="0" w:space="0" w:color="auto"/>
        <w:left w:val="none" w:sz="0" w:space="0" w:color="auto"/>
        <w:bottom w:val="none" w:sz="0" w:space="0" w:color="auto"/>
        <w:right w:val="none" w:sz="0" w:space="0" w:color="auto"/>
      </w:divBdr>
    </w:div>
    <w:div w:id="1577668504">
      <w:bodyDiv w:val="1"/>
      <w:marLeft w:val="0"/>
      <w:marRight w:val="0"/>
      <w:marTop w:val="0"/>
      <w:marBottom w:val="0"/>
      <w:divBdr>
        <w:top w:val="none" w:sz="0" w:space="0" w:color="auto"/>
        <w:left w:val="none" w:sz="0" w:space="0" w:color="auto"/>
        <w:bottom w:val="none" w:sz="0" w:space="0" w:color="auto"/>
        <w:right w:val="none" w:sz="0" w:space="0" w:color="auto"/>
      </w:divBdr>
    </w:div>
    <w:div w:id="1590306453">
      <w:bodyDiv w:val="1"/>
      <w:marLeft w:val="0"/>
      <w:marRight w:val="0"/>
      <w:marTop w:val="0"/>
      <w:marBottom w:val="0"/>
      <w:divBdr>
        <w:top w:val="none" w:sz="0" w:space="0" w:color="auto"/>
        <w:left w:val="none" w:sz="0" w:space="0" w:color="auto"/>
        <w:bottom w:val="none" w:sz="0" w:space="0" w:color="auto"/>
        <w:right w:val="none" w:sz="0" w:space="0" w:color="auto"/>
      </w:divBdr>
    </w:div>
    <w:div w:id="1608078473">
      <w:bodyDiv w:val="1"/>
      <w:marLeft w:val="0"/>
      <w:marRight w:val="0"/>
      <w:marTop w:val="0"/>
      <w:marBottom w:val="0"/>
      <w:divBdr>
        <w:top w:val="none" w:sz="0" w:space="0" w:color="auto"/>
        <w:left w:val="none" w:sz="0" w:space="0" w:color="auto"/>
        <w:bottom w:val="none" w:sz="0" w:space="0" w:color="auto"/>
        <w:right w:val="none" w:sz="0" w:space="0" w:color="auto"/>
      </w:divBdr>
    </w:div>
    <w:div w:id="1623420096">
      <w:bodyDiv w:val="1"/>
      <w:marLeft w:val="0"/>
      <w:marRight w:val="0"/>
      <w:marTop w:val="0"/>
      <w:marBottom w:val="0"/>
      <w:divBdr>
        <w:top w:val="none" w:sz="0" w:space="0" w:color="auto"/>
        <w:left w:val="none" w:sz="0" w:space="0" w:color="auto"/>
        <w:bottom w:val="none" w:sz="0" w:space="0" w:color="auto"/>
        <w:right w:val="none" w:sz="0" w:space="0" w:color="auto"/>
      </w:divBdr>
    </w:div>
    <w:div w:id="1635942382">
      <w:bodyDiv w:val="1"/>
      <w:marLeft w:val="0"/>
      <w:marRight w:val="0"/>
      <w:marTop w:val="0"/>
      <w:marBottom w:val="0"/>
      <w:divBdr>
        <w:top w:val="none" w:sz="0" w:space="0" w:color="auto"/>
        <w:left w:val="none" w:sz="0" w:space="0" w:color="auto"/>
        <w:bottom w:val="none" w:sz="0" w:space="0" w:color="auto"/>
        <w:right w:val="none" w:sz="0" w:space="0" w:color="auto"/>
      </w:divBdr>
    </w:div>
    <w:div w:id="1638409891">
      <w:bodyDiv w:val="1"/>
      <w:marLeft w:val="0"/>
      <w:marRight w:val="0"/>
      <w:marTop w:val="0"/>
      <w:marBottom w:val="0"/>
      <w:divBdr>
        <w:top w:val="none" w:sz="0" w:space="0" w:color="auto"/>
        <w:left w:val="none" w:sz="0" w:space="0" w:color="auto"/>
        <w:bottom w:val="none" w:sz="0" w:space="0" w:color="auto"/>
        <w:right w:val="none" w:sz="0" w:space="0" w:color="auto"/>
      </w:divBdr>
    </w:div>
    <w:div w:id="1663509908">
      <w:bodyDiv w:val="1"/>
      <w:marLeft w:val="0"/>
      <w:marRight w:val="0"/>
      <w:marTop w:val="0"/>
      <w:marBottom w:val="0"/>
      <w:divBdr>
        <w:top w:val="none" w:sz="0" w:space="0" w:color="auto"/>
        <w:left w:val="none" w:sz="0" w:space="0" w:color="auto"/>
        <w:bottom w:val="none" w:sz="0" w:space="0" w:color="auto"/>
        <w:right w:val="none" w:sz="0" w:space="0" w:color="auto"/>
      </w:divBdr>
    </w:div>
    <w:div w:id="1688868648">
      <w:bodyDiv w:val="1"/>
      <w:marLeft w:val="0"/>
      <w:marRight w:val="0"/>
      <w:marTop w:val="0"/>
      <w:marBottom w:val="0"/>
      <w:divBdr>
        <w:top w:val="none" w:sz="0" w:space="0" w:color="auto"/>
        <w:left w:val="none" w:sz="0" w:space="0" w:color="auto"/>
        <w:bottom w:val="none" w:sz="0" w:space="0" w:color="auto"/>
        <w:right w:val="none" w:sz="0" w:space="0" w:color="auto"/>
      </w:divBdr>
    </w:div>
    <w:div w:id="1696151673">
      <w:bodyDiv w:val="1"/>
      <w:marLeft w:val="0"/>
      <w:marRight w:val="0"/>
      <w:marTop w:val="0"/>
      <w:marBottom w:val="0"/>
      <w:divBdr>
        <w:top w:val="none" w:sz="0" w:space="0" w:color="auto"/>
        <w:left w:val="none" w:sz="0" w:space="0" w:color="auto"/>
        <w:bottom w:val="none" w:sz="0" w:space="0" w:color="auto"/>
        <w:right w:val="none" w:sz="0" w:space="0" w:color="auto"/>
      </w:divBdr>
    </w:div>
    <w:div w:id="1700279952">
      <w:bodyDiv w:val="1"/>
      <w:marLeft w:val="0"/>
      <w:marRight w:val="0"/>
      <w:marTop w:val="0"/>
      <w:marBottom w:val="0"/>
      <w:divBdr>
        <w:top w:val="none" w:sz="0" w:space="0" w:color="auto"/>
        <w:left w:val="none" w:sz="0" w:space="0" w:color="auto"/>
        <w:bottom w:val="none" w:sz="0" w:space="0" w:color="auto"/>
        <w:right w:val="none" w:sz="0" w:space="0" w:color="auto"/>
      </w:divBdr>
    </w:div>
    <w:div w:id="1702437532">
      <w:bodyDiv w:val="1"/>
      <w:marLeft w:val="0"/>
      <w:marRight w:val="0"/>
      <w:marTop w:val="0"/>
      <w:marBottom w:val="0"/>
      <w:divBdr>
        <w:top w:val="none" w:sz="0" w:space="0" w:color="auto"/>
        <w:left w:val="none" w:sz="0" w:space="0" w:color="auto"/>
        <w:bottom w:val="none" w:sz="0" w:space="0" w:color="auto"/>
        <w:right w:val="none" w:sz="0" w:space="0" w:color="auto"/>
      </w:divBdr>
    </w:div>
    <w:div w:id="1706783494">
      <w:bodyDiv w:val="1"/>
      <w:marLeft w:val="0"/>
      <w:marRight w:val="0"/>
      <w:marTop w:val="0"/>
      <w:marBottom w:val="0"/>
      <w:divBdr>
        <w:top w:val="none" w:sz="0" w:space="0" w:color="auto"/>
        <w:left w:val="none" w:sz="0" w:space="0" w:color="auto"/>
        <w:bottom w:val="none" w:sz="0" w:space="0" w:color="auto"/>
        <w:right w:val="none" w:sz="0" w:space="0" w:color="auto"/>
      </w:divBdr>
    </w:div>
    <w:div w:id="1710954870">
      <w:bodyDiv w:val="1"/>
      <w:marLeft w:val="0"/>
      <w:marRight w:val="0"/>
      <w:marTop w:val="0"/>
      <w:marBottom w:val="0"/>
      <w:divBdr>
        <w:top w:val="none" w:sz="0" w:space="0" w:color="auto"/>
        <w:left w:val="none" w:sz="0" w:space="0" w:color="auto"/>
        <w:bottom w:val="none" w:sz="0" w:space="0" w:color="auto"/>
        <w:right w:val="none" w:sz="0" w:space="0" w:color="auto"/>
      </w:divBdr>
    </w:div>
    <w:div w:id="1737045396">
      <w:bodyDiv w:val="1"/>
      <w:marLeft w:val="0"/>
      <w:marRight w:val="0"/>
      <w:marTop w:val="0"/>
      <w:marBottom w:val="0"/>
      <w:divBdr>
        <w:top w:val="none" w:sz="0" w:space="0" w:color="auto"/>
        <w:left w:val="none" w:sz="0" w:space="0" w:color="auto"/>
        <w:bottom w:val="none" w:sz="0" w:space="0" w:color="auto"/>
        <w:right w:val="none" w:sz="0" w:space="0" w:color="auto"/>
      </w:divBdr>
    </w:div>
    <w:div w:id="1741516578">
      <w:bodyDiv w:val="1"/>
      <w:marLeft w:val="0"/>
      <w:marRight w:val="0"/>
      <w:marTop w:val="0"/>
      <w:marBottom w:val="0"/>
      <w:divBdr>
        <w:top w:val="none" w:sz="0" w:space="0" w:color="auto"/>
        <w:left w:val="none" w:sz="0" w:space="0" w:color="auto"/>
        <w:bottom w:val="none" w:sz="0" w:space="0" w:color="auto"/>
        <w:right w:val="none" w:sz="0" w:space="0" w:color="auto"/>
      </w:divBdr>
    </w:div>
    <w:div w:id="1744332953">
      <w:bodyDiv w:val="1"/>
      <w:marLeft w:val="0"/>
      <w:marRight w:val="0"/>
      <w:marTop w:val="0"/>
      <w:marBottom w:val="0"/>
      <w:divBdr>
        <w:top w:val="none" w:sz="0" w:space="0" w:color="auto"/>
        <w:left w:val="none" w:sz="0" w:space="0" w:color="auto"/>
        <w:bottom w:val="none" w:sz="0" w:space="0" w:color="auto"/>
        <w:right w:val="none" w:sz="0" w:space="0" w:color="auto"/>
      </w:divBdr>
    </w:div>
    <w:div w:id="1754740755">
      <w:bodyDiv w:val="1"/>
      <w:marLeft w:val="0"/>
      <w:marRight w:val="0"/>
      <w:marTop w:val="0"/>
      <w:marBottom w:val="0"/>
      <w:divBdr>
        <w:top w:val="none" w:sz="0" w:space="0" w:color="auto"/>
        <w:left w:val="none" w:sz="0" w:space="0" w:color="auto"/>
        <w:bottom w:val="none" w:sz="0" w:space="0" w:color="auto"/>
        <w:right w:val="none" w:sz="0" w:space="0" w:color="auto"/>
      </w:divBdr>
    </w:div>
    <w:div w:id="1759129687">
      <w:bodyDiv w:val="1"/>
      <w:marLeft w:val="0"/>
      <w:marRight w:val="0"/>
      <w:marTop w:val="0"/>
      <w:marBottom w:val="0"/>
      <w:divBdr>
        <w:top w:val="none" w:sz="0" w:space="0" w:color="auto"/>
        <w:left w:val="none" w:sz="0" w:space="0" w:color="auto"/>
        <w:bottom w:val="none" w:sz="0" w:space="0" w:color="auto"/>
        <w:right w:val="none" w:sz="0" w:space="0" w:color="auto"/>
      </w:divBdr>
    </w:div>
    <w:div w:id="1766611699">
      <w:bodyDiv w:val="1"/>
      <w:marLeft w:val="0"/>
      <w:marRight w:val="0"/>
      <w:marTop w:val="0"/>
      <w:marBottom w:val="0"/>
      <w:divBdr>
        <w:top w:val="none" w:sz="0" w:space="0" w:color="auto"/>
        <w:left w:val="none" w:sz="0" w:space="0" w:color="auto"/>
        <w:bottom w:val="none" w:sz="0" w:space="0" w:color="auto"/>
        <w:right w:val="none" w:sz="0" w:space="0" w:color="auto"/>
      </w:divBdr>
    </w:div>
    <w:div w:id="1779249266">
      <w:bodyDiv w:val="1"/>
      <w:marLeft w:val="0"/>
      <w:marRight w:val="0"/>
      <w:marTop w:val="0"/>
      <w:marBottom w:val="0"/>
      <w:divBdr>
        <w:top w:val="none" w:sz="0" w:space="0" w:color="auto"/>
        <w:left w:val="none" w:sz="0" w:space="0" w:color="auto"/>
        <w:bottom w:val="none" w:sz="0" w:space="0" w:color="auto"/>
        <w:right w:val="none" w:sz="0" w:space="0" w:color="auto"/>
      </w:divBdr>
    </w:div>
    <w:div w:id="1791513663">
      <w:bodyDiv w:val="1"/>
      <w:marLeft w:val="0"/>
      <w:marRight w:val="0"/>
      <w:marTop w:val="0"/>
      <w:marBottom w:val="0"/>
      <w:divBdr>
        <w:top w:val="none" w:sz="0" w:space="0" w:color="auto"/>
        <w:left w:val="none" w:sz="0" w:space="0" w:color="auto"/>
        <w:bottom w:val="none" w:sz="0" w:space="0" w:color="auto"/>
        <w:right w:val="none" w:sz="0" w:space="0" w:color="auto"/>
      </w:divBdr>
    </w:div>
    <w:div w:id="1804807133">
      <w:bodyDiv w:val="1"/>
      <w:marLeft w:val="0"/>
      <w:marRight w:val="0"/>
      <w:marTop w:val="0"/>
      <w:marBottom w:val="0"/>
      <w:divBdr>
        <w:top w:val="none" w:sz="0" w:space="0" w:color="auto"/>
        <w:left w:val="none" w:sz="0" w:space="0" w:color="auto"/>
        <w:bottom w:val="none" w:sz="0" w:space="0" w:color="auto"/>
        <w:right w:val="none" w:sz="0" w:space="0" w:color="auto"/>
      </w:divBdr>
    </w:div>
    <w:div w:id="1825390834">
      <w:bodyDiv w:val="1"/>
      <w:marLeft w:val="0"/>
      <w:marRight w:val="0"/>
      <w:marTop w:val="0"/>
      <w:marBottom w:val="0"/>
      <w:divBdr>
        <w:top w:val="none" w:sz="0" w:space="0" w:color="auto"/>
        <w:left w:val="none" w:sz="0" w:space="0" w:color="auto"/>
        <w:bottom w:val="none" w:sz="0" w:space="0" w:color="auto"/>
        <w:right w:val="none" w:sz="0" w:space="0" w:color="auto"/>
      </w:divBdr>
    </w:div>
    <w:div w:id="1831944448">
      <w:bodyDiv w:val="1"/>
      <w:marLeft w:val="0"/>
      <w:marRight w:val="0"/>
      <w:marTop w:val="0"/>
      <w:marBottom w:val="0"/>
      <w:divBdr>
        <w:top w:val="none" w:sz="0" w:space="0" w:color="auto"/>
        <w:left w:val="none" w:sz="0" w:space="0" w:color="auto"/>
        <w:bottom w:val="none" w:sz="0" w:space="0" w:color="auto"/>
        <w:right w:val="none" w:sz="0" w:space="0" w:color="auto"/>
      </w:divBdr>
    </w:div>
    <w:div w:id="1851138360">
      <w:bodyDiv w:val="1"/>
      <w:marLeft w:val="0"/>
      <w:marRight w:val="0"/>
      <w:marTop w:val="0"/>
      <w:marBottom w:val="0"/>
      <w:divBdr>
        <w:top w:val="none" w:sz="0" w:space="0" w:color="auto"/>
        <w:left w:val="none" w:sz="0" w:space="0" w:color="auto"/>
        <w:bottom w:val="none" w:sz="0" w:space="0" w:color="auto"/>
        <w:right w:val="none" w:sz="0" w:space="0" w:color="auto"/>
      </w:divBdr>
    </w:div>
    <w:div w:id="1851867780">
      <w:bodyDiv w:val="1"/>
      <w:marLeft w:val="0"/>
      <w:marRight w:val="0"/>
      <w:marTop w:val="0"/>
      <w:marBottom w:val="0"/>
      <w:divBdr>
        <w:top w:val="none" w:sz="0" w:space="0" w:color="auto"/>
        <w:left w:val="none" w:sz="0" w:space="0" w:color="auto"/>
        <w:bottom w:val="none" w:sz="0" w:space="0" w:color="auto"/>
        <w:right w:val="none" w:sz="0" w:space="0" w:color="auto"/>
      </w:divBdr>
    </w:div>
    <w:div w:id="1858885313">
      <w:bodyDiv w:val="1"/>
      <w:marLeft w:val="0"/>
      <w:marRight w:val="0"/>
      <w:marTop w:val="0"/>
      <w:marBottom w:val="0"/>
      <w:divBdr>
        <w:top w:val="none" w:sz="0" w:space="0" w:color="auto"/>
        <w:left w:val="none" w:sz="0" w:space="0" w:color="auto"/>
        <w:bottom w:val="none" w:sz="0" w:space="0" w:color="auto"/>
        <w:right w:val="none" w:sz="0" w:space="0" w:color="auto"/>
      </w:divBdr>
    </w:div>
    <w:div w:id="1872105733">
      <w:bodyDiv w:val="1"/>
      <w:marLeft w:val="0"/>
      <w:marRight w:val="0"/>
      <w:marTop w:val="0"/>
      <w:marBottom w:val="0"/>
      <w:divBdr>
        <w:top w:val="none" w:sz="0" w:space="0" w:color="auto"/>
        <w:left w:val="none" w:sz="0" w:space="0" w:color="auto"/>
        <w:bottom w:val="none" w:sz="0" w:space="0" w:color="auto"/>
        <w:right w:val="none" w:sz="0" w:space="0" w:color="auto"/>
      </w:divBdr>
    </w:div>
    <w:div w:id="1914117285">
      <w:bodyDiv w:val="1"/>
      <w:marLeft w:val="0"/>
      <w:marRight w:val="0"/>
      <w:marTop w:val="0"/>
      <w:marBottom w:val="0"/>
      <w:divBdr>
        <w:top w:val="none" w:sz="0" w:space="0" w:color="auto"/>
        <w:left w:val="none" w:sz="0" w:space="0" w:color="auto"/>
        <w:bottom w:val="none" w:sz="0" w:space="0" w:color="auto"/>
        <w:right w:val="none" w:sz="0" w:space="0" w:color="auto"/>
      </w:divBdr>
    </w:div>
    <w:div w:id="1928077142">
      <w:bodyDiv w:val="1"/>
      <w:marLeft w:val="0"/>
      <w:marRight w:val="0"/>
      <w:marTop w:val="0"/>
      <w:marBottom w:val="0"/>
      <w:divBdr>
        <w:top w:val="none" w:sz="0" w:space="0" w:color="auto"/>
        <w:left w:val="none" w:sz="0" w:space="0" w:color="auto"/>
        <w:bottom w:val="none" w:sz="0" w:space="0" w:color="auto"/>
        <w:right w:val="none" w:sz="0" w:space="0" w:color="auto"/>
      </w:divBdr>
    </w:div>
    <w:div w:id="1929344137">
      <w:bodyDiv w:val="1"/>
      <w:marLeft w:val="0"/>
      <w:marRight w:val="0"/>
      <w:marTop w:val="0"/>
      <w:marBottom w:val="0"/>
      <w:divBdr>
        <w:top w:val="none" w:sz="0" w:space="0" w:color="auto"/>
        <w:left w:val="none" w:sz="0" w:space="0" w:color="auto"/>
        <w:bottom w:val="none" w:sz="0" w:space="0" w:color="auto"/>
        <w:right w:val="none" w:sz="0" w:space="0" w:color="auto"/>
      </w:divBdr>
    </w:div>
    <w:div w:id="1930892833">
      <w:bodyDiv w:val="1"/>
      <w:marLeft w:val="0"/>
      <w:marRight w:val="0"/>
      <w:marTop w:val="0"/>
      <w:marBottom w:val="0"/>
      <w:divBdr>
        <w:top w:val="none" w:sz="0" w:space="0" w:color="auto"/>
        <w:left w:val="none" w:sz="0" w:space="0" w:color="auto"/>
        <w:bottom w:val="none" w:sz="0" w:space="0" w:color="auto"/>
        <w:right w:val="none" w:sz="0" w:space="0" w:color="auto"/>
      </w:divBdr>
    </w:div>
    <w:div w:id="1932549134">
      <w:bodyDiv w:val="1"/>
      <w:marLeft w:val="0"/>
      <w:marRight w:val="0"/>
      <w:marTop w:val="0"/>
      <w:marBottom w:val="0"/>
      <w:divBdr>
        <w:top w:val="none" w:sz="0" w:space="0" w:color="auto"/>
        <w:left w:val="none" w:sz="0" w:space="0" w:color="auto"/>
        <w:bottom w:val="none" w:sz="0" w:space="0" w:color="auto"/>
        <w:right w:val="none" w:sz="0" w:space="0" w:color="auto"/>
      </w:divBdr>
    </w:div>
    <w:div w:id="1937249669">
      <w:bodyDiv w:val="1"/>
      <w:marLeft w:val="0"/>
      <w:marRight w:val="0"/>
      <w:marTop w:val="0"/>
      <w:marBottom w:val="0"/>
      <w:divBdr>
        <w:top w:val="none" w:sz="0" w:space="0" w:color="auto"/>
        <w:left w:val="none" w:sz="0" w:space="0" w:color="auto"/>
        <w:bottom w:val="none" w:sz="0" w:space="0" w:color="auto"/>
        <w:right w:val="none" w:sz="0" w:space="0" w:color="auto"/>
      </w:divBdr>
    </w:div>
    <w:div w:id="1946646772">
      <w:bodyDiv w:val="1"/>
      <w:marLeft w:val="0"/>
      <w:marRight w:val="0"/>
      <w:marTop w:val="0"/>
      <w:marBottom w:val="0"/>
      <w:divBdr>
        <w:top w:val="none" w:sz="0" w:space="0" w:color="auto"/>
        <w:left w:val="none" w:sz="0" w:space="0" w:color="auto"/>
        <w:bottom w:val="none" w:sz="0" w:space="0" w:color="auto"/>
        <w:right w:val="none" w:sz="0" w:space="0" w:color="auto"/>
      </w:divBdr>
    </w:div>
    <w:div w:id="1947156053">
      <w:bodyDiv w:val="1"/>
      <w:marLeft w:val="0"/>
      <w:marRight w:val="0"/>
      <w:marTop w:val="0"/>
      <w:marBottom w:val="0"/>
      <w:divBdr>
        <w:top w:val="none" w:sz="0" w:space="0" w:color="auto"/>
        <w:left w:val="none" w:sz="0" w:space="0" w:color="auto"/>
        <w:bottom w:val="none" w:sz="0" w:space="0" w:color="auto"/>
        <w:right w:val="none" w:sz="0" w:space="0" w:color="auto"/>
      </w:divBdr>
    </w:div>
    <w:div w:id="1959750387">
      <w:bodyDiv w:val="1"/>
      <w:marLeft w:val="0"/>
      <w:marRight w:val="0"/>
      <w:marTop w:val="0"/>
      <w:marBottom w:val="0"/>
      <w:divBdr>
        <w:top w:val="none" w:sz="0" w:space="0" w:color="auto"/>
        <w:left w:val="none" w:sz="0" w:space="0" w:color="auto"/>
        <w:bottom w:val="none" w:sz="0" w:space="0" w:color="auto"/>
        <w:right w:val="none" w:sz="0" w:space="0" w:color="auto"/>
      </w:divBdr>
    </w:div>
    <w:div w:id="1961182993">
      <w:bodyDiv w:val="1"/>
      <w:marLeft w:val="0"/>
      <w:marRight w:val="0"/>
      <w:marTop w:val="0"/>
      <w:marBottom w:val="0"/>
      <w:divBdr>
        <w:top w:val="none" w:sz="0" w:space="0" w:color="auto"/>
        <w:left w:val="none" w:sz="0" w:space="0" w:color="auto"/>
        <w:bottom w:val="none" w:sz="0" w:space="0" w:color="auto"/>
        <w:right w:val="none" w:sz="0" w:space="0" w:color="auto"/>
      </w:divBdr>
    </w:div>
    <w:div w:id="1964535860">
      <w:bodyDiv w:val="1"/>
      <w:marLeft w:val="0"/>
      <w:marRight w:val="0"/>
      <w:marTop w:val="0"/>
      <w:marBottom w:val="0"/>
      <w:divBdr>
        <w:top w:val="none" w:sz="0" w:space="0" w:color="auto"/>
        <w:left w:val="none" w:sz="0" w:space="0" w:color="auto"/>
        <w:bottom w:val="none" w:sz="0" w:space="0" w:color="auto"/>
        <w:right w:val="none" w:sz="0" w:space="0" w:color="auto"/>
      </w:divBdr>
    </w:div>
    <w:div w:id="1967736670">
      <w:bodyDiv w:val="1"/>
      <w:marLeft w:val="0"/>
      <w:marRight w:val="0"/>
      <w:marTop w:val="0"/>
      <w:marBottom w:val="0"/>
      <w:divBdr>
        <w:top w:val="none" w:sz="0" w:space="0" w:color="auto"/>
        <w:left w:val="none" w:sz="0" w:space="0" w:color="auto"/>
        <w:bottom w:val="none" w:sz="0" w:space="0" w:color="auto"/>
        <w:right w:val="none" w:sz="0" w:space="0" w:color="auto"/>
      </w:divBdr>
    </w:div>
    <w:div w:id="1977056501">
      <w:bodyDiv w:val="1"/>
      <w:marLeft w:val="0"/>
      <w:marRight w:val="0"/>
      <w:marTop w:val="0"/>
      <w:marBottom w:val="0"/>
      <w:divBdr>
        <w:top w:val="none" w:sz="0" w:space="0" w:color="auto"/>
        <w:left w:val="none" w:sz="0" w:space="0" w:color="auto"/>
        <w:bottom w:val="none" w:sz="0" w:space="0" w:color="auto"/>
        <w:right w:val="none" w:sz="0" w:space="0" w:color="auto"/>
      </w:divBdr>
    </w:div>
    <w:div w:id="1979874773">
      <w:bodyDiv w:val="1"/>
      <w:marLeft w:val="0"/>
      <w:marRight w:val="0"/>
      <w:marTop w:val="0"/>
      <w:marBottom w:val="0"/>
      <w:divBdr>
        <w:top w:val="none" w:sz="0" w:space="0" w:color="auto"/>
        <w:left w:val="none" w:sz="0" w:space="0" w:color="auto"/>
        <w:bottom w:val="none" w:sz="0" w:space="0" w:color="auto"/>
        <w:right w:val="none" w:sz="0" w:space="0" w:color="auto"/>
      </w:divBdr>
    </w:div>
    <w:div w:id="1983579691">
      <w:bodyDiv w:val="1"/>
      <w:marLeft w:val="0"/>
      <w:marRight w:val="0"/>
      <w:marTop w:val="0"/>
      <w:marBottom w:val="0"/>
      <w:divBdr>
        <w:top w:val="none" w:sz="0" w:space="0" w:color="auto"/>
        <w:left w:val="none" w:sz="0" w:space="0" w:color="auto"/>
        <w:bottom w:val="none" w:sz="0" w:space="0" w:color="auto"/>
        <w:right w:val="none" w:sz="0" w:space="0" w:color="auto"/>
      </w:divBdr>
    </w:div>
    <w:div w:id="1998878770">
      <w:bodyDiv w:val="1"/>
      <w:marLeft w:val="0"/>
      <w:marRight w:val="0"/>
      <w:marTop w:val="0"/>
      <w:marBottom w:val="0"/>
      <w:divBdr>
        <w:top w:val="none" w:sz="0" w:space="0" w:color="auto"/>
        <w:left w:val="none" w:sz="0" w:space="0" w:color="auto"/>
        <w:bottom w:val="none" w:sz="0" w:space="0" w:color="auto"/>
        <w:right w:val="none" w:sz="0" w:space="0" w:color="auto"/>
      </w:divBdr>
    </w:div>
    <w:div w:id="2037384785">
      <w:bodyDiv w:val="1"/>
      <w:marLeft w:val="0"/>
      <w:marRight w:val="0"/>
      <w:marTop w:val="0"/>
      <w:marBottom w:val="0"/>
      <w:divBdr>
        <w:top w:val="none" w:sz="0" w:space="0" w:color="auto"/>
        <w:left w:val="none" w:sz="0" w:space="0" w:color="auto"/>
        <w:bottom w:val="none" w:sz="0" w:space="0" w:color="auto"/>
        <w:right w:val="none" w:sz="0" w:space="0" w:color="auto"/>
      </w:divBdr>
    </w:div>
    <w:div w:id="2043748760">
      <w:bodyDiv w:val="1"/>
      <w:marLeft w:val="0"/>
      <w:marRight w:val="0"/>
      <w:marTop w:val="0"/>
      <w:marBottom w:val="0"/>
      <w:divBdr>
        <w:top w:val="none" w:sz="0" w:space="0" w:color="auto"/>
        <w:left w:val="none" w:sz="0" w:space="0" w:color="auto"/>
        <w:bottom w:val="none" w:sz="0" w:space="0" w:color="auto"/>
        <w:right w:val="none" w:sz="0" w:space="0" w:color="auto"/>
      </w:divBdr>
    </w:div>
    <w:div w:id="2051223202">
      <w:bodyDiv w:val="1"/>
      <w:marLeft w:val="0"/>
      <w:marRight w:val="0"/>
      <w:marTop w:val="0"/>
      <w:marBottom w:val="0"/>
      <w:divBdr>
        <w:top w:val="none" w:sz="0" w:space="0" w:color="auto"/>
        <w:left w:val="none" w:sz="0" w:space="0" w:color="auto"/>
        <w:bottom w:val="none" w:sz="0" w:space="0" w:color="auto"/>
        <w:right w:val="none" w:sz="0" w:space="0" w:color="auto"/>
      </w:divBdr>
    </w:div>
    <w:div w:id="2055347622">
      <w:bodyDiv w:val="1"/>
      <w:marLeft w:val="0"/>
      <w:marRight w:val="0"/>
      <w:marTop w:val="0"/>
      <w:marBottom w:val="0"/>
      <w:divBdr>
        <w:top w:val="none" w:sz="0" w:space="0" w:color="auto"/>
        <w:left w:val="none" w:sz="0" w:space="0" w:color="auto"/>
        <w:bottom w:val="none" w:sz="0" w:space="0" w:color="auto"/>
        <w:right w:val="none" w:sz="0" w:space="0" w:color="auto"/>
      </w:divBdr>
    </w:div>
    <w:div w:id="2062777947">
      <w:bodyDiv w:val="1"/>
      <w:marLeft w:val="0"/>
      <w:marRight w:val="0"/>
      <w:marTop w:val="0"/>
      <w:marBottom w:val="0"/>
      <w:divBdr>
        <w:top w:val="none" w:sz="0" w:space="0" w:color="auto"/>
        <w:left w:val="none" w:sz="0" w:space="0" w:color="auto"/>
        <w:bottom w:val="none" w:sz="0" w:space="0" w:color="auto"/>
        <w:right w:val="none" w:sz="0" w:space="0" w:color="auto"/>
      </w:divBdr>
    </w:div>
    <w:div w:id="2064743859">
      <w:bodyDiv w:val="1"/>
      <w:marLeft w:val="0"/>
      <w:marRight w:val="0"/>
      <w:marTop w:val="0"/>
      <w:marBottom w:val="0"/>
      <w:divBdr>
        <w:top w:val="none" w:sz="0" w:space="0" w:color="auto"/>
        <w:left w:val="none" w:sz="0" w:space="0" w:color="auto"/>
        <w:bottom w:val="none" w:sz="0" w:space="0" w:color="auto"/>
        <w:right w:val="none" w:sz="0" w:space="0" w:color="auto"/>
      </w:divBdr>
    </w:div>
    <w:div w:id="2079477076">
      <w:bodyDiv w:val="1"/>
      <w:marLeft w:val="0"/>
      <w:marRight w:val="0"/>
      <w:marTop w:val="0"/>
      <w:marBottom w:val="0"/>
      <w:divBdr>
        <w:top w:val="none" w:sz="0" w:space="0" w:color="auto"/>
        <w:left w:val="none" w:sz="0" w:space="0" w:color="auto"/>
        <w:bottom w:val="none" w:sz="0" w:space="0" w:color="auto"/>
        <w:right w:val="none" w:sz="0" w:space="0" w:color="auto"/>
      </w:divBdr>
    </w:div>
    <w:div w:id="2080012485">
      <w:bodyDiv w:val="1"/>
      <w:marLeft w:val="0"/>
      <w:marRight w:val="0"/>
      <w:marTop w:val="0"/>
      <w:marBottom w:val="0"/>
      <w:divBdr>
        <w:top w:val="none" w:sz="0" w:space="0" w:color="auto"/>
        <w:left w:val="none" w:sz="0" w:space="0" w:color="auto"/>
        <w:bottom w:val="none" w:sz="0" w:space="0" w:color="auto"/>
        <w:right w:val="none" w:sz="0" w:space="0" w:color="auto"/>
      </w:divBdr>
    </w:div>
    <w:div w:id="2080135020">
      <w:bodyDiv w:val="1"/>
      <w:marLeft w:val="0"/>
      <w:marRight w:val="0"/>
      <w:marTop w:val="0"/>
      <w:marBottom w:val="0"/>
      <w:divBdr>
        <w:top w:val="none" w:sz="0" w:space="0" w:color="auto"/>
        <w:left w:val="none" w:sz="0" w:space="0" w:color="auto"/>
        <w:bottom w:val="none" w:sz="0" w:space="0" w:color="auto"/>
        <w:right w:val="none" w:sz="0" w:space="0" w:color="auto"/>
      </w:divBdr>
    </w:div>
    <w:div w:id="2094160420">
      <w:bodyDiv w:val="1"/>
      <w:marLeft w:val="0"/>
      <w:marRight w:val="0"/>
      <w:marTop w:val="0"/>
      <w:marBottom w:val="0"/>
      <w:divBdr>
        <w:top w:val="none" w:sz="0" w:space="0" w:color="auto"/>
        <w:left w:val="none" w:sz="0" w:space="0" w:color="auto"/>
        <w:bottom w:val="none" w:sz="0" w:space="0" w:color="auto"/>
        <w:right w:val="none" w:sz="0" w:space="0" w:color="auto"/>
      </w:divBdr>
    </w:div>
    <w:div w:id="2111195054">
      <w:bodyDiv w:val="1"/>
      <w:marLeft w:val="0"/>
      <w:marRight w:val="0"/>
      <w:marTop w:val="0"/>
      <w:marBottom w:val="0"/>
      <w:divBdr>
        <w:top w:val="none" w:sz="0" w:space="0" w:color="auto"/>
        <w:left w:val="none" w:sz="0" w:space="0" w:color="auto"/>
        <w:bottom w:val="none" w:sz="0" w:space="0" w:color="auto"/>
        <w:right w:val="none" w:sz="0" w:space="0" w:color="auto"/>
      </w:divBdr>
    </w:div>
    <w:div w:id="2113240350">
      <w:bodyDiv w:val="1"/>
      <w:marLeft w:val="0"/>
      <w:marRight w:val="0"/>
      <w:marTop w:val="0"/>
      <w:marBottom w:val="0"/>
      <w:divBdr>
        <w:top w:val="none" w:sz="0" w:space="0" w:color="auto"/>
        <w:left w:val="none" w:sz="0" w:space="0" w:color="auto"/>
        <w:bottom w:val="none" w:sz="0" w:space="0" w:color="auto"/>
        <w:right w:val="none" w:sz="0" w:space="0" w:color="auto"/>
      </w:divBdr>
    </w:div>
    <w:div w:id="2122064938">
      <w:bodyDiv w:val="1"/>
      <w:marLeft w:val="0"/>
      <w:marRight w:val="0"/>
      <w:marTop w:val="0"/>
      <w:marBottom w:val="0"/>
      <w:divBdr>
        <w:top w:val="none" w:sz="0" w:space="0" w:color="auto"/>
        <w:left w:val="none" w:sz="0" w:space="0" w:color="auto"/>
        <w:bottom w:val="none" w:sz="0" w:space="0" w:color="auto"/>
        <w:right w:val="none" w:sz="0" w:space="0" w:color="auto"/>
      </w:divBdr>
    </w:div>
    <w:div w:id="2131238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uowtsd-my.sharepoint.com/personal/1904235_student_uwtsd_ac_uk/Documents/Year%201%20-%20BEng%20Motorsport%20Engineering/Workshop%20and%20Practice/Risk%20Assessment%20Technical%20Report.docx" TargetMode="External"/><Relationship Id="rId18" Type="http://schemas.openxmlformats.org/officeDocument/2006/relationships/image" Target="media/image6.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uowtsd-my.sharepoint.com/personal/1904235_student_uwtsd_ac_uk/Documents/Year%201%20-%20BEng%20Motorsport%20Engineering/Workshop%20and%20Practice/Risk%20Assessment%20Technical%20Report.docx" TargetMode="External"/><Relationship Id="rId17"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personal/1904235_student_uwtsd_ac_uk/Documents/Year%201%20-%20BEng%20Motorsport%20Engineering/Workshop%20and%20Practice/Risk%20Assessment%20Technical%20Report.docx" TargetMode="Externa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hyperlink" Target="https://uowtsd-my.sharepoint.com/personal/1904235_student_uwtsd_ac_uk/Documents/Year%201%20-%20BEng%20Motorsport%20Engineering/Workshop%20and%20Practice/Risk%20Assessment%20Technical%20Report.docx"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owtsd-my.sharepoint.com/personal/1904235_student_uwtsd_ac_uk/Documents/Year%201%20-%20BEng%20Motorsport%20Engineering/Workshop%20and%20Practice/Risk%20Assessment%20Technical%20Report.docx"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Ham19</b:Tag>
    <b:SourceType>JournalArticle</b:SourceType>
    <b:Guid>{0F6F971D-31F4-4D4A-ACBC-3497C8E9CC90}</b:Guid>
    <b:Title>IOP Conference Series: Materials Science and Engineering</b:Title>
    <b:Year>2019</b:Year>
    <b:URL>https://iopscience.iop.org/article/10.1088/1757-899X/469/1/012106/pdf</b:URL>
    <b:Pages>1</b:Pages>
    <b:YearAccessed>2021</b:YearAccessed>
    <b:MonthAccessed>02</b:MonthAccessed>
    <b:DayAccessed>09</b:DayAccessed>
    <b:DOI>10.1088/1757-899X/469/1/012106</b:DOI>
    <b:Author>
      <b:Author>
        <b:NameList>
          <b:Person>
            <b:Last>Hamizatun Binti Mohd Fazi</b:Last>
            <b:First>et</b:First>
            <b:Middle>al</b:Middle>
          </b:Person>
        </b:NameList>
      </b:Author>
    </b:Author>
    <b:JournalName>Risks assessment at automotive manufacturing company and ergonomic working conditions</b:JournalName>
    <b:RefOrder>2</b:RefOrder>
  </b:Source>
  <b:Source>
    <b:Tag>Wor21</b:Tag>
    <b:SourceType>InternetSite</b:SourceType>
    <b:Guid>{8CE2A2B5-D86F-4B9C-8EC7-1B1CE47B20E1}</b:Guid>
    <b:Title>Musculoskeletal Conditions</b:Title>
    <b:Year>2021</b:Year>
    <b:InternetSiteTitle>World Health Organisation</b:InternetSiteTitle>
    <b:Month>02</b:Month>
    <b:Day>08</b:Day>
    <b:URL>https://www.who.int/news-room/fact-sheets/detail/musculoskeletal-conditions</b:URL>
    <b:Author>
      <b:Author>
        <b:Corporate>World Health Organisation</b:Corporate>
      </b:Author>
    </b:Author>
    <b:YearAccessed>2021</b:YearAccessed>
    <b:MonthAccessed>02</b:MonthAccessed>
    <b:DayAccessed>09</b:DayAccessed>
    <b:RefOrder>3</b:RefOrder>
  </b:Source>
  <b:Source>
    <b:Tag>Cen20</b:Tag>
    <b:SourceType>InternetSite</b:SourceType>
    <b:Guid>{A90629A0-432C-4DCB-BE58-2D956B85B740}</b:Guid>
    <b:Author>
      <b:Author>
        <b:Corporate>Centers for Disease Control and Prevention</b:Corporate>
      </b:Author>
    </b:Author>
    <b:Title>Work-Related Musculoskeletal Disorders &amp; Ergonomics</b:Title>
    <b:InternetSiteTitle>workplace Health Promotion</b:InternetSiteTitle>
    <b:Year>2020</b:Year>
    <b:Month>02</b:Month>
    <b:Day>21</b:Day>
    <b:URL>https://www.cdc.gov/workplacehealthpromotion/health-strategies/musculoskeletal-disorders/index.html</b:URL>
    <b:YearAccessed>2021</b:YearAccessed>
    <b:MonthAccessed>02</b:MonthAccessed>
    <b:DayAccessed>09</b:DayAccessed>
    <b:RefOrder>5</b:RefOrder>
  </b:Source>
  <b:Source>
    <b:Tag>Hea20</b:Tag>
    <b:SourceType>InternetSite</b:SourceType>
    <b:Guid>{AD894DA2-44B1-445B-BCD7-358F68CB8793}</b:Guid>
    <b:Author>
      <b:Author>
        <b:Corporate>Health and Safety Executive</b:Corporate>
      </b:Author>
    </b:Author>
    <b:Title>Working Safely with Display Screen Equipment</b:Title>
    <b:InternetSiteTitle>HSE: Health and Safety Executive</b:InternetSiteTitle>
    <b:Year>2020</b:Year>
    <b:Month>12</b:Month>
    <b:Day>08</b:Day>
    <b:URL>https://www.hse.gov.uk/msd/dse/index.htm</b:URL>
    <b:YearAccessed>2021</b:YearAccessed>
    <b:MonthAccessed>02</b:MonthAccessed>
    <b:DayAccessed>09</b:DayAccessed>
    <b:RefOrder>4</b:RefOrder>
  </b:Source>
  <b:Source>
    <b:Tag>Hea21</b:Tag>
    <b:SourceType>InternetSite</b:SourceType>
    <b:Guid>{D86EDE33-5753-4C67-B3D7-797346F92A3C}</b:Guid>
    <b:Author>
      <b:Author>
        <b:Corporate>Health and Safety Executive</b:Corporate>
      </b:Author>
    </b:Author>
    <b:Title>The law on musculoskeletal disorders at work</b:Title>
    <b:InternetSiteTitle>HSE: Health and Safety Executive</b:InternetSiteTitle>
    <b:URL>https://www.hse.gov.uk/msd/legislation.htm</b:URL>
    <b:YearAccessed>2021</b:YearAccessed>
    <b:MonthAccessed>02</b:MonthAccessed>
    <b:DayAccessed>09</b:DayAccessed>
    <b:RefOrder>6</b:RefOrder>
  </b:Source>
  <b:Source>
    <b:Tag>Lar17</b:Tag>
    <b:SourceType>InternetSite</b:SourceType>
    <b:Guid>{ADB80D79-782D-4015-8ED9-35ECC2959591}</b:Guid>
    <b:Title>Automotive Manufacturing Risk Management</b:Title>
    <b:InternetSiteTitle>Today's Motor Vehicles</b:InternetSiteTitle>
    <b:Year>2017</b:Year>
    <b:Month>05</b:Month>
    <b:Day>11</b:Day>
    <b:URL>https://www.todaysmotorvehicles.com/article/automotive-manufacturing-risk-management/</b:URL>
    <b:Author>
      <b:Author>
        <b:NameList>
          <b:Person>
            <b:Last>Smentowski</b:Last>
            <b:First>Larry</b:First>
          </b:Person>
        </b:NameList>
      </b:Author>
    </b:Author>
    <b:YearAccessed>2021</b:YearAccessed>
    <b:MonthAccessed>02</b:MonthAccessed>
    <b:DayAccessed>16</b:DayAccessed>
    <b:RefOrder>7</b:RefOrder>
  </b:Source>
  <b:Source>
    <b:Tag>Roc12</b:Tag>
    <b:SourceType>Misc</b:SourceType>
    <b:Guid>{3D3E187C-8B9C-4D55-A3DA-64A07A6C0A4F}</b:Guid>
    <b:Title>Installed Base Evaluation</b:Title>
    <b:Year>2012</b:Year>
    <b:Month>09</b:Month>
    <b:URL>https://literature.rockwellautomation.com/idc/groups/literature/documents/pp/gmsa10-pp007_-en-e.pdf</b:URL>
    <b:PublicationTitle>Supersedes Publication</b:PublicationTitle>
    <b:City>Diegem</b:City>
    <b:CountryRegion>Belgium</b:CountryRegion>
    <b:Author>
      <b:Author>
        <b:Corporate>Rockwell Automation</b:Corporate>
      </b:Author>
    </b:Author>
    <b:Pages>1</b:Pages>
    <b:YearAccessed>2021</b:YearAccessed>
    <b:MonthAccessed>02</b:MonthAccessed>
    <b:DayAccessed>16</b:DayAccessed>
    <b:RefOrder>8</b:RefOrder>
  </b:Source>
  <b:Source>
    <b:Tag>Hea211</b:Tag>
    <b:SourceType>InternetSite</b:SourceType>
    <b:Guid>{48F29636-A279-4CAF-BAF2-3C7B2376F7F2}</b:Guid>
    <b:Author>
      <b:Author>
        <b:Corporate>Health and Safety Executive</b:Corporate>
      </b:Author>
    </b:Author>
    <b:Title>Organisational Culture</b:Title>
    <b:InternetSiteTitle>Health and Safety Executive</b:InternetSiteTitle>
    <b:URL>https://www.hse.gov.uk/humanfactors/topics/culture.htm</b:URL>
    <b:YearAccessed>2021</b:YearAccessed>
    <b:MonthAccessed>02</b:MonthAccessed>
    <b:DayAccessed>16</b:DayAccessed>
    <b:RefOrder>14</b:RefOrder>
  </b:Source>
  <b:Source>
    <b:Tag>Car13</b:Tag>
    <b:SourceType>InternetSite</b:SourceType>
    <b:Guid>{0D0A39A7-AF81-483E-8086-DFAAEC09959A}</b:Guid>
    <b:Author>
      <b:Author>
        <b:Corporate>Careersinaudit.com</b:Corporate>
      </b:Author>
    </b:Author>
    <b:Title>The Importance of Risk Management in an Organisation</b:Title>
    <b:InternetSiteTitle>CareersInAudit.com</b:InternetSiteTitle>
    <b:Year>2013</b:Year>
    <b:Month>08</b:Month>
    <b:Day>15</b:Day>
    <b:URL>https://www.careersinaudit.com/article/the-importance-of-risk-management-in-an-organisation/</b:URL>
    <b:YearAccessed>2021</b:YearAccessed>
    <b:MonthAccessed>02</b:MonthAccessed>
    <b:DayAccessed>19</b:DayAccessed>
    <b:RefOrder>1</b:RefOrder>
  </b:Source>
  <b:Source>
    <b:Tag>Mar21</b:Tag>
    <b:SourceType>InternetSite</b:SourceType>
    <b:Guid>{DF3A548F-48F5-4556-84D2-B7C7FB2FB370}</b:Guid>
    <b:Author>
      <b:Author>
        <b:NameList>
          <b:Person>
            <b:Last>March</b:Last>
            <b:First>Carl</b:First>
          </b:Person>
        </b:NameList>
      </b:Author>
    </b:Author>
    <b:Title>The 5 Biggest Risks to Effective Asset Management</b:Title>
    <b:InternetSiteTitle>Reliable Plant</b:InternetSiteTitle>
    <b:URL>https://www.reliableplant.com/Read/27771/Risks-effective-asset-management</b:URL>
    <b:YearAccessed>2021</b:YearAccessed>
    <b:MonthAccessed>02</b:MonthAccessed>
    <b:DayAccessed>19</b:DayAccessed>
    <b:RefOrder>9</b:RefOrder>
  </b:Source>
  <b:Source>
    <b:Tag>Mar14</b:Tag>
    <b:SourceType>Report</b:SourceType>
    <b:Guid>{2F7BF731-4095-4690-9CFA-E59655F3080D}</b:Guid>
    <b:Title>The Risk Assessment at The Workplace of Assembly Operation</b:Title>
    <b:Year>2014</b:Year>
    <b:URL>https://www.researchgate.net/publication/290595329_The_Risk_Assessment_at_the_Workplace_of_Assembly_Operation/fulltext/592c199c0f7e9b9979acd4b4/The-Risk-Assessment-at-the-Workplace-of-Assembly-Operation.pdf</b:URL>
    <b:Author>
      <b:Author>
        <b:NameList>
          <b:Person>
            <b:Last>Burda</b:Last>
            <b:First>Marek</b:First>
          </b:Person>
        </b:NameList>
      </b:Author>
    </b:Author>
    <b:Pages>1</b:Pages>
    <b:RefOrder>10</b:RefOrder>
  </b:Source>
  <b:Source>
    <b:Tag>ASQ21</b:Tag>
    <b:SourceType>InternetSite</b:SourceType>
    <b:Guid>{76218C29-B360-4E58-94EC-13AB1517ACB6}</b:Guid>
    <b:Title>Failure Mode and Effect Analysis (FMEA)</b:Title>
    <b:Author>
      <b:Author>
        <b:Corporate>ASQ</b:Corporate>
      </b:Author>
    </b:Author>
    <b:InternetSiteTitle>ASQ: Excellence Through Quality</b:InternetSiteTitle>
    <b:URL>https://asq.org/quality-resources/fmea</b:URL>
    <b:YearAccessed>2021</b:YearAccessed>
    <b:MonthAccessed>02</b:MonthAccessed>
    <b:DayAccessed>19</b:DayAccessed>
    <b:RefOrder>11</b:RefOrder>
  </b:Source>
  <b:Source>
    <b:Tag>Cod21</b:Tag>
    <b:SourceType>InternetSite</b:SourceType>
    <b:Guid>{91DE6214-4B5B-4581-B07B-51EEDB46C694}</b:Guid>
    <b:Title>Code of Conduct Explained</b:Title>
    <b:InternetSiteTitle>Institute of Mechanical Engineers </b:InternetSiteTitle>
    <b:URL>https://www.imeche.org/about-us/imeche-governance/governance-and-finance-reviews/code-of-conduct-explained</b:URL>
    <b:YearAccessed>2021</b:YearAccessed>
    <b:MonthAccessed>02</b:MonthAccessed>
    <b:DayAccessed>19</b:DayAccessed>
    <b:RefOrder>13</b:RefOrder>
  </b:Source>
  <b:Source>
    <b:Tag>Ins21</b:Tag>
    <b:SourceType>InternetSite</b:SourceType>
    <b:Guid>{1AF4393F-14F2-40E5-8E75-45AC6FB01F5B}</b:Guid>
    <b:Author>
      <b:Author>
        <b:Corporate>Institute for Healthcare Improvement</b:Corporate>
      </b:Author>
    </b:Author>
    <b:Title>Risk Priority Number (from Failure Modes and Effects Analysis)</b:Title>
    <b:InternetSiteTitle>Institute for Healthcare Improvement</b:InternetSiteTitle>
    <b:URL>http://www.ihi.org/resources/Pages/Measures/RiskPriorityNumberfromFailureModesandEffectsAnalysis.aspx#:~:text=Formula%3A%20The%20Risk%20Priority%20Number,detection%2C%20and%20severity%20of%20impact.</b:URL>
    <b:YearAccessed>2021</b:YearAccessed>
    <b:MonthAccessed>03</b:MonthAccessed>
    <b:DayAccessed>03</b:DayAccessed>
    <b:RefOrder>12</b:RefOrder>
  </b:Source>
</b:Sources>
</file>

<file path=customXml/itemProps1.xml><?xml version="1.0" encoding="utf-8"?>
<ds:datastoreItem xmlns:ds="http://schemas.openxmlformats.org/officeDocument/2006/customXml" ds:itemID="{90017823-AFB9-4FBD-A3E6-CD8699667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748</TotalTime>
  <Pages>16</Pages>
  <Words>3334</Words>
  <Characters>19007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Alvey-taylor (1904235)</dc:creator>
  <cp:keywords/>
  <dc:description/>
  <cp:lastModifiedBy>Sam Jake Alvey-Taylor (1904235)</cp:lastModifiedBy>
  <cp:revision>191</cp:revision>
  <dcterms:created xsi:type="dcterms:W3CDTF">2021-02-08T15:14:00Z</dcterms:created>
  <dcterms:modified xsi:type="dcterms:W3CDTF">2021-03-03T17:33:00Z</dcterms:modified>
</cp:coreProperties>
</file>