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886602" w14:textId="77777777" w:rsidR="00DD61F7" w:rsidRDefault="00DD61F7" w:rsidP="00DD61F7">
      <w:pPr>
        <w:jc w:val="both"/>
        <w:rPr>
          <w:rFonts w:ascii="Arial" w:hAnsi="Arial" w:cs="Arial"/>
          <w:b/>
          <w:bCs/>
        </w:rPr>
      </w:pPr>
    </w:p>
    <w:p w14:paraId="6DBE3DDB" w14:textId="77777777" w:rsidR="00DD61F7" w:rsidRDefault="00DD61F7" w:rsidP="00DD61F7">
      <w:pPr>
        <w:jc w:val="both"/>
        <w:rPr>
          <w:rFonts w:ascii="Arial" w:hAnsi="Arial" w:cs="Arial"/>
          <w:b/>
          <w:bCs/>
        </w:rPr>
      </w:pPr>
      <w:r w:rsidRPr="00EC19AE">
        <w:rPr>
          <w:rFonts w:ascii="Arial" w:hAnsi="Arial" w:cs="Arial"/>
          <w:noProof/>
          <w:color w:val="000000" w:themeColor="text1"/>
        </w:rPr>
        <w:drawing>
          <wp:inline distT="0" distB="0" distL="85723" distR="85723" wp14:anchorId="6866D68F" wp14:editId="4C422602">
            <wp:extent cx="2650417" cy="969560"/>
            <wp:effectExtent l="0" t="0" r="0" b="0"/>
            <wp:docPr id="420514022" name="Picture 4205140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pic:cNvPicPr/>
                  </pic:nvPicPr>
                  <pic:blipFill>
                    <a:blip r:embed="rId6"/>
                    <a:stretch>
                      <a:fillRect/>
                    </a:stretch>
                  </pic:blipFill>
                  <pic:spPr>
                    <a:xfrm>
                      <a:off x="0" y="0"/>
                      <a:ext cx="2650417" cy="969560"/>
                    </a:xfrm>
                    <a:prstGeom prst="rect">
                      <a:avLst/>
                    </a:prstGeom>
                    <a:noFill/>
                    <a:ln w="12700" cap="flat" cmpd="sng">
                      <a:noFill/>
                      <a:prstDash val="solid"/>
                      <a:miter/>
                    </a:ln>
                  </pic:spPr>
                </pic:pic>
              </a:graphicData>
            </a:graphic>
          </wp:inline>
        </w:drawing>
      </w:r>
    </w:p>
    <w:p w14:paraId="3657E050" w14:textId="77777777" w:rsidR="00DD61F7" w:rsidRDefault="00DD61F7" w:rsidP="00DD61F7">
      <w:pPr>
        <w:jc w:val="both"/>
        <w:rPr>
          <w:rFonts w:ascii="Arial" w:hAnsi="Arial" w:cs="Arial"/>
          <w:b/>
          <w:bCs/>
        </w:rPr>
      </w:pPr>
    </w:p>
    <w:p w14:paraId="64452A50" w14:textId="77777777" w:rsidR="00DD61F7" w:rsidRDefault="00DD61F7" w:rsidP="00DD61F7">
      <w:pPr>
        <w:jc w:val="both"/>
        <w:rPr>
          <w:rFonts w:ascii="Arial" w:hAnsi="Arial" w:cs="Arial"/>
          <w:b/>
          <w:bCs/>
        </w:rPr>
      </w:pPr>
    </w:p>
    <w:p w14:paraId="4C752351" w14:textId="77777777" w:rsidR="00DD61F7" w:rsidRDefault="00DD61F7" w:rsidP="00DD61F7">
      <w:pPr>
        <w:jc w:val="both"/>
        <w:rPr>
          <w:rFonts w:ascii="Arial" w:hAnsi="Arial" w:cs="Arial"/>
          <w:b/>
          <w:bCs/>
        </w:rPr>
      </w:pPr>
    </w:p>
    <w:p w14:paraId="44D8B59D" w14:textId="77777777" w:rsidR="00DD61F7" w:rsidRDefault="00DD61F7" w:rsidP="00DD61F7">
      <w:pPr>
        <w:jc w:val="both"/>
        <w:rPr>
          <w:rFonts w:ascii="Arial" w:hAnsi="Arial" w:cs="Arial"/>
          <w:b/>
          <w:bCs/>
        </w:rPr>
      </w:pPr>
    </w:p>
    <w:p w14:paraId="48BC240C" w14:textId="77777777" w:rsidR="00DD61F7" w:rsidRDefault="00DD61F7" w:rsidP="00DD61F7">
      <w:pPr>
        <w:jc w:val="both"/>
        <w:rPr>
          <w:rFonts w:ascii="Arial" w:hAnsi="Arial" w:cs="Arial"/>
          <w:b/>
          <w:bCs/>
        </w:rPr>
      </w:pPr>
    </w:p>
    <w:p w14:paraId="0421A483" w14:textId="77777777" w:rsidR="004D58A7" w:rsidRPr="004D58A7" w:rsidRDefault="004D58A7" w:rsidP="004D58A7">
      <w:pPr>
        <w:jc w:val="center"/>
        <w:rPr>
          <w:rFonts w:ascii="Arial" w:hAnsi="Arial" w:cs="Arial"/>
          <w:b/>
          <w:bCs/>
          <w:lang w:val="en-US"/>
        </w:rPr>
      </w:pPr>
      <w:r w:rsidRPr="004D58A7">
        <w:rPr>
          <w:rFonts w:ascii="Arial" w:hAnsi="Arial" w:cs="Arial"/>
          <w:b/>
          <w:bCs/>
          <w:lang w:val="en-US"/>
        </w:rPr>
        <w:t>Quality</w:t>
      </w:r>
      <w:r w:rsidRPr="004D58A7">
        <w:rPr>
          <w:rFonts w:ascii="Arial" w:hAnsi="Arial" w:cs="Arial"/>
          <w:b/>
          <w:bCs/>
          <w:cs/>
        </w:rPr>
        <w:t xml:space="preserve"> </w:t>
      </w:r>
      <w:r w:rsidRPr="004D58A7">
        <w:rPr>
          <w:rFonts w:ascii="Arial" w:hAnsi="Arial" w:cs="Arial"/>
          <w:b/>
          <w:bCs/>
          <w:lang w:val="en-US"/>
        </w:rPr>
        <w:t>Management in Healthcare: Analysis of the Shrewsbury and Telford Hospital NHS</w:t>
      </w:r>
      <w:r w:rsidRPr="004D58A7">
        <w:rPr>
          <w:rFonts w:ascii="Arial" w:hAnsi="Arial" w:cs="Arial"/>
          <w:b/>
          <w:bCs/>
          <w:cs/>
        </w:rPr>
        <w:t xml:space="preserve"> </w:t>
      </w:r>
      <w:r w:rsidRPr="004D58A7">
        <w:rPr>
          <w:rFonts w:ascii="Arial" w:hAnsi="Arial" w:cs="Arial"/>
          <w:b/>
          <w:bCs/>
          <w:lang w:val="en-US"/>
        </w:rPr>
        <w:t>Trust Maternity Scandal Using Systems-Based Safety Models</w:t>
      </w:r>
    </w:p>
    <w:p w14:paraId="7AA78493" w14:textId="77777777" w:rsidR="00DD61F7" w:rsidRPr="004D58A7" w:rsidRDefault="00DD61F7" w:rsidP="00DD61F7">
      <w:pPr>
        <w:jc w:val="both"/>
        <w:rPr>
          <w:rFonts w:ascii="Arial" w:hAnsi="Arial" w:cs="Arial"/>
          <w:b/>
          <w:bCs/>
          <w:lang w:val="en-US"/>
        </w:rPr>
      </w:pPr>
    </w:p>
    <w:p w14:paraId="0795FB02" w14:textId="77777777" w:rsidR="00DD61F7" w:rsidRDefault="00DD61F7" w:rsidP="00DD61F7">
      <w:pPr>
        <w:jc w:val="both"/>
        <w:rPr>
          <w:rFonts w:ascii="Arial" w:hAnsi="Arial" w:cs="Arial"/>
          <w:b/>
          <w:bCs/>
        </w:rPr>
      </w:pPr>
    </w:p>
    <w:p w14:paraId="1FCB3C18" w14:textId="77777777" w:rsidR="00DD61F7" w:rsidRDefault="00DD61F7" w:rsidP="00DD61F7">
      <w:pPr>
        <w:jc w:val="both"/>
        <w:rPr>
          <w:rFonts w:ascii="Arial" w:hAnsi="Arial" w:cs="Arial"/>
          <w:b/>
          <w:bCs/>
        </w:rPr>
      </w:pPr>
    </w:p>
    <w:p w14:paraId="52CD1951" w14:textId="77777777" w:rsidR="00DD61F7" w:rsidRDefault="00DD61F7" w:rsidP="00DD61F7">
      <w:pPr>
        <w:jc w:val="both"/>
        <w:rPr>
          <w:rFonts w:ascii="Arial" w:hAnsi="Arial" w:cs="Arial"/>
          <w:b/>
          <w:bCs/>
        </w:rPr>
      </w:pPr>
    </w:p>
    <w:p w14:paraId="215125E6" w14:textId="77777777" w:rsidR="00DD61F7" w:rsidRPr="00F46534" w:rsidRDefault="00DD61F7" w:rsidP="00DD61F7">
      <w:pPr>
        <w:jc w:val="both"/>
        <w:rPr>
          <w:rFonts w:ascii="Arial" w:hAnsi="Arial" w:cs="Arial"/>
          <w:b/>
          <w:bCs/>
        </w:rPr>
      </w:pPr>
    </w:p>
    <w:p w14:paraId="4127AA7E" w14:textId="77777777" w:rsidR="00DD61F7" w:rsidRPr="00F46534" w:rsidRDefault="00DD61F7" w:rsidP="00DD61F7">
      <w:pPr>
        <w:jc w:val="both"/>
        <w:rPr>
          <w:rFonts w:ascii="Arial" w:hAnsi="Arial" w:cs="Arial"/>
          <w:b/>
          <w:bCs/>
        </w:rPr>
      </w:pPr>
    </w:p>
    <w:p w14:paraId="45ED9E09" w14:textId="77777777" w:rsidR="00F040BD" w:rsidRPr="00EC19AE" w:rsidRDefault="00F040BD" w:rsidP="00F040BD">
      <w:pPr>
        <w:jc w:val="both"/>
        <w:rPr>
          <w:rFonts w:ascii="Arial" w:hAnsi="Arial" w:cs="Arial"/>
          <w:color w:val="000000" w:themeColor="text1"/>
        </w:rPr>
      </w:pPr>
      <w:r w:rsidRPr="00E85C34">
        <w:rPr>
          <w:rFonts w:ascii="Arial" w:hAnsi="Arial" w:cs="Arial"/>
          <w:b/>
          <w:bCs/>
          <w:color w:val="000000" w:themeColor="text1"/>
        </w:rPr>
        <w:t>Programme:</w:t>
      </w:r>
      <w:r w:rsidRPr="00EC19AE">
        <w:rPr>
          <w:rFonts w:ascii="Arial" w:hAnsi="Arial" w:cs="Arial"/>
          <w:color w:val="000000" w:themeColor="text1"/>
        </w:rPr>
        <w:t xml:space="preserve"> MSc Public Health and Social Care in Practice</w:t>
      </w:r>
    </w:p>
    <w:p w14:paraId="47D49A3B" w14:textId="77777777" w:rsidR="00F040BD" w:rsidRDefault="00F040BD" w:rsidP="00F040BD">
      <w:pPr>
        <w:jc w:val="both"/>
        <w:rPr>
          <w:rFonts w:ascii="Arial" w:hAnsi="Arial" w:cs="Arial"/>
          <w:color w:val="000000" w:themeColor="text1"/>
        </w:rPr>
      </w:pPr>
      <w:r w:rsidRPr="00E85C34">
        <w:rPr>
          <w:rFonts w:ascii="Arial" w:hAnsi="Arial" w:cs="Arial"/>
          <w:b/>
          <w:bCs/>
          <w:color w:val="000000" w:themeColor="text1"/>
        </w:rPr>
        <w:t>Module name:</w:t>
      </w:r>
      <w:r w:rsidRPr="00EC19AE">
        <w:rPr>
          <w:rFonts w:ascii="Arial" w:hAnsi="Arial" w:cs="Arial"/>
          <w:color w:val="000000" w:themeColor="text1"/>
        </w:rPr>
        <w:t xml:space="preserve"> </w:t>
      </w:r>
      <w:r>
        <w:rPr>
          <w:rFonts w:ascii="Arial" w:hAnsi="Arial" w:cs="Arial"/>
          <w:color w:val="000000" w:themeColor="text1"/>
        </w:rPr>
        <w:t>Quality Assurance and Service Improvements</w:t>
      </w:r>
    </w:p>
    <w:p w14:paraId="422DB6E7" w14:textId="77777777" w:rsidR="00F040BD" w:rsidRPr="00EC19AE" w:rsidRDefault="00F040BD" w:rsidP="00F040BD">
      <w:pPr>
        <w:jc w:val="both"/>
        <w:rPr>
          <w:rFonts w:ascii="Arial" w:hAnsi="Arial" w:cs="Arial"/>
          <w:color w:val="000000" w:themeColor="text1"/>
        </w:rPr>
      </w:pPr>
      <w:r w:rsidRPr="00E85C34">
        <w:rPr>
          <w:rFonts w:ascii="Arial" w:hAnsi="Arial" w:cs="Arial"/>
          <w:b/>
          <w:bCs/>
          <w:color w:val="000000" w:themeColor="text1"/>
        </w:rPr>
        <w:t>Module code:</w:t>
      </w:r>
      <w:r w:rsidRPr="00EC19AE">
        <w:rPr>
          <w:rFonts w:ascii="Arial" w:hAnsi="Arial" w:cs="Arial"/>
          <w:color w:val="000000" w:themeColor="text1"/>
        </w:rPr>
        <w:t xml:space="preserve"> </w:t>
      </w:r>
      <w:r>
        <w:rPr>
          <w:rFonts w:ascii="Arial" w:hAnsi="Arial" w:cs="Arial"/>
          <w:color w:val="000000" w:themeColor="text1"/>
        </w:rPr>
        <w:t>LCHS7006_LON</w:t>
      </w:r>
    </w:p>
    <w:p w14:paraId="6ECEA437" w14:textId="77777777" w:rsidR="00F040BD" w:rsidRPr="00EC19AE" w:rsidRDefault="00F040BD" w:rsidP="00F040BD">
      <w:pPr>
        <w:jc w:val="both"/>
        <w:rPr>
          <w:rFonts w:ascii="Arial" w:hAnsi="Arial" w:cs="Arial"/>
          <w:color w:val="000000" w:themeColor="text1"/>
        </w:rPr>
      </w:pPr>
      <w:r w:rsidRPr="00E85C34">
        <w:rPr>
          <w:rFonts w:ascii="Arial" w:hAnsi="Arial" w:cs="Arial"/>
          <w:b/>
          <w:bCs/>
          <w:color w:val="000000" w:themeColor="text1"/>
        </w:rPr>
        <w:t>Student name</w:t>
      </w:r>
      <w:r w:rsidRPr="00EC19AE">
        <w:rPr>
          <w:rFonts w:ascii="Arial" w:hAnsi="Arial" w:cs="Arial"/>
          <w:color w:val="000000" w:themeColor="text1"/>
        </w:rPr>
        <w:t xml:space="preserve">: </w:t>
      </w:r>
      <w:proofErr w:type="spellStart"/>
      <w:r>
        <w:rPr>
          <w:rFonts w:ascii="Arial" w:hAnsi="Arial" w:cs="Arial"/>
          <w:color w:val="000000" w:themeColor="text1"/>
        </w:rPr>
        <w:t>Hetalben</w:t>
      </w:r>
      <w:proofErr w:type="spellEnd"/>
      <w:r>
        <w:rPr>
          <w:rFonts w:ascii="Arial" w:hAnsi="Arial" w:cs="Arial"/>
          <w:color w:val="000000" w:themeColor="text1"/>
        </w:rPr>
        <w:t xml:space="preserve"> </w:t>
      </w:r>
      <w:proofErr w:type="spellStart"/>
      <w:r>
        <w:rPr>
          <w:rFonts w:ascii="Arial" w:hAnsi="Arial" w:cs="Arial"/>
          <w:color w:val="000000" w:themeColor="text1"/>
        </w:rPr>
        <w:t>Sandipkumar</w:t>
      </w:r>
      <w:proofErr w:type="spellEnd"/>
      <w:r>
        <w:rPr>
          <w:rFonts w:ascii="Arial" w:hAnsi="Arial" w:cs="Arial"/>
          <w:color w:val="000000" w:themeColor="text1"/>
        </w:rPr>
        <w:t xml:space="preserve"> Patel</w:t>
      </w:r>
    </w:p>
    <w:p w14:paraId="087ECC31" w14:textId="77777777" w:rsidR="00F040BD" w:rsidRPr="00EC19AE" w:rsidRDefault="00F040BD" w:rsidP="00F040BD">
      <w:pPr>
        <w:jc w:val="both"/>
        <w:rPr>
          <w:rFonts w:ascii="Arial" w:hAnsi="Arial" w:cs="Arial"/>
          <w:color w:val="000000" w:themeColor="text1"/>
        </w:rPr>
      </w:pPr>
      <w:r w:rsidRPr="00E85C34">
        <w:rPr>
          <w:rFonts w:ascii="Arial" w:hAnsi="Arial" w:cs="Arial"/>
          <w:b/>
          <w:bCs/>
          <w:color w:val="000000" w:themeColor="text1"/>
        </w:rPr>
        <w:t>Student ID:</w:t>
      </w:r>
      <w:r w:rsidRPr="00EC19AE">
        <w:rPr>
          <w:rFonts w:ascii="Arial" w:hAnsi="Arial" w:cs="Arial"/>
          <w:color w:val="000000" w:themeColor="text1"/>
        </w:rPr>
        <w:t xml:space="preserve"> </w:t>
      </w:r>
      <w:r>
        <w:rPr>
          <w:rFonts w:ascii="Arial" w:hAnsi="Arial" w:cs="Arial"/>
          <w:color w:val="000000" w:themeColor="text1"/>
        </w:rPr>
        <w:t>2508644</w:t>
      </w:r>
    </w:p>
    <w:p w14:paraId="036C312C" w14:textId="77777777" w:rsidR="00F040BD" w:rsidRPr="00EC19AE" w:rsidRDefault="00F040BD" w:rsidP="00F040BD">
      <w:pPr>
        <w:jc w:val="both"/>
        <w:rPr>
          <w:rFonts w:ascii="Arial" w:hAnsi="Arial" w:cs="Arial"/>
          <w:color w:val="000000" w:themeColor="text1"/>
        </w:rPr>
      </w:pPr>
      <w:r w:rsidRPr="00E85C34">
        <w:rPr>
          <w:rFonts w:ascii="Arial" w:hAnsi="Arial" w:cs="Arial"/>
          <w:b/>
          <w:bCs/>
          <w:color w:val="000000" w:themeColor="text1"/>
        </w:rPr>
        <w:t>Lecturer Name:</w:t>
      </w:r>
      <w:r>
        <w:rPr>
          <w:rFonts w:ascii="Arial" w:hAnsi="Arial" w:cs="Arial"/>
          <w:color w:val="000000" w:themeColor="text1"/>
        </w:rPr>
        <w:t xml:space="preserve"> Dr Christopher Mafuva</w:t>
      </w:r>
    </w:p>
    <w:p w14:paraId="6F0F9BAC" w14:textId="77777777" w:rsidR="00DD61F7" w:rsidRPr="00F46534" w:rsidRDefault="00DD61F7" w:rsidP="00DD61F7">
      <w:pPr>
        <w:jc w:val="both"/>
        <w:rPr>
          <w:rFonts w:ascii="Arial" w:hAnsi="Arial" w:cs="Arial"/>
          <w:b/>
          <w:bCs/>
        </w:rPr>
      </w:pPr>
    </w:p>
    <w:p w14:paraId="44D41922" w14:textId="77777777" w:rsidR="00DD61F7" w:rsidRPr="00F46534" w:rsidRDefault="00DD61F7" w:rsidP="00DD61F7">
      <w:pPr>
        <w:jc w:val="both"/>
        <w:rPr>
          <w:rFonts w:ascii="Arial" w:hAnsi="Arial" w:cs="Arial"/>
          <w:b/>
          <w:bCs/>
        </w:rPr>
      </w:pPr>
    </w:p>
    <w:p w14:paraId="17D50CBD" w14:textId="77777777" w:rsidR="00DD61F7" w:rsidRDefault="00DD61F7" w:rsidP="00DD61F7">
      <w:pPr>
        <w:jc w:val="both"/>
        <w:rPr>
          <w:rFonts w:ascii="Arial" w:hAnsi="Arial" w:cs="Arial"/>
          <w:b/>
          <w:bCs/>
        </w:rPr>
      </w:pPr>
    </w:p>
    <w:p w14:paraId="63566AE7" w14:textId="77777777" w:rsidR="00DD61F7" w:rsidRDefault="00DD61F7" w:rsidP="00DD61F7">
      <w:pPr>
        <w:jc w:val="both"/>
        <w:rPr>
          <w:rFonts w:ascii="Arial" w:hAnsi="Arial" w:cs="Arial"/>
          <w:b/>
          <w:bCs/>
        </w:rPr>
      </w:pPr>
    </w:p>
    <w:p w14:paraId="054FFB42" w14:textId="77777777" w:rsidR="00DD61F7" w:rsidRDefault="00DD61F7" w:rsidP="00DD61F7">
      <w:pPr>
        <w:jc w:val="both"/>
        <w:rPr>
          <w:rFonts w:ascii="Arial" w:hAnsi="Arial" w:cs="Arial"/>
          <w:b/>
          <w:bCs/>
        </w:rPr>
      </w:pPr>
    </w:p>
    <w:p w14:paraId="44002746" w14:textId="77777777" w:rsidR="00DD61F7" w:rsidRPr="00DD61F7" w:rsidRDefault="00DD61F7" w:rsidP="00030BCE">
      <w:pPr>
        <w:spacing w:line="360" w:lineRule="auto"/>
        <w:jc w:val="both"/>
        <w:rPr>
          <w:rFonts w:ascii="Arial" w:hAnsi="Arial" w:cs="Arial"/>
        </w:rPr>
      </w:pPr>
    </w:p>
    <w:sdt>
      <w:sdtPr>
        <w:rPr>
          <w:rFonts w:ascii="Arial" w:eastAsiaTheme="minorHAnsi" w:hAnsi="Arial" w:cs="Arial"/>
          <w:color w:val="auto"/>
          <w:kern w:val="2"/>
          <w:sz w:val="24"/>
          <w:szCs w:val="24"/>
          <w:lang w:val="en-GB"/>
          <w14:ligatures w14:val="standardContextual"/>
        </w:rPr>
        <w:id w:val="475031869"/>
        <w:docPartObj>
          <w:docPartGallery w:val="Table of Contents"/>
          <w:docPartUnique/>
        </w:docPartObj>
      </w:sdtPr>
      <w:sdtContent>
        <w:p w14:paraId="50B758CA" w14:textId="4C92DC4F" w:rsidR="007D3F3F" w:rsidRPr="00BF577B" w:rsidRDefault="007D3F3F">
          <w:pPr>
            <w:pStyle w:val="TOCHeading"/>
            <w:rPr>
              <w:rFonts w:ascii="Arial" w:hAnsi="Arial" w:cs="Arial"/>
            </w:rPr>
          </w:pPr>
          <w:r w:rsidRPr="00BF577B">
            <w:rPr>
              <w:rFonts w:ascii="Arial" w:hAnsi="Arial" w:cs="Arial"/>
              <w:lang w:val="en-GB"/>
            </w:rPr>
            <w:t>Table of Contents</w:t>
          </w:r>
        </w:p>
        <w:p w14:paraId="05BE052B" w14:textId="262D47B3" w:rsidR="007D3F3F" w:rsidRPr="00BF577B" w:rsidRDefault="007D3F3F">
          <w:pPr>
            <w:pStyle w:val="TOC1"/>
            <w:tabs>
              <w:tab w:val="right" w:leader="dot" w:pos="9016"/>
            </w:tabs>
            <w:rPr>
              <w:rFonts w:ascii="Arial" w:hAnsi="Arial" w:cs="Arial"/>
              <w:noProof/>
            </w:rPr>
          </w:pPr>
          <w:r w:rsidRPr="00BF577B">
            <w:rPr>
              <w:rFonts w:ascii="Arial" w:hAnsi="Arial" w:cs="Arial"/>
            </w:rPr>
            <w:fldChar w:fldCharType="begin"/>
          </w:r>
          <w:r w:rsidRPr="00BF577B">
            <w:rPr>
              <w:rFonts w:ascii="Arial" w:hAnsi="Arial" w:cs="Arial"/>
            </w:rPr>
            <w:instrText xml:space="preserve"> TOC \o "1-3" \h \z \u </w:instrText>
          </w:r>
          <w:r w:rsidRPr="00BF577B">
            <w:rPr>
              <w:rFonts w:ascii="Arial" w:hAnsi="Arial" w:cs="Arial"/>
            </w:rPr>
            <w:fldChar w:fldCharType="separate"/>
          </w:r>
          <w:hyperlink w:anchor="_Toc236664356" w:history="1">
            <w:r w:rsidRPr="00BF577B">
              <w:rPr>
                <w:rStyle w:val="Hyperlink"/>
                <w:rFonts w:ascii="Arial" w:hAnsi="Arial" w:cs="Arial"/>
                <w:noProof/>
                <w:lang w:val="en-US"/>
              </w:rPr>
              <w:t>1. Introduction</w:t>
            </w:r>
            <w:r w:rsidRPr="00BF577B">
              <w:rPr>
                <w:rFonts w:ascii="Arial" w:hAnsi="Arial" w:cs="Arial"/>
                <w:noProof/>
                <w:webHidden/>
              </w:rPr>
              <w:tab/>
            </w:r>
            <w:r w:rsidRPr="00BF577B">
              <w:rPr>
                <w:rStyle w:val="Hyperlink"/>
                <w:rFonts w:ascii="Arial" w:hAnsi="Arial" w:cs="Arial"/>
                <w:noProof/>
              </w:rPr>
              <w:fldChar w:fldCharType="begin"/>
            </w:r>
            <w:r w:rsidRPr="00BF577B">
              <w:rPr>
                <w:rFonts w:ascii="Arial" w:hAnsi="Arial" w:cs="Arial"/>
                <w:noProof/>
                <w:webHidden/>
              </w:rPr>
              <w:instrText xml:space="preserve"> PAGEREF _Toc236664356 \h </w:instrText>
            </w:r>
            <w:r w:rsidRPr="00BF577B">
              <w:rPr>
                <w:rStyle w:val="Hyperlink"/>
                <w:rFonts w:ascii="Arial" w:hAnsi="Arial" w:cs="Arial"/>
                <w:noProof/>
              </w:rPr>
            </w:r>
            <w:r w:rsidRPr="00BF577B">
              <w:rPr>
                <w:rStyle w:val="Hyperlink"/>
                <w:rFonts w:ascii="Arial" w:hAnsi="Arial" w:cs="Arial"/>
                <w:noProof/>
              </w:rPr>
              <w:fldChar w:fldCharType="separate"/>
            </w:r>
            <w:r w:rsidR="00BF577B" w:rsidRPr="00BF577B">
              <w:rPr>
                <w:rFonts w:ascii="Arial" w:hAnsi="Arial" w:cs="Arial"/>
                <w:noProof/>
                <w:webHidden/>
              </w:rPr>
              <w:t>3</w:t>
            </w:r>
            <w:r w:rsidRPr="00BF577B">
              <w:rPr>
                <w:rStyle w:val="Hyperlink"/>
                <w:rFonts w:ascii="Arial" w:hAnsi="Arial" w:cs="Arial"/>
                <w:noProof/>
              </w:rPr>
              <w:fldChar w:fldCharType="end"/>
            </w:r>
          </w:hyperlink>
        </w:p>
        <w:p w14:paraId="65D8E4F0" w14:textId="481C0885" w:rsidR="007D3F3F" w:rsidRPr="00BF577B" w:rsidRDefault="007D3F3F">
          <w:pPr>
            <w:pStyle w:val="TOC2"/>
            <w:tabs>
              <w:tab w:val="right" w:leader="dot" w:pos="9016"/>
            </w:tabs>
            <w:rPr>
              <w:rFonts w:ascii="Arial" w:hAnsi="Arial" w:cs="Arial"/>
              <w:noProof/>
            </w:rPr>
          </w:pPr>
          <w:hyperlink w:anchor="_Toc236664357" w:history="1">
            <w:r w:rsidRPr="00BF577B">
              <w:rPr>
                <w:rStyle w:val="Hyperlink"/>
                <w:rFonts w:ascii="Arial" w:hAnsi="Arial" w:cs="Arial"/>
                <w:noProof/>
                <w:lang w:val="en-US"/>
              </w:rPr>
              <w:t>1.1 Background</w:t>
            </w:r>
            <w:r w:rsidRPr="00BF577B">
              <w:rPr>
                <w:rFonts w:ascii="Arial" w:hAnsi="Arial" w:cs="Arial"/>
                <w:noProof/>
                <w:webHidden/>
              </w:rPr>
              <w:tab/>
            </w:r>
            <w:r w:rsidRPr="00BF577B">
              <w:rPr>
                <w:rStyle w:val="Hyperlink"/>
                <w:rFonts w:ascii="Arial" w:hAnsi="Arial" w:cs="Arial"/>
                <w:noProof/>
              </w:rPr>
              <w:fldChar w:fldCharType="begin"/>
            </w:r>
            <w:r w:rsidRPr="00BF577B">
              <w:rPr>
                <w:rFonts w:ascii="Arial" w:hAnsi="Arial" w:cs="Arial"/>
                <w:noProof/>
                <w:webHidden/>
              </w:rPr>
              <w:instrText xml:space="preserve"> PAGEREF _Toc236664357 \h </w:instrText>
            </w:r>
            <w:r w:rsidRPr="00BF577B">
              <w:rPr>
                <w:rStyle w:val="Hyperlink"/>
                <w:rFonts w:ascii="Arial" w:hAnsi="Arial" w:cs="Arial"/>
                <w:noProof/>
              </w:rPr>
            </w:r>
            <w:r w:rsidRPr="00BF577B">
              <w:rPr>
                <w:rStyle w:val="Hyperlink"/>
                <w:rFonts w:ascii="Arial" w:hAnsi="Arial" w:cs="Arial"/>
                <w:noProof/>
              </w:rPr>
              <w:fldChar w:fldCharType="separate"/>
            </w:r>
            <w:r w:rsidR="00BF577B" w:rsidRPr="00BF577B">
              <w:rPr>
                <w:rFonts w:ascii="Arial" w:hAnsi="Arial" w:cs="Arial"/>
                <w:noProof/>
                <w:webHidden/>
              </w:rPr>
              <w:t>3</w:t>
            </w:r>
            <w:r w:rsidRPr="00BF577B">
              <w:rPr>
                <w:rStyle w:val="Hyperlink"/>
                <w:rFonts w:ascii="Arial" w:hAnsi="Arial" w:cs="Arial"/>
                <w:noProof/>
              </w:rPr>
              <w:fldChar w:fldCharType="end"/>
            </w:r>
          </w:hyperlink>
        </w:p>
        <w:p w14:paraId="4CD3AC5E" w14:textId="19757DB6" w:rsidR="007D3F3F" w:rsidRPr="00BF577B" w:rsidRDefault="007D3F3F">
          <w:pPr>
            <w:pStyle w:val="TOC2"/>
            <w:tabs>
              <w:tab w:val="right" w:leader="dot" w:pos="9016"/>
            </w:tabs>
            <w:rPr>
              <w:rFonts w:ascii="Arial" w:hAnsi="Arial" w:cs="Arial"/>
              <w:noProof/>
            </w:rPr>
          </w:pPr>
          <w:hyperlink w:anchor="_Toc236664358" w:history="1">
            <w:r w:rsidRPr="00BF577B">
              <w:rPr>
                <w:rStyle w:val="Hyperlink"/>
                <w:rFonts w:ascii="Arial" w:hAnsi="Arial" w:cs="Arial"/>
                <w:noProof/>
                <w:lang w:val="en-US"/>
              </w:rPr>
              <w:t>1.2 Quality Issue and Public Health Significance</w:t>
            </w:r>
            <w:r w:rsidRPr="00BF577B">
              <w:rPr>
                <w:rFonts w:ascii="Arial" w:hAnsi="Arial" w:cs="Arial"/>
                <w:noProof/>
                <w:webHidden/>
              </w:rPr>
              <w:tab/>
            </w:r>
            <w:r w:rsidRPr="00BF577B">
              <w:rPr>
                <w:rStyle w:val="Hyperlink"/>
                <w:rFonts w:ascii="Arial" w:hAnsi="Arial" w:cs="Arial"/>
                <w:noProof/>
              </w:rPr>
              <w:fldChar w:fldCharType="begin"/>
            </w:r>
            <w:r w:rsidRPr="00BF577B">
              <w:rPr>
                <w:rFonts w:ascii="Arial" w:hAnsi="Arial" w:cs="Arial"/>
                <w:noProof/>
                <w:webHidden/>
              </w:rPr>
              <w:instrText xml:space="preserve"> PAGEREF _Toc236664358 \h </w:instrText>
            </w:r>
            <w:r w:rsidRPr="00BF577B">
              <w:rPr>
                <w:rStyle w:val="Hyperlink"/>
                <w:rFonts w:ascii="Arial" w:hAnsi="Arial" w:cs="Arial"/>
                <w:noProof/>
              </w:rPr>
            </w:r>
            <w:r w:rsidRPr="00BF577B">
              <w:rPr>
                <w:rStyle w:val="Hyperlink"/>
                <w:rFonts w:ascii="Arial" w:hAnsi="Arial" w:cs="Arial"/>
                <w:noProof/>
              </w:rPr>
              <w:fldChar w:fldCharType="separate"/>
            </w:r>
            <w:r w:rsidR="00BF577B" w:rsidRPr="00BF577B">
              <w:rPr>
                <w:rFonts w:ascii="Arial" w:hAnsi="Arial" w:cs="Arial"/>
                <w:noProof/>
                <w:webHidden/>
              </w:rPr>
              <w:t>3</w:t>
            </w:r>
            <w:r w:rsidRPr="00BF577B">
              <w:rPr>
                <w:rStyle w:val="Hyperlink"/>
                <w:rFonts w:ascii="Arial" w:hAnsi="Arial" w:cs="Arial"/>
                <w:noProof/>
              </w:rPr>
              <w:fldChar w:fldCharType="end"/>
            </w:r>
          </w:hyperlink>
        </w:p>
        <w:p w14:paraId="6F88828A" w14:textId="25DF5050" w:rsidR="007D3F3F" w:rsidRPr="00BF577B" w:rsidRDefault="007D3F3F">
          <w:pPr>
            <w:pStyle w:val="TOC2"/>
            <w:tabs>
              <w:tab w:val="right" w:leader="dot" w:pos="9016"/>
            </w:tabs>
            <w:rPr>
              <w:rFonts w:ascii="Arial" w:hAnsi="Arial" w:cs="Arial"/>
              <w:noProof/>
            </w:rPr>
          </w:pPr>
          <w:hyperlink w:anchor="_Toc236664359" w:history="1">
            <w:r w:rsidRPr="00BF577B">
              <w:rPr>
                <w:rStyle w:val="Hyperlink"/>
                <w:rFonts w:ascii="Arial" w:hAnsi="Arial" w:cs="Arial"/>
                <w:noProof/>
                <w:lang w:val="en-US"/>
              </w:rPr>
              <w:t>1.3 Rationale for the Report</w:t>
            </w:r>
            <w:r w:rsidRPr="00BF577B">
              <w:rPr>
                <w:rFonts w:ascii="Arial" w:hAnsi="Arial" w:cs="Arial"/>
                <w:noProof/>
                <w:webHidden/>
              </w:rPr>
              <w:tab/>
            </w:r>
            <w:r w:rsidRPr="00BF577B">
              <w:rPr>
                <w:rStyle w:val="Hyperlink"/>
                <w:rFonts w:ascii="Arial" w:hAnsi="Arial" w:cs="Arial"/>
                <w:noProof/>
              </w:rPr>
              <w:fldChar w:fldCharType="begin"/>
            </w:r>
            <w:r w:rsidRPr="00BF577B">
              <w:rPr>
                <w:rFonts w:ascii="Arial" w:hAnsi="Arial" w:cs="Arial"/>
                <w:noProof/>
                <w:webHidden/>
              </w:rPr>
              <w:instrText xml:space="preserve"> PAGEREF _Toc236664359 \h </w:instrText>
            </w:r>
            <w:r w:rsidRPr="00BF577B">
              <w:rPr>
                <w:rStyle w:val="Hyperlink"/>
                <w:rFonts w:ascii="Arial" w:hAnsi="Arial" w:cs="Arial"/>
                <w:noProof/>
              </w:rPr>
            </w:r>
            <w:r w:rsidRPr="00BF577B">
              <w:rPr>
                <w:rStyle w:val="Hyperlink"/>
                <w:rFonts w:ascii="Arial" w:hAnsi="Arial" w:cs="Arial"/>
                <w:noProof/>
              </w:rPr>
              <w:fldChar w:fldCharType="separate"/>
            </w:r>
            <w:r w:rsidR="00BF577B" w:rsidRPr="00BF577B">
              <w:rPr>
                <w:rFonts w:ascii="Arial" w:hAnsi="Arial" w:cs="Arial"/>
                <w:noProof/>
                <w:webHidden/>
              </w:rPr>
              <w:t>4</w:t>
            </w:r>
            <w:r w:rsidRPr="00BF577B">
              <w:rPr>
                <w:rStyle w:val="Hyperlink"/>
                <w:rFonts w:ascii="Arial" w:hAnsi="Arial" w:cs="Arial"/>
                <w:noProof/>
              </w:rPr>
              <w:fldChar w:fldCharType="end"/>
            </w:r>
          </w:hyperlink>
        </w:p>
        <w:p w14:paraId="6304D3A7" w14:textId="1F99A7CF" w:rsidR="007D3F3F" w:rsidRPr="00BF577B" w:rsidRDefault="007D3F3F">
          <w:pPr>
            <w:pStyle w:val="TOC1"/>
            <w:tabs>
              <w:tab w:val="right" w:leader="dot" w:pos="9016"/>
            </w:tabs>
            <w:rPr>
              <w:rFonts w:ascii="Arial" w:hAnsi="Arial" w:cs="Arial"/>
              <w:noProof/>
            </w:rPr>
          </w:pPr>
          <w:hyperlink w:anchor="_Toc236664360" w:history="1">
            <w:r w:rsidRPr="00BF577B">
              <w:rPr>
                <w:rStyle w:val="Hyperlink"/>
                <w:rFonts w:ascii="Arial" w:hAnsi="Arial" w:cs="Arial"/>
                <w:noProof/>
                <w:lang w:val="en-US"/>
              </w:rPr>
              <w:t>2. Main Body</w:t>
            </w:r>
            <w:r w:rsidRPr="00BF577B">
              <w:rPr>
                <w:rFonts w:ascii="Arial" w:hAnsi="Arial" w:cs="Arial"/>
                <w:noProof/>
                <w:webHidden/>
              </w:rPr>
              <w:tab/>
            </w:r>
            <w:r w:rsidRPr="00BF577B">
              <w:rPr>
                <w:rStyle w:val="Hyperlink"/>
                <w:rFonts w:ascii="Arial" w:hAnsi="Arial" w:cs="Arial"/>
                <w:noProof/>
              </w:rPr>
              <w:fldChar w:fldCharType="begin"/>
            </w:r>
            <w:r w:rsidRPr="00BF577B">
              <w:rPr>
                <w:rFonts w:ascii="Arial" w:hAnsi="Arial" w:cs="Arial"/>
                <w:noProof/>
                <w:webHidden/>
              </w:rPr>
              <w:instrText xml:space="preserve"> PAGEREF _Toc236664360 \h </w:instrText>
            </w:r>
            <w:r w:rsidRPr="00BF577B">
              <w:rPr>
                <w:rStyle w:val="Hyperlink"/>
                <w:rFonts w:ascii="Arial" w:hAnsi="Arial" w:cs="Arial"/>
                <w:noProof/>
              </w:rPr>
            </w:r>
            <w:r w:rsidRPr="00BF577B">
              <w:rPr>
                <w:rStyle w:val="Hyperlink"/>
                <w:rFonts w:ascii="Arial" w:hAnsi="Arial" w:cs="Arial"/>
                <w:noProof/>
              </w:rPr>
              <w:fldChar w:fldCharType="separate"/>
            </w:r>
            <w:r w:rsidR="00BF577B" w:rsidRPr="00BF577B">
              <w:rPr>
                <w:rFonts w:ascii="Arial" w:hAnsi="Arial" w:cs="Arial"/>
                <w:noProof/>
                <w:webHidden/>
              </w:rPr>
              <w:t>4</w:t>
            </w:r>
            <w:r w:rsidRPr="00BF577B">
              <w:rPr>
                <w:rStyle w:val="Hyperlink"/>
                <w:rFonts w:ascii="Arial" w:hAnsi="Arial" w:cs="Arial"/>
                <w:noProof/>
              </w:rPr>
              <w:fldChar w:fldCharType="end"/>
            </w:r>
          </w:hyperlink>
        </w:p>
        <w:p w14:paraId="4B38A0AF" w14:textId="3C5A63C9" w:rsidR="007D3F3F" w:rsidRPr="00BF577B" w:rsidRDefault="007D3F3F">
          <w:pPr>
            <w:pStyle w:val="TOC1"/>
            <w:tabs>
              <w:tab w:val="right" w:leader="dot" w:pos="9016"/>
            </w:tabs>
            <w:rPr>
              <w:rFonts w:ascii="Arial" w:hAnsi="Arial" w:cs="Arial"/>
              <w:noProof/>
            </w:rPr>
          </w:pPr>
          <w:hyperlink w:anchor="_Toc236664361" w:history="1">
            <w:r w:rsidRPr="00BF577B">
              <w:rPr>
                <w:rStyle w:val="Hyperlink"/>
                <w:rFonts w:ascii="Arial" w:hAnsi="Arial" w:cs="Arial"/>
                <w:noProof/>
                <w:lang w:val="en-US"/>
              </w:rPr>
              <w:t>2.1 Root Cause Analysis of the Quality Issue</w:t>
            </w:r>
            <w:r w:rsidRPr="00BF577B">
              <w:rPr>
                <w:rFonts w:ascii="Arial" w:hAnsi="Arial" w:cs="Arial"/>
                <w:noProof/>
                <w:webHidden/>
              </w:rPr>
              <w:tab/>
            </w:r>
            <w:r w:rsidRPr="00BF577B">
              <w:rPr>
                <w:rStyle w:val="Hyperlink"/>
                <w:rFonts w:ascii="Arial" w:hAnsi="Arial" w:cs="Arial"/>
                <w:noProof/>
              </w:rPr>
              <w:fldChar w:fldCharType="begin"/>
            </w:r>
            <w:r w:rsidRPr="00BF577B">
              <w:rPr>
                <w:rFonts w:ascii="Arial" w:hAnsi="Arial" w:cs="Arial"/>
                <w:noProof/>
                <w:webHidden/>
              </w:rPr>
              <w:instrText xml:space="preserve"> PAGEREF _Toc236664361 \h </w:instrText>
            </w:r>
            <w:r w:rsidRPr="00BF577B">
              <w:rPr>
                <w:rStyle w:val="Hyperlink"/>
                <w:rFonts w:ascii="Arial" w:hAnsi="Arial" w:cs="Arial"/>
                <w:noProof/>
              </w:rPr>
            </w:r>
            <w:r w:rsidRPr="00BF577B">
              <w:rPr>
                <w:rStyle w:val="Hyperlink"/>
                <w:rFonts w:ascii="Arial" w:hAnsi="Arial" w:cs="Arial"/>
                <w:noProof/>
              </w:rPr>
              <w:fldChar w:fldCharType="separate"/>
            </w:r>
            <w:r w:rsidR="00BF577B" w:rsidRPr="00BF577B">
              <w:rPr>
                <w:rFonts w:ascii="Arial" w:hAnsi="Arial" w:cs="Arial"/>
                <w:noProof/>
                <w:webHidden/>
              </w:rPr>
              <w:t>4</w:t>
            </w:r>
            <w:r w:rsidRPr="00BF577B">
              <w:rPr>
                <w:rStyle w:val="Hyperlink"/>
                <w:rFonts w:ascii="Arial" w:hAnsi="Arial" w:cs="Arial"/>
                <w:noProof/>
              </w:rPr>
              <w:fldChar w:fldCharType="end"/>
            </w:r>
          </w:hyperlink>
        </w:p>
        <w:p w14:paraId="56792C72" w14:textId="4B90E92A" w:rsidR="007D3F3F" w:rsidRPr="00BF577B" w:rsidRDefault="007D3F3F">
          <w:pPr>
            <w:pStyle w:val="TOC2"/>
            <w:tabs>
              <w:tab w:val="right" w:leader="dot" w:pos="9016"/>
            </w:tabs>
            <w:rPr>
              <w:rFonts w:ascii="Arial" w:hAnsi="Arial" w:cs="Arial"/>
              <w:noProof/>
            </w:rPr>
          </w:pPr>
          <w:hyperlink w:anchor="_Toc236664362" w:history="1">
            <w:r w:rsidRPr="00BF577B">
              <w:rPr>
                <w:rStyle w:val="Hyperlink"/>
                <w:rFonts w:ascii="Arial" w:hAnsi="Arial" w:cs="Arial"/>
                <w:noProof/>
                <w:lang w:val="en-US"/>
              </w:rPr>
              <w:t>2.1.1 Fishbone (Ishikawa) Diagram</w:t>
            </w:r>
            <w:r w:rsidRPr="00BF577B">
              <w:rPr>
                <w:rFonts w:ascii="Arial" w:hAnsi="Arial" w:cs="Arial"/>
                <w:noProof/>
                <w:webHidden/>
              </w:rPr>
              <w:tab/>
            </w:r>
            <w:r w:rsidRPr="00BF577B">
              <w:rPr>
                <w:rStyle w:val="Hyperlink"/>
                <w:rFonts w:ascii="Arial" w:hAnsi="Arial" w:cs="Arial"/>
                <w:noProof/>
              </w:rPr>
              <w:fldChar w:fldCharType="begin"/>
            </w:r>
            <w:r w:rsidRPr="00BF577B">
              <w:rPr>
                <w:rFonts w:ascii="Arial" w:hAnsi="Arial" w:cs="Arial"/>
                <w:noProof/>
                <w:webHidden/>
              </w:rPr>
              <w:instrText xml:space="preserve"> PAGEREF _Toc236664362 \h </w:instrText>
            </w:r>
            <w:r w:rsidRPr="00BF577B">
              <w:rPr>
                <w:rStyle w:val="Hyperlink"/>
                <w:rFonts w:ascii="Arial" w:hAnsi="Arial" w:cs="Arial"/>
                <w:noProof/>
              </w:rPr>
            </w:r>
            <w:r w:rsidRPr="00BF577B">
              <w:rPr>
                <w:rStyle w:val="Hyperlink"/>
                <w:rFonts w:ascii="Arial" w:hAnsi="Arial" w:cs="Arial"/>
                <w:noProof/>
              </w:rPr>
              <w:fldChar w:fldCharType="separate"/>
            </w:r>
            <w:r w:rsidR="00BF577B" w:rsidRPr="00BF577B">
              <w:rPr>
                <w:rFonts w:ascii="Arial" w:hAnsi="Arial" w:cs="Arial"/>
                <w:noProof/>
                <w:webHidden/>
              </w:rPr>
              <w:t>4</w:t>
            </w:r>
            <w:r w:rsidRPr="00BF577B">
              <w:rPr>
                <w:rStyle w:val="Hyperlink"/>
                <w:rFonts w:ascii="Arial" w:hAnsi="Arial" w:cs="Arial"/>
                <w:noProof/>
              </w:rPr>
              <w:fldChar w:fldCharType="end"/>
            </w:r>
          </w:hyperlink>
        </w:p>
        <w:p w14:paraId="01AAE736" w14:textId="3E61F6FA" w:rsidR="007D3F3F" w:rsidRPr="00BF577B" w:rsidRDefault="007D3F3F">
          <w:pPr>
            <w:pStyle w:val="TOC2"/>
            <w:tabs>
              <w:tab w:val="right" w:leader="dot" w:pos="9016"/>
            </w:tabs>
            <w:rPr>
              <w:rFonts w:ascii="Arial" w:hAnsi="Arial" w:cs="Arial"/>
              <w:noProof/>
            </w:rPr>
          </w:pPr>
          <w:hyperlink w:anchor="_Toc236664363" w:history="1">
            <w:r w:rsidRPr="00BF577B">
              <w:rPr>
                <w:rStyle w:val="Hyperlink"/>
                <w:rFonts w:ascii="Arial" w:hAnsi="Arial" w:cs="Arial"/>
                <w:noProof/>
                <w:lang w:val="en-US"/>
              </w:rPr>
              <w:t>2.1.2 5 Whys Analysis</w:t>
            </w:r>
            <w:r w:rsidRPr="00BF577B">
              <w:rPr>
                <w:rFonts w:ascii="Arial" w:hAnsi="Arial" w:cs="Arial"/>
                <w:noProof/>
                <w:webHidden/>
              </w:rPr>
              <w:tab/>
            </w:r>
            <w:r w:rsidRPr="00BF577B">
              <w:rPr>
                <w:rStyle w:val="Hyperlink"/>
                <w:rFonts w:ascii="Arial" w:hAnsi="Arial" w:cs="Arial"/>
                <w:noProof/>
              </w:rPr>
              <w:fldChar w:fldCharType="begin"/>
            </w:r>
            <w:r w:rsidRPr="00BF577B">
              <w:rPr>
                <w:rFonts w:ascii="Arial" w:hAnsi="Arial" w:cs="Arial"/>
                <w:noProof/>
                <w:webHidden/>
              </w:rPr>
              <w:instrText xml:space="preserve"> PAGEREF _Toc236664363 \h </w:instrText>
            </w:r>
            <w:r w:rsidRPr="00BF577B">
              <w:rPr>
                <w:rStyle w:val="Hyperlink"/>
                <w:rFonts w:ascii="Arial" w:hAnsi="Arial" w:cs="Arial"/>
                <w:noProof/>
              </w:rPr>
            </w:r>
            <w:r w:rsidRPr="00BF577B">
              <w:rPr>
                <w:rStyle w:val="Hyperlink"/>
                <w:rFonts w:ascii="Arial" w:hAnsi="Arial" w:cs="Arial"/>
                <w:noProof/>
              </w:rPr>
              <w:fldChar w:fldCharType="separate"/>
            </w:r>
            <w:r w:rsidR="00BF577B" w:rsidRPr="00BF577B">
              <w:rPr>
                <w:rFonts w:ascii="Arial" w:hAnsi="Arial" w:cs="Arial"/>
                <w:noProof/>
                <w:webHidden/>
              </w:rPr>
              <w:t>6</w:t>
            </w:r>
            <w:r w:rsidRPr="00BF577B">
              <w:rPr>
                <w:rStyle w:val="Hyperlink"/>
                <w:rFonts w:ascii="Arial" w:hAnsi="Arial" w:cs="Arial"/>
                <w:noProof/>
              </w:rPr>
              <w:fldChar w:fldCharType="end"/>
            </w:r>
          </w:hyperlink>
        </w:p>
        <w:p w14:paraId="1474B546" w14:textId="070F0386" w:rsidR="007D3F3F" w:rsidRPr="00BF577B" w:rsidRDefault="007D3F3F">
          <w:pPr>
            <w:pStyle w:val="TOC1"/>
            <w:tabs>
              <w:tab w:val="right" w:leader="dot" w:pos="9016"/>
            </w:tabs>
            <w:rPr>
              <w:rFonts w:ascii="Arial" w:hAnsi="Arial" w:cs="Arial"/>
              <w:noProof/>
            </w:rPr>
          </w:pPr>
          <w:hyperlink w:anchor="_Toc236664364" w:history="1">
            <w:r w:rsidRPr="00BF577B">
              <w:rPr>
                <w:rStyle w:val="Hyperlink"/>
                <w:rFonts w:ascii="Arial" w:hAnsi="Arial" w:cs="Arial"/>
                <w:noProof/>
                <w:lang w:val="en-US"/>
              </w:rPr>
              <w:t>2.2 The Donabedian Model</w:t>
            </w:r>
            <w:r w:rsidRPr="00BF577B">
              <w:rPr>
                <w:rFonts w:ascii="Arial" w:hAnsi="Arial" w:cs="Arial"/>
                <w:noProof/>
                <w:webHidden/>
              </w:rPr>
              <w:tab/>
            </w:r>
            <w:r w:rsidRPr="00BF577B">
              <w:rPr>
                <w:rStyle w:val="Hyperlink"/>
                <w:rFonts w:ascii="Arial" w:hAnsi="Arial" w:cs="Arial"/>
                <w:noProof/>
              </w:rPr>
              <w:fldChar w:fldCharType="begin"/>
            </w:r>
            <w:r w:rsidRPr="00BF577B">
              <w:rPr>
                <w:rFonts w:ascii="Arial" w:hAnsi="Arial" w:cs="Arial"/>
                <w:noProof/>
                <w:webHidden/>
              </w:rPr>
              <w:instrText xml:space="preserve"> PAGEREF _Toc236664364 \h </w:instrText>
            </w:r>
            <w:r w:rsidRPr="00BF577B">
              <w:rPr>
                <w:rStyle w:val="Hyperlink"/>
                <w:rFonts w:ascii="Arial" w:hAnsi="Arial" w:cs="Arial"/>
                <w:noProof/>
              </w:rPr>
            </w:r>
            <w:r w:rsidRPr="00BF577B">
              <w:rPr>
                <w:rStyle w:val="Hyperlink"/>
                <w:rFonts w:ascii="Arial" w:hAnsi="Arial" w:cs="Arial"/>
                <w:noProof/>
              </w:rPr>
              <w:fldChar w:fldCharType="separate"/>
            </w:r>
            <w:r w:rsidR="00BF577B" w:rsidRPr="00BF577B">
              <w:rPr>
                <w:rFonts w:ascii="Arial" w:hAnsi="Arial" w:cs="Arial"/>
                <w:noProof/>
                <w:webHidden/>
              </w:rPr>
              <w:t>7</w:t>
            </w:r>
            <w:r w:rsidRPr="00BF577B">
              <w:rPr>
                <w:rStyle w:val="Hyperlink"/>
                <w:rFonts w:ascii="Arial" w:hAnsi="Arial" w:cs="Arial"/>
                <w:noProof/>
              </w:rPr>
              <w:fldChar w:fldCharType="end"/>
            </w:r>
          </w:hyperlink>
        </w:p>
        <w:p w14:paraId="5C5AE9D0" w14:textId="7398CF3B" w:rsidR="007D3F3F" w:rsidRPr="00BF577B" w:rsidRDefault="007D3F3F">
          <w:pPr>
            <w:pStyle w:val="TOC1"/>
            <w:tabs>
              <w:tab w:val="right" w:leader="dot" w:pos="9016"/>
            </w:tabs>
            <w:rPr>
              <w:rFonts w:ascii="Arial" w:hAnsi="Arial" w:cs="Arial"/>
              <w:noProof/>
            </w:rPr>
          </w:pPr>
          <w:hyperlink w:anchor="_Toc236664365" w:history="1">
            <w:r w:rsidRPr="00BF577B">
              <w:rPr>
                <w:rStyle w:val="Hyperlink"/>
                <w:rFonts w:ascii="Arial" w:hAnsi="Arial" w:cs="Arial"/>
                <w:noProof/>
                <w:lang w:val="en-US"/>
              </w:rPr>
              <w:t>2.3 Strategic Analysis Using SWOT</w:t>
            </w:r>
            <w:r w:rsidRPr="00BF577B">
              <w:rPr>
                <w:rFonts w:ascii="Arial" w:hAnsi="Arial" w:cs="Arial"/>
                <w:noProof/>
                <w:webHidden/>
              </w:rPr>
              <w:tab/>
            </w:r>
            <w:r w:rsidRPr="00BF577B">
              <w:rPr>
                <w:rStyle w:val="Hyperlink"/>
                <w:rFonts w:ascii="Arial" w:hAnsi="Arial" w:cs="Arial"/>
                <w:noProof/>
              </w:rPr>
              <w:fldChar w:fldCharType="begin"/>
            </w:r>
            <w:r w:rsidRPr="00BF577B">
              <w:rPr>
                <w:rFonts w:ascii="Arial" w:hAnsi="Arial" w:cs="Arial"/>
                <w:noProof/>
                <w:webHidden/>
              </w:rPr>
              <w:instrText xml:space="preserve"> PAGEREF _Toc236664365 \h </w:instrText>
            </w:r>
            <w:r w:rsidRPr="00BF577B">
              <w:rPr>
                <w:rStyle w:val="Hyperlink"/>
                <w:rFonts w:ascii="Arial" w:hAnsi="Arial" w:cs="Arial"/>
                <w:noProof/>
              </w:rPr>
            </w:r>
            <w:r w:rsidRPr="00BF577B">
              <w:rPr>
                <w:rStyle w:val="Hyperlink"/>
                <w:rFonts w:ascii="Arial" w:hAnsi="Arial" w:cs="Arial"/>
                <w:noProof/>
              </w:rPr>
              <w:fldChar w:fldCharType="separate"/>
            </w:r>
            <w:r w:rsidR="00BF577B" w:rsidRPr="00BF577B">
              <w:rPr>
                <w:rFonts w:ascii="Arial" w:hAnsi="Arial" w:cs="Arial"/>
                <w:noProof/>
                <w:webHidden/>
              </w:rPr>
              <w:t>8</w:t>
            </w:r>
            <w:r w:rsidRPr="00BF577B">
              <w:rPr>
                <w:rStyle w:val="Hyperlink"/>
                <w:rFonts w:ascii="Arial" w:hAnsi="Arial" w:cs="Arial"/>
                <w:noProof/>
              </w:rPr>
              <w:fldChar w:fldCharType="end"/>
            </w:r>
          </w:hyperlink>
        </w:p>
        <w:p w14:paraId="26C8C7ED" w14:textId="6853E9CF" w:rsidR="007D3F3F" w:rsidRPr="00BF577B" w:rsidRDefault="007D3F3F">
          <w:pPr>
            <w:pStyle w:val="TOC1"/>
            <w:tabs>
              <w:tab w:val="right" w:leader="dot" w:pos="9016"/>
            </w:tabs>
            <w:rPr>
              <w:rFonts w:ascii="Arial" w:hAnsi="Arial" w:cs="Arial"/>
              <w:noProof/>
            </w:rPr>
          </w:pPr>
          <w:hyperlink w:anchor="_Toc236664366" w:history="1">
            <w:r w:rsidRPr="00BF577B">
              <w:rPr>
                <w:rStyle w:val="Hyperlink"/>
                <w:rFonts w:ascii="Arial" w:hAnsi="Arial" w:cs="Arial"/>
                <w:noProof/>
                <w:lang w:val="en-US"/>
              </w:rPr>
              <w:t>2.4 PDSA Cycle</w:t>
            </w:r>
            <w:r w:rsidRPr="00BF577B">
              <w:rPr>
                <w:rFonts w:ascii="Arial" w:hAnsi="Arial" w:cs="Arial"/>
                <w:noProof/>
                <w:webHidden/>
              </w:rPr>
              <w:tab/>
            </w:r>
            <w:r w:rsidRPr="00BF577B">
              <w:rPr>
                <w:rStyle w:val="Hyperlink"/>
                <w:rFonts w:ascii="Arial" w:hAnsi="Arial" w:cs="Arial"/>
                <w:noProof/>
              </w:rPr>
              <w:fldChar w:fldCharType="begin"/>
            </w:r>
            <w:r w:rsidRPr="00BF577B">
              <w:rPr>
                <w:rFonts w:ascii="Arial" w:hAnsi="Arial" w:cs="Arial"/>
                <w:noProof/>
                <w:webHidden/>
              </w:rPr>
              <w:instrText xml:space="preserve"> PAGEREF _Toc236664366 \h </w:instrText>
            </w:r>
            <w:r w:rsidRPr="00BF577B">
              <w:rPr>
                <w:rStyle w:val="Hyperlink"/>
                <w:rFonts w:ascii="Arial" w:hAnsi="Arial" w:cs="Arial"/>
                <w:noProof/>
              </w:rPr>
            </w:r>
            <w:r w:rsidRPr="00BF577B">
              <w:rPr>
                <w:rStyle w:val="Hyperlink"/>
                <w:rFonts w:ascii="Arial" w:hAnsi="Arial" w:cs="Arial"/>
                <w:noProof/>
              </w:rPr>
              <w:fldChar w:fldCharType="separate"/>
            </w:r>
            <w:r w:rsidR="00BF577B" w:rsidRPr="00BF577B">
              <w:rPr>
                <w:rFonts w:ascii="Arial" w:hAnsi="Arial" w:cs="Arial"/>
                <w:noProof/>
                <w:webHidden/>
              </w:rPr>
              <w:t>9</w:t>
            </w:r>
            <w:r w:rsidRPr="00BF577B">
              <w:rPr>
                <w:rStyle w:val="Hyperlink"/>
                <w:rFonts w:ascii="Arial" w:hAnsi="Arial" w:cs="Arial"/>
                <w:noProof/>
              </w:rPr>
              <w:fldChar w:fldCharType="end"/>
            </w:r>
          </w:hyperlink>
        </w:p>
        <w:p w14:paraId="7FAA9022" w14:textId="642FE4FE" w:rsidR="007D3F3F" w:rsidRPr="00BF577B" w:rsidRDefault="007D3F3F">
          <w:pPr>
            <w:pStyle w:val="TOC1"/>
            <w:tabs>
              <w:tab w:val="right" w:leader="dot" w:pos="9016"/>
            </w:tabs>
            <w:rPr>
              <w:rFonts w:ascii="Arial" w:hAnsi="Arial" w:cs="Arial"/>
              <w:noProof/>
            </w:rPr>
          </w:pPr>
          <w:hyperlink w:anchor="_Toc236664367" w:history="1">
            <w:r w:rsidRPr="00BF577B">
              <w:rPr>
                <w:rStyle w:val="Hyperlink"/>
                <w:rFonts w:ascii="Arial" w:hAnsi="Arial" w:cs="Arial"/>
                <w:noProof/>
              </w:rPr>
              <w:t>3</w:t>
            </w:r>
            <w:r w:rsidRPr="00BF577B">
              <w:rPr>
                <w:rStyle w:val="Hyperlink"/>
                <w:rFonts w:ascii="Arial" w:hAnsi="Arial" w:cs="Arial"/>
                <w:noProof/>
                <w:lang w:val="en-US"/>
              </w:rPr>
              <w:t>. Recommendations</w:t>
            </w:r>
            <w:r w:rsidRPr="00BF577B">
              <w:rPr>
                <w:rFonts w:ascii="Arial" w:hAnsi="Arial" w:cs="Arial"/>
                <w:noProof/>
                <w:webHidden/>
              </w:rPr>
              <w:tab/>
            </w:r>
            <w:r w:rsidRPr="00BF577B">
              <w:rPr>
                <w:rStyle w:val="Hyperlink"/>
                <w:rFonts w:ascii="Arial" w:hAnsi="Arial" w:cs="Arial"/>
                <w:noProof/>
              </w:rPr>
              <w:fldChar w:fldCharType="begin"/>
            </w:r>
            <w:r w:rsidRPr="00BF577B">
              <w:rPr>
                <w:rFonts w:ascii="Arial" w:hAnsi="Arial" w:cs="Arial"/>
                <w:noProof/>
                <w:webHidden/>
              </w:rPr>
              <w:instrText xml:space="preserve"> PAGEREF _Toc236664367 \h </w:instrText>
            </w:r>
            <w:r w:rsidRPr="00BF577B">
              <w:rPr>
                <w:rStyle w:val="Hyperlink"/>
                <w:rFonts w:ascii="Arial" w:hAnsi="Arial" w:cs="Arial"/>
                <w:noProof/>
              </w:rPr>
            </w:r>
            <w:r w:rsidRPr="00BF577B">
              <w:rPr>
                <w:rStyle w:val="Hyperlink"/>
                <w:rFonts w:ascii="Arial" w:hAnsi="Arial" w:cs="Arial"/>
                <w:noProof/>
              </w:rPr>
              <w:fldChar w:fldCharType="separate"/>
            </w:r>
            <w:r w:rsidR="00BF577B" w:rsidRPr="00BF577B">
              <w:rPr>
                <w:rFonts w:ascii="Arial" w:hAnsi="Arial" w:cs="Arial"/>
                <w:noProof/>
                <w:webHidden/>
              </w:rPr>
              <w:t>10</w:t>
            </w:r>
            <w:r w:rsidRPr="00BF577B">
              <w:rPr>
                <w:rStyle w:val="Hyperlink"/>
                <w:rFonts w:ascii="Arial" w:hAnsi="Arial" w:cs="Arial"/>
                <w:noProof/>
              </w:rPr>
              <w:fldChar w:fldCharType="end"/>
            </w:r>
          </w:hyperlink>
        </w:p>
        <w:p w14:paraId="4D685BAA" w14:textId="0D3C01EA" w:rsidR="007D3F3F" w:rsidRPr="00BF577B" w:rsidRDefault="007D3F3F">
          <w:pPr>
            <w:pStyle w:val="TOC1"/>
            <w:tabs>
              <w:tab w:val="right" w:leader="dot" w:pos="9016"/>
            </w:tabs>
            <w:rPr>
              <w:rFonts w:ascii="Arial" w:hAnsi="Arial" w:cs="Arial"/>
              <w:noProof/>
            </w:rPr>
          </w:pPr>
          <w:hyperlink w:anchor="_Toc236664368" w:history="1">
            <w:r w:rsidRPr="00BF577B">
              <w:rPr>
                <w:rStyle w:val="Hyperlink"/>
                <w:rFonts w:ascii="Arial" w:hAnsi="Arial" w:cs="Arial"/>
                <w:noProof/>
                <w:lang w:val="en-US"/>
              </w:rPr>
              <w:t>4. Conclusion</w:t>
            </w:r>
            <w:r w:rsidRPr="00BF577B">
              <w:rPr>
                <w:rFonts w:ascii="Arial" w:hAnsi="Arial" w:cs="Arial"/>
                <w:noProof/>
                <w:webHidden/>
              </w:rPr>
              <w:tab/>
            </w:r>
            <w:r w:rsidRPr="00BF577B">
              <w:rPr>
                <w:rStyle w:val="Hyperlink"/>
                <w:rFonts w:ascii="Arial" w:hAnsi="Arial" w:cs="Arial"/>
                <w:noProof/>
              </w:rPr>
              <w:fldChar w:fldCharType="begin"/>
            </w:r>
            <w:r w:rsidRPr="00BF577B">
              <w:rPr>
                <w:rFonts w:ascii="Arial" w:hAnsi="Arial" w:cs="Arial"/>
                <w:noProof/>
                <w:webHidden/>
              </w:rPr>
              <w:instrText xml:space="preserve"> PAGEREF _Toc236664368 \h </w:instrText>
            </w:r>
            <w:r w:rsidRPr="00BF577B">
              <w:rPr>
                <w:rStyle w:val="Hyperlink"/>
                <w:rFonts w:ascii="Arial" w:hAnsi="Arial" w:cs="Arial"/>
                <w:noProof/>
              </w:rPr>
            </w:r>
            <w:r w:rsidRPr="00BF577B">
              <w:rPr>
                <w:rStyle w:val="Hyperlink"/>
                <w:rFonts w:ascii="Arial" w:hAnsi="Arial" w:cs="Arial"/>
                <w:noProof/>
              </w:rPr>
              <w:fldChar w:fldCharType="separate"/>
            </w:r>
            <w:r w:rsidR="00BF577B" w:rsidRPr="00BF577B">
              <w:rPr>
                <w:rFonts w:ascii="Arial" w:hAnsi="Arial" w:cs="Arial"/>
                <w:noProof/>
                <w:webHidden/>
              </w:rPr>
              <w:t>12</w:t>
            </w:r>
            <w:r w:rsidRPr="00BF577B">
              <w:rPr>
                <w:rStyle w:val="Hyperlink"/>
                <w:rFonts w:ascii="Arial" w:hAnsi="Arial" w:cs="Arial"/>
                <w:noProof/>
              </w:rPr>
              <w:fldChar w:fldCharType="end"/>
            </w:r>
          </w:hyperlink>
        </w:p>
        <w:p w14:paraId="37917794" w14:textId="255B1DB7" w:rsidR="007D3F3F" w:rsidRPr="00BF577B" w:rsidRDefault="007D3F3F">
          <w:pPr>
            <w:pStyle w:val="TOC1"/>
            <w:tabs>
              <w:tab w:val="right" w:leader="dot" w:pos="9016"/>
            </w:tabs>
            <w:rPr>
              <w:rFonts w:ascii="Arial" w:hAnsi="Arial" w:cs="Arial"/>
              <w:noProof/>
            </w:rPr>
          </w:pPr>
          <w:hyperlink w:anchor="_Toc236664369" w:history="1">
            <w:r w:rsidRPr="00BF577B">
              <w:rPr>
                <w:rStyle w:val="Hyperlink"/>
                <w:rFonts w:ascii="Arial" w:hAnsi="Arial" w:cs="Arial"/>
                <w:noProof/>
                <w:lang w:val="en-US"/>
              </w:rPr>
              <w:t>References</w:t>
            </w:r>
            <w:r w:rsidRPr="00BF577B">
              <w:rPr>
                <w:rFonts w:ascii="Arial" w:hAnsi="Arial" w:cs="Arial"/>
                <w:noProof/>
                <w:webHidden/>
              </w:rPr>
              <w:tab/>
            </w:r>
            <w:r w:rsidRPr="00BF577B">
              <w:rPr>
                <w:rStyle w:val="Hyperlink"/>
                <w:rFonts w:ascii="Arial" w:hAnsi="Arial" w:cs="Arial"/>
                <w:noProof/>
              </w:rPr>
              <w:fldChar w:fldCharType="begin"/>
            </w:r>
            <w:r w:rsidRPr="00BF577B">
              <w:rPr>
                <w:rFonts w:ascii="Arial" w:hAnsi="Arial" w:cs="Arial"/>
                <w:noProof/>
                <w:webHidden/>
              </w:rPr>
              <w:instrText xml:space="preserve"> PAGEREF _Toc236664369 \h </w:instrText>
            </w:r>
            <w:r w:rsidRPr="00BF577B">
              <w:rPr>
                <w:rStyle w:val="Hyperlink"/>
                <w:rFonts w:ascii="Arial" w:hAnsi="Arial" w:cs="Arial"/>
                <w:noProof/>
              </w:rPr>
            </w:r>
            <w:r w:rsidRPr="00BF577B">
              <w:rPr>
                <w:rStyle w:val="Hyperlink"/>
                <w:rFonts w:ascii="Arial" w:hAnsi="Arial" w:cs="Arial"/>
                <w:noProof/>
              </w:rPr>
              <w:fldChar w:fldCharType="separate"/>
            </w:r>
            <w:r w:rsidR="00BF577B" w:rsidRPr="00BF577B">
              <w:rPr>
                <w:rFonts w:ascii="Arial" w:hAnsi="Arial" w:cs="Arial"/>
                <w:noProof/>
                <w:webHidden/>
              </w:rPr>
              <w:t>14</w:t>
            </w:r>
            <w:r w:rsidRPr="00BF577B">
              <w:rPr>
                <w:rStyle w:val="Hyperlink"/>
                <w:rFonts w:ascii="Arial" w:hAnsi="Arial" w:cs="Arial"/>
                <w:noProof/>
              </w:rPr>
              <w:fldChar w:fldCharType="end"/>
            </w:r>
          </w:hyperlink>
        </w:p>
        <w:p w14:paraId="24D62203" w14:textId="0B621380" w:rsidR="007D3F3F" w:rsidRPr="00BF577B" w:rsidRDefault="007D3F3F">
          <w:pPr>
            <w:rPr>
              <w:rFonts w:ascii="Arial" w:hAnsi="Arial" w:cs="Arial"/>
            </w:rPr>
          </w:pPr>
          <w:r w:rsidRPr="00BF577B">
            <w:rPr>
              <w:rFonts w:ascii="Arial" w:hAnsi="Arial" w:cs="Arial"/>
              <w:b/>
              <w:bCs/>
            </w:rPr>
            <w:fldChar w:fldCharType="end"/>
          </w:r>
        </w:p>
      </w:sdtContent>
    </w:sdt>
    <w:p w14:paraId="01CA553C" w14:textId="77777777" w:rsidR="00DD61F7" w:rsidRPr="00BF577B" w:rsidRDefault="00DD61F7" w:rsidP="00030BCE">
      <w:pPr>
        <w:spacing w:line="360" w:lineRule="auto"/>
        <w:jc w:val="both"/>
        <w:rPr>
          <w:rFonts w:ascii="Arial" w:hAnsi="Arial" w:cs="Arial"/>
          <w:lang w:val="en-US"/>
        </w:rPr>
      </w:pPr>
    </w:p>
    <w:p w14:paraId="3A1B8AC0" w14:textId="77777777" w:rsidR="007D3F3F" w:rsidRPr="00BF577B" w:rsidRDefault="007D3F3F" w:rsidP="00030BCE">
      <w:pPr>
        <w:spacing w:line="360" w:lineRule="auto"/>
        <w:jc w:val="both"/>
        <w:rPr>
          <w:rFonts w:ascii="Arial" w:hAnsi="Arial" w:cs="Arial"/>
          <w:lang w:val="en-US"/>
        </w:rPr>
      </w:pPr>
    </w:p>
    <w:p w14:paraId="0E60F1EE" w14:textId="77777777" w:rsidR="007D3F3F" w:rsidRPr="00BF577B" w:rsidRDefault="007D3F3F" w:rsidP="00030BCE">
      <w:pPr>
        <w:spacing w:line="360" w:lineRule="auto"/>
        <w:jc w:val="both"/>
        <w:rPr>
          <w:rFonts w:ascii="Arial" w:hAnsi="Arial" w:cs="Arial"/>
          <w:lang w:val="en-US"/>
        </w:rPr>
      </w:pPr>
    </w:p>
    <w:p w14:paraId="57D6A59D" w14:textId="77777777" w:rsidR="007D3F3F" w:rsidRPr="00BF577B" w:rsidRDefault="007D3F3F" w:rsidP="00030BCE">
      <w:pPr>
        <w:spacing w:line="360" w:lineRule="auto"/>
        <w:jc w:val="both"/>
        <w:rPr>
          <w:rFonts w:ascii="Arial" w:hAnsi="Arial" w:cs="Arial"/>
          <w:lang w:val="en-US"/>
        </w:rPr>
      </w:pPr>
    </w:p>
    <w:p w14:paraId="68488CAF" w14:textId="77777777" w:rsidR="007D3F3F" w:rsidRPr="00BF577B" w:rsidRDefault="007D3F3F" w:rsidP="00030BCE">
      <w:pPr>
        <w:spacing w:line="360" w:lineRule="auto"/>
        <w:jc w:val="both"/>
        <w:rPr>
          <w:rFonts w:ascii="Arial" w:hAnsi="Arial" w:cs="Arial"/>
          <w:lang w:val="en-US"/>
        </w:rPr>
      </w:pPr>
    </w:p>
    <w:p w14:paraId="2A91FA40" w14:textId="77777777" w:rsidR="007D3F3F" w:rsidRPr="00BF577B" w:rsidRDefault="007D3F3F" w:rsidP="00030BCE">
      <w:pPr>
        <w:spacing w:line="360" w:lineRule="auto"/>
        <w:jc w:val="both"/>
        <w:rPr>
          <w:rFonts w:ascii="Arial" w:hAnsi="Arial" w:cs="Arial"/>
          <w:lang w:val="en-US"/>
        </w:rPr>
      </w:pPr>
    </w:p>
    <w:p w14:paraId="5FDEE1F4" w14:textId="77777777" w:rsidR="00DD61F7" w:rsidRDefault="00DD61F7" w:rsidP="00030BCE">
      <w:pPr>
        <w:spacing w:line="360" w:lineRule="auto"/>
        <w:jc w:val="both"/>
        <w:rPr>
          <w:rFonts w:ascii="Arial" w:hAnsi="Arial" w:cs="Arial"/>
          <w:lang w:val="en-US"/>
        </w:rPr>
      </w:pPr>
    </w:p>
    <w:p w14:paraId="15AF8D30" w14:textId="77777777" w:rsidR="00BF577B" w:rsidRDefault="00BF577B" w:rsidP="00030BCE">
      <w:pPr>
        <w:spacing w:line="360" w:lineRule="auto"/>
        <w:jc w:val="both"/>
        <w:rPr>
          <w:rFonts w:ascii="Arial" w:hAnsi="Arial" w:cs="Arial"/>
          <w:lang w:val="en-US"/>
        </w:rPr>
      </w:pPr>
    </w:p>
    <w:p w14:paraId="04FB5390" w14:textId="77777777" w:rsidR="00DD61F7" w:rsidRDefault="00DD61F7" w:rsidP="00030BCE">
      <w:pPr>
        <w:spacing w:line="360" w:lineRule="auto"/>
        <w:jc w:val="both"/>
        <w:rPr>
          <w:rFonts w:ascii="Arial" w:hAnsi="Arial" w:cs="Arial"/>
          <w:lang w:val="en-US"/>
        </w:rPr>
      </w:pPr>
    </w:p>
    <w:p w14:paraId="5E449695" w14:textId="048F3545" w:rsidR="00844A69" w:rsidRPr="00030BCE" w:rsidRDefault="00844A69" w:rsidP="00DD61F7">
      <w:pPr>
        <w:pStyle w:val="Heading1"/>
        <w:rPr>
          <w:lang w:val="en-US"/>
        </w:rPr>
      </w:pPr>
      <w:bookmarkStart w:id="0" w:name="_Toc236664356"/>
      <w:r w:rsidRPr="00030BCE">
        <w:rPr>
          <w:lang w:val="en-US"/>
        </w:rPr>
        <w:lastRenderedPageBreak/>
        <w:t>1. Introduction</w:t>
      </w:r>
      <w:bookmarkEnd w:id="0"/>
    </w:p>
    <w:p w14:paraId="0851AE98" w14:textId="77777777" w:rsidR="00844A69" w:rsidRPr="00030BCE" w:rsidRDefault="00844A69" w:rsidP="00DD61F7">
      <w:pPr>
        <w:pStyle w:val="Heading2"/>
        <w:rPr>
          <w:lang w:val="en-US"/>
        </w:rPr>
      </w:pPr>
      <w:bookmarkStart w:id="1" w:name="_Toc236664357"/>
      <w:r w:rsidRPr="00030BCE">
        <w:rPr>
          <w:lang w:val="en-US"/>
        </w:rPr>
        <w:t>1.1 Background</w:t>
      </w:r>
      <w:bookmarkEnd w:id="1"/>
    </w:p>
    <w:p w14:paraId="40A3B63D" w14:textId="7F360398" w:rsidR="00844A69" w:rsidRPr="00030BCE" w:rsidRDefault="00844A69" w:rsidP="00030BCE">
      <w:pPr>
        <w:spacing w:line="360" w:lineRule="auto"/>
        <w:jc w:val="both"/>
        <w:rPr>
          <w:rFonts w:ascii="Arial" w:hAnsi="Arial" w:cs="Arial"/>
          <w:lang w:val="en-US"/>
        </w:rPr>
      </w:pPr>
      <w:r w:rsidRPr="00030BCE">
        <w:rPr>
          <w:rFonts w:ascii="Arial" w:hAnsi="Arial" w:cs="Arial"/>
          <w:lang w:val="en-US"/>
        </w:rPr>
        <w:t xml:space="preserve">The Shrewsbury and Telford Hospital NHS Trust maternity scandal is </w:t>
      </w:r>
      <w:proofErr w:type="spellStart"/>
      <w:r w:rsidRPr="00030BCE">
        <w:rPr>
          <w:rFonts w:ascii="Arial" w:hAnsi="Arial" w:cs="Arial"/>
          <w:lang w:val="en-US"/>
        </w:rPr>
        <w:t>recognised</w:t>
      </w:r>
      <w:proofErr w:type="spellEnd"/>
      <w:r w:rsidRPr="00030BCE">
        <w:rPr>
          <w:rFonts w:ascii="Arial" w:hAnsi="Arial" w:cs="Arial"/>
          <w:lang w:val="en-US"/>
        </w:rPr>
        <w:t xml:space="preserve"> as one of the most significant patient safety failures in the history of the National Health Service (NHS) in the United Kingdom</w:t>
      </w:r>
      <w:r w:rsidR="006A577A">
        <w:rPr>
          <w:rFonts w:ascii="Arial" w:hAnsi="Arial" w:cs="Arial"/>
          <w:lang w:val="en-US"/>
        </w:rPr>
        <w:t xml:space="preserve"> </w:t>
      </w:r>
      <w:r w:rsidR="006A577A" w:rsidRPr="00030BCE">
        <w:rPr>
          <w:rFonts w:ascii="Arial" w:hAnsi="Arial" w:cs="Arial"/>
          <w:lang w:val="en-US"/>
        </w:rPr>
        <w:t>(Hull et al., 2025)</w:t>
      </w:r>
      <w:r w:rsidRPr="00030BCE">
        <w:rPr>
          <w:rFonts w:ascii="Arial" w:hAnsi="Arial" w:cs="Arial"/>
          <w:lang w:val="en-US"/>
        </w:rPr>
        <w:t xml:space="preserve">. Between the 1970s and 2019, serious and persistent failures in maternity services resulted in avoidable maternal deaths, stillbirths, neonatal deaths, brain injuries, and lifelong disabilities affecting hundreds of families (Sibley, 2022). The independent </w:t>
      </w:r>
      <w:proofErr w:type="spellStart"/>
      <w:r w:rsidRPr="00030BCE">
        <w:rPr>
          <w:rFonts w:ascii="Arial" w:hAnsi="Arial" w:cs="Arial"/>
          <w:lang w:val="en-US"/>
        </w:rPr>
        <w:t>Ockenden</w:t>
      </w:r>
      <w:proofErr w:type="spellEnd"/>
      <w:r w:rsidRPr="00030BCE">
        <w:rPr>
          <w:rFonts w:ascii="Arial" w:hAnsi="Arial" w:cs="Arial"/>
          <w:lang w:val="en-US"/>
        </w:rPr>
        <w:t xml:space="preserve"> Review, commissioned to investigate these events, examined evidence from more than 1,400 families and concluded that many of these adverse outcomes could have been prevented through the delivery of safe, evidence-based maternity care (Sheaff and Allen, 2023). The final </w:t>
      </w:r>
      <w:proofErr w:type="spellStart"/>
      <w:r w:rsidRPr="00030BCE">
        <w:rPr>
          <w:rFonts w:ascii="Arial" w:hAnsi="Arial" w:cs="Arial"/>
          <w:lang w:val="en-US"/>
        </w:rPr>
        <w:t>Ockenden</w:t>
      </w:r>
      <w:proofErr w:type="spellEnd"/>
      <w:r w:rsidRPr="00030BCE">
        <w:rPr>
          <w:rFonts w:ascii="Arial" w:hAnsi="Arial" w:cs="Arial"/>
          <w:lang w:val="en-US"/>
        </w:rPr>
        <w:t xml:space="preserve"> Report, published in 2022, identified widespread deficiencies in leadership, clinical governance, communication, patient safety culture, and quality assurance systems that remained unresolved for several decades (Sibley, 2022). Consequently, the scandal has become a significant case for understanding the impact of </w:t>
      </w:r>
      <w:proofErr w:type="spellStart"/>
      <w:r w:rsidRPr="00030BCE">
        <w:rPr>
          <w:rFonts w:ascii="Arial" w:hAnsi="Arial" w:cs="Arial"/>
          <w:lang w:val="en-US"/>
        </w:rPr>
        <w:t>organisational</w:t>
      </w:r>
      <w:proofErr w:type="spellEnd"/>
      <w:r w:rsidRPr="00030BCE">
        <w:rPr>
          <w:rFonts w:ascii="Arial" w:hAnsi="Arial" w:cs="Arial"/>
          <w:lang w:val="en-US"/>
        </w:rPr>
        <w:t xml:space="preserve"> failures on healthcare quality and patient safety within NHS maternity services (Hull et al., 2025).</w:t>
      </w:r>
    </w:p>
    <w:p w14:paraId="639324C4" w14:textId="77777777" w:rsidR="00844A69" w:rsidRPr="00030BCE" w:rsidRDefault="00844A69" w:rsidP="00DD61F7">
      <w:pPr>
        <w:pStyle w:val="Heading2"/>
        <w:rPr>
          <w:lang w:val="en-US"/>
        </w:rPr>
      </w:pPr>
      <w:bookmarkStart w:id="2" w:name="_Toc236664358"/>
      <w:r w:rsidRPr="00030BCE">
        <w:rPr>
          <w:lang w:val="en-US"/>
        </w:rPr>
        <w:t>1.2 Quality Issue and Public Health Significance</w:t>
      </w:r>
      <w:bookmarkEnd w:id="2"/>
    </w:p>
    <w:p w14:paraId="11DF168E" w14:textId="71CD61AA" w:rsidR="00844A69" w:rsidRPr="00030BCE" w:rsidRDefault="00844A69" w:rsidP="00030BCE">
      <w:pPr>
        <w:spacing w:line="360" w:lineRule="auto"/>
        <w:jc w:val="both"/>
        <w:rPr>
          <w:rFonts w:ascii="Arial" w:hAnsi="Arial" w:cs="Arial"/>
          <w:lang w:val="en-US"/>
        </w:rPr>
      </w:pPr>
      <w:r w:rsidRPr="00030BCE">
        <w:rPr>
          <w:rFonts w:ascii="Arial" w:hAnsi="Arial" w:cs="Arial"/>
          <w:lang w:val="en-US"/>
        </w:rPr>
        <w:t>Healthcare quality is essential for delivering safe, effective, patient-</w:t>
      </w:r>
      <w:proofErr w:type="spellStart"/>
      <w:r w:rsidRPr="00030BCE">
        <w:rPr>
          <w:rFonts w:ascii="Arial" w:hAnsi="Arial" w:cs="Arial"/>
          <w:lang w:val="en-US"/>
        </w:rPr>
        <w:t>centred</w:t>
      </w:r>
      <w:proofErr w:type="spellEnd"/>
      <w:r w:rsidRPr="00030BCE">
        <w:rPr>
          <w:rFonts w:ascii="Arial" w:hAnsi="Arial" w:cs="Arial"/>
          <w:lang w:val="en-US"/>
        </w:rPr>
        <w:t>, timely, efficient, and equitable care</w:t>
      </w:r>
      <w:r w:rsidR="00147180">
        <w:rPr>
          <w:rFonts w:ascii="Arial" w:hAnsi="Arial" w:cs="Arial"/>
          <w:lang w:val="en-US"/>
        </w:rPr>
        <w:t xml:space="preserve"> </w:t>
      </w:r>
      <w:r w:rsidR="00147180">
        <w:rPr>
          <w:rFonts w:ascii="Arial" w:hAnsi="Arial" w:cs="Arial"/>
          <w:lang w:val="en-US"/>
        </w:rPr>
        <w:t>(</w:t>
      </w:r>
      <w:proofErr w:type="spellStart"/>
      <w:r w:rsidR="00147180" w:rsidRPr="002F7009">
        <w:rPr>
          <w:rFonts w:ascii="Arial" w:hAnsi="Arial" w:cs="Arial"/>
        </w:rPr>
        <w:t>Balikubiri</w:t>
      </w:r>
      <w:proofErr w:type="spellEnd"/>
      <w:r w:rsidR="00147180">
        <w:rPr>
          <w:rFonts w:ascii="Arial" w:hAnsi="Arial" w:cs="Arial"/>
        </w:rPr>
        <w:t xml:space="preserve"> et al, 2025)</w:t>
      </w:r>
      <w:r w:rsidRPr="00030BCE">
        <w:rPr>
          <w:rFonts w:ascii="Arial" w:hAnsi="Arial" w:cs="Arial"/>
          <w:lang w:val="en-US"/>
        </w:rPr>
        <w:t xml:space="preserve">. It relies on strong leadership, effective clinical governance, evidence-based practice, continuous monitoring, and </w:t>
      </w:r>
      <w:proofErr w:type="spellStart"/>
      <w:r w:rsidRPr="00030BCE">
        <w:rPr>
          <w:rFonts w:ascii="Arial" w:hAnsi="Arial" w:cs="Arial"/>
          <w:lang w:val="en-US"/>
        </w:rPr>
        <w:t>organisational</w:t>
      </w:r>
      <w:proofErr w:type="spellEnd"/>
      <w:r w:rsidRPr="00030BCE">
        <w:rPr>
          <w:rFonts w:ascii="Arial" w:hAnsi="Arial" w:cs="Arial"/>
          <w:lang w:val="en-US"/>
        </w:rPr>
        <w:t xml:space="preserve"> learning</w:t>
      </w:r>
      <w:r w:rsidR="002F7009">
        <w:rPr>
          <w:rFonts w:ascii="Arial" w:hAnsi="Arial" w:cs="Arial"/>
          <w:lang w:val="en-US"/>
        </w:rPr>
        <w:t xml:space="preserve"> (</w:t>
      </w:r>
      <w:proofErr w:type="spellStart"/>
      <w:r w:rsidR="002F7009" w:rsidRPr="002F7009">
        <w:rPr>
          <w:rFonts w:ascii="Arial" w:hAnsi="Arial" w:cs="Arial"/>
        </w:rPr>
        <w:t>Balikubiri</w:t>
      </w:r>
      <w:proofErr w:type="spellEnd"/>
      <w:r w:rsidR="002F7009">
        <w:rPr>
          <w:rFonts w:ascii="Arial" w:hAnsi="Arial" w:cs="Arial"/>
        </w:rPr>
        <w:t xml:space="preserve"> et al, 2025)</w:t>
      </w:r>
      <w:r w:rsidRPr="00030BCE">
        <w:rPr>
          <w:rFonts w:ascii="Arial" w:hAnsi="Arial" w:cs="Arial"/>
          <w:lang w:val="en-US"/>
        </w:rPr>
        <w:t xml:space="preserve">. However, the </w:t>
      </w:r>
      <w:proofErr w:type="spellStart"/>
      <w:r w:rsidRPr="00030BCE">
        <w:rPr>
          <w:rFonts w:ascii="Arial" w:hAnsi="Arial" w:cs="Arial"/>
          <w:lang w:val="en-US"/>
        </w:rPr>
        <w:t>Ockenden</w:t>
      </w:r>
      <w:proofErr w:type="spellEnd"/>
      <w:r w:rsidRPr="00030BCE">
        <w:rPr>
          <w:rFonts w:ascii="Arial" w:hAnsi="Arial" w:cs="Arial"/>
          <w:lang w:val="en-US"/>
        </w:rPr>
        <w:t xml:space="preserve"> Review found that these quality assurance mechanisms repeatedly failed at the Shrewsbury and Telford Hospital NHS Trust, allowing unsafe maternity practices to continue for decades (Sibley, 2022). Poor fetal monitoring, delayed escalation of complications, inadequate communication, insufficient staff training, and weak leadership contributed to preventable maternal and neonatal harm (Sheaff and Allen, 2023). These failures significantly reduced public confidence in NHS maternity services and highlighted the urgent need for comprehensive service improvement (Hull et al., 2025).</w:t>
      </w:r>
    </w:p>
    <w:p w14:paraId="6A2FEE14" w14:textId="77777777" w:rsidR="00844A69" w:rsidRPr="00030BCE" w:rsidRDefault="00844A69" w:rsidP="00DD61F7">
      <w:pPr>
        <w:pStyle w:val="Heading2"/>
        <w:rPr>
          <w:lang w:val="en-US"/>
        </w:rPr>
      </w:pPr>
      <w:bookmarkStart w:id="3" w:name="_Toc236664359"/>
      <w:r w:rsidRPr="00030BCE">
        <w:rPr>
          <w:lang w:val="en-US"/>
        </w:rPr>
        <w:lastRenderedPageBreak/>
        <w:t>1.3 Rationale for the Report</w:t>
      </w:r>
      <w:bookmarkEnd w:id="3"/>
    </w:p>
    <w:p w14:paraId="4BCD6F53" w14:textId="22CFE2CC" w:rsidR="00844A69" w:rsidRPr="00421E25" w:rsidRDefault="00421E25" w:rsidP="00030BCE">
      <w:pPr>
        <w:spacing w:line="360" w:lineRule="auto"/>
        <w:jc w:val="both"/>
        <w:rPr>
          <w:rFonts w:ascii="Arial" w:hAnsi="Arial" w:cs="Arial"/>
        </w:rPr>
      </w:pPr>
      <w:r w:rsidRPr="00421E25">
        <w:rPr>
          <w:rFonts w:ascii="Arial" w:hAnsi="Arial" w:cs="Arial"/>
        </w:rPr>
        <w:t>Improving maternity care quality and patient safety remains a key priority for the NHS, particularly following major healthcare failures that have exposed weaknesses in clinical governance and organisational learning</w:t>
      </w:r>
      <w:r w:rsidR="00BE77C9">
        <w:rPr>
          <w:rFonts w:ascii="Arial" w:hAnsi="Arial" w:cs="Arial"/>
        </w:rPr>
        <w:t xml:space="preserve"> (</w:t>
      </w:r>
      <w:r w:rsidR="00BE77C9" w:rsidRPr="00BE77C9">
        <w:rPr>
          <w:rFonts w:ascii="Arial" w:hAnsi="Arial" w:cs="Arial"/>
        </w:rPr>
        <w:t>Brown</w:t>
      </w:r>
      <w:r w:rsidR="00BE77C9">
        <w:rPr>
          <w:rFonts w:ascii="Arial" w:hAnsi="Arial" w:cs="Arial"/>
        </w:rPr>
        <w:t xml:space="preserve"> and </w:t>
      </w:r>
      <w:proofErr w:type="spellStart"/>
      <w:r w:rsidR="00BE77C9" w:rsidRPr="00BE77C9">
        <w:rPr>
          <w:rFonts w:ascii="Arial" w:hAnsi="Arial" w:cs="Arial"/>
        </w:rPr>
        <w:t>Scamell</w:t>
      </w:r>
      <w:proofErr w:type="spellEnd"/>
      <w:r w:rsidR="00BE77C9">
        <w:rPr>
          <w:rFonts w:ascii="Arial" w:hAnsi="Arial" w:cs="Arial"/>
        </w:rPr>
        <w:t>, 2026)</w:t>
      </w:r>
      <w:r w:rsidRPr="00421E25">
        <w:rPr>
          <w:rFonts w:ascii="Arial" w:hAnsi="Arial" w:cs="Arial"/>
        </w:rPr>
        <w:t>. The Ockenden Review involved more than 1,400 families and identified numerous avoidable maternal deaths, stillbirths, neonatal deaths, and lifelong injuries, demonstrating the devastating impact of poor-quality maternity care (Sheaff and Allen, 2023). Therefore, it is important to examine the organisational factors that contribute to such failures to prevent similar incidents in the future</w:t>
      </w:r>
      <w:r w:rsidR="00B36C33">
        <w:rPr>
          <w:rFonts w:ascii="Arial" w:hAnsi="Arial" w:cs="Arial"/>
        </w:rPr>
        <w:t xml:space="preserve"> (</w:t>
      </w:r>
      <w:r w:rsidR="00B36C33" w:rsidRPr="00BE77C9">
        <w:rPr>
          <w:rFonts w:ascii="Arial" w:hAnsi="Arial" w:cs="Arial"/>
        </w:rPr>
        <w:t>Brown</w:t>
      </w:r>
      <w:r w:rsidR="00B36C33">
        <w:rPr>
          <w:rFonts w:ascii="Arial" w:hAnsi="Arial" w:cs="Arial"/>
        </w:rPr>
        <w:t xml:space="preserve"> and </w:t>
      </w:r>
      <w:proofErr w:type="spellStart"/>
      <w:r w:rsidR="00B36C33" w:rsidRPr="00BE77C9">
        <w:rPr>
          <w:rFonts w:ascii="Arial" w:hAnsi="Arial" w:cs="Arial"/>
        </w:rPr>
        <w:t>Scamell</w:t>
      </w:r>
      <w:proofErr w:type="spellEnd"/>
      <w:r w:rsidR="00B36C33">
        <w:rPr>
          <w:rFonts w:ascii="Arial" w:hAnsi="Arial" w:cs="Arial"/>
        </w:rPr>
        <w:t>, 2026)</w:t>
      </w:r>
      <w:r w:rsidRPr="00421E25">
        <w:rPr>
          <w:rFonts w:ascii="Arial" w:hAnsi="Arial" w:cs="Arial"/>
        </w:rPr>
        <w:t>. This report supports the need for evidence-based service improvement by highlighting the importance of strong leadership, effective governance, workforce development, continuous learning, and patient safety. The findings may inform future NHS quality improvement initiatives, strengthen public confidence, and contribute to safer, more effective, and person-centred maternity services</w:t>
      </w:r>
      <w:r w:rsidR="005E0CCE">
        <w:rPr>
          <w:rFonts w:ascii="Arial" w:hAnsi="Arial" w:cs="Arial"/>
        </w:rPr>
        <w:t xml:space="preserve"> (</w:t>
      </w:r>
      <w:r w:rsidR="005E0CCE" w:rsidRPr="00BE77C9">
        <w:rPr>
          <w:rFonts w:ascii="Arial" w:hAnsi="Arial" w:cs="Arial"/>
        </w:rPr>
        <w:t>Brown</w:t>
      </w:r>
      <w:r w:rsidR="005E0CCE">
        <w:rPr>
          <w:rFonts w:ascii="Arial" w:hAnsi="Arial" w:cs="Arial"/>
        </w:rPr>
        <w:t xml:space="preserve"> and </w:t>
      </w:r>
      <w:proofErr w:type="spellStart"/>
      <w:r w:rsidR="005E0CCE" w:rsidRPr="00BE77C9">
        <w:rPr>
          <w:rFonts w:ascii="Arial" w:hAnsi="Arial" w:cs="Arial"/>
        </w:rPr>
        <w:t>Scamell</w:t>
      </w:r>
      <w:proofErr w:type="spellEnd"/>
      <w:r w:rsidR="005E0CCE">
        <w:rPr>
          <w:rFonts w:ascii="Arial" w:hAnsi="Arial" w:cs="Arial"/>
        </w:rPr>
        <w:t>, 2026)</w:t>
      </w:r>
      <w:r w:rsidRPr="00421E25">
        <w:rPr>
          <w:rFonts w:ascii="Arial" w:hAnsi="Arial" w:cs="Arial"/>
        </w:rPr>
        <w:t>.</w:t>
      </w:r>
    </w:p>
    <w:p w14:paraId="57ACEDBF" w14:textId="29C217A7" w:rsidR="00844A69" w:rsidRPr="00AB0D05" w:rsidRDefault="00AB0D05" w:rsidP="00030BCE">
      <w:pPr>
        <w:spacing w:line="360" w:lineRule="auto"/>
        <w:jc w:val="both"/>
        <w:rPr>
          <w:rFonts w:ascii="Arial" w:hAnsi="Arial" w:cs="Arial"/>
          <w:lang w:val="en-US"/>
        </w:rPr>
      </w:pPr>
      <w:r w:rsidRPr="00AB0D05">
        <w:rPr>
          <w:rFonts w:ascii="Arial" w:hAnsi="Arial" w:cs="Arial"/>
          <w:lang w:val="en-US"/>
        </w:rPr>
        <w:t>This report critically analyses the Shrewsbury and Telford Hospital NHS Trust maternity scandal using the Fishbone Diagram, 5 Whys, Donabedian Model, and SWOT analysis to identify the underlying causes of patient safety and quality failures. The PDSA (Plan–Do–Study–Act) cycle is also applied as a change strategy to identify, implement, evaluate, and continuously improve appropriate quality and safety interventions.</w:t>
      </w:r>
      <w:r w:rsidR="00844A69" w:rsidRPr="00AB0D05">
        <w:rPr>
          <w:rFonts w:ascii="Arial" w:hAnsi="Arial" w:cs="Arial"/>
          <w:lang w:val="en-US"/>
        </w:rPr>
        <w:t xml:space="preserve"> It provides evidence-based recommendations and outlines quality improvement approaches to strengthen clinical governance, patient safety, </w:t>
      </w:r>
      <w:proofErr w:type="spellStart"/>
      <w:r w:rsidR="00844A69" w:rsidRPr="00AB0D05">
        <w:rPr>
          <w:rFonts w:ascii="Arial" w:hAnsi="Arial" w:cs="Arial"/>
          <w:lang w:val="en-US"/>
        </w:rPr>
        <w:t>organisational</w:t>
      </w:r>
      <w:proofErr w:type="spellEnd"/>
      <w:r w:rsidR="00844A69" w:rsidRPr="00AB0D05">
        <w:rPr>
          <w:rFonts w:ascii="Arial" w:hAnsi="Arial" w:cs="Arial"/>
          <w:lang w:val="en-US"/>
        </w:rPr>
        <w:t xml:space="preserve"> learning, and maternity care within NHS services.</w:t>
      </w:r>
    </w:p>
    <w:p w14:paraId="19342251" w14:textId="77777777" w:rsidR="00844A69" w:rsidRPr="00030BCE" w:rsidRDefault="00844A69" w:rsidP="00DD61F7">
      <w:pPr>
        <w:pStyle w:val="Heading1"/>
        <w:rPr>
          <w:lang w:val="en-US"/>
        </w:rPr>
      </w:pPr>
      <w:bookmarkStart w:id="4" w:name="_Toc236664360"/>
      <w:r w:rsidRPr="00030BCE">
        <w:rPr>
          <w:lang w:val="en-US"/>
        </w:rPr>
        <w:t>2. Main Body</w:t>
      </w:r>
      <w:bookmarkEnd w:id="4"/>
    </w:p>
    <w:p w14:paraId="00154B95" w14:textId="77777777" w:rsidR="00844A69" w:rsidRPr="00030BCE" w:rsidRDefault="00844A69" w:rsidP="00DD61F7">
      <w:pPr>
        <w:pStyle w:val="Heading1"/>
        <w:rPr>
          <w:lang w:val="en-US"/>
        </w:rPr>
      </w:pPr>
      <w:bookmarkStart w:id="5" w:name="_Toc236664361"/>
      <w:r w:rsidRPr="00030BCE">
        <w:rPr>
          <w:lang w:val="en-US"/>
        </w:rPr>
        <w:t>2.1 Root Cause Analysis of the Quality Issue</w:t>
      </w:r>
      <w:bookmarkEnd w:id="5"/>
    </w:p>
    <w:p w14:paraId="3B8688EA" w14:textId="77777777" w:rsidR="00844A69" w:rsidRPr="00030BCE" w:rsidRDefault="00844A69" w:rsidP="00DD61F7">
      <w:pPr>
        <w:pStyle w:val="Heading2"/>
        <w:rPr>
          <w:lang w:val="en-US"/>
        </w:rPr>
      </w:pPr>
      <w:bookmarkStart w:id="6" w:name="_Toc236664362"/>
      <w:r w:rsidRPr="00030BCE">
        <w:rPr>
          <w:lang w:val="en-US"/>
        </w:rPr>
        <w:t>2.1.1 Fishbone (Ishikawa) Diagram</w:t>
      </w:r>
      <w:bookmarkEnd w:id="6"/>
    </w:p>
    <w:p w14:paraId="333F5E50" w14:textId="7E944764" w:rsidR="00844A69" w:rsidRPr="00030BCE" w:rsidRDefault="00844A69" w:rsidP="00030BCE">
      <w:pPr>
        <w:spacing w:line="360" w:lineRule="auto"/>
        <w:jc w:val="both"/>
        <w:rPr>
          <w:rFonts w:ascii="Arial" w:hAnsi="Arial" w:cs="Arial"/>
          <w:lang w:val="en-US"/>
        </w:rPr>
      </w:pPr>
      <w:r w:rsidRPr="00DD61F7">
        <w:rPr>
          <w:rFonts w:ascii="Arial" w:hAnsi="Arial" w:cs="Arial"/>
          <w:lang w:val="en-US"/>
        </w:rPr>
        <w:t>The Fishbone (Ishikawa) Diagram i</w:t>
      </w:r>
      <w:r w:rsidRPr="00030BCE">
        <w:rPr>
          <w:rFonts w:ascii="Arial" w:hAnsi="Arial" w:cs="Arial"/>
          <w:lang w:val="en-US"/>
        </w:rPr>
        <w:t xml:space="preserve">s a </w:t>
      </w:r>
      <w:proofErr w:type="spellStart"/>
      <w:r w:rsidRPr="00030BCE">
        <w:rPr>
          <w:rFonts w:ascii="Arial" w:hAnsi="Arial" w:cs="Arial"/>
          <w:lang w:val="en-US"/>
        </w:rPr>
        <w:t>recognised</w:t>
      </w:r>
      <w:proofErr w:type="spellEnd"/>
      <w:r w:rsidRPr="00030BCE">
        <w:rPr>
          <w:rFonts w:ascii="Arial" w:hAnsi="Arial" w:cs="Arial"/>
          <w:lang w:val="en-US"/>
        </w:rPr>
        <w:t xml:space="preserve"> quality improvement tool used to identify the underlying causes of complex healthcare problems by </w:t>
      </w:r>
      <w:proofErr w:type="spellStart"/>
      <w:r w:rsidRPr="00030BCE">
        <w:rPr>
          <w:rFonts w:ascii="Arial" w:hAnsi="Arial" w:cs="Arial"/>
          <w:lang w:val="en-US"/>
        </w:rPr>
        <w:t>categorising</w:t>
      </w:r>
      <w:proofErr w:type="spellEnd"/>
      <w:r w:rsidRPr="00030BCE">
        <w:rPr>
          <w:rFonts w:ascii="Arial" w:hAnsi="Arial" w:cs="Arial"/>
          <w:lang w:val="en-US"/>
        </w:rPr>
        <w:t xml:space="preserve"> contributing factors into </w:t>
      </w:r>
      <w:proofErr w:type="spellStart"/>
      <w:r w:rsidRPr="00030BCE">
        <w:rPr>
          <w:rFonts w:ascii="Arial" w:hAnsi="Arial" w:cs="Arial"/>
          <w:lang w:val="en-US"/>
        </w:rPr>
        <w:t>organisational</w:t>
      </w:r>
      <w:proofErr w:type="spellEnd"/>
      <w:r w:rsidRPr="00030BCE">
        <w:rPr>
          <w:rFonts w:ascii="Arial" w:hAnsi="Arial" w:cs="Arial"/>
          <w:lang w:val="en-US"/>
        </w:rPr>
        <w:t xml:space="preserve"> domains (</w:t>
      </w:r>
      <w:r w:rsidR="009A0D01" w:rsidRPr="009A0D01">
        <w:rPr>
          <w:rFonts w:ascii="Arial" w:hAnsi="Arial" w:cs="Arial"/>
        </w:rPr>
        <w:t>Rodgers</w:t>
      </w:r>
      <w:r w:rsidR="009A0D01">
        <w:rPr>
          <w:rFonts w:ascii="Arial" w:hAnsi="Arial" w:cs="Arial"/>
        </w:rPr>
        <w:t xml:space="preserve"> </w:t>
      </w:r>
      <w:r w:rsidR="009A0D01" w:rsidRPr="009A0D01">
        <w:rPr>
          <w:rFonts w:ascii="Arial" w:hAnsi="Arial" w:cs="Arial"/>
        </w:rPr>
        <w:t>and Oppenheim</w:t>
      </w:r>
      <w:r w:rsidR="009A0D01">
        <w:rPr>
          <w:rFonts w:ascii="Arial" w:hAnsi="Arial" w:cs="Arial"/>
        </w:rPr>
        <w:t xml:space="preserve">, </w:t>
      </w:r>
      <w:r w:rsidRPr="00030BCE">
        <w:rPr>
          <w:rFonts w:ascii="Arial" w:hAnsi="Arial" w:cs="Arial"/>
          <w:lang w:val="en-US"/>
        </w:rPr>
        <w:t xml:space="preserve">2019). Rather than attributing adverse events to individual mistakes, the model demonstrates how failures across multiple components of a healthcare system interact to </w:t>
      </w:r>
      <w:r w:rsidRPr="00030BCE">
        <w:rPr>
          <w:rFonts w:ascii="Arial" w:hAnsi="Arial" w:cs="Arial"/>
          <w:lang w:val="en-US"/>
        </w:rPr>
        <w:lastRenderedPageBreak/>
        <w:t>compromise patient safety</w:t>
      </w:r>
      <w:r w:rsidR="003A5BAB">
        <w:rPr>
          <w:rFonts w:ascii="Arial" w:hAnsi="Arial" w:cs="Arial"/>
          <w:lang w:val="en-US"/>
        </w:rPr>
        <w:t xml:space="preserve"> (</w:t>
      </w:r>
      <w:r w:rsidR="003A5BAB" w:rsidRPr="003A5BAB">
        <w:rPr>
          <w:rFonts w:ascii="Arial" w:hAnsi="Arial" w:cs="Arial"/>
        </w:rPr>
        <w:t>Bourn</w:t>
      </w:r>
      <w:r w:rsidR="003A5BAB">
        <w:rPr>
          <w:rFonts w:ascii="Arial" w:hAnsi="Arial" w:cs="Arial"/>
        </w:rPr>
        <w:t xml:space="preserve"> et al, 2021)</w:t>
      </w:r>
      <w:r w:rsidRPr="00030BCE">
        <w:rPr>
          <w:rFonts w:ascii="Arial" w:hAnsi="Arial" w:cs="Arial"/>
          <w:lang w:val="en-US"/>
        </w:rPr>
        <w:t xml:space="preserve">. In the Shrewsbury and Telford Hospital NHS Trust maternity scandal, the Fishbone Diagram helps explain how interconnected failures across people, processes, leadership, equipment, policies, and the </w:t>
      </w:r>
      <w:proofErr w:type="spellStart"/>
      <w:r w:rsidRPr="00030BCE">
        <w:rPr>
          <w:rFonts w:ascii="Arial" w:hAnsi="Arial" w:cs="Arial"/>
          <w:lang w:val="en-US"/>
        </w:rPr>
        <w:t>organisational</w:t>
      </w:r>
      <w:proofErr w:type="spellEnd"/>
      <w:r w:rsidRPr="00030BCE">
        <w:rPr>
          <w:rFonts w:ascii="Arial" w:hAnsi="Arial" w:cs="Arial"/>
          <w:lang w:val="en-US"/>
        </w:rPr>
        <w:t xml:space="preserve"> environment contributed to avoidable maternal and neonatal harm</w:t>
      </w:r>
      <w:r w:rsidR="00EB7DF2">
        <w:rPr>
          <w:rFonts w:ascii="Arial" w:hAnsi="Arial" w:cs="Arial"/>
          <w:lang w:val="en-US"/>
        </w:rPr>
        <w:t xml:space="preserve"> (</w:t>
      </w:r>
      <w:r w:rsidR="00EB7DF2" w:rsidRPr="00EB7DF2">
        <w:rPr>
          <w:rFonts w:ascii="Arial" w:hAnsi="Arial" w:cs="Arial"/>
        </w:rPr>
        <w:t>Carvalho</w:t>
      </w:r>
      <w:r w:rsidR="00EB7DF2">
        <w:rPr>
          <w:rFonts w:ascii="Arial" w:hAnsi="Arial" w:cs="Arial"/>
        </w:rPr>
        <w:t xml:space="preserve"> et al, 2021)</w:t>
      </w:r>
      <w:r w:rsidRPr="00030BCE">
        <w:rPr>
          <w:rFonts w:ascii="Arial" w:hAnsi="Arial" w:cs="Arial"/>
          <w:lang w:val="en-US"/>
        </w:rPr>
        <w:t>.</w:t>
      </w:r>
    </w:p>
    <w:p w14:paraId="47B31786" w14:textId="42E223AD" w:rsidR="00844A69" w:rsidRPr="00030BCE" w:rsidRDefault="00844A69" w:rsidP="00030BCE">
      <w:pPr>
        <w:spacing w:line="360" w:lineRule="auto"/>
        <w:jc w:val="both"/>
        <w:rPr>
          <w:rFonts w:ascii="Arial" w:hAnsi="Arial" w:cs="Arial"/>
          <w:b/>
          <w:bCs/>
          <w:lang w:val="en-US"/>
        </w:rPr>
      </w:pPr>
      <w:r w:rsidRPr="00030BCE">
        <w:rPr>
          <w:rFonts w:ascii="Arial" w:hAnsi="Arial" w:cs="Arial"/>
          <w:b/>
          <w:bCs/>
          <w:lang w:val="en-US"/>
        </w:rPr>
        <w:t xml:space="preserve">People: </w:t>
      </w:r>
      <w:r w:rsidRPr="00030BCE">
        <w:rPr>
          <w:rFonts w:ascii="Arial" w:hAnsi="Arial" w:cs="Arial"/>
          <w:lang w:val="en-US"/>
        </w:rPr>
        <w:t xml:space="preserve">The </w:t>
      </w:r>
      <w:proofErr w:type="spellStart"/>
      <w:r w:rsidRPr="00030BCE">
        <w:rPr>
          <w:rFonts w:ascii="Arial" w:hAnsi="Arial" w:cs="Arial"/>
          <w:lang w:val="en-US"/>
        </w:rPr>
        <w:t>Ockenden</w:t>
      </w:r>
      <w:proofErr w:type="spellEnd"/>
      <w:r w:rsidRPr="00030BCE">
        <w:rPr>
          <w:rFonts w:ascii="Arial" w:hAnsi="Arial" w:cs="Arial"/>
          <w:lang w:val="en-US"/>
        </w:rPr>
        <w:t xml:space="preserve"> Review identified inadequate staff training, poor clinical competence, ineffective multidisciplinary teamwork, and limited clinical supervision as major contributors to unsafe maternity care</w:t>
      </w:r>
      <w:r w:rsidR="00FC6F47">
        <w:rPr>
          <w:rFonts w:ascii="Arial" w:hAnsi="Arial" w:cs="Arial"/>
          <w:lang w:val="en-US"/>
        </w:rPr>
        <w:t xml:space="preserve"> (</w:t>
      </w:r>
      <w:r w:rsidR="00FC6F47" w:rsidRPr="00EB7DF2">
        <w:rPr>
          <w:rFonts w:ascii="Arial" w:hAnsi="Arial" w:cs="Arial"/>
        </w:rPr>
        <w:t>Carvalho</w:t>
      </w:r>
      <w:r w:rsidR="00FC6F47">
        <w:rPr>
          <w:rFonts w:ascii="Arial" w:hAnsi="Arial" w:cs="Arial"/>
        </w:rPr>
        <w:t xml:space="preserve"> et al, 2021)</w:t>
      </w:r>
      <w:r w:rsidRPr="00030BCE">
        <w:rPr>
          <w:rFonts w:ascii="Arial" w:hAnsi="Arial" w:cs="Arial"/>
          <w:lang w:val="en-US"/>
        </w:rPr>
        <w:t xml:space="preserve">. These workforce deficiencies reduced clinicians' ability to </w:t>
      </w:r>
      <w:proofErr w:type="spellStart"/>
      <w:r w:rsidRPr="00030BCE">
        <w:rPr>
          <w:rFonts w:ascii="Arial" w:hAnsi="Arial" w:cs="Arial"/>
          <w:lang w:val="en-US"/>
        </w:rPr>
        <w:t>recognise</w:t>
      </w:r>
      <w:proofErr w:type="spellEnd"/>
      <w:r w:rsidRPr="00030BCE">
        <w:rPr>
          <w:rFonts w:ascii="Arial" w:hAnsi="Arial" w:cs="Arial"/>
          <w:lang w:val="en-US"/>
        </w:rPr>
        <w:t xml:space="preserve"> obstetric emergencies and provide timely evidence-based interventions</w:t>
      </w:r>
      <w:r w:rsidR="00877A64">
        <w:rPr>
          <w:rFonts w:ascii="Arial" w:hAnsi="Arial" w:cs="Arial"/>
          <w:lang w:val="en-US"/>
        </w:rPr>
        <w:t xml:space="preserve"> (</w:t>
      </w:r>
      <w:r w:rsidR="00877A64" w:rsidRPr="003A5BAB">
        <w:rPr>
          <w:rFonts w:ascii="Arial" w:hAnsi="Arial" w:cs="Arial"/>
        </w:rPr>
        <w:t>Bourn</w:t>
      </w:r>
      <w:r w:rsidR="00877A64">
        <w:rPr>
          <w:rFonts w:ascii="Arial" w:hAnsi="Arial" w:cs="Arial"/>
        </w:rPr>
        <w:t xml:space="preserve"> et al, 2021)</w:t>
      </w:r>
      <w:r w:rsidRPr="00030BCE">
        <w:rPr>
          <w:rFonts w:ascii="Arial" w:hAnsi="Arial" w:cs="Arial"/>
          <w:lang w:val="en-US"/>
        </w:rPr>
        <w:t>.</w:t>
      </w:r>
    </w:p>
    <w:p w14:paraId="071CF851" w14:textId="2CEF67A3" w:rsidR="00844A69" w:rsidRPr="00030BCE" w:rsidRDefault="00844A69" w:rsidP="00030BCE">
      <w:pPr>
        <w:spacing w:line="360" w:lineRule="auto"/>
        <w:jc w:val="both"/>
        <w:rPr>
          <w:rFonts w:ascii="Arial" w:hAnsi="Arial" w:cs="Arial"/>
          <w:b/>
          <w:bCs/>
          <w:lang w:val="en-US"/>
        </w:rPr>
      </w:pPr>
      <w:r w:rsidRPr="00030BCE">
        <w:rPr>
          <w:rFonts w:ascii="Arial" w:hAnsi="Arial" w:cs="Arial"/>
          <w:b/>
          <w:bCs/>
          <w:lang w:val="en-US"/>
        </w:rPr>
        <w:t xml:space="preserve">Processes: </w:t>
      </w:r>
      <w:r w:rsidRPr="00030BCE">
        <w:rPr>
          <w:rFonts w:ascii="Arial" w:hAnsi="Arial" w:cs="Arial"/>
          <w:lang w:val="en-US"/>
        </w:rPr>
        <w:t>Clinical processes were weakened by poor adherence to national maternity guidelines, delayed escalation of high-risk pregnancies, and inadequate fetal monitoring (Tran and Bero, 2015). These failures resulted in missed opportunities to prevent maternal complications, stillbirths, and neonatal injuries, reflecting weaknesses in clinical governance and quality assurance (Buist, 2018).</w:t>
      </w:r>
    </w:p>
    <w:p w14:paraId="26764712" w14:textId="000DF301" w:rsidR="00844A69" w:rsidRPr="00030BCE" w:rsidRDefault="00844A69" w:rsidP="00030BCE">
      <w:pPr>
        <w:spacing w:line="360" w:lineRule="auto"/>
        <w:jc w:val="both"/>
        <w:rPr>
          <w:rFonts w:ascii="Arial" w:hAnsi="Arial" w:cs="Arial"/>
          <w:b/>
          <w:bCs/>
          <w:lang w:val="en-US"/>
        </w:rPr>
      </w:pPr>
      <w:r w:rsidRPr="00030BCE">
        <w:rPr>
          <w:rFonts w:ascii="Arial" w:hAnsi="Arial" w:cs="Arial"/>
          <w:b/>
          <w:bCs/>
          <w:lang w:val="en-US"/>
        </w:rPr>
        <w:t xml:space="preserve">Leadership: </w:t>
      </w:r>
      <w:r w:rsidRPr="00030BCE">
        <w:rPr>
          <w:rFonts w:ascii="Arial" w:hAnsi="Arial" w:cs="Arial"/>
          <w:lang w:val="en-US"/>
        </w:rPr>
        <w:t>Leadership failures significantly influenced the quality of maternity care</w:t>
      </w:r>
      <w:r w:rsidR="00EC44B0">
        <w:rPr>
          <w:rFonts w:ascii="Arial" w:hAnsi="Arial" w:cs="Arial"/>
          <w:lang w:val="en-US"/>
        </w:rPr>
        <w:t xml:space="preserve"> (</w:t>
      </w:r>
      <w:r w:rsidR="00EC44B0" w:rsidRPr="00EB7DF2">
        <w:rPr>
          <w:rFonts w:ascii="Arial" w:hAnsi="Arial" w:cs="Arial"/>
        </w:rPr>
        <w:t>Carvalho</w:t>
      </w:r>
      <w:r w:rsidR="00EC44B0">
        <w:rPr>
          <w:rFonts w:ascii="Arial" w:hAnsi="Arial" w:cs="Arial"/>
        </w:rPr>
        <w:t xml:space="preserve"> et al, 2021)</w:t>
      </w:r>
      <w:r w:rsidRPr="00030BCE">
        <w:rPr>
          <w:rFonts w:ascii="Arial" w:hAnsi="Arial" w:cs="Arial"/>
          <w:lang w:val="en-US"/>
        </w:rPr>
        <w:t xml:space="preserve">. Senior managers failed to respond effectively to safety concerns, family complaints, and adverse incident investigations, while a defensive </w:t>
      </w:r>
      <w:proofErr w:type="spellStart"/>
      <w:r w:rsidRPr="00030BCE">
        <w:rPr>
          <w:rFonts w:ascii="Arial" w:hAnsi="Arial" w:cs="Arial"/>
          <w:lang w:val="en-US"/>
        </w:rPr>
        <w:t>organisational</w:t>
      </w:r>
      <w:proofErr w:type="spellEnd"/>
      <w:r w:rsidRPr="00030BCE">
        <w:rPr>
          <w:rFonts w:ascii="Arial" w:hAnsi="Arial" w:cs="Arial"/>
          <w:lang w:val="en-US"/>
        </w:rPr>
        <w:t xml:space="preserve"> culture discouraged staff from raising concerns or learning from previous mistakes (</w:t>
      </w:r>
      <w:proofErr w:type="spellStart"/>
      <w:r w:rsidRPr="00030BCE">
        <w:rPr>
          <w:rFonts w:ascii="Arial" w:hAnsi="Arial" w:cs="Arial"/>
          <w:lang w:val="en-US"/>
        </w:rPr>
        <w:t>Purba</w:t>
      </w:r>
      <w:proofErr w:type="spellEnd"/>
      <w:r w:rsidRPr="00030BCE">
        <w:rPr>
          <w:rFonts w:ascii="Arial" w:hAnsi="Arial" w:cs="Arial"/>
          <w:lang w:val="en-US"/>
        </w:rPr>
        <w:t xml:space="preserve"> et al., 2019).</w:t>
      </w:r>
    </w:p>
    <w:p w14:paraId="3AC10DB5" w14:textId="54022147" w:rsidR="00844A69" w:rsidRPr="00030BCE" w:rsidRDefault="00844A69" w:rsidP="00030BCE">
      <w:pPr>
        <w:spacing w:line="360" w:lineRule="auto"/>
        <w:jc w:val="both"/>
        <w:rPr>
          <w:rFonts w:ascii="Arial" w:hAnsi="Arial" w:cs="Arial"/>
          <w:b/>
          <w:bCs/>
          <w:lang w:val="en-US"/>
        </w:rPr>
      </w:pPr>
      <w:r w:rsidRPr="00030BCE">
        <w:rPr>
          <w:rFonts w:ascii="Arial" w:hAnsi="Arial" w:cs="Arial"/>
          <w:b/>
          <w:bCs/>
          <w:lang w:val="en-US"/>
        </w:rPr>
        <w:t xml:space="preserve">Equipment: </w:t>
      </w:r>
      <w:r w:rsidRPr="00030BCE">
        <w:rPr>
          <w:rFonts w:ascii="Arial" w:hAnsi="Arial" w:cs="Arial"/>
          <w:lang w:val="en-US"/>
        </w:rPr>
        <w:t xml:space="preserve">Although fetal monitoring equipment was available, inconsistent use and incorrect interpretation of cardiotocography (CTG) reduced its effectiveness in detecting fetal distress (Tran and Bero, 2015). This highlighted deficiencies in both staff competency and equipment </w:t>
      </w:r>
      <w:proofErr w:type="spellStart"/>
      <w:r w:rsidR="00877A64">
        <w:rPr>
          <w:rFonts w:ascii="Arial" w:hAnsi="Arial" w:cs="Arial"/>
          <w:lang w:val="en-US"/>
        </w:rPr>
        <w:t>utilisation</w:t>
      </w:r>
      <w:proofErr w:type="spellEnd"/>
      <w:r w:rsidRPr="00030BCE">
        <w:rPr>
          <w:rFonts w:ascii="Arial" w:hAnsi="Arial" w:cs="Arial"/>
          <w:lang w:val="en-US"/>
        </w:rPr>
        <w:t>.</w:t>
      </w:r>
    </w:p>
    <w:p w14:paraId="41611330" w14:textId="7BECE3D4" w:rsidR="00844A69" w:rsidRPr="00030BCE" w:rsidRDefault="00844A69" w:rsidP="00030BCE">
      <w:pPr>
        <w:spacing w:line="360" w:lineRule="auto"/>
        <w:jc w:val="both"/>
        <w:rPr>
          <w:rFonts w:ascii="Arial" w:hAnsi="Arial" w:cs="Arial"/>
          <w:b/>
          <w:bCs/>
          <w:lang w:val="en-US"/>
        </w:rPr>
      </w:pPr>
      <w:r w:rsidRPr="00030BCE">
        <w:rPr>
          <w:rFonts w:ascii="Arial" w:hAnsi="Arial" w:cs="Arial"/>
          <w:b/>
          <w:bCs/>
          <w:lang w:val="en-US"/>
        </w:rPr>
        <w:t xml:space="preserve">Policies: </w:t>
      </w:r>
      <w:r w:rsidRPr="00030BCE">
        <w:rPr>
          <w:rFonts w:ascii="Arial" w:hAnsi="Arial" w:cs="Arial"/>
          <w:lang w:val="en-US"/>
        </w:rPr>
        <w:t>National maternity safety policies and clinical protocols were not consistently implemented, resulting in variation in clinical practice and weak compliance with evidence-based standards</w:t>
      </w:r>
      <w:r w:rsidR="00EC44B0">
        <w:rPr>
          <w:rFonts w:ascii="Arial" w:hAnsi="Arial" w:cs="Arial"/>
          <w:lang w:val="en-US"/>
        </w:rPr>
        <w:t xml:space="preserve"> (</w:t>
      </w:r>
      <w:r w:rsidR="00EC44B0" w:rsidRPr="00EB7DF2">
        <w:rPr>
          <w:rFonts w:ascii="Arial" w:hAnsi="Arial" w:cs="Arial"/>
        </w:rPr>
        <w:t>Carvalho</w:t>
      </w:r>
      <w:r w:rsidR="00EC44B0">
        <w:rPr>
          <w:rFonts w:ascii="Arial" w:hAnsi="Arial" w:cs="Arial"/>
        </w:rPr>
        <w:t xml:space="preserve"> et al, 2021)</w:t>
      </w:r>
      <w:r w:rsidRPr="00030BCE">
        <w:rPr>
          <w:rFonts w:ascii="Arial" w:hAnsi="Arial" w:cs="Arial"/>
          <w:lang w:val="en-US"/>
        </w:rPr>
        <w:t xml:space="preserve">. Inadequate incident reporting further limited </w:t>
      </w:r>
      <w:proofErr w:type="spellStart"/>
      <w:r w:rsidRPr="00030BCE">
        <w:rPr>
          <w:rFonts w:ascii="Arial" w:hAnsi="Arial" w:cs="Arial"/>
          <w:lang w:val="en-US"/>
        </w:rPr>
        <w:t>organisational</w:t>
      </w:r>
      <w:proofErr w:type="spellEnd"/>
      <w:r w:rsidRPr="00030BCE">
        <w:rPr>
          <w:rFonts w:ascii="Arial" w:hAnsi="Arial" w:cs="Arial"/>
          <w:lang w:val="en-US"/>
        </w:rPr>
        <w:t xml:space="preserve"> learning and continuous improvement (</w:t>
      </w:r>
      <w:proofErr w:type="spellStart"/>
      <w:r w:rsidRPr="00030BCE">
        <w:rPr>
          <w:rFonts w:ascii="Arial" w:hAnsi="Arial" w:cs="Arial"/>
          <w:lang w:val="en-US"/>
        </w:rPr>
        <w:t>Purba</w:t>
      </w:r>
      <w:proofErr w:type="spellEnd"/>
      <w:r w:rsidRPr="00030BCE">
        <w:rPr>
          <w:rFonts w:ascii="Arial" w:hAnsi="Arial" w:cs="Arial"/>
          <w:lang w:val="en-US"/>
        </w:rPr>
        <w:t xml:space="preserve"> et al., 2019).</w:t>
      </w:r>
    </w:p>
    <w:p w14:paraId="1582FF06" w14:textId="58088302" w:rsidR="00844A69" w:rsidRPr="00030BCE" w:rsidRDefault="00844A69" w:rsidP="00030BCE">
      <w:pPr>
        <w:spacing w:line="360" w:lineRule="auto"/>
        <w:jc w:val="both"/>
        <w:rPr>
          <w:rFonts w:ascii="Arial" w:hAnsi="Arial" w:cs="Arial"/>
          <w:b/>
          <w:bCs/>
          <w:lang w:val="en-US"/>
        </w:rPr>
      </w:pPr>
      <w:r w:rsidRPr="00030BCE">
        <w:rPr>
          <w:rFonts w:ascii="Arial" w:hAnsi="Arial" w:cs="Arial"/>
          <w:b/>
          <w:bCs/>
          <w:lang w:val="en-US"/>
        </w:rPr>
        <w:t xml:space="preserve">Environment: </w:t>
      </w:r>
      <w:r w:rsidRPr="00030BCE">
        <w:rPr>
          <w:rFonts w:ascii="Arial" w:hAnsi="Arial" w:cs="Arial"/>
          <w:lang w:val="en-US"/>
        </w:rPr>
        <w:t xml:space="preserve">Staff shortages, increasing workloads, and </w:t>
      </w:r>
      <w:proofErr w:type="spellStart"/>
      <w:r w:rsidRPr="00030BCE">
        <w:rPr>
          <w:rFonts w:ascii="Arial" w:hAnsi="Arial" w:cs="Arial"/>
          <w:lang w:val="en-US"/>
        </w:rPr>
        <w:t>organisational</w:t>
      </w:r>
      <w:proofErr w:type="spellEnd"/>
      <w:r w:rsidRPr="00030BCE">
        <w:rPr>
          <w:rFonts w:ascii="Arial" w:hAnsi="Arial" w:cs="Arial"/>
          <w:lang w:val="en-US"/>
        </w:rPr>
        <w:t xml:space="preserve"> pressures negatively affected communication, supervision, and clinical decision-making (Tran </w:t>
      </w:r>
      <w:r w:rsidRPr="00030BCE">
        <w:rPr>
          <w:rFonts w:ascii="Arial" w:hAnsi="Arial" w:cs="Arial"/>
          <w:lang w:val="en-US"/>
        </w:rPr>
        <w:lastRenderedPageBreak/>
        <w:t>and Bero, 2015). These environmental challenges increased the risk of preventable harm and reduced the overall quality of maternity care</w:t>
      </w:r>
      <w:r w:rsidR="00877A64">
        <w:rPr>
          <w:rFonts w:ascii="Arial" w:hAnsi="Arial" w:cs="Arial"/>
          <w:lang w:val="en-US"/>
        </w:rPr>
        <w:t xml:space="preserve"> (</w:t>
      </w:r>
      <w:r w:rsidR="00877A64" w:rsidRPr="003A5BAB">
        <w:rPr>
          <w:rFonts w:ascii="Arial" w:hAnsi="Arial" w:cs="Arial"/>
        </w:rPr>
        <w:t>Bourn</w:t>
      </w:r>
      <w:r w:rsidR="00877A64">
        <w:rPr>
          <w:rFonts w:ascii="Arial" w:hAnsi="Arial" w:cs="Arial"/>
        </w:rPr>
        <w:t xml:space="preserve"> et al, 2021)</w:t>
      </w:r>
      <w:r w:rsidRPr="00030BCE">
        <w:rPr>
          <w:rFonts w:ascii="Arial" w:hAnsi="Arial" w:cs="Arial"/>
          <w:lang w:val="en-US"/>
        </w:rPr>
        <w:t>.</w:t>
      </w:r>
    </w:p>
    <w:p w14:paraId="24DF5987" w14:textId="77777777" w:rsidR="00844A69" w:rsidRPr="00030BCE" w:rsidRDefault="00844A69" w:rsidP="00DD61F7">
      <w:pPr>
        <w:pStyle w:val="Heading2"/>
        <w:rPr>
          <w:lang w:val="en-US"/>
        </w:rPr>
      </w:pPr>
      <w:bookmarkStart w:id="7" w:name="_Toc236664363"/>
      <w:r w:rsidRPr="00030BCE">
        <w:rPr>
          <w:lang w:val="en-US"/>
        </w:rPr>
        <w:t>2.1.2 5 Whys Analysis</w:t>
      </w:r>
      <w:bookmarkEnd w:id="7"/>
    </w:p>
    <w:p w14:paraId="277A6071" w14:textId="115AFA7B" w:rsidR="00844A69" w:rsidRPr="00030BCE" w:rsidRDefault="00844A69" w:rsidP="00030BCE">
      <w:pPr>
        <w:spacing w:line="360" w:lineRule="auto"/>
        <w:jc w:val="both"/>
        <w:rPr>
          <w:rFonts w:ascii="Arial" w:hAnsi="Arial" w:cs="Arial"/>
          <w:lang w:val="en-US"/>
        </w:rPr>
      </w:pPr>
      <w:r w:rsidRPr="00DD61F7">
        <w:rPr>
          <w:rFonts w:ascii="Arial" w:hAnsi="Arial" w:cs="Arial"/>
          <w:lang w:val="en-US"/>
        </w:rPr>
        <w:t>The 5 Whys</w:t>
      </w:r>
      <w:r w:rsidRPr="00030BCE">
        <w:rPr>
          <w:rFonts w:ascii="Arial" w:hAnsi="Arial" w:cs="Arial"/>
          <w:lang w:val="en-US"/>
        </w:rPr>
        <w:t xml:space="preserve"> technique is a structured problem-solving method used to identify the underlying causes of an adverse event by repeatedly asking "Why?" until the fundamental </w:t>
      </w:r>
      <w:proofErr w:type="spellStart"/>
      <w:r w:rsidRPr="00030BCE">
        <w:rPr>
          <w:rFonts w:ascii="Arial" w:hAnsi="Arial" w:cs="Arial"/>
          <w:lang w:val="en-US"/>
        </w:rPr>
        <w:t>organisational</w:t>
      </w:r>
      <w:proofErr w:type="spellEnd"/>
      <w:r w:rsidRPr="00030BCE">
        <w:rPr>
          <w:rFonts w:ascii="Arial" w:hAnsi="Arial" w:cs="Arial"/>
          <w:lang w:val="en-US"/>
        </w:rPr>
        <w:t xml:space="preserve"> issues are revealed</w:t>
      </w:r>
      <w:r w:rsidR="008816C0">
        <w:rPr>
          <w:rFonts w:ascii="Arial" w:hAnsi="Arial" w:cs="Arial"/>
          <w:lang w:val="en-US"/>
        </w:rPr>
        <w:t xml:space="preserve"> (</w:t>
      </w:r>
      <w:r w:rsidR="008816C0" w:rsidRPr="008816C0">
        <w:rPr>
          <w:rFonts w:ascii="Arial" w:hAnsi="Arial" w:cs="Arial"/>
        </w:rPr>
        <w:t>Al-Rifai</w:t>
      </w:r>
      <w:r w:rsidR="008816C0">
        <w:rPr>
          <w:rFonts w:ascii="Arial" w:hAnsi="Arial" w:cs="Arial"/>
        </w:rPr>
        <w:t>, 2025)</w:t>
      </w:r>
      <w:r w:rsidRPr="00030BCE">
        <w:rPr>
          <w:rFonts w:ascii="Arial" w:hAnsi="Arial" w:cs="Arial"/>
          <w:lang w:val="en-US"/>
        </w:rPr>
        <w:t>. This method is particularly valuable in healthcare because it identifies systemic weaknesses rather than focusing solely on individual clinical errors.</w:t>
      </w:r>
    </w:p>
    <w:p w14:paraId="1CD2A512" w14:textId="77777777" w:rsidR="00844A69" w:rsidRPr="00030BCE" w:rsidRDefault="00844A69" w:rsidP="00030BCE">
      <w:pPr>
        <w:spacing w:line="360" w:lineRule="auto"/>
        <w:jc w:val="both"/>
        <w:rPr>
          <w:rFonts w:ascii="Arial" w:hAnsi="Arial" w:cs="Arial"/>
          <w:b/>
          <w:bCs/>
          <w:lang w:val="en-US"/>
        </w:rPr>
      </w:pPr>
      <w:r w:rsidRPr="00030BCE">
        <w:rPr>
          <w:rFonts w:ascii="Arial" w:hAnsi="Arial" w:cs="Arial"/>
          <w:b/>
          <w:bCs/>
          <w:lang w:val="en-US"/>
        </w:rPr>
        <w:t>First Why: Why did avoidable maternal and neonatal deaths occur?</w:t>
      </w:r>
    </w:p>
    <w:p w14:paraId="58136B18" w14:textId="103B5CA2" w:rsidR="00844A69" w:rsidRPr="00030BCE" w:rsidRDefault="00844A69" w:rsidP="00030BCE">
      <w:pPr>
        <w:spacing w:line="360" w:lineRule="auto"/>
        <w:jc w:val="both"/>
        <w:rPr>
          <w:rFonts w:ascii="Arial" w:hAnsi="Arial" w:cs="Arial"/>
          <w:lang w:val="en-US"/>
        </w:rPr>
      </w:pPr>
      <w:r w:rsidRPr="00030BCE">
        <w:rPr>
          <w:rFonts w:ascii="Arial" w:hAnsi="Arial" w:cs="Arial"/>
          <w:lang w:val="en-US"/>
        </w:rPr>
        <w:t xml:space="preserve">Avoidable deaths occurred because complications during pregnancy and </w:t>
      </w:r>
      <w:proofErr w:type="spellStart"/>
      <w:r w:rsidRPr="00030BCE">
        <w:rPr>
          <w:rFonts w:ascii="Arial" w:hAnsi="Arial" w:cs="Arial"/>
          <w:lang w:val="en-US"/>
        </w:rPr>
        <w:t>labour</w:t>
      </w:r>
      <w:proofErr w:type="spellEnd"/>
      <w:r w:rsidRPr="00030BCE">
        <w:rPr>
          <w:rFonts w:ascii="Arial" w:hAnsi="Arial" w:cs="Arial"/>
          <w:lang w:val="en-US"/>
        </w:rPr>
        <w:t xml:space="preserve"> were not </w:t>
      </w:r>
      <w:proofErr w:type="spellStart"/>
      <w:r w:rsidRPr="00030BCE">
        <w:rPr>
          <w:rFonts w:ascii="Arial" w:hAnsi="Arial" w:cs="Arial"/>
          <w:lang w:val="en-US"/>
        </w:rPr>
        <w:t>recognised</w:t>
      </w:r>
      <w:proofErr w:type="spellEnd"/>
      <w:r w:rsidRPr="00030BCE">
        <w:rPr>
          <w:rFonts w:ascii="Arial" w:hAnsi="Arial" w:cs="Arial"/>
          <w:lang w:val="en-US"/>
        </w:rPr>
        <w:t xml:space="preserve"> or managed promptly. Poor fetal monitoring and delayed escalation to senior clinicians prevented timely intervention, resulting in preventable harm</w:t>
      </w:r>
      <w:r w:rsidR="00073516">
        <w:rPr>
          <w:rFonts w:ascii="Arial" w:hAnsi="Arial" w:cs="Arial"/>
          <w:lang w:val="en-US"/>
        </w:rPr>
        <w:t xml:space="preserve"> (</w:t>
      </w:r>
      <w:r w:rsidR="00073516" w:rsidRPr="00073516">
        <w:rPr>
          <w:rFonts w:ascii="Arial" w:hAnsi="Arial" w:cs="Arial"/>
        </w:rPr>
        <w:t>Vo</w:t>
      </w:r>
      <w:r w:rsidR="00073516">
        <w:rPr>
          <w:rFonts w:ascii="Arial" w:hAnsi="Arial" w:cs="Arial"/>
        </w:rPr>
        <w:t xml:space="preserve"> et al, 2020)</w:t>
      </w:r>
      <w:r w:rsidRPr="00030BCE">
        <w:rPr>
          <w:rFonts w:ascii="Arial" w:hAnsi="Arial" w:cs="Arial"/>
          <w:lang w:val="en-US"/>
        </w:rPr>
        <w:t>.</w:t>
      </w:r>
    </w:p>
    <w:p w14:paraId="7C006376" w14:textId="77777777" w:rsidR="00844A69" w:rsidRPr="00030BCE" w:rsidRDefault="00844A69" w:rsidP="00030BCE">
      <w:pPr>
        <w:spacing w:line="360" w:lineRule="auto"/>
        <w:jc w:val="both"/>
        <w:rPr>
          <w:rFonts w:ascii="Arial" w:hAnsi="Arial" w:cs="Arial"/>
          <w:b/>
          <w:bCs/>
          <w:lang w:val="en-US"/>
        </w:rPr>
      </w:pPr>
      <w:r w:rsidRPr="00030BCE">
        <w:rPr>
          <w:rFonts w:ascii="Arial" w:hAnsi="Arial" w:cs="Arial"/>
          <w:b/>
          <w:bCs/>
          <w:lang w:val="en-US"/>
        </w:rPr>
        <w:t xml:space="preserve">Second Why: Why were complications not </w:t>
      </w:r>
      <w:proofErr w:type="spellStart"/>
      <w:r w:rsidRPr="00030BCE">
        <w:rPr>
          <w:rFonts w:ascii="Arial" w:hAnsi="Arial" w:cs="Arial"/>
          <w:b/>
          <w:bCs/>
          <w:lang w:val="en-US"/>
        </w:rPr>
        <w:t>recognised</w:t>
      </w:r>
      <w:proofErr w:type="spellEnd"/>
      <w:r w:rsidRPr="00030BCE">
        <w:rPr>
          <w:rFonts w:ascii="Arial" w:hAnsi="Arial" w:cs="Arial"/>
          <w:b/>
          <w:bCs/>
          <w:lang w:val="en-US"/>
        </w:rPr>
        <w:t xml:space="preserve"> or escalated?</w:t>
      </w:r>
    </w:p>
    <w:p w14:paraId="35F4ADB7" w14:textId="77777777" w:rsidR="00844A69" w:rsidRPr="00030BCE" w:rsidRDefault="00844A69" w:rsidP="00030BCE">
      <w:pPr>
        <w:spacing w:line="360" w:lineRule="auto"/>
        <w:jc w:val="both"/>
        <w:rPr>
          <w:rFonts w:ascii="Arial" w:hAnsi="Arial" w:cs="Arial"/>
          <w:lang w:val="en-US"/>
        </w:rPr>
      </w:pPr>
      <w:r w:rsidRPr="00030BCE">
        <w:rPr>
          <w:rFonts w:ascii="Arial" w:hAnsi="Arial" w:cs="Arial"/>
          <w:lang w:val="en-US"/>
        </w:rPr>
        <w:t>Healthcare professionals frequently failed to follow national maternity guidelines and lacked sufficient training to identify obstetric emergencies. Communication between midwives, obstetricians, and managers was also ineffective, delaying appropriate clinical decision-making (Charles et al., 2017).</w:t>
      </w:r>
    </w:p>
    <w:p w14:paraId="06B90519" w14:textId="77777777" w:rsidR="00844A69" w:rsidRPr="00030BCE" w:rsidRDefault="00844A69" w:rsidP="00030BCE">
      <w:pPr>
        <w:spacing w:line="360" w:lineRule="auto"/>
        <w:jc w:val="both"/>
        <w:rPr>
          <w:rFonts w:ascii="Arial" w:hAnsi="Arial" w:cs="Arial"/>
          <w:b/>
          <w:bCs/>
          <w:lang w:val="en-US"/>
        </w:rPr>
      </w:pPr>
      <w:r w:rsidRPr="00030BCE">
        <w:rPr>
          <w:rFonts w:ascii="Arial" w:hAnsi="Arial" w:cs="Arial"/>
          <w:b/>
          <w:bCs/>
          <w:lang w:val="en-US"/>
        </w:rPr>
        <w:t>Third Why: Why were clinical guidelines not consistently followed?</w:t>
      </w:r>
    </w:p>
    <w:p w14:paraId="03054BBB" w14:textId="41482EE0" w:rsidR="00844A69" w:rsidRPr="00030BCE" w:rsidRDefault="00844A69" w:rsidP="00030BCE">
      <w:pPr>
        <w:spacing w:line="360" w:lineRule="auto"/>
        <w:jc w:val="both"/>
        <w:rPr>
          <w:rFonts w:ascii="Arial" w:hAnsi="Arial" w:cs="Arial"/>
          <w:lang w:val="en-US"/>
        </w:rPr>
      </w:pPr>
      <w:r w:rsidRPr="00030BCE">
        <w:rPr>
          <w:rFonts w:ascii="Arial" w:hAnsi="Arial" w:cs="Arial"/>
          <w:lang w:val="en-US"/>
        </w:rPr>
        <w:t xml:space="preserve">Weak clinical governance, inadequate supervision, and poor monitoring of professional practice reduced compliance with evidence-based standards. Clinical audits and incident investigations failed to identify recurring safety concerns or promote </w:t>
      </w:r>
      <w:proofErr w:type="spellStart"/>
      <w:r w:rsidRPr="00030BCE">
        <w:rPr>
          <w:rFonts w:ascii="Arial" w:hAnsi="Arial" w:cs="Arial"/>
          <w:lang w:val="en-US"/>
        </w:rPr>
        <w:t>organisational</w:t>
      </w:r>
      <w:proofErr w:type="spellEnd"/>
      <w:r w:rsidRPr="00030BCE">
        <w:rPr>
          <w:rFonts w:ascii="Arial" w:hAnsi="Arial" w:cs="Arial"/>
          <w:lang w:val="en-US"/>
        </w:rPr>
        <w:t xml:space="preserve"> learning </w:t>
      </w:r>
      <w:r w:rsidR="0046431A">
        <w:rPr>
          <w:rFonts w:ascii="Arial" w:hAnsi="Arial" w:cs="Arial"/>
          <w:lang w:val="en-US"/>
        </w:rPr>
        <w:t>(</w:t>
      </w:r>
      <w:r w:rsidR="0046431A" w:rsidRPr="00073516">
        <w:rPr>
          <w:rFonts w:ascii="Arial" w:hAnsi="Arial" w:cs="Arial"/>
        </w:rPr>
        <w:t>Vo</w:t>
      </w:r>
      <w:r w:rsidR="0046431A">
        <w:rPr>
          <w:rFonts w:ascii="Arial" w:hAnsi="Arial" w:cs="Arial"/>
        </w:rPr>
        <w:t xml:space="preserve"> et al, 2020)</w:t>
      </w:r>
      <w:r w:rsidRPr="00030BCE">
        <w:rPr>
          <w:rFonts w:ascii="Arial" w:hAnsi="Arial" w:cs="Arial"/>
          <w:lang w:val="en-US"/>
        </w:rPr>
        <w:t>.</w:t>
      </w:r>
    </w:p>
    <w:p w14:paraId="7D36E885" w14:textId="77777777" w:rsidR="00844A69" w:rsidRPr="00030BCE" w:rsidRDefault="00844A69" w:rsidP="00030BCE">
      <w:pPr>
        <w:spacing w:line="360" w:lineRule="auto"/>
        <w:jc w:val="both"/>
        <w:rPr>
          <w:rFonts w:ascii="Arial" w:hAnsi="Arial" w:cs="Arial"/>
          <w:b/>
          <w:bCs/>
          <w:lang w:val="en-US"/>
        </w:rPr>
      </w:pPr>
      <w:r w:rsidRPr="00030BCE">
        <w:rPr>
          <w:rFonts w:ascii="Arial" w:hAnsi="Arial" w:cs="Arial"/>
          <w:b/>
          <w:bCs/>
          <w:lang w:val="en-US"/>
        </w:rPr>
        <w:t>Fourth Why: Why did governance systems fail?</w:t>
      </w:r>
    </w:p>
    <w:p w14:paraId="3E83413C" w14:textId="47C5D09F" w:rsidR="00844A69" w:rsidRPr="00030BCE" w:rsidRDefault="00844A69" w:rsidP="00030BCE">
      <w:pPr>
        <w:spacing w:line="360" w:lineRule="auto"/>
        <w:jc w:val="both"/>
        <w:rPr>
          <w:rFonts w:ascii="Arial" w:hAnsi="Arial" w:cs="Arial"/>
          <w:lang w:val="en-US"/>
        </w:rPr>
      </w:pPr>
      <w:r w:rsidRPr="00030BCE">
        <w:rPr>
          <w:rFonts w:ascii="Arial" w:hAnsi="Arial" w:cs="Arial"/>
          <w:lang w:val="en-US"/>
        </w:rPr>
        <w:t xml:space="preserve">Senior leaders failed to respond effectively to repeated safety concerns, family complaints, and recommendations from previous investigations. A defensive </w:t>
      </w:r>
      <w:proofErr w:type="spellStart"/>
      <w:r w:rsidRPr="00030BCE">
        <w:rPr>
          <w:rFonts w:ascii="Arial" w:hAnsi="Arial" w:cs="Arial"/>
          <w:lang w:val="en-US"/>
        </w:rPr>
        <w:t>organisational</w:t>
      </w:r>
      <w:proofErr w:type="spellEnd"/>
      <w:r w:rsidRPr="00030BCE">
        <w:rPr>
          <w:rFonts w:ascii="Arial" w:hAnsi="Arial" w:cs="Arial"/>
          <w:lang w:val="en-US"/>
        </w:rPr>
        <w:t xml:space="preserve"> culture discouraged staff from reporting incidents and limited </w:t>
      </w:r>
      <w:proofErr w:type="spellStart"/>
      <w:r w:rsidRPr="00030BCE">
        <w:rPr>
          <w:rFonts w:ascii="Arial" w:hAnsi="Arial" w:cs="Arial"/>
          <w:lang w:val="en-US"/>
        </w:rPr>
        <w:t>organisational</w:t>
      </w:r>
      <w:proofErr w:type="spellEnd"/>
      <w:r w:rsidRPr="00030BCE">
        <w:rPr>
          <w:rFonts w:ascii="Arial" w:hAnsi="Arial" w:cs="Arial"/>
          <w:lang w:val="en-US"/>
        </w:rPr>
        <w:t xml:space="preserve"> accountability </w:t>
      </w:r>
      <w:r w:rsidR="005D0316">
        <w:rPr>
          <w:rFonts w:ascii="Arial" w:hAnsi="Arial" w:cs="Arial"/>
          <w:lang w:val="en-US"/>
        </w:rPr>
        <w:t>(</w:t>
      </w:r>
      <w:r w:rsidR="005D0316" w:rsidRPr="008816C0">
        <w:rPr>
          <w:rFonts w:ascii="Arial" w:hAnsi="Arial" w:cs="Arial"/>
        </w:rPr>
        <w:t>Al-Rifai</w:t>
      </w:r>
      <w:r w:rsidR="005D0316">
        <w:rPr>
          <w:rFonts w:ascii="Arial" w:hAnsi="Arial" w:cs="Arial"/>
        </w:rPr>
        <w:t>, 2025)</w:t>
      </w:r>
      <w:r w:rsidRPr="00030BCE">
        <w:rPr>
          <w:rFonts w:ascii="Arial" w:hAnsi="Arial" w:cs="Arial"/>
          <w:lang w:val="en-US"/>
        </w:rPr>
        <w:t>.</w:t>
      </w:r>
    </w:p>
    <w:p w14:paraId="4C6A8292" w14:textId="77777777" w:rsidR="00844A69" w:rsidRPr="00030BCE" w:rsidRDefault="00844A69" w:rsidP="00030BCE">
      <w:pPr>
        <w:spacing w:line="360" w:lineRule="auto"/>
        <w:jc w:val="both"/>
        <w:rPr>
          <w:rFonts w:ascii="Arial" w:hAnsi="Arial" w:cs="Arial"/>
          <w:b/>
          <w:bCs/>
          <w:lang w:val="en-US"/>
        </w:rPr>
      </w:pPr>
      <w:r w:rsidRPr="00030BCE">
        <w:rPr>
          <w:rFonts w:ascii="Arial" w:hAnsi="Arial" w:cs="Arial"/>
          <w:b/>
          <w:bCs/>
          <w:lang w:val="en-US"/>
        </w:rPr>
        <w:t>Fifth Why: Why did leadership and culture remain ineffective?</w:t>
      </w:r>
    </w:p>
    <w:p w14:paraId="2D200AD5" w14:textId="2377CEA8" w:rsidR="00844A69" w:rsidRPr="00030BCE" w:rsidRDefault="00844A69" w:rsidP="00030BCE">
      <w:pPr>
        <w:spacing w:line="360" w:lineRule="auto"/>
        <w:jc w:val="both"/>
        <w:rPr>
          <w:rFonts w:ascii="Arial" w:hAnsi="Arial" w:cs="Arial"/>
          <w:lang w:val="en-US"/>
        </w:rPr>
      </w:pPr>
      <w:r w:rsidRPr="00030BCE">
        <w:rPr>
          <w:rFonts w:ascii="Arial" w:hAnsi="Arial" w:cs="Arial"/>
          <w:lang w:val="en-US"/>
        </w:rPr>
        <w:lastRenderedPageBreak/>
        <w:t xml:space="preserve">The fundamental cause was the absence of a strong patient safety culture supported by effective governance, continuous quality improvement, </w:t>
      </w:r>
      <w:proofErr w:type="spellStart"/>
      <w:r w:rsidRPr="00030BCE">
        <w:rPr>
          <w:rFonts w:ascii="Arial" w:hAnsi="Arial" w:cs="Arial"/>
          <w:lang w:val="en-US"/>
        </w:rPr>
        <w:t>organisational</w:t>
      </w:r>
      <w:proofErr w:type="spellEnd"/>
      <w:r w:rsidRPr="00030BCE">
        <w:rPr>
          <w:rFonts w:ascii="Arial" w:hAnsi="Arial" w:cs="Arial"/>
          <w:lang w:val="en-US"/>
        </w:rPr>
        <w:t xml:space="preserve"> learning, and accountability. Without these essential systems, unsafe practices became </w:t>
      </w:r>
      <w:proofErr w:type="spellStart"/>
      <w:r w:rsidRPr="00030BCE">
        <w:rPr>
          <w:rFonts w:ascii="Arial" w:hAnsi="Arial" w:cs="Arial"/>
          <w:lang w:val="en-US"/>
        </w:rPr>
        <w:t>normalised</w:t>
      </w:r>
      <w:proofErr w:type="spellEnd"/>
      <w:r w:rsidRPr="00030BCE">
        <w:rPr>
          <w:rFonts w:ascii="Arial" w:hAnsi="Arial" w:cs="Arial"/>
          <w:lang w:val="en-US"/>
        </w:rPr>
        <w:t xml:space="preserve"> and persisted over several decades </w:t>
      </w:r>
      <w:r w:rsidR="0046431A">
        <w:rPr>
          <w:rFonts w:ascii="Arial" w:hAnsi="Arial" w:cs="Arial"/>
          <w:lang w:val="en-US"/>
        </w:rPr>
        <w:t>(</w:t>
      </w:r>
      <w:r w:rsidR="0046431A" w:rsidRPr="00073516">
        <w:rPr>
          <w:rFonts w:ascii="Arial" w:hAnsi="Arial" w:cs="Arial"/>
        </w:rPr>
        <w:t>Vo</w:t>
      </w:r>
      <w:r w:rsidR="0046431A">
        <w:rPr>
          <w:rFonts w:ascii="Arial" w:hAnsi="Arial" w:cs="Arial"/>
        </w:rPr>
        <w:t xml:space="preserve"> et al, 2020)</w:t>
      </w:r>
      <w:r w:rsidRPr="00030BCE">
        <w:rPr>
          <w:rFonts w:ascii="Arial" w:hAnsi="Arial" w:cs="Arial"/>
          <w:lang w:val="en-US"/>
        </w:rPr>
        <w:t>.</w:t>
      </w:r>
    </w:p>
    <w:p w14:paraId="414C6785" w14:textId="77777777" w:rsidR="00844A69" w:rsidRPr="00030BCE" w:rsidRDefault="00844A69" w:rsidP="00030BCE">
      <w:pPr>
        <w:spacing w:line="360" w:lineRule="auto"/>
        <w:jc w:val="both"/>
        <w:rPr>
          <w:rFonts w:ascii="Arial" w:hAnsi="Arial" w:cs="Arial"/>
          <w:b/>
          <w:bCs/>
          <w:lang w:val="en-US"/>
        </w:rPr>
      </w:pPr>
      <w:r w:rsidRPr="00030BCE">
        <w:rPr>
          <w:rFonts w:ascii="Arial" w:hAnsi="Arial" w:cs="Arial"/>
          <w:b/>
          <w:bCs/>
          <w:lang w:val="en-US"/>
        </w:rPr>
        <w:t>Critical Evaluation</w:t>
      </w:r>
    </w:p>
    <w:p w14:paraId="2B2C2080" w14:textId="3C873CF3" w:rsidR="00844A69" w:rsidRPr="00030BCE" w:rsidRDefault="00844A69" w:rsidP="00030BCE">
      <w:pPr>
        <w:spacing w:line="360" w:lineRule="auto"/>
        <w:jc w:val="both"/>
        <w:rPr>
          <w:rFonts w:ascii="Arial" w:hAnsi="Arial" w:cs="Arial"/>
          <w:lang w:val="en-US"/>
        </w:rPr>
      </w:pPr>
      <w:r w:rsidRPr="00030BCE">
        <w:rPr>
          <w:rFonts w:ascii="Arial" w:hAnsi="Arial" w:cs="Arial"/>
          <w:lang w:val="en-US"/>
        </w:rPr>
        <w:t xml:space="preserve">The 5 Whys analysis demonstrates that the Shrewsbury and Telford maternity scandal was not the result of isolated human error but of deeply embedded </w:t>
      </w:r>
      <w:proofErr w:type="spellStart"/>
      <w:r w:rsidRPr="00030BCE">
        <w:rPr>
          <w:rFonts w:ascii="Arial" w:hAnsi="Arial" w:cs="Arial"/>
          <w:lang w:val="en-US"/>
        </w:rPr>
        <w:t>organisational</w:t>
      </w:r>
      <w:proofErr w:type="spellEnd"/>
      <w:r w:rsidRPr="00030BCE">
        <w:rPr>
          <w:rFonts w:ascii="Arial" w:hAnsi="Arial" w:cs="Arial"/>
          <w:lang w:val="en-US"/>
        </w:rPr>
        <w:t xml:space="preserve"> failures involving governance, leadership, communication, workforce capability, and quality assurance</w:t>
      </w:r>
      <w:r w:rsidR="005D0316">
        <w:rPr>
          <w:rFonts w:ascii="Arial" w:hAnsi="Arial" w:cs="Arial"/>
          <w:lang w:val="en-US"/>
        </w:rPr>
        <w:t xml:space="preserve"> </w:t>
      </w:r>
      <w:r w:rsidR="005D0316" w:rsidRPr="00030BCE">
        <w:rPr>
          <w:rFonts w:ascii="Arial" w:hAnsi="Arial" w:cs="Arial"/>
          <w:lang w:val="en-US"/>
        </w:rPr>
        <w:t>(Charles et al., 2017)</w:t>
      </w:r>
      <w:r w:rsidRPr="00030BCE">
        <w:rPr>
          <w:rFonts w:ascii="Arial" w:hAnsi="Arial" w:cs="Arial"/>
          <w:lang w:val="en-US"/>
        </w:rPr>
        <w:t xml:space="preserve">. While the method effectively identifies the sequence of underlying causes, it is limited because it follows a linear approach and may oversimplify the complex interactions between multiple </w:t>
      </w:r>
      <w:proofErr w:type="spellStart"/>
      <w:r w:rsidRPr="00030BCE">
        <w:rPr>
          <w:rFonts w:ascii="Arial" w:hAnsi="Arial" w:cs="Arial"/>
          <w:lang w:val="en-US"/>
        </w:rPr>
        <w:t>organisational</w:t>
      </w:r>
      <w:proofErr w:type="spellEnd"/>
      <w:r w:rsidRPr="00030BCE">
        <w:rPr>
          <w:rFonts w:ascii="Arial" w:hAnsi="Arial" w:cs="Arial"/>
          <w:lang w:val="en-US"/>
        </w:rPr>
        <w:t xml:space="preserve"> factors</w:t>
      </w:r>
      <w:r w:rsidR="005D0316">
        <w:rPr>
          <w:rFonts w:ascii="Arial" w:hAnsi="Arial" w:cs="Arial"/>
          <w:lang w:val="en-US"/>
        </w:rPr>
        <w:t xml:space="preserve"> (</w:t>
      </w:r>
      <w:r w:rsidR="005D0316" w:rsidRPr="008816C0">
        <w:rPr>
          <w:rFonts w:ascii="Arial" w:hAnsi="Arial" w:cs="Arial"/>
        </w:rPr>
        <w:t>Al-Rifai</w:t>
      </w:r>
      <w:r w:rsidR="005D0316">
        <w:rPr>
          <w:rFonts w:ascii="Arial" w:hAnsi="Arial" w:cs="Arial"/>
        </w:rPr>
        <w:t>, 2025)</w:t>
      </w:r>
      <w:r w:rsidRPr="00030BCE">
        <w:rPr>
          <w:rFonts w:ascii="Arial" w:hAnsi="Arial" w:cs="Arial"/>
          <w:lang w:val="en-US"/>
        </w:rPr>
        <w:t>. Therefore, it should be used alongside broader quality management frameworks, such as the Donabedian Model and SWOT analysis, to provide a more comprehensive evaluation of healthcare quality failures.</w:t>
      </w:r>
    </w:p>
    <w:p w14:paraId="1F68C728" w14:textId="77777777" w:rsidR="0097088D" w:rsidRPr="00030BCE" w:rsidRDefault="0097088D" w:rsidP="00DD61F7">
      <w:pPr>
        <w:pStyle w:val="Heading1"/>
        <w:rPr>
          <w:lang w:val="en-US"/>
        </w:rPr>
      </w:pPr>
      <w:bookmarkStart w:id="8" w:name="_Toc236664364"/>
      <w:r w:rsidRPr="00030BCE">
        <w:rPr>
          <w:lang w:val="en-US"/>
        </w:rPr>
        <w:t>2.2 The Donabedian Model</w:t>
      </w:r>
      <w:bookmarkEnd w:id="8"/>
    </w:p>
    <w:p w14:paraId="11ACFA76" w14:textId="0D63DCE6" w:rsidR="0097088D" w:rsidRPr="00030BCE" w:rsidRDefault="0097088D" w:rsidP="00030BCE">
      <w:pPr>
        <w:spacing w:line="360" w:lineRule="auto"/>
        <w:jc w:val="both"/>
        <w:rPr>
          <w:rFonts w:ascii="Arial" w:hAnsi="Arial" w:cs="Arial"/>
          <w:lang w:val="en-US"/>
        </w:rPr>
      </w:pPr>
      <w:r w:rsidRPr="00030BCE">
        <w:rPr>
          <w:rFonts w:ascii="Arial" w:hAnsi="Arial" w:cs="Arial"/>
          <w:lang w:val="en-US"/>
        </w:rPr>
        <w:t>The Donabedian Model evaluates healthcare quality through three interconnected components: structure, process, and outcomes</w:t>
      </w:r>
      <w:r w:rsidR="00310EE7">
        <w:rPr>
          <w:rFonts w:ascii="Arial" w:hAnsi="Arial" w:cs="Arial"/>
          <w:lang w:val="en-US"/>
        </w:rPr>
        <w:t xml:space="preserve"> (</w:t>
      </w:r>
      <w:r w:rsidR="00310EE7" w:rsidRPr="00310EE7">
        <w:rPr>
          <w:rFonts w:ascii="Arial" w:hAnsi="Arial" w:cs="Arial"/>
        </w:rPr>
        <w:t>Guzmán-</w:t>
      </w:r>
      <w:proofErr w:type="spellStart"/>
      <w:r w:rsidR="00310EE7" w:rsidRPr="00310EE7">
        <w:rPr>
          <w:rFonts w:ascii="Arial" w:hAnsi="Arial" w:cs="Arial"/>
        </w:rPr>
        <w:t>Leguel</w:t>
      </w:r>
      <w:proofErr w:type="spellEnd"/>
      <w:r w:rsidR="00310EE7">
        <w:rPr>
          <w:rFonts w:ascii="Arial" w:hAnsi="Arial" w:cs="Arial"/>
        </w:rPr>
        <w:t xml:space="preserve"> et al, 2025</w:t>
      </w:r>
      <w:r w:rsidR="00027ACE">
        <w:rPr>
          <w:rFonts w:ascii="Arial" w:hAnsi="Arial" w:cs="Arial"/>
          <w:lang w:val="en-US"/>
        </w:rPr>
        <w:t>)</w:t>
      </w:r>
      <w:r w:rsidRPr="00030BCE">
        <w:rPr>
          <w:rFonts w:ascii="Arial" w:hAnsi="Arial" w:cs="Arial"/>
          <w:lang w:val="en-US"/>
        </w:rPr>
        <w:t xml:space="preserve">. It provides a systematic framework for assessing how </w:t>
      </w:r>
      <w:proofErr w:type="spellStart"/>
      <w:r w:rsidRPr="00030BCE">
        <w:rPr>
          <w:rFonts w:ascii="Arial" w:hAnsi="Arial" w:cs="Arial"/>
          <w:lang w:val="en-US"/>
        </w:rPr>
        <w:t>organisational</w:t>
      </w:r>
      <w:proofErr w:type="spellEnd"/>
      <w:r w:rsidRPr="00030BCE">
        <w:rPr>
          <w:rFonts w:ascii="Arial" w:hAnsi="Arial" w:cs="Arial"/>
          <w:lang w:val="en-US"/>
        </w:rPr>
        <w:t xml:space="preserve"> systems influence clinical practice and patient outcomes, making it highly applicable to </w:t>
      </w:r>
      <w:proofErr w:type="spellStart"/>
      <w:r w:rsidRPr="00030BCE">
        <w:rPr>
          <w:rFonts w:ascii="Arial" w:hAnsi="Arial" w:cs="Arial"/>
          <w:lang w:val="en-US"/>
        </w:rPr>
        <w:t>analysing</w:t>
      </w:r>
      <w:proofErr w:type="spellEnd"/>
      <w:r w:rsidRPr="00030BCE">
        <w:rPr>
          <w:rFonts w:ascii="Arial" w:hAnsi="Arial" w:cs="Arial"/>
          <w:lang w:val="en-US"/>
        </w:rPr>
        <w:t xml:space="preserve"> the quality failures identified in the Shrewsbury and Telford Hospital NHS Trust maternity scandal (</w:t>
      </w:r>
      <w:proofErr w:type="spellStart"/>
      <w:r w:rsidRPr="00030BCE">
        <w:rPr>
          <w:rFonts w:ascii="Arial" w:hAnsi="Arial" w:cs="Arial"/>
          <w:lang w:val="en-US"/>
        </w:rPr>
        <w:t>Darmayanti</w:t>
      </w:r>
      <w:proofErr w:type="spellEnd"/>
      <w:r w:rsidRPr="00030BCE">
        <w:rPr>
          <w:rFonts w:ascii="Arial" w:hAnsi="Arial" w:cs="Arial"/>
          <w:lang w:val="en-US"/>
        </w:rPr>
        <w:t>, 2026).</w:t>
      </w:r>
    </w:p>
    <w:p w14:paraId="34114BCC" w14:textId="033603CE" w:rsidR="0097088D" w:rsidRPr="00030BCE" w:rsidRDefault="0097088D" w:rsidP="00030BCE">
      <w:pPr>
        <w:spacing w:line="360" w:lineRule="auto"/>
        <w:jc w:val="both"/>
        <w:rPr>
          <w:rFonts w:ascii="Arial" w:hAnsi="Arial" w:cs="Arial"/>
          <w:lang w:val="en-US"/>
        </w:rPr>
      </w:pPr>
      <w:r w:rsidRPr="00030BCE">
        <w:rPr>
          <w:rFonts w:ascii="Arial" w:hAnsi="Arial" w:cs="Arial"/>
          <w:b/>
          <w:bCs/>
          <w:lang w:val="en-US"/>
        </w:rPr>
        <w:t>Structure:</w:t>
      </w:r>
      <w:r w:rsidRPr="00030BCE">
        <w:rPr>
          <w:rFonts w:ascii="Arial" w:hAnsi="Arial" w:cs="Arial"/>
          <w:lang w:val="en-US"/>
        </w:rPr>
        <w:t xml:space="preserve"> The structure component refers to the </w:t>
      </w:r>
      <w:proofErr w:type="spellStart"/>
      <w:r w:rsidRPr="00030BCE">
        <w:rPr>
          <w:rFonts w:ascii="Arial" w:hAnsi="Arial" w:cs="Arial"/>
          <w:lang w:val="en-US"/>
        </w:rPr>
        <w:t>organisational</w:t>
      </w:r>
      <w:proofErr w:type="spellEnd"/>
      <w:r w:rsidRPr="00030BCE">
        <w:rPr>
          <w:rFonts w:ascii="Arial" w:hAnsi="Arial" w:cs="Arial"/>
          <w:lang w:val="en-US"/>
        </w:rPr>
        <w:t xml:space="preserve"> environment in which healthcare is delivered, including staffing, leadership, governance, infrastructure, equipment, and workforce capability</w:t>
      </w:r>
      <w:r w:rsidR="00824AB8">
        <w:rPr>
          <w:rFonts w:ascii="Arial" w:hAnsi="Arial" w:cs="Arial"/>
          <w:lang w:val="en-US"/>
        </w:rPr>
        <w:t xml:space="preserve"> </w:t>
      </w:r>
      <w:r w:rsidR="00824AB8" w:rsidRPr="00030BCE">
        <w:rPr>
          <w:rFonts w:ascii="Arial" w:hAnsi="Arial" w:cs="Arial"/>
          <w:lang w:val="en-US"/>
        </w:rPr>
        <w:t>(</w:t>
      </w:r>
      <w:proofErr w:type="spellStart"/>
      <w:r w:rsidR="00824AB8" w:rsidRPr="00030BCE">
        <w:rPr>
          <w:rFonts w:ascii="Arial" w:hAnsi="Arial" w:cs="Arial"/>
          <w:lang w:val="en-US"/>
        </w:rPr>
        <w:t>Darmayanti</w:t>
      </w:r>
      <w:proofErr w:type="spellEnd"/>
      <w:r w:rsidR="00824AB8" w:rsidRPr="00030BCE">
        <w:rPr>
          <w:rFonts w:ascii="Arial" w:hAnsi="Arial" w:cs="Arial"/>
          <w:lang w:val="en-US"/>
        </w:rPr>
        <w:t>, 2026)</w:t>
      </w:r>
      <w:r w:rsidRPr="00030BCE">
        <w:rPr>
          <w:rFonts w:ascii="Arial" w:hAnsi="Arial" w:cs="Arial"/>
          <w:lang w:val="en-US"/>
        </w:rPr>
        <w:t xml:space="preserve">. The </w:t>
      </w:r>
      <w:proofErr w:type="spellStart"/>
      <w:r w:rsidRPr="00030BCE">
        <w:rPr>
          <w:rFonts w:ascii="Arial" w:hAnsi="Arial" w:cs="Arial"/>
          <w:lang w:val="en-US"/>
        </w:rPr>
        <w:t>Ockenden</w:t>
      </w:r>
      <w:proofErr w:type="spellEnd"/>
      <w:r w:rsidRPr="00030BCE">
        <w:rPr>
          <w:rFonts w:ascii="Arial" w:hAnsi="Arial" w:cs="Arial"/>
          <w:lang w:val="en-US"/>
        </w:rPr>
        <w:t xml:space="preserve"> Review identified major structural weaknesses, including inadequate staffing, ineffective leadership, weak clinical governance, and insufficient staff supervision, which reduced the Trust’s capacity to provide safe maternity care (</w:t>
      </w:r>
      <w:r w:rsidR="00560F55" w:rsidRPr="00560F55">
        <w:rPr>
          <w:rFonts w:ascii="Arial" w:hAnsi="Arial" w:cs="Arial"/>
        </w:rPr>
        <w:t>Guzmán-</w:t>
      </w:r>
      <w:proofErr w:type="spellStart"/>
      <w:r w:rsidR="00560F55" w:rsidRPr="00560F55">
        <w:rPr>
          <w:rFonts w:ascii="Arial" w:hAnsi="Arial" w:cs="Arial"/>
        </w:rPr>
        <w:t>Leguel</w:t>
      </w:r>
      <w:proofErr w:type="spellEnd"/>
      <w:r w:rsidR="00560F55">
        <w:rPr>
          <w:rFonts w:ascii="Arial" w:hAnsi="Arial" w:cs="Arial"/>
          <w:lang w:val="en-US"/>
        </w:rPr>
        <w:t xml:space="preserve"> et al, 2025</w:t>
      </w:r>
      <w:r w:rsidRPr="00030BCE">
        <w:rPr>
          <w:rFonts w:ascii="Arial" w:hAnsi="Arial" w:cs="Arial"/>
          <w:lang w:val="en-US"/>
        </w:rPr>
        <w:t>). Limited investment in staff education further weakened workforce competence and accountability</w:t>
      </w:r>
      <w:r w:rsidR="00824AB8">
        <w:rPr>
          <w:rFonts w:ascii="Arial" w:hAnsi="Arial" w:cs="Arial"/>
          <w:lang w:val="en-US"/>
        </w:rPr>
        <w:t xml:space="preserve"> </w:t>
      </w:r>
      <w:r w:rsidR="00824AB8" w:rsidRPr="00030BCE">
        <w:rPr>
          <w:rFonts w:ascii="Arial" w:hAnsi="Arial" w:cs="Arial"/>
          <w:lang w:val="en-US"/>
        </w:rPr>
        <w:t>(</w:t>
      </w:r>
      <w:proofErr w:type="spellStart"/>
      <w:r w:rsidR="00824AB8" w:rsidRPr="00030BCE">
        <w:rPr>
          <w:rFonts w:ascii="Arial" w:hAnsi="Arial" w:cs="Arial"/>
          <w:lang w:val="en-US"/>
        </w:rPr>
        <w:t>Darmayanti</w:t>
      </w:r>
      <w:proofErr w:type="spellEnd"/>
      <w:r w:rsidR="00824AB8" w:rsidRPr="00030BCE">
        <w:rPr>
          <w:rFonts w:ascii="Arial" w:hAnsi="Arial" w:cs="Arial"/>
          <w:lang w:val="en-US"/>
        </w:rPr>
        <w:t>, 2026)</w:t>
      </w:r>
      <w:r w:rsidRPr="00030BCE">
        <w:rPr>
          <w:rFonts w:ascii="Arial" w:hAnsi="Arial" w:cs="Arial"/>
          <w:lang w:val="en-US"/>
        </w:rPr>
        <w:t>.</w:t>
      </w:r>
    </w:p>
    <w:p w14:paraId="16959D2A" w14:textId="0E81D3CA" w:rsidR="0097088D" w:rsidRPr="00030BCE" w:rsidRDefault="0097088D" w:rsidP="00030BCE">
      <w:pPr>
        <w:spacing w:line="360" w:lineRule="auto"/>
        <w:jc w:val="both"/>
        <w:rPr>
          <w:rFonts w:ascii="Arial" w:hAnsi="Arial" w:cs="Arial"/>
          <w:lang w:val="en-US"/>
        </w:rPr>
      </w:pPr>
      <w:r w:rsidRPr="00030BCE">
        <w:rPr>
          <w:rFonts w:ascii="Arial" w:hAnsi="Arial" w:cs="Arial"/>
          <w:b/>
          <w:bCs/>
          <w:lang w:val="en-US"/>
        </w:rPr>
        <w:t>Process:</w:t>
      </w:r>
      <w:r w:rsidRPr="00030BCE">
        <w:rPr>
          <w:rFonts w:ascii="Arial" w:hAnsi="Arial" w:cs="Arial"/>
          <w:lang w:val="en-US"/>
        </w:rPr>
        <w:t xml:space="preserve"> </w:t>
      </w:r>
      <w:r w:rsidR="00033D7C" w:rsidRPr="00030BCE">
        <w:rPr>
          <w:rFonts w:ascii="Arial" w:hAnsi="Arial" w:cs="Arial"/>
          <w:lang w:val="en-US"/>
        </w:rPr>
        <w:t>The</w:t>
      </w:r>
      <w:r w:rsidRPr="00030BCE">
        <w:rPr>
          <w:rFonts w:ascii="Arial" w:hAnsi="Arial" w:cs="Arial"/>
          <w:lang w:val="en-US"/>
        </w:rPr>
        <w:t xml:space="preserve"> component examines how healthcare is delivered, including adherence to clinical guidelines, communication, documentation, and decision-making</w:t>
      </w:r>
      <w:r w:rsidR="007406A4">
        <w:rPr>
          <w:rFonts w:ascii="Arial" w:hAnsi="Arial" w:cs="Arial"/>
          <w:lang w:val="en-US"/>
        </w:rPr>
        <w:t xml:space="preserve"> </w:t>
      </w:r>
      <w:r w:rsidR="007406A4" w:rsidRPr="00030BCE">
        <w:rPr>
          <w:rFonts w:ascii="Arial" w:hAnsi="Arial" w:cs="Arial"/>
          <w:lang w:val="en-US"/>
        </w:rPr>
        <w:lastRenderedPageBreak/>
        <w:t>(</w:t>
      </w:r>
      <w:proofErr w:type="spellStart"/>
      <w:r w:rsidR="007406A4" w:rsidRPr="00030BCE">
        <w:rPr>
          <w:rFonts w:ascii="Arial" w:hAnsi="Arial" w:cs="Arial"/>
          <w:lang w:val="en-US"/>
        </w:rPr>
        <w:t>Darmayanti</w:t>
      </w:r>
      <w:proofErr w:type="spellEnd"/>
      <w:r w:rsidR="007406A4" w:rsidRPr="00030BCE">
        <w:rPr>
          <w:rFonts w:ascii="Arial" w:hAnsi="Arial" w:cs="Arial"/>
          <w:lang w:val="en-US"/>
        </w:rPr>
        <w:t>, 2026)</w:t>
      </w:r>
      <w:r w:rsidRPr="00030BCE">
        <w:rPr>
          <w:rFonts w:ascii="Arial" w:hAnsi="Arial" w:cs="Arial"/>
          <w:lang w:val="en-US"/>
        </w:rPr>
        <w:t xml:space="preserve">. The </w:t>
      </w:r>
      <w:proofErr w:type="spellStart"/>
      <w:r w:rsidRPr="00030BCE">
        <w:rPr>
          <w:rFonts w:ascii="Arial" w:hAnsi="Arial" w:cs="Arial"/>
          <w:lang w:val="en-US"/>
        </w:rPr>
        <w:t>Ockenden</w:t>
      </w:r>
      <w:proofErr w:type="spellEnd"/>
      <w:r w:rsidRPr="00030BCE">
        <w:rPr>
          <w:rFonts w:ascii="Arial" w:hAnsi="Arial" w:cs="Arial"/>
          <w:lang w:val="en-US"/>
        </w:rPr>
        <w:t xml:space="preserve"> Review found repeated failures in fetal monitoring, delayed recognition of complications, poor escalation of high-risk pregnancies, and ineffective multidisciplinary communication </w:t>
      </w:r>
      <w:r w:rsidR="00DC128A">
        <w:rPr>
          <w:rFonts w:ascii="Arial" w:hAnsi="Arial" w:cs="Arial"/>
          <w:lang w:val="en-US"/>
        </w:rPr>
        <w:t>(</w:t>
      </w:r>
      <w:proofErr w:type="spellStart"/>
      <w:r w:rsidR="00DC128A" w:rsidRPr="00FE730D">
        <w:rPr>
          <w:rFonts w:ascii="Arial" w:hAnsi="Arial" w:cs="Arial"/>
        </w:rPr>
        <w:t>Tossaint-Schoenmakers</w:t>
      </w:r>
      <w:proofErr w:type="spellEnd"/>
      <w:r w:rsidR="00DC128A">
        <w:rPr>
          <w:rFonts w:ascii="Arial" w:hAnsi="Arial" w:cs="Arial"/>
        </w:rPr>
        <w:t xml:space="preserve"> et al, 2021)</w:t>
      </w:r>
      <w:r w:rsidRPr="00030BCE">
        <w:rPr>
          <w:rFonts w:ascii="Arial" w:hAnsi="Arial" w:cs="Arial"/>
          <w:lang w:val="en-US"/>
        </w:rPr>
        <w:t xml:space="preserve">. Weak incident reporting and limited implementation of clinical audit findings further reduced </w:t>
      </w:r>
      <w:proofErr w:type="spellStart"/>
      <w:r w:rsidRPr="00030BCE">
        <w:rPr>
          <w:rFonts w:ascii="Arial" w:hAnsi="Arial" w:cs="Arial"/>
          <w:lang w:val="en-US"/>
        </w:rPr>
        <w:t>organisational</w:t>
      </w:r>
      <w:proofErr w:type="spellEnd"/>
      <w:r w:rsidRPr="00030BCE">
        <w:rPr>
          <w:rFonts w:ascii="Arial" w:hAnsi="Arial" w:cs="Arial"/>
          <w:lang w:val="en-US"/>
        </w:rPr>
        <w:t xml:space="preserve"> learning and patient safety (</w:t>
      </w:r>
      <w:r w:rsidR="00216184" w:rsidRPr="00216184">
        <w:rPr>
          <w:rFonts w:ascii="Arial" w:hAnsi="Arial" w:cs="Arial"/>
        </w:rPr>
        <w:t>Guzmán-</w:t>
      </w:r>
      <w:proofErr w:type="spellStart"/>
      <w:r w:rsidR="00216184" w:rsidRPr="00216184">
        <w:rPr>
          <w:rFonts w:ascii="Arial" w:hAnsi="Arial" w:cs="Arial"/>
        </w:rPr>
        <w:t>Leguel</w:t>
      </w:r>
      <w:proofErr w:type="spellEnd"/>
      <w:r w:rsidR="00216184">
        <w:rPr>
          <w:rFonts w:ascii="Arial" w:hAnsi="Arial" w:cs="Arial"/>
          <w:lang w:val="en-US"/>
        </w:rPr>
        <w:t xml:space="preserve"> et al, 2025</w:t>
      </w:r>
      <w:r w:rsidRPr="00030BCE">
        <w:rPr>
          <w:rFonts w:ascii="Arial" w:hAnsi="Arial" w:cs="Arial"/>
          <w:lang w:val="en-US"/>
        </w:rPr>
        <w:t>).</w:t>
      </w:r>
    </w:p>
    <w:p w14:paraId="04BB15C0" w14:textId="7215F992" w:rsidR="0097088D" w:rsidRPr="00030BCE" w:rsidRDefault="0097088D" w:rsidP="00030BCE">
      <w:pPr>
        <w:spacing w:line="360" w:lineRule="auto"/>
        <w:jc w:val="both"/>
        <w:rPr>
          <w:rFonts w:ascii="Arial" w:hAnsi="Arial" w:cs="Arial"/>
          <w:lang w:val="en-US"/>
        </w:rPr>
      </w:pPr>
      <w:r w:rsidRPr="00030BCE">
        <w:rPr>
          <w:rFonts w:ascii="Arial" w:hAnsi="Arial" w:cs="Arial"/>
          <w:b/>
          <w:bCs/>
          <w:lang w:val="en-US"/>
        </w:rPr>
        <w:t>Outcomes:</w:t>
      </w:r>
      <w:r w:rsidRPr="00030BCE">
        <w:rPr>
          <w:rFonts w:ascii="Arial" w:hAnsi="Arial" w:cs="Arial"/>
          <w:lang w:val="en-US"/>
        </w:rPr>
        <w:t xml:space="preserve"> These structural and process failures resulted in avoidable maternal deaths, stillbirths, neonatal deaths, brain injuries, and lifelong disabilities</w:t>
      </w:r>
      <w:r w:rsidR="00DC128A">
        <w:rPr>
          <w:rFonts w:ascii="Arial" w:hAnsi="Arial" w:cs="Arial"/>
          <w:lang w:val="en-US"/>
        </w:rPr>
        <w:t xml:space="preserve"> </w:t>
      </w:r>
      <w:r w:rsidR="00DC128A" w:rsidRPr="00030BCE">
        <w:rPr>
          <w:rFonts w:ascii="Arial" w:hAnsi="Arial" w:cs="Arial"/>
          <w:lang w:val="en-US"/>
        </w:rPr>
        <w:t>(</w:t>
      </w:r>
      <w:r w:rsidR="00DC128A" w:rsidRPr="00216184">
        <w:rPr>
          <w:rFonts w:ascii="Arial" w:hAnsi="Arial" w:cs="Arial"/>
        </w:rPr>
        <w:t>Guzmán-</w:t>
      </w:r>
      <w:proofErr w:type="spellStart"/>
      <w:r w:rsidR="00DC128A" w:rsidRPr="00216184">
        <w:rPr>
          <w:rFonts w:ascii="Arial" w:hAnsi="Arial" w:cs="Arial"/>
        </w:rPr>
        <w:t>Leguel</w:t>
      </w:r>
      <w:proofErr w:type="spellEnd"/>
      <w:r w:rsidR="00DC128A">
        <w:rPr>
          <w:rFonts w:ascii="Arial" w:hAnsi="Arial" w:cs="Arial"/>
          <w:lang w:val="en-US"/>
        </w:rPr>
        <w:t xml:space="preserve"> et al, 2025</w:t>
      </w:r>
      <w:r w:rsidR="00DC128A" w:rsidRPr="00030BCE">
        <w:rPr>
          <w:rFonts w:ascii="Arial" w:hAnsi="Arial" w:cs="Arial"/>
          <w:lang w:val="en-US"/>
        </w:rPr>
        <w:t>)</w:t>
      </w:r>
      <w:r w:rsidRPr="00030BCE">
        <w:rPr>
          <w:rFonts w:ascii="Arial" w:hAnsi="Arial" w:cs="Arial"/>
          <w:lang w:val="en-US"/>
        </w:rPr>
        <w:t>. The scandal also caused emotional distress for families, increased litigation costs, and significantly reduced public confidence in NHS maternity services</w:t>
      </w:r>
      <w:r w:rsidR="00FE730D">
        <w:rPr>
          <w:rFonts w:ascii="Arial" w:hAnsi="Arial" w:cs="Arial"/>
          <w:lang w:val="en-US"/>
        </w:rPr>
        <w:t xml:space="preserve"> (</w:t>
      </w:r>
      <w:proofErr w:type="spellStart"/>
      <w:r w:rsidR="00FE730D" w:rsidRPr="00FE730D">
        <w:rPr>
          <w:rFonts w:ascii="Arial" w:hAnsi="Arial" w:cs="Arial"/>
        </w:rPr>
        <w:t>Tossaint-Schoenmakers</w:t>
      </w:r>
      <w:proofErr w:type="spellEnd"/>
      <w:r w:rsidR="00FE730D">
        <w:rPr>
          <w:rFonts w:ascii="Arial" w:hAnsi="Arial" w:cs="Arial"/>
        </w:rPr>
        <w:t xml:space="preserve"> et al, 2021)</w:t>
      </w:r>
      <w:r w:rsidRPr="00030BCE">
        <w:rPr>
          <w:rFonts w:ascii="Arial" w:hAnsi="Arial" w:cs="Arial"/>
          <w:lang w:val="en-US"/>
        </w:rPr>
        <w:t>.</w:t>
      </w:r>
    </w:p>
    <w:p w14:paraId="183E10CA" w14:textId="481827EB" w:rsidR="0097088D" w:rsidRPr="00030BCE" w:rsidRDefault="0097088D" w:rsidP="00030BCE">
      <w:pPr>
        <w:spacing w:line="360" w:lineRule="auto"/>
        <w:jc w:val="both"/>
        <w:rPr>
          <w:rFonts w:ascii="Arial" w:hAnsi="Arial" w:cs="Arial"/>
          <w:lang w:val="en-US"/>
        </w:rPr>
      </w:pPr>
      <w:r w:rsidRPr="00030BCE">
        <w:rPr>
          <w:rFonts w:ascii="Arial" w:hAnsi="Arial" w:cs="Arial"/>
          <w:b/>
          <w:bCs/>
          <w:lang w:val="en-US"/>
        </w:rPr>
        <w:t>Critical Evaluation:</w:t>
      </w:r>
      <w:r w:rsidRPr="00030BCE">
        <w:rPr>
          <w:rFonts w:ascii="Arial" w:hAnsi="Arial" w:cs="Arial"/>
          <w:lang w:val="en-US"/>
        </w:rPr>
        <w:t xml:space="preserve"> The Donabedian Model effectively demonstrates how weaknesses in </w:t>
      </w:r>
      <w:proofErr w:type="spellStart"/>
      <w:r w:rsidRPr="00030BCE">
        <w:rPr>
          <w:rFonts w:ascii="Arial" w:hAnsi="Arial" w:cs="Arial"/>
          <w:lang w:val="en-US"/>
        </w:rPr>
        <w:t>organisational</w:t>
      </w:r>
      <w:proofErr w:type="spellEnd"/>
      <w:r w:rsidRPr="00030BCE">
        <w:rPr>
          <w:rFonts w:ascii="Arial" w:hAnsi="Arial" w:cs="Arial"/>
          <w:lang w:val="en-US"/>
        </w:rPr>
        <w:t xml:space="preserve"> structures influence clinical processes and ultimately affect patient outcomes</w:t>
      </w:r>
      <w:r w:rsidR="00033D7C">
        <w:rPr>
          <w:rFonts w:ascii="Arial" w:hAnsi="Arial" w:cs="Arial"/>
          <w:lang w:val="en-US"/>
        </w:rPr>
        <w:t xml:space="preserve"> </w:t>
      </w:r>
      <w:r w:rsidR="00033D7C" w:rsidRPr="00030BCE">
        <w:rPr>
          <w:rFonts w:ascii="Arial" w:hAnsi="Arial" w:cs="Arial"/>
          <w:lang w:val="en-US"/>
        </w:rPr>
        <w:t>(</w:t>
      </w:r>
      <w:proofErr w:type="spellStart"/>
      <w:r w:rsidR="00033D7C" w:rsidRPr="00030BCE">
        <w:rPr>
          <w:rFonts w:ascii="Arial" w:hAnsi="Arial" w:cs="Arial"/>
          <w:lang w:val="en-US"/>
        </w:rPr>
        <w:t>Darmayanti</w:t>
      </w:r>
      <w:proofErr w:type="spellEnd"/>
      <w:r w:rsidR="00033D7C" w:rsidRPr="00030BCE">
        <w:rPr>
          <w:rFonts w:ascii="Arial" w:hAnsi="Arial" w:cs="Arial"/>
          <w:lang w:val="en-US"/>
        </w:rPr>
        <w:t>, 2026)</w:t>
      </w:r>
      <w:r w:rsidR="0064527A">
        <w:rPr>
          <w:rFonts w:ascii="Arial" w:hAnsi="Arial" w:cs="Arial"/>
          <w:lang w:val="en-US"/>
        </w:rPr>
        <w:t>.</w:t>
      </w:r>
      <w:r w:rsidRPr="00030BCE">
        <w:rPr>
          <w:rFonts w:ascii="Arial" w:hAnsi="Arial" w:cs="Arial"/>
          <w:lang w:val="en-US"/>
        </w:rPr>
        <w:t xml:space="preserve"> However, it pays limited attention to </w:t>
      </w:r>
      <w:proofErr w:type="spellStart"/>
      <w:r w:rsidRPr="00030BCE">
        <w:rPr>
          <w:rFonts w:ascii="Arial" w:hAnsi="Arial" w:cs="Arial"/>
          <w:lang w:val="en-US"/>
        </w:rPr>
        <w:t>organisational</w:t>
      </w:r>
      <w:proofErr w:type="spellEnd"/>
      <w:r w:rsidRPr="00030BCE">
        <w:rPr>
          <w:rFonts w:ascii="Arial" w:hAnsi="Arial" w:cs="Arial"/>
          <w:lang w:val="en-US"/>
        </w:rPr>
        <w:t xml:space="preserve"> culture, leadership </w:t>
      </w:r>
      <w:proofErr w:type="spellStart"/>
      <w:r w:rsidRPr="00030BCE">
        <w:rPr>
          <w:rFonts w:ascii="Arial" w:hAnsi="Arial" w:cs="Arial"/>
          <w:lang w:val="en-US"/>
        </w:rPr>
        <w:t>behaviour</w:t>
      </w:r>
      <w:proofErr w:type="spellEnd"/>
      <w:r w:rsidRPr="00030BCE">
        <w:rPr>
          <w:rFonts w:ascii="Arial" w:hAnsi="Arial" w:cs="Arial"/>
          <w:lang w:val="en-US"/>
        </w:rPr>
        <w:t>, and external policy influences</w:t>
      </w:r>
      <w:r w:rsidR="007406A4">
        <w:rPr>
          <w:rFonts w:ascii="Arial" w:hAnsi="Arial" w:cs="Arial"/>
          <w:lang w:val="en-US"/>
        </w:rPr>
        <w:t xml:space="preserve"> </w:t>
      </w:r>
      <w:r w:rsidR="007406A4" w:rsidRPr="00030BCE">
        <w:rPr>
          <w:rFonts w:ascii="Arial" w:hAnsi="Arial" w:cs="Arial"/>
          <w:lang w:val="en-US"/>
        </w:rPr>
        <w:t>(</w:t>
      </w:r>
      <w:proofErr w:type="spellStart"/>
      <w:r w:rsidR="007406A4" w:rsidRPr="00030BCE">
        <w:rPr>
          <w:rFonts w:ascii="Arial" w:hAnsi="Arial" w:cs="Arial"/>
          <w:lang w:val="en-US"/>
        </w:rPr>
        <w:t>Darmayanti</w:t>
      </w:r>
      <w:proofErr w:type="spellEnd"/>
      <w:r w:rsidR="007406A4" w:rsidRPr="00030BCE">
        <w:rPr>
          <w:rFonts w:ascii="Arial" w:hAnsi="Arial" w:cs="Arial"/>
          <w:lang w:val="en-US"/>
        </w:rPr>
        <w:t>, 2026)</w:t>
      </w:r>
      <w:r w:rsidRPr="00030BCE">
        <w:rPr>
          <w:rFonts w:ascii="Arial" w:hAnsi="Arial" w:cs="Arial"/>
          <w:lang w:val="en-US"/>
        </w:rPr>
        <w:t>. Therefore, combining the model with complementary frameworks, such as SWOT analysis, provides a more comprehensive evaluation of complex healthcare quality failures and supports sustainable service improvement.</w:t>
      </w:r>
    </w:p>
    <w:p w14:paraId="6A459DD4" w14:textId="77777777" w:rsidR="008523C4" w:rsidRPr="00030BCE" w:rsidRDefault="008523C4" w:rsidP="00DD61F7">
      <w:pPr>
        <w:pStyle w:val="Heading1"/>
        <w:rPr>
          <w:lang w:val="en-US"/>
        </w:rPr>
      </w:pPr>
      <w:bookmarkStart w:id="9" w:name="_Toc236664365"/>
      <w:r w:rsidRPr="00030BCE">
        <w:rPr>
          <w:lang w:val="en-US"/>
        </w:rPr>
        <w:t>2.3 Strategic Analysis Using SWOT</w:t>
      </w:r>
      <w:bookmarkEnd w:id="9"/>
    </w:p>
    <w:p w14:paraId="0BC4AF93" w14:textId="35E44C5F" w:rsidR="008523C4" w:rsidRPr="00030BCE" w:rsidRDefault="008523C4" w:rsidP="00030BCE">
      <w:pPr>
        <w:spacing w:line="360" w:lineRule="auto"/>
        <w:jc w:val="both"/>
        <w:rPr>
          <w:rFonts w:ascii="Arial" w:hAnsi="Arial" w:cs="Arial"/>
          <w:lang w:val="en-US"/>
        </w:rPr>
      </w:pPr>
      <w:r w:rsidRPr="00030BCE">
        <w:rPr>
          <w:rFonts w:ascii="Arial" w:hAnsi="Arial" w:cs="Arial"/>
          <w:lang w:val="en-US"/>
        </w:rPr>
        <w:t xml:space="preserve">SWOT analysis is a strategic planning framework that evaluates an </w:t>
      </w:r>
      <w:proofErr w:type="spellStart"/>
      <w:r w:rsidRPr="00030BCE">
        <w:rPr>
          <w:rFonts w:ascii="Arial" w:hAnsi="Arial" w:cs="Arial"/>
          <w:lang w:val="en-US"/>
        </w:rPr>
        <w:t>organisation’s</w:t>
      </w:r>
      <w:proofErr w:type="spellEnd"/>
      <w:r w:rsidRPr="00030BCE">
        <w:rPr>
          <w:rFonts w:ascii="Arial" w:hAnsi="Arial" w:cs="Arial"/>
          <w:lang w:val="en-US"/>
        </w:rPr>
        <w:t xml:space="preserve"> strengths, weaknesses, opportunities, and threats</w:t>
      </w:r>
      <w:r w:rsidR="0064527A">
        <w:rPr>
          <w:rFonts w:ascii="Arial" w:hAnsi="Arial" w:cs="Arial"/>
          <w:lang w:val="en-US"/>
        </w:rPr>
        <w:t xml:space="preserve"> (</w:t>
      </w:r>
      <w:r w:rsidR="0064527A" w:rsidRPr="0064527A">
        <w:rPr>
          <w:rFonts w:ascii="Arial" w:hAnsi="Arial" w:cs="Arial"/>
        </w:rPr>
        <w:t>Hosen</w:t>
      </w:r>
      <w:r w:rsidR="0064527A">
        <w:rPr>
          <w:rFonts w:ascii="Arial" w:hAnsi="Arial" w:cs="Arial"/>
        </w:rPr>
        <w:t>, 2017)</w:t>
      </w:r>
      <w:r w:rsidRPr="00030BCE">
        <w:rPr>
          <w:rFonts w:ascii="Arial" w:hAnsi="Arial" w:cs="Arial"/>
          <w:lang w:val="en-US"/>
        </w:rPr>
        <w:t xml:space="preserve">. In healthcare, it supports service improvement by assessing internal capabilities and external factors that influence the quality, safety, and effectiveness of care. Applying SWOT analysis to the Shrewsbury and Telford Hospital NHS Trust helps identify the </w:t>
      </w:r>
      <w:proofErr w:type="spellStart"/>
      <w:r w:rsidRPr="00030BCE">
        <w:rPr>
          <w:rFonts w:ascii="Arial" w:hAnsi="Arial" w:cs="Arial"/>
          <w:lang w:val="en-US"/>
        </w:rPr>
        <w:t>organisational</w:t>
      </w:r>
      <w:proofErr w:type="spellEnd"/>
      <w:r w:rsidRPr="00030BCE">
        <w:rPr>
          <w:rFonts w:ascii="Arial" w:hAnsi="Arial" w:cs="Arial"/>
          <w:lang w:val="en-US"/>
        </w:rPr>
        <w:t xml:space="preserve"> issues that contributed to the maternity scandal while highlighting opportunities for sustainable improvement</w:t>
      </w:r>
      <w:r w:rsidR="006E381E">
        <w:rPr>
          <w:rFonts w:ascii="Arial" w:hAnsi="Arial" w:cs="Arial"/>
          <w:lang w:val="en-US"/>
        </w:rPr>
        <w:t xml:space="preserve"> (</w:t>
      </w:r>
      <w:r w:rsidR="006E381E" w:rsidRPr="006E381E">
        <w:rPr>
          <w:rFonts w:ascii="Arial" w:hAnsi="Arial" w:cs="Arial"/>
        </w:rPr>
        <w:t>Vlados</w:t>
      </w:r>
      <w:r w:rsidR="006E381E">
        <w:rPr>
          <w:rFonts w:ascii="Arial" w:hAnsi="Arial" w:cs="Arial"/>
        </w:rPr>
        <w:t xml:space="preserve"> et al, 2019)</w:t>
      </w:r>
      <w:r w:rsidRPr="00030BCE">
        <w:rPr>
          <w:rFonts w:ascii="Arial" w:hAnsi="Arial" w:cs="Arial"/>
          <w:lang w:val="en-US"/>
        </w:rPr>
        <w:t>.</w:t>
      </w:r>
    </w:p>
    <w:p w14:paraId="24E2A190" w14:textId="7B5D6BAF" w:rsidR="008523C4" w:rsidRPr="00030BCE" w:rsidRDefault="008523C4" w:rsidP="00030BCE">
      <w:pPr>
        <w:spacing w:line="360" w:lineRule="auto"/>
        <w:jc w:val="both"/>
        <w:rPr>
          <w:rFonts w:ascii="Arial" w:hAnsi="Arial" w:cs="Arial"/>
          <w:b/>
          <w:bCs/>
          <w:lang w:val="en-US"/>
        </w:rPr>
      </w:pPr>
      <w:r w:rsidRPr="00030BCE">
        <w:rPr>
          <w:rFonts w:ascii="Arial" w:hAnsi="Arial" w:cs="Arial"/>
          <w:b/>
          <w:bCs/>
          <w:lang w:val="en-US"/>
        </w:rPr>
        <w:t xml:space="preserve">Strengths: </w:t>
      </w:r>
      <w:r w:rsidRPr="00030BCE">
        <w:rPr>
          <w:rFonts w:ascii="Arial" w:hAnsi="Arial" w:cs="Arial"/>
          <w:lang w:val="en-US"/>
        </w:rPr>
        <w:t xml:space="preserve">Although the Trust experienced significant failures, the </w:t>
      </w:r>
      <w:proofErr w:type="spellStart"/>
      <w:r w:rsidRPr="00030BCE">
        <w:rPr>
          <w:rFonts w:ascii="Arial" w:hAnsi="Arial" w:cs="Arial"/>
          <w:lang w:val="en-US"/>
        </w:rPr>
        <w:t>Ockenden</w:t>
      </w:r>
      <w:proofErr w:type="spellEnd"/>
      <w:r w:rsidRPr="00030BCE">
        <w:rPr>
          <w:rFonts w:ascii="Arial" w:hAnsi="Arial" w:cs="Arial"/>
          <w:lang w:val="en-US"/>
        </w:rPr>
        <w:t xml:space="preserve"> Review provided evidence-based recommendations that have strengthened maternity safety across England</w:t>
      </w:r>
      <w:r w:rsidR="002571CC">
        <w:rPr>
          <w:rFonts w:ascii="Arial" w:hAnsi="Arial" w:cs="Arial"/>
          <w:lang w:val="en-US"/>
        </w:rPr>
        <w:t xml:space="preserve"> (</w:t>
      </w:r>
      <w:r w:rsidR="002571CC" w:rsidRPr="006E381E">
        <w:rPr>
          <w:rFonts w:ascii="Arial" w:hAnsi="Arial" w:cs="Arial"/>
        </w:rPr>
        <w:t>Vlados</w:t>
      </w:r>
      <w:r w:rsidR="002571CC">
        <w:rPr>
          <w:rFonts w:ascii="Arial" w:hAnsi="Arial" w:cs="Arial"/>
        </w:rPr>
        <w:t xml:space="preserve"> et al, 2019)</w:t>
      </w:r>
      <w:r w:rsidR="002571CC" w:rsidRPr="00030BCE">
        <w:rPr>
          <w:rFonts w:ascii="Arial" w:hAnsi="Arial" w:cs="Arial"/>
          <w:lang w:val="en-US"/>
        </w:rPr>
        <w:t>.</w:t>
      </w:r>
      <w:r w:rsidRPr="00030BCE">
        <w:rPr>
          <w:rFonts w:ascii="Arial" w:hAnsi="Arial" w:cs="Arial"/>
          <w:lang w:val="en-US"/>
        </w:rPr>
        <w:t xml:space="preserve"> Increased regulatory oversight, greater transparency, and a stronger national focus on patient safety and multidisciplinary working have created a foundation for future quality improvement</w:t>
      </w:r>
      <w:r w:rsidR="00ED1C32">
        <w:rPr>
          <w:rFonts w:ascii="Arial" w:hAnsi="Arial" w:cs="Arial"/>
          <w:lang w:val="en-US"/>
        </w:rPr>
        <w:t xml:space="preserve"> (</w:t>
      </w:r>
      <w:r w:rsidR="00ED1C32" w:rsidRPr="00ED1C32">
        <w:rPr>
          <w:rFonts w:ascii="Arial" w:hAnsi="Arial" w:cs="Arial"/>
        </w:rPr>
        <w:t>Kumar</w:t>
      </w:r>
      <w:r w:rsidR="00ED1C32">
        <w:rPr>
          <w:rFonts w:ascii="Arial" w:hAnsi="Arial" w:cs="Arial"/>
        </w:rPr>
        <w:t xml:space="preserve"> et al, 2025)</w:t>
      </w:r>
      <w:r w:rsidRPr="00030BCE">
        <w:rPr>
          <w:rFonts w:ascii="Arial" w:hAnsi="Arial" w:cs="Arial"/>
          <w:lang w:val="en-US"/>
        </w:rPr>
        <w:t>.</w:t>
      </w:r>
    </w:p>
    <w:p w14:paraId="77011C7F" w14:textId="55032F66" w:rsidR="008523C4" w:rsidRPr="00030BCE" w:rsidRDefault="008523C4" w:rsidP="00030BCE">
      <w:pPr>
        <w:spacing w:line="360" w:lineRule="auto"/>
        <w:jc w:val="both"/>
        <w:rPr>
          <w:rFonts w:ascii="Arial" w:hAnsi="Arial" w:cs="Arial"/>
          <w:b/>
          <w:bCs/>
          <w:lang w:val="en-US"/>
        </w:rPr>
      </w:pPr>
      <w:r w:rsidRPr="00030BCE">
        <w:rPr>
          <w:rFonts w:ascii="Arial" w:hAnsi="Arial" w:cs="Arial"/>
          <w:b/>
          <w:bCs/>
          <w:lang w:val="en-US"/>
        </w:rPr>
        <w:lastRenderedPageBreak/>
        <w:t xml:space="preserve">Weaknesses: </w:t>
      </w:r>
      <w:r w:rsidRPr="00030BCE">
        <w:rPr>
          <w:rFonts w:ascii="Arial" w:hAnsi="Arial" w:cs="Arial"/>
          <w:lang w:val="en-US"/>
        </w:rPr>
        <w:t>The major weaknesses included ineffective leadership, weak clinical governance, inadequate staff training, poor communication, inconsistent implementation of maternity guidelines, and ineffective incident reporting systems</w:t>
      </w:r>
      <w:r w:rsidR="00227375">
        <w:rPr>
          <w:rFonts w:ascii="Arial" w:hAnsi="Arial" w:cs="Arial"/>
          <w:lang w:val="en-US"/>
        </w:rPr>
        <w:t xml:space="preserve"> (</w:t>
      </w:r>
      <w:r w:rsidR="00227375" w:rsidRPr="0064527A">
        <w:rPr>
          <w:rFonts w:ascii="Arial" w:hAnsi="Arial" w:cs="Arial"/>
        </w:rPr>
        <w:t>Hosen</w:t>
      </w:r>
      <w:r w:rsidR="00227375">
        <w:rPr>
          <w:rFonts w:ascii="Arial" w:hAnsi="Arial" w:cs="Arial"/>
        </w:rPr>
        <w:t>, 2017)</w:t>
      </w:r>
      <w:r w:rsidRPr="00030BCE">
        <w:rPr>
          <w:rFonts w:ascii="Arial" w:hAnsi="Arial" w:cs="Arial"/>
          <w:lang w:val="en-US"/>
        </w:rPr>
        <w:t xml:space="preserve">. These </w:t>
      </w:r>
      <w:proofErr w:type="spellStart"/>
      <w:r w:rsidRPr="00030BCE">
        <w:rPr>
          <w:rFonts w:ascii="Arial" w:hAnsi="Arial" w:cs="Arial"/>
          <w:lang w:val="en-US"/>
        </w:rPr>
        <w:t>organisational</w:t>
      </w:r>
      <w:proofErr w:type="spellEnd"/>
      <w:r w:rsidRPr="00030BCE">
        <w:rPr>
          <w:rFonts w:ascii="Arial" w:hAnsi="Arial" w:cs="Arial"/>
          <w:lang w:val="en-US"/>
        </w:rPr>
        <w:t xml:space="preserve"> deficiencies limited accountability, reduced </w:t>
      </w:r>
      <w:proofErr w:type="spellStart"/>
      <w:r w:rsidRPr="00030BCE">
        <w:rPr>
          <w:rFonts w:ascii="Arial" w:hAnsi="Arial" w:cs="Arial"/>
          <w:lang w:val="en-US"/>
        </w:rPr>
        <w:t>organisational</w:t>
      </w:r>
      <w:proofErr w:type="spellEnd"/>
      <w:r w:rsidRPr="00030BCE">
        <w:rPr>
          <w:rFonts w:ascii="Arial" w:hAnsi="Arial" w:cs="Arial"/>
          <w:lang w:val="en-US"/>
        </w:rPr>
        <w:t xml:space="preserve"> learning, and allowed unsafe maternity practices to continue over many years</w:t>
      </w:r>
      <w:r w:rsidR="002571CC">
        <w:rPr>
          <w:rFonts w:ascii="Arial" w:hAnsi="Arial" w:cs="Arial"/>
          <w:lang w:val="en-US"/>
        </w:rPr>
        <w:t xml:space="preserve"> (</w:t>
      </w:r>
      <w:r w:rsidR="002571CC" w:rsidRPr="006E381E">
        <w:rPr>
          <w:rFonts w:ascii="Arial" w:hAnsi="Arial" w:cs="Arial"/>
        </w:rPr>
        <w:t>Vlados</w:t>
      </w:r>
      <w:r w:rsidR="002571CC">
        <w:rPr>
          <w:rFonts w:ascii="Arial" w:hAnsi="Arial" w:cs="Arial"/>
        </w:rPr>
        <w:t xml:space="preserve"> et al, 2019)</w:t>
      </w:r>
      <w:r w:rsidR="002571CC" w:rsidRPr="00030BCE">
        <w:rPr>
          <w:rFonts w:ascii="Arial" w:hAnsi="Arial" w:cs="Arial"/>
          <w:lang w:val="en-US"/>
        </w:rPr>
        <w:t>.</w:t>
      </w:r>
    </w:p>
    <w:p w14:paraId="5889AC9D" w14:textId="444336D5" w:rsidR="008523C4" w:rsidRPr="00030BCE" w:rsidRDefault="008523C4" w:rsidP="00030BCE">
      <w:pPr>
        <w:spacing w:line="360" w:lineRule="auto"/>
        <w:jc w:val="both"/>
        <w:rPr>
          <w:rFonts w:ascii="Arial" w:hAnsi="Arial" w:cs="Arial"/>
          <w:b/>
          <w:bCs/>
          <w:lang w:val="en-US"/>
        </w:rPr>
      </w:pPr>
      <w:r w:rsidRPr="00030BCE">
        <w:rPr>
          <w:rFonts w:ascii="Arial" w:hAnsi="Arial" w:cs="Arial"/>
          <w:b/>
          <w:bCs/>
          <w:lang w:val="en-US"/>
        </w:rPr>
        <w:t xml:space="preserve">Opportunities: </w:t>
      </w:r>
      <w:r w:rsidRPr="00030BCE">
        <w:rPr>
          <w:rFonts w:ascii="Arial" w:hAnsi="Arial" w:cs="Arial"/>
          <w:lang w:val="en-US"/>
        </w:rPr>
        <w:t xml:space="preserve">The findings of the </w:t>
      </w:r>
      <w:proofErr w:type="spellStart"/>
      <w:r w:rsidRPr="00030BCE">
        <w:rPr>
          <w:rFonts w:ascii="Arial" w:hAnsi="Arial" w:cs="Arial"/>
          <w:lang w:val="en-US"/>
        </w:rPr>
        <w:t>Ockenden</w:t>
      </w:r>
      <w:proofErr w:type="spellEnd"/>
      <w:r w:rsidRPr="00030BCE">
        <w:rPr>
          <w:rFonts w:ascii="Arial" w:hAnsi="Arial" w:cs="Arial"/>
          <w:lang w:val="en-US"/>
        </w:rPr>
        <w:t xml:space="preserve"> Review present opportunities to improve maternity services through stronger leadership, enhanced staff education, improved governance, digital incident reporting, and greater patient involvement in service improvement</w:t>
      </w:r>
      <w:r w:rsidR="002571CC">
        <w:rPr>
          <w:rFonts w:ascii="Arial" w:hAnsi="Arial" w:cs="Arial"/>
          <w:lang w:val="en-US"/>
        </w:rPr>
        <w:t xml:space="preserve"> (</w:t>
      </w:r>
      <w:r w:rsidR="002571CC" w:rsidRPr="00ED1C32">
        <w:rPr>
          <w:rFonts w:ascii="Arial" w:hAnsi="Arial" w:cs="Arial"/>
        </w:rPr>
        <w:t>Kumar</w:t>
      </w:r>
      <w:r w:rsidR="002571CC">
        <w:rPr>
          <w:rFonts w:ascii="Arial" w:hAnsi="Arial" w:cs="Arial"/>
        </w:rPr>
        <w:t xml:space="preserve"> et al, 2025)</w:t>
      </w:r>
      <w:r w:rsidRPr="00030BCE">
        <w:rPr>
          <w:rFonts w:ascii="Arial" w:hAnsi="Arial" w:cs="Arial"/>
          <w:lang w:val="en-US"/>
        </w:rPr>
        <w:t>. Advances in electronic fetal monitoring and continuous quality improvement initiatives can further strengthen patient safety and clinical outcomes</w:t>
      </w:r>
      <w:r w:rsidR="002571CC">
        <w:rPr>
          <w:rFonts w:ascii="Arial" w:hAnsi="Arial" w:cs="Arial"/>
          <w:lang w:val="en-US"/>
        </w:rPr>
        <w:t xml:space="preserve"> (</w:t>
      </w:r>
      <w:r w:rsidR="002571CC" w:rsidRPr="006E381E">
        <w:rPr>
          <w:rFonts w:ascii="Arial" w:hAnsi="Arial" w:cs="Arial"/>
        </w:rPr>
        <w:t>Vlados</w:t>
      </w:r>
      <w:r w:rsidR="002571CC">
        <w:rPr>
          <w:rFonts w:ascii="Arial" w:hAnsi="Arial" w:cs="Arial"/>
        </w:rPr>
        <w:t xml:space="preserve"> et al, 2019)</w:t>
      </w:r>
      <w:r w:rsidR="002571CC" w:rsidRPr="00030BCE">
        <w:rPr>
          <w:rFonts w:ascii="Arial" w:hAnsi="Arial" w:cs="Arial"/>
          <w:lang w:val="en-US"/>
        </w:rPr>
        <w:t>.</w:t>
      </w:r>
    </w:p>
    <w:p w14:paraId="5E2307AF" w14:textId="1EECE788" w:rsidR="008523C4" w:rsidRPr="00030BCE" w:rsidRDefault="008523C4" w:rsidP="00030BCE">
      <w:pPr>
        <w:spacing w:line="360" w:lineRule="auto"/>
        <w:jc w:val="both"/>
        <w:rPr>
          <w:rFonts w:ascii="Arial" w:hAnsi="Arial" w:cs="Arial"/>
          <w:b/>
          <w:bCs/>
          <w:lang w:val="en-US"/>
        </w:rPr>
      </w:pPr>
      <w:r w:rsidRPr="00030BCE">
        <w:rPr>
          <w:rFonts w:ascii="Arial" w:hAnsi="Arial" w:cs="Arial"/>
          <w:b/>
          <w:bCs/>
          <w:lang w:val="en-US"/>
        </w:rPr>
        <w:t xml:space="preserve">Threats: </w:t>
      </w:r>
      <w:r w:rsidRPr="00030BCE">
        <w:rPr>
          <w:rFonts w:ascii="Arial" w:hAnsi="Arial" w:cs="Arial"/>
          <w:lang w:val="en-US"/>
        </w:rPr>
        <w:t>External threats include workforce shortages, increasing demand for maternity services, financial pressures on the NHS, and failure to consistently implement national maternity safety recommendations</w:t>
      </w:r>
      <w:r w:rsidR="002571CC">
        <w:rPr>
          <w:rFonts w:ascii="Arial" w:hAnsi="Arial" w:cs="Arial"/>
          <w:lang w:val="en-US"/>
        </w:rPr>
        <w:t xml:space="preserve"> (</w:t>
      </w:r>
      <w:r w:rsidR="002571CC" w:rsidRPr="00ED1C32">
        <w:rPr>
          <w:rFonts w:ascii="Arial" w:hAnsi="Arial" w:cs="Arial"/>
        </w:rPr>
        <w:t>Kumar</w:t>
      </w:r>
      <w:r w:rsidR="002571CC">
        <w:rPr>
          <w:rFonts w:ascii="Arial" w:hAnsi="Arial" w:cs="Arial"/>
        </w:rPr>
        <w:t xml:space="preserve"> et al, 2025)</w:t>
      </w:r>
      <w:r w:rsidRPr="00030BCE">
        <w:rPr>
          <w:rFonts w:ascii="Arial" w:hAnsi="Arial" w:cs="Arial"/>
          <w:lang w:val="en-US"/>
        </w:rPr>
        <w:t>. Continued public mistrust following the scandal may also reduce confidence in NHS maternity services and negatively affect patient engagement</w:t>
      </w:r>
      <w:r w:rsidR="00227375">
        <w:rPr>
          <w:rFonts w:ascii="Arial" w:hAnsi="Arial" w:cs="Arial"/>
          <w:lang w:val="en-US"/>
        </w:rPr>
        <w:t xml:space="preserve"> (</w:t>
      </w:r>
      <w:r w:rsidR="00227375" w:rsidRPr="0064527A">
        <w:rPr>
          <w:rFonts w:ascii="Arial" w:hAnsi="Arial" w:cs="Arial"/>
        </w:rPr>
        <w:t>Hosen</w:t>
      </w:r>
      <w:r w:rsidR="00227375">
        <w:rPr>
          <w:rFonts w:ascii="Arial" w:hAnsi="Arial" w:cs="Arial"/>
        </w:rPr>
        <w:t>, 2017)</w:t>
      </w:r>
      <w:r w:rsidRPr="00030BCE">
        <w:rPr>
          <w:rFonts w:ascii="Arial" w:hAnsi="Arial" w:cs="Arial"/>
          <w:lang w:val="en-US"/>
        </w:rPr>
        <w:t>.</w:t>
      </w:r>
    </w:p>
    <w:p w14:paraId="4707F4EF" w14:textId="6A4F6B91" w:rsidR="008523C4" w:rsidRPr="00030BCE" w:rsidRDefault="008523C4" w:rsidP="00030BCE">
      <w:pPr>
        <w:spacing w:line="360" w:lineRule="auto"/>
        <w:jc w:val="both"/>
        <w:rPr>
          <w:rFonts w:ascii="Arial" w:hAnsi="Arial" w:cs="Arial"/>
          <w:b/>
          <w:bCs/>
          <w:lang w:val="en-US"/>
        </w:rPr>
      </w:pPr>
      <w:r w:rsidRPr="00030BCE">
        <w:rPr>
          <w:rFonts w:ascii="Arial" w:hAnsi="Arial" w:cs="Arial"/>
          <w:b/>
          <w:bCs/>
          <w:lang w:val="en-US"/>
        </w:rPr>
        <w:t xml:space="preserve">Critical Evaluation of SWOT Analysis: </w:t>
      </w:r>
      <w:r w:rsidRPr="00030BCE">
        <w:rPr>
          <w:rFonts w:ascii="Arial" w:hAnsi="Arial" w:cs="Arial"/>
          <w:lang w:val="en-US"/>
        </w:rPr>
        <w:t xml:space="preserve">SWOT analysis provides a useful strategic overview by identifying internal and external factors influencing healthcare quality. However, it is primarily descriptive and does not explain the underlying causes of </w:t>
      </w:r>
      <w:proofErr w:type="spellStart"/>
      <w:r w:rsidRPr="00030BCE">
        <w:rPr>
          <w:rFonts w:ascii="Arial" w:hAnsi="Arial" w:cs="Arial"/>
          <w:lang w:val="en-US"/>
        </w:rPr>
        <w:t>organisational</w:t>
      </w:r>
      <w:proofErr w:type="spellEnd"/>
      <w:r w:rsidRPr="00030BCE">
        <w:rPr>
          <w:rFonts w:ascii="Arial" w:hAnsi="Arial" w:cs="Arial"/>
          <w:lang w:val="en-US"/>
        </w:rPr>
        <w:t xml:space="preserve"> failures</w:t>
      </w:r>
      <w:r w:rsidR="00227375">
        <w:rPr>
          <w:rFonts w:ascii="Arial" w:hAnsi="Arial" w:cs="Arial"/>
          <w:lang w:val="en-US"/>
        </w:rPr>
        <w:t xml:space="preserve"> (</w:t>
      </w:r>
      <w:r w:rsidR="00227375" w:rsidRPr="0064527A">
        <w:rPr>
          <w:rFonts w:ascii="Arial" w:hAnsi="Arial" w:cs="Arial"/>
        </w:rPr>
        <w:t>Hosen</w:t>
      </w:r>
      <w:r w:rsidR="00227375">
        <w:rPr>
          <w:rFonts w:ascii="Arial" w:hAnsi="Arial" w:cs="Arial"/>
        </w:rPr>
        <w:t>, 2017)</w:t>
      </w:r>
      <w:r w:rsidRPr="00030BCE">
        <w:rPr>
          <w:rFonts w:ascii="Arial" w:hAnsi="Arial" w:cs="Arial"/>
          <w:lang w:val="en-US"/>
        </w:rPr>
        <w:t xml:space="preserve">. Therefore, it is most effective when combined with root cause analysis and quality improvement frameworks to support evidence-based service improvement and sustainable </w:t>
      </w:r>
      <w:proofErr w:type="spellStart"/>
      <w:r w:rsidRPr="00030BCE">
        <w:rPr>
          <w:rFonts w:ascii="Arial" w:hAnsi="Arial" w:cs="Arial"/>
          <w:lang w:val="en-US"/>
        </w:rPr>
        <w:t>organisational</w:t>
      </w:r>
      <w:proofErr w:type="spellEnd"/>
      <w:r w:rsidRPr="00030BCE">
        <w:rPr>
          <w:rFonts w:ascii="Arial" w:hAnsi="Arial" w:cs="Arial"/>
          <w:lang w:val="en-US"/>
        </w:rPr>
        <w:t xml:space="preserve"> change.</w:t>
      </w:r>
    </w:p>
    <w:p w14:paraId="017556F7" w14:textId="58F2EABB" w:rsidR="00844A69" w:rsidRPr="00030BCE" w:rsidRDefault="00DD61F7" w:rsidP="00DD61F7">
      <w:pPr>
        <w:pStyle w:val="Heading1"/>
        <w:rPr>
          <w:lang w:val="en-US"/>
        </w:rPr>
      </w:pPr>
      <w:bookmarkStart w:id="10" w:name="_Toc236664366"/>
      <w:r>
        <w:rPr>
          <w:lang w:val="en-US"/>
        </w:rPr>
        <w:t xml:space="preserve">2.4 </w:t>
      </w:r>
      <w:r w:rsidR="00844A69" w:rsidRPr="00030BCE">
        <w:rPr>
          <w:lang w:val="en-US"/>
        </w:rPr>
        <w:t>PDSA Cycle</w:t>
      </w:r>
      <w:bookmarkEnd w:id="10"/>
    </w:p>
    <w:p w14:paraId="0D95E95F" w14:textId="1C5FE526" w:rsidR="00844A69" w:rsidRPr="00030BCE" w:rsidRDefault="00844A69" w:rsidP="00030BCE">
      <w:pPr>
        <w:spacing w:line="360" w:lineRule="auto"/>
        <w:jc w:val="both"/>
        <w:rPr>
          <w:rFonts w:ascii="Arial" w:hAnsi="Arial" w:cs="Arial"/>
          <w:lang w:val="en-US"/>
        </w:rPr>
      </w:pPr>
      <w:r w:rsidRPr="00030BCE">
        <w:rPr>
          <w:rFonts w:ascii="Arial" w:hAnsi="Arial" w:cs="Arial"/>
          <w:lang w:val="en-US"/>
        </w:rPr>
        <w:t>The Plan-Do-Study-Act (PDSA) cycle provides a structured approach for implementing and evaluating service improvements through continuous learning and refinement</w:t>
      </w:r>
      <w:r w:rsidR="00CC6C02">
        <w:rPr>
          <w:rFonts w:ascii="Arial" w:hAnsi="Arial" w:cs="Arial"/>
          <w:lang w:val="en-US"/>
        </w:rPr>
        <w:t xml:space="preserve"> (</w:t>
      </w:r>
      <w:r w:rsidR="00CC6C02" w:rsidRPr="00CC6C02">
        <w:rPr>
          <w:rFonts w:ascii="Arial" w:hAnsi="Arial" w:cs="Arial"/>
        </w:rPr>
        <w:t>Reed</w:t>
      </w:r>
      <w:r w:rsidR="00235D75">
        <w:rPr>
          <w:rFonts w:ascii="Arial" w:hAnsi="Arial" w:cs="Arial"/>
        </w:rPr>
        <w:t xml:space="preserve"> </w:t>
      </w:r>
      <w:r w:rsidR="00CC6C02" w:rsidRPr="00CC6C02">
        <w:rPr>
          <w:rFonts w:ascii="Arial" w:hAnsi="Arial" w:cs="Arial"/>
        </w:rPr>
        <w:t>and Card</w:t>
      </w:r>
      <w:r w:rsidR="00CC6C02">
        <w:rPr>
          <w:rFonts w:ascii="Arial" w:hAnsi="Arial" w:cs="Arial"/>
        </w:rPr>
        <w:t>, 2016)</w:t>
      </w:r>
      <w:r w:rsidRPr="00030BCE">
        <w:rPr>
          <w:rFonts w:ascii="Arial" w:hAnsi="Arial" w:cs="Arial"/>
          <w:lang w:val="en-US"/>
        </w:rPr>
        <w:t>.</w:t>
      </w:r>
    </w:p>
    <w:p w14:paraId="24D74274" w14:textId="0FA9521D" w:rsidR="00844A69" w:rsidRPr="00030BCE" w:rsidRDefault="00844A69" w:rsidP="00030BCE">
      <w:pPr>
        <w:spacing w:line="360" w:lineRule="auto"/>
        <w:jc w:val="both"/>
        <w:rPr>
          <w:rFonts w:ascii="Arial" w:hAnsi="Arial" w:cs="Arial"/>
          <w:b/>
          <w:bCs/>
          <w:lang w:val="en-US"/>
        </w:rPr>
      </w:pPr>
      <w:r w:rsidRPr="00030BCE">
        <w:rPr>
          <w:rFonts w:ascii="Arial" w:hAnsi="Arial" w:cs="Arial"/>
          <w:b/>
          <w:bCs/>
          <w:lang w:val="en-US"/>
        </w:rPr>
        <w:t>Plan</w:t>
      </w:r>
      <w:r w:rsidR="008523C4" w:rsidRPr="00030BCE">
        <w:rPr>
          <w:rFonts w:ascii="Arial" w:hAnsi="Arial" w:cs="Arial"/>
          <w:b/>
          <w:bCs/>
          <w:lang w:val="en-US"/>
        </w:rPr>
        <w:t xml:space="preserve">: </w:t>
      </w:r>
      <w:r w:rsidRPr="00030BCE">
        <w:rPr>
          <w:rFonts w:ascii="Arial" w:hAnsi="Arial" w:cs="Arial"/>
          <w:lang w:val="en-US"/>
        </w:rPr>
        <w:t xml:space="preserve">The first stage involves identifying the key quality problems highlighted by the </w:t>
      </w:r>
      <w:proofErr w:type="spellStart"/>
      <w:r w:rsidRPr="00030BCE">
        <w:rPr>
          <w:rFonts w:ascii="Arial" w:hAnsi="Arial" w:cs="Arial"/>
          <w:lang w:val="en-US"/>
        </w:rPr>
        <w:t>Ockenden</w:t>
      </w:r>
      <w:proofErr w:type="spellEnd"/>
      <w:r w:rsidRPr="00030BCE">
        <w:rPr>
          <w:rFonts w:ascii="Arial" w:hAnsi="Arial" w:cs="Arial"/>
          <w:lang w:val="en-US"/>
        </w:rPr>
        <w:t xml:space="preserve"> Review, including poor fetal monitoring, weak communication, inconsistent adherence to maternity guidelines, and ineffective governance</w:t>
      </w:r>
      <w:r w:rsidR="006F7DC5">
        <w:rPr>
          <w:rFonts w:ascii="Arial" w:hAnsi="Arial" w:cs="Arial"/>
          <w:lang w:val="en-US"/>
        </w:rPr>
        <w:t xml:space="preserve"> (</w:t>
      </w:r>
      <w:r w:rsidR="006F7DC5" w:rsidRPr="006F7DC5">
        <w:rPr>
          <w:rFonts w:ascii="Arial" w:hAnsi="Arial" w:cs="Arial"/>
        </w:rPr>
        <w:t>Prybutok</w:t>
      </w:r>
      <w:r w:rsidR="006F7DC5">
        <w:rPr>
          <w:rFonts w:ascii="Arial" w:hAnsi="Arial" w:cs="Arial"/>
        </w:rPr>
        <w:t>, 2018)</w:t>
      </w:r>
      <w:r w:rsidRPr="00030BCE">
        <w:rPr>
          <w:rFonts w:ascii="Arial" w:hAnsi="Arial" w:cs="Arial"/>
          <w:lang w:val="en-US"/>
        </w:rPr>
        <w:t xml:space="preserve">. Improvement objectives should be established, multidisciplinary quality improvement </w:t>
      </w:r>
      <w:r w:rsidRPr="00030BCE">
        <w:rPr>
          <w:rFonts w:ascii="Arial" w:hAnsi="Arial" w:cs="Arial"/>
          <w:lang w:val="en-US"/>
        </w:rPr>
        <w:lastRenderedPageBreak/>
        <w:t>teams formed, and measurable performance indicators developed</w:t>
      </w:r>
      <w:r w:rsidR="004E4863">
        <w:rPr>
          <w:rFonts w:ascii="Arial" w:hAnsi="Arial" w:cs="Arial"/>
          <w:lang w:val="en-US"/>
        </w:rPr>
        <w:t xml:space="preserve"> (</w:t>
      </w:r>
      <w:r w:rsidR="004E4863" w:rsidRPr="00CC6C02">
        <w:rPr>
          <w:rFonts w:ascii="Arial" w:hAnsi="Arial" w:cs="Arial"/>
        </w:rPr>
        <w:t>Reed</w:t>
      </w:r>
      <w:r w:rsidR="004E4863">
        <w:rPr>
          <w:rFonts w:ascii="Arial" w:hAnsi="Arial" w:cs="Arial"/>
        </w:rPr>
        <w:t xml:space="preserve"> </w:t>
      </w:r>
      <w:r w:rsidR="004E4863" w:rsidRPr="00CC6C02">
        <w:rPr>
          <w:rFonts w:ascii="Arial" w:hAnsi="Arial" w:cs="Arial"/>
        </w:rPr>
        <w:t>and Card</w:t>
      </w:r>
      <w:r w:rsidR="004E4863">
        <w:rPr>
          <w:rFonts w:ascii="Arial" w:hAnsi="Arial" w:cs="Arial"/>
        </w:rPr>
        <w:t>, 2016)</w:t>
      </w:r>
      <w:r w:rsidRPr="00030BCE">
        <w:rPr>
          <w:rFonts w:ascii="Arial" w:hAnsi="Arial" w:cs="Arial"/>
          <w:lang w:val="en-US"/>
        </w:rPr>
        <w:t xml:space="preserve">. </w:t>
      </w:r>
      <w:proofErr w:type="gramStart"/>
      <w:r w:rsidRPr="00030BCE">
        <w:rPr>
          <w:rFonts w:ascii="Arial" w:hAnsi="Arial" w:cs="Arial"/>
          <w:lang w:val="en-US"/>
        </w:rPr>
        <w:t xml:space="preserve">Staff training </w:t>
      </w:r>
      <w:proofErr w:type="spellStart"/>
      <w:r w:rsidRPr="00030BCE">
        <w:rPr>
          <w:rFonts w:ascii="Arial" w:hAnsi="Arial" w:cs="Arial"/>
          <w:lang w:val="en-US"/>
        </w:rPr>
        <w:t>programmes</w:t>
      </w:r>
      <w:proofErr w:type="spellEnd"/>
      <w:r w:rsidR="004E4863">
        <w:rPr>
          <w:rFonts w:ascii="Arial" w:hAnsi="Arial" w:cs="Arial"/>
          <w:lang w:val="en-US"/>
        </w:rPr>
        <w:t>,</w:t>
      </w:r>
      <w:proofErr w:type="gramEnd"/>
      <w:r w:rsidRPr="00030BCE">
        <w:rPr>
          <w:rFonts w:ascii="Arial" w:hAnsi="Arial" w:cs="Arial"/>
          <w:lang w:val="en-US"/>
        </w:rPr>
        <w:t xml:space="preserve"> revised clinical protocols, and enhanced incident reporting systems should be designed during this phase</w:t>
      </w:r>
      <w:r w:rsidR="00235D75">
        <w:rPr>
          <w:rFonts w:ascii="Arial" w:hAnsi="Arial" w:cs="Arial"/>
          <w:lang w:val="en-US"/>
        </w:rPr>
        <w:t xml:space="preserve"> (</w:t>
      </w:r>
      <w:r w:rsidR="00235D75" w:rsidRPr="00235D75">
        <w:rPr>
          <w:rFonts w:ascii="Arial" w:hAnsi="Arial" w:cs="Arial"/>
        </w:rPr>
        <w:t>Taylor</w:t>
      </w:r>
      <w:r w:rsidR="00235D75">
        <w:rPr>
          <w:rFonts w:ascii="Arial" w:hAnsi="Arial" w:cs="Arial"/>
        </w:rPr>
        <w:t xml:space="preserve"> et al, 2014)</w:t>
      </w:r>
      <w:r w:rsidRPr="00030BCE">
        <w:rPr>
          <w:rFonts w:ascii="Arial" w:hAnsi="Arial" w:cs="Arial"/>
          <w:lang w:val="en-US"/>
        </w:rPr>
        <w:t>.</w:t>
      </w:r>
    </w:p>
    <w:p w14:paraId="0836D529" w14:textId="7F6A7A7E" w:rsidR="00844A69" w:rsidRPr="00030BCE" w:rsidRDefault="00844A69" w:rsidP="00030BCE">
      <w:pPr>
        <w:spacing w:line="360" w:lineRule="auto"/>
        <w:jc w:val="both"/>
        <w:rPr>
          <w:rFonts w:ascii="Arial" w:hAnsi="Arial" w:cs="Arial"/>
          <w:b/>
          <w:bCs/>
          <w:lang w:val="en-US"/>
        </w:rPr>
      </w:pPr>
      <w:r w:rsidRPr="00030BCE">
        <w:rPr>
          <w:rFonts w:ascii="Arial" w:hAnsi="Arial" w:cs="Arial"/>
          <w:b/>
          <w:bCs/>
          <w:lang w:val="en-US"/>
        </w:rPr>
        <w:t>Do</w:t>
      </w:r>
      <w:r w:rsidR="008523C4" w:rsidRPr="00030BCE">
        <w:rPr>
          <w:rFonts w:ascii="Arial" w:hAnsi="Arial" w:cs="Arial"/>
          <w:b/>
          <w:bCs/>
          <w:lang w:val="en-US"/>
        </w:rPr>
        <w:t xml:space="preserve">: </w:t>
      </w:r>
      <w:r w:rsidRPr="00030BCE">
        <w:rPr>
          <w:rFonts w:ascii="Arial" w:hAnsi="Arial" w:cs="Arial"/>
          <w:lang w:val="en-US"/>
        </w:rPr>
        <w:t>The proposed interventions should initially be implemented within selected maternity units through pilot projects</w:t>
      </w:r>
      <w:r w:rsidR="004E4863">
        <w:rPr>
          <w:rFonts w:ascii="Arial" w:hAnsi="Arial" w:cs="Arial"/>
          <w:lang w:val="en-US"/>
        </w:rPr>
        <w:t xml:space="preserve"> (</w:t>
      </w:r>
      <w:r w:rsidR="004E4863" w:rsidRPr="00CC6C02">
        <w:rPr>
          <w:rFonts w:ascii="Arial" w:hAnsi="Arial" w:cs="Arial"/>
        </w:rPr>
        <w:t>Reed</w:t>
      </w:r>
      <w:r w:rsidR="004E4863">
        <w:rPr>
          <w:rFonts w:ascii="Arial" w:hAnsi="Arial" w:cs="Arial"/>
        </w:rPr>
        <w:t xml:space="preserve"> </w:t>
      </w:r>
      <w:r w:rsidR="004E4863" w:rsidRPr="00CC6C02">
        <w:rPr>
          <w:rFonts w:ascii="Arial" w:hAnsi="Arial" w:cs="Arial"/>
        </w:rPr>
        <w:t>and Card</w:t>
      </w:r>
      <w:r w:rsidR="004E4863">
        <w:rPr>
          <w:rFonts w:ascii="Arial" w:hAnsi="Arial" w:cs="Arial"/>
        </w:rPr>
        <w:t>, 2016)</w:t>
      </w:r>
      <w:r w:rsidRPr="00030BCE">
        <w:rPr>
          <w:rFonts w:ascii="Arial" w:hAnsi="Arial" w:cs="Arial"/>
          <w:lang w:val="en-US"/>
        </w:rPr>
        <w:t>. Staff should receive education on revised clinical guidelines, communication protocols, incident reporting procedures, and patient safety principles. Leadership teams should monitor implementation while providing ongoing support to frontline staff</w:t>
      </w:r>
      <w:r w:rsidR="004E4863">
        <w:rPr>
          <w:rFonts w:ascii="Arial" w:hAnsi="Arial" w:cs="Arial"/>
          <w:lang w:val="en-US"/>
        </w:rPr>
        <w:t xml:space="preserve"> (</w:t>
      </w:r>
      <w:r w:rsidR="004E4863" w:rsidRPr="006F7DC5">
        <w:rPr>
          <w:rFonts w:ascii="Arial" w:hAnsi="Arial" w:cs="Arial"/>
        </w:rPr>
        <w:t>Prybutok</w:t>
      </w:r>
      <w:r w:rsidR="004E4863">
        <w:rPr>
          <w:rFonts w:ascii="Arial" w:hAnsi="Arial" w:cs="Arial"/>
        </w:rPr>
        <w:t>, 2018)</w:t>
      </w:r>
      <w:r w:rsidRPr="00030BCE">
        <w:rPr>
          <w:rFonts w:ascii="Arial" w:hAnsi="Arial" w:cs="Arial"/>
          <w:lang w:val="en-US"/>
        </w:rPr>
        <w:t>.</w:t>
      </w:r>
    </w:p>
    <w:p w14:paraId="18966910" w14:textId="39B19DDC" w:rsidR="00844A69" w:rsidRPr="00030BCE" w:rsidRDefault="00844A69" w:rsidP="00030BCE">
      <w:pPr>
        <w:spacing w:line="360" w:lineRule="auto"/>
        <w:jc w:val="both"/>
        <w:rPr>
          <w:rFonts w:ascii="Arial" w:hAnsi="Arial" w:cs="Arial"/>
          <w:b/>
          <w:bCs/>
          <w:lang w:val="en-US"/>
        </w:rPr>
      </w:pPr>
      <w:r w:rsidRPr="00030BCE">
        <w:rPr>
          <w:rFonts w:ascii="Arial" w:hAnsi="Arial" w:cs="Arial"/>
          <w:b/>
          <w:bCs/>
          <w:lang w:val="en-US"/>
        </w:rPr>
        <w:t>Study</w:t>
      </w:r>
      <w:r w:rsidR="008523C4" w:rsidRPr="00030BCE">
        <w:rPr>
          <w:rFonts w:ascii="Arial" w:hAnsi="Arial" w:cs="Arial"/>
          <w:b/>
          <w:bCs/>
          <w:lang w:val="en-US"/>
        </w:rPr>
        <w:t xml:space="preserve">: </w:t>
      </w:r>
      <w:r w:rsidRPr="00030BCE">
        <w:rPr>
          <w:rFonts w:ascii="Arial" w:hAnsi="Arial" w:cs="Arial"/>
          <w:lang w:val="en-US"/>
        </w:rPr>
        <w:t xml:space="preserve">Following implementation, performance data should be collected and </w:t>
      </w:r>
      <w:proofErr w:type="spellStart"/>
      <w:r w:rsidRPr="00030BCE">
        <w:rPr>
          <w:rFonts w:ascii="Arial" w:hAnsi="Arial" w:cs="Arial"/>
          <w:lang w:val="en-US"/>
        </w:rPr>
        <w:t>analysed</w:t>
      </w:r>
      <w:proofErr w:type="spellEnd"/>
      <w:r w:rsidRPr="00030BCE">
        <w:rPr>
          <w:rFonts w:ascii="Arial" w:hAnsi="Arial" w:cs="Arial"/>
          <w:lang w:val="en-US"/>
        </w:rPr>
        <w:t xml:space="preserve"> to determine whether patient safety has improved</w:t>
      </w:r>
      <w:r w:rsidR="004E4863">
        <w:rPr>
          <w:rFonts w:ascii="Arial" w:hAnsi="Arial" w:cs="Arial"/>
          <w:lang w:val="en-US"/>
        </w:rPr>
        <w:t xml:space="preserve"> (</w:t>
      </w:r>
      <w:r w:rsidR="004E4863" w:rsidRPr="00235D75">
        <w:rPr>
          <w:rFonts w:ascii="Arial" w:hAnsi="Arial" w:cs="Arial"/>
        </w:rPr>
        <w:t>Taylor</w:t>
      </w:r>
      <w:r w:rsidR="004E4863">
        <w:rPr>
          <w:rFonts w:ascii="Arial" w:hAnsi="Arial" w:cs="Arial"/>
        </w:rPr>
        <w:t xml:space="preserve"> et al, 2014)</w:t>
      </w:r>
      <w:r w:rsidRPr="00030BCE">
        <w:rPr>
          <w:rFonts w:ascii="Arial" w:hAnsi="Arial" w:cs="Arial"/>
          <w:lang w:val="en-US"/>
        </w:rPr>
        <w:t>. Key indicators may include compliance with fetal monitoring standards, response times for emergency escalation, incident reporting rates, patient satisfaction, staff competency assessments, and maternity outcomes</w:t>
      </w:r>
      <w:r w:rsidR="004E4863">
        <w:rPr>
          <w:rFonts w:ascii="Arial" w:hAnsi="Arial" w:cs="Arial"/>
          <w:lang w:val="en-US"/>
        </w:rPr>
        <w:t xml:space="preserve"> (</w:t>
      </w:r>
      <w:r w:rsidR="004E4863" w:rsidRPr="006F7DC5">
        <w:rPr>
          <w:rFonts w:ascii="Arial" w:hAnsi="Arial" w:cs="Arial"/>
        </w:rPr>
        <w:t>Prybutok</w:t>
      </w:r>
      <w:r w:rsidR="004E4863">
        <w:rPr>
          <w:rFonts w:ascii="Arial" w:hAnsi="Arial" w:cs="Arial"/>
        </w:rPr>
        <w:t>, 2018)</w:t>
      </w:r>
      <w:r w:rsidRPr="00030BCE">
        <w:rPr>
          <w:rFonts w:ascii="Arial" w:hAnsi="Arial" w:cs="Arial"/>
          <w:lang w:val="en-US"/>
        </w:rPr>
        <w:t>. Clinical audits and patient feedback should be used to evaluate whether the interventions have achieved their intended objectives</w:t>
      </w:r>
      <w:r w:rsidR="004E4863">
        <w:rPr>
          <w:rFonts w:ascii="Arial" w:hAnsi="Arial" w:cs="Arial"/>
          <w:lang w:val="en-US"/>
        </w:rPr>
        <w:t xml:space="preserve"> (</w:t>
      </w:r>
      <w:r w:rsidR="004E4863" w:rsidRPr="00235D75">
        <w:rPr>
          <w:rFonts w:ascii="Arial" w:hAnsi="Arial" w:cs="Arial"/>
        </w:rPr>
        <w:t>Taylor</w:t>
      </w:r>
      <w:r w:rsidR="004E4863">
        <w:rPr>
          <w:rFonts w:ascii="Arial" w:hAnsi="Arial" w:cs="Arial"/>
        </w:rPr>
        <w:t xml:space="preserve"> et al, 2014)</w:t>
      </w:r>
      <w:r w:rsidRPr="00030BCE">
        <w:rPr>
          <w:rFonts w:ascii="Arial" w:hAnsi="Arial" w:cs="Arial"/>
          <w:lang w:val="en-US"/>
        </w:rPr>
        <w:t>.</w:t>
      </w:r>
    </w:p>
    <w:p w14:paraId="5F90DB6A" w14:textId="414F95B2" w:rsidR="00844A69" w:rsidRPr="00030BCE" w:rsidRDefault="00844A69" w:rsidP="00030BCE">
      <w:pPr>
        <w:spacing w:line="360" w:lineRule="auto"/>
        <w:jc w:val="both"/>
        <w:rPr>
          <w:rFonts w:ascii="Arial" w:hAnsi="Arial" w:cs="Arial"/>
          <w:b/>
          <w:bCs/>
          <w:lang w:val="en-US"/>
        </w:rPr>
      </w:pPr>
      <w:r w:rsidRPr="00030BCE">
        <w:rPr>
          <w:rFonts w:ascii="Arial" w:hAnsi="Arial" w:cs="Arial"/>
          <w:b/>
          <w:bCs/>
          <w:lang w:val="en-US"/>
        </w:rPr>
        <w:t>Act</w:t>
      </w:r>
      <w:r w:rsidR="008523C4" w:rsidRPr="00030BCE">
        <w:rPr>
          <w:rFonts w:ascii="Arial" w:hAnsi="Arial" w:cs="Arial"/>
          <w:b/>
          <w:bCs/>
          <w:lang w:val="en-US"/>
        </w:rPr>
        <w:t xml:space="preserve">: </w:t>
      </w:r>
      <w:r w:rsidRPr="00030BCE">
        <w:rPr>
          <w:rFonts w:ascii="Arial" w:hAnsi="Arial" w:cs="Arial"/>
          <w:lang w:val="en-US"/>
        </w:rPr>
        <w:t xml:space="preserve">Successful interventions should be incorporated into routine maternity practice and implemented across the wider </w:t>
      </w:r>
      <w:proofErr w:type="spellStart"/>
      <w:r w:rsidR="004E4863">
        <w:rPr>
          <w:rFonts w:ascii="Arial" w:hAnsi="Arial" w:cs="Arial"/>
          <w:lang w:val="en-US"/>
        </w:rPr>
        <w:t>organisation</w:t>
      </w:r>
      <w:proofErr w:type="spellEnd"/>
      <w:r w:rsidR="004E4863">
        <w:rPr>
          <w:rFonts w:ascii="Arial" w:hAnsi="Arial" w:cs="Arial"/>
          <w:lang w:val="en-US"/>
        </w:rPr>
        <w:t xml:space="preserve"> (</w:t>
      </w:r>
      <w:r w:rsidR="004E4863" w:rsidRPr="00CC6C02">
        <w:rPr>
          <w:rFonts w:ascii="Arial" w:hAnsi="Arial" w:cs="Arial"/>
        </w:rPr>
        <w:t>Reed</w:t>
      </w:r>
      <w:r w:rsidR="004E4863">
        <w:rPr>
          <w:rFonts w:ascii="Arial" w:hAnsi="Arial" w:cs="Arial"/>
        </w:rPr>
        <w:t xml:space="preserve"> </w:t>
      </w:r>
      <w:r w:rsidR="004E4863" w:rsidRPr="00CC6C02">
        <w:rPr>
          <w:rFonts w:ascii="Arial" w:hAnsi="Arial" w:cs="Arial"/>
        </w:rPr>
        <w:t>and Card</w:t>
      </w:r>
      <w:r w:rsidR="004E4863">
        <w:rPr>
          <w:rFonts w:ascii="Arial" w:hAnsi="Arial" w:cs="Arial"/>
        </w:rPr>
        <w:t>, 2016)</w:t>
      </w:r>
      <w:r w:rsidRPr="00030BCE">
        <w:rPr>
          <w:rFonts w:ascii="Arial" w:hAnsi="Arial" w:cs="Arial"/>
          <w:lang w:val="en-US"/>
        </w:rPr>
        <w:t>. Where improvements are insufficient, findings should be reviewed, strategies modified, and the PDSA cycle repeated</w:t>
      </w:r>
      <w:r w:rsidR="004E4863">
        <w:rPr>
          <w:rFonts w:ascii="Arial" w:hAnsi="Arial" w:cs="Arial"/>
          <w:lang w:val="en-US"/>
        </w:rPr>
        <w:t xml:space="preserve"> (</w:t>
      </w:r>
      <w:r w:rsidR="004E4863" w:rsidRPr="00235D75">
        <w:rPr>
          <w:rFonts w:ascii="Arial" w:hAnsi="Arial" w:cs="Arial"/>
        </w:rPr>
        <w:t>Taylor</w:t>
      </w:r>
      <w:r w:rsidR="004E4863">
        <w:rPr>
          <w:rFonts w:ascii="Arial" w:hAnsi="Arial" w:cs="Arial"/>
        </w:rPr>
        <w:t xml:space="preserve"> et al, 2014)</w:t>
      </w:r>
      <w:r w:rsidRPr="00030BCE">
        <w:rPr>
          <w:rFonts w:ascii="Arial" w:hAnsi="Arial" w:cs="Arial"/>
          <w:lang w:val="en-US"/>
        </w:rPr>
        <w:t>. Continuous monitoring ensures that service improvements remain sustainable and responsive to emerging challenges</w:t>
      </w:r>
      <w:r w:rsidR="004E4863">
        <w:rPr>
          <w:rFonts w:ascii="Arial" w:hAnsi="Arial" w:cs="Arial"/>
          <w:lang w:val="en-US"/>
        </w:rPr>
        <w:t xml:space="preserve"> (</w:t>
      </w:r>
      <w:r w:rsidR="004E4863" w:rsidRPr="006F7DC5">
        <w:rPr>
          <w:rFonts w:ascii="Arial" w:hAnsi="Arial" w:cs="Arial"/>
        </w:rPr>
        <w:t>Prybutok</w:t>
      </w:r>
      <w:r w:rsidR="004E4863">
        <w:rPr>
          <w:rFonts w:ascii="Arial" w:hAnsi="Arial" w:cs="Arial"/>
        </w:rPr>
        <w:t>, 2018)</w:t>
      </w:r>
      <w:r w:rsidRPr="00030BCE">
        <w:rPr>
          <w:rFonts w:ascii="Arial" w:hAnsi="Arial" w:cs="Arial"/>
          <w:lang w:val="en-US"/>
        </w:rPr>
        <w:t>.</w:t>
      </w:r>
    </w:p>
    <w:p w14:paraId="737A80B6" w14:textId="12B7515D" w:rsidR="00844A69" w:rsidRPr="00DD61F7" w:rsidRDefault="00844A69" w:rsidP="00DD61F7">
      <w:pPr>
        <w:pStyle w:val="Heading1"/>
        <w:rPr>
          <w:lang w:val="en-US"/>
        </w:rPr>
      </w:pPr>
      <w:bookmarkStart w:id="11" w:name="_Toc236664367"/>
      <w:r w:rsidRPr="00DD61F7">
        <w:rPr>
          <w:rStyle w:val="Heading1Char"/>
          <w:b/>
          <w:bCs/>
        </w:rPr>
        <w:t>3</w:t>
      </w:r>
      <w:r w:rsidRPr="00DD61F7">
        <w:rPr>
          <w:lang w:val="en-US"/>
        </w:rPr>
        <w:t>. Recommendations</w:t>
      </w:r>
      <w:bookmarkEnd w:id="11"/>
      <w:r w:rsidRPr="00DD61F7">
        <w:rPr>
          <w:lang w:val="en-US"/>
        </w:rPr>
        <w:t xml:space="preserve"> </w:t>
      </w:r>
    </w:p>
    <w:p w14:paraId="0AF765AB" w14:textId="5BED9579" w:rsidR="00844A69" w:rsidRPr="00030BCE" w:rsidRDefault="00844A69" w:rsidP="00030BCE">
      <w:pPr>
        <w:spacing w:line="360" w:lineRule="auto"/>
        <w:jc w:val="both"/>
        <w:rPr>
          <w:rFonts w:ascii="Arial" w:hAnsi="Arial" w:cs="Arial"/>
          <w:b/>
          <w:bCs/>
          <w:lang w:val="en-US"/>
        </w:rPr>
      </w:pPr>
      <w:r w:rsidRPr="00030BCE">
        <w:rPr>
          <w:rFonts w:ascii="Arial" w:hAnsi="Arial" w:cs="Arial"/>
          <w:b/>
          <w:bCs/>
          <w:lang w:val="en-US"/>
        </w:rPr>
        <w:t>Strengthen Clinical Governance</w:t>
      </w:r>
      <w:r w:rsidR="00735B6D" w:rsidRPr="00030BCE">
        <w:rPr>
          <w:rFonts w:ascii="Arial" w:hAnsi="Arial" w:cs="Arial"/>
          <w:b/>
          <w:bCs/>
          <w:lang w:val="en-US"/>
        </w:rPr>
        <w:t xml:space="preserve">: </w:t>
      </w:r>
      <w:r w:rsidRPr="00030BCE">
        <w:rPr>
          <w:rFonts w:ascii="Arial" w:hAnsi="Arial" w:cs="Arial"/>
          <w:lang w:val="en-US"/>
        </w:rPr>
        <w:t xml:space="preserve">Clinical governance should be strengthened to improve accountability, patient safety, and the overall quality of maternity services. The </w:t>
      </w:r>
      <w:proofErr w:type="spellStart"/>
      <w:r w:rsidRPr="00030BCE">
        <w:rPr>
          <w:rFonts w:ascii="Arial" w:hAnsi="Arial" w:cs="Arial"/>
          <w:lang w:val="en-US"/>
        </w:rPr>
        <w:t>organisation</w:t>
      </w:r>
      <w:proofErr w:type="spellEnd"/>
      <w:r w:rsidRPr="00030BCE">
        <w:rPr>
          <w:rFonts w:ascii="Arial" w:hAnsi="Arial" w:cs="Arial"/>
          <w:lang w:val="en-US"/>
        </w:rPr>
        <w:t xml:space="preserve"> should establish clear governance structures with defined leadership responsibilities and regular board-level reviews of maternity performance</w:t>
      </w:r>
      <w:r w:rsidR="00793948">
        <w:rPr>
          <w:rFonts w:ascii="Arial" w:hAnsi="Arial" w:cs="Arial"/>
          <w:lang w:val="en-US"/>
        </w:rPr>
        <w:t xml:space="preserve"> (</w:t>
      </w:r>
      <w:r w:rsidR="00793948" w:rsidRPr="00793948">
        <w:rPr>
          <w:rFonts w:ascii="Arial" w:hAnsi="Arial" w:cs="Arial"/>
        </w:rPr>
        <w:t>Lethbridge</w:t>
      </w:r>
      <w:r w:rsidR="00793948">
        <w:rPr>
          <w:rFonts w:ascii="Arial" w:hAnsi="Arial" w:cs="Arial"/>
        </w:rPr>
        <w:t>, 2022)</w:t>
      </w:r>
      <w:r w:rsidRPr="00030BCE">
        <w:rPr>
          <w:rFonts w:ascii="Arial" w:hAnsi="Arial" w:cs="Arial"/>
          <w:lang w:val="en-US"/>
        </w:rPr>
        <w:t>. Routine clinical audits should be conducted to monitor compliance with national maternity safety standards and identify areas requiring improvement</w:t>
      </w:r>
      <w:r w:rsidR="00B37E4F">
        <w:rPr>
          <w:rFonts w:ascii="Arial" w:hAnsi="Arial" w:cs="Arial"/>
          <w:lang w:val="en-US"/>
        </w:rPr>
        <w:t xml:space="preserve"> (</w:t>
      </w:r>
      <w:r w:rsidR="00B37E4F" w:rsidRPr="00F838F0">
        <w:rPr>
          <w:rFonts w:ascii="Arial" w:hAnsi="Arial" w:cs="Arial"/>
        </w:rPr>
        <w:t>Dyer</w:t>
      </w:r>
      <w:r w:rsidR="00B37E4F">
        <w:rPr>
          <w:rFonts w:ascii="Arial" w:hAnsi="Arial" w:cs="Arial"/>
        </w:rPr>
        <w:t>, 2023)</w:t>
      </w:r>
      <w:r w:rsidRPr="00030BCE">
        <w:rPr>
          <w:rFonts w:ascii="Arial" w:hAnsi="Arial" w:cs="Arial"/>
          <w:lang w:val="en-US"/>
        </w:rPr>
        <w:t>. In addition, recommendations from incident investigations, external reviews, and patient complaints should be implemented promptly and monitored to ensure continuous quality improvement and reduce the risk of repeated failures</w:t>
      </w:r>
      <w:r w:rsidR="00FD092F">
        <w:rPr>
          <w:rFonts w:ascii="Arial" w:hAnsi="Arial" w:cs="Arial"/>
          <w:lang w:val="en-US"/>
        </w:rPr>
        <w:t xml:space="preserve"> (</w:t>
      </w:r>
      <w:r w:rsidR="00FD092F" w:rsidRPr="00793948">
        <w:rPr>
          <w:rFonts w:ascii="Arial" w:hAnsi="Arial" w:cs="Arial"/>
        </w:rPr>
        <w:t>Lethbridge</w:t>
      </w:r>
      <w:r w:rsidR="00FD092F">
        <w:rPr>
          <w:rFonts w:ascii="Arial" w:hAnsi="Arial" w:cs="Arial"/>
        </w:rPr>
        <w:t>, 2022)</w:t>
      </w:r>
      <w:r w:rsidRPr="00030BCE">
        <w:rPr>
          <w:rFonts w:ascii="Arial" w:hAnsi="Arial" w:cs="Arial"/>
          <w:lang w:val="en-US"/>
        </w:rPr>
        <w:t>.</w:t>
      </w:r>
    </w:p>
    <w:p w14:paraId="43D562E7" w14:textId="3D48B187" w:rsidR="00844A69" w:rsidRPr="00030BCE" w:rsidRDefault="00844A69" w:rsidP="00030BCE">
      <w:pPr>
        <w:spacing w:line="360" w:lineRule="auto"/>
        <w:jc w:val="both"/>
        <w:rPr>
          <w:rFonts w:ascii="Arial" w:hAnsi="Arial" w:cs="Arial"/>
          <w:b/>
          <w:bCs/>
          <w:lang w:val="en-US"/>
        </w:rPr>
      </w:pPr>
      <w:r w:rsidRPr="00030BCE">
        <w:rPr>
          <w:rFonts w:ascii="Arial" w:hAnsi="Arial" w:cs="Arial"/>
          <w:b/>
          <w:bCs/>
          <w:lang w:val="en-US"/>
        </w:rPr>
        <w:lastRenderedPageBreak/>
        <w:t xml:space="preserve">Improve Leadership and </w:t>
      </w:r>
      <w:proofErr w:type="spellStart"/>
      <w:r w:rsidRPr="00030BCE">
        <w:rPr>
          <w:rFonts w:ascii="Arial" w:hAnsi="Arial" w:cs="Arial"/>
          <w:b/>
          <w:bCs/>
          <w:lang w:val="en-US"/>
        </w:rPr>
        <w:t>Organisational</w:t>
      </w:r>
      <w:proofErr w:type="spellEnd"/>
      <w:r w:rsidRPr="00030BCE">
        <w:rPr>
          <w:rFonts w:ascii="Arial" w:hAnsi="Arial" w:cs="Arial"/>
          <w:b/>
          <w:bCs/>
          <w:lang w:val="en-US"/>
        </w:rPr>
        <w:t xml:space="preserve"> Culture</w:t>
      </w:r>
      <w:r w:rsidR="00735B6D" w:rsidRPr="00030BCE">
        <w:rPr>
          <w:rFonts w:ascii="Arial" w:hAnsi="Arial" w:cs="Arial"/>
          <w:b/>
          <w:bCs/>
          <w:lang w:val="en-US"/>
        </w:rPr>
        <w:t xml:space="preserve">: </w:t>
      </w:r>
      <w:r w:rsidRPr="00030BCE">
        <w:rPr>
          <w:rFonts w:ascii="Arial" w:hAnsi="Arial" w:cs="Arial"/>
          <w:lang w:val="en-US"/>
        </w:rPr>
        <w:t>Strong and effective leadership is essential for creating a positive patient safety culture within maternity services. Senior leaders should promote openness, transparency, and accountability by encouraging healthcare professionals to report concerns without fear of blame</w:t>
      </w:r>
      <w:r w:rsidR="0044517D">
        <w:rPr>
          <w:rFonts w:ascii="Arial" w:hAnsi="Arial" w:cs="Arial"/>
          <w:lang w:val="en-US"/>
        </w:rPr>
        <w:t xml:space="preserve"> (</w:t>
      </w:r>
      <w:r w:rsidR="0044517D" w:rsidRPr="0044517D">
        <w:rPr>
          <w:rFonts w:ascii="Arial" w:hAnsi="Arial" w:cs="Arial"/>
        </w:rPr>
        <w:t>Iacobucci</w:t>
      </w:r>
      <w:r w:rsidR="0044517D">
        <w:rPr>
          <w:rFonts w:ascii="Arial" w:hAnsi="Arial" w:cs="Arial"/>
        </w:rPr>
        <w:t>, 2023)</w:t>
      </w:r>
      <w:r w:rsidRPr="00030BCE">
        <w:rPr>
          <w:rFonts w:ascii="Arial" w:hAnsi="Arial" w:cs="Arial"/>
          <w:lang w:val="en-US"/>
        </w:rPr>
        <w:t xml:space="preserve">. Leadership development </w:t>
      </w:r>
      <w:proofErr w:type="spellStart"/>
      <w:r w:rsidRPr="00030BCE">
        <w:rPr>
          <w:rFonts w:ascii="Arial" w:hAnsi="Arial" w:cs="Arial"/>
          <w:lang w:val="en-US"/>
        </w:rPr>
        <w:t>programmes</w:t>
      </w:r>
      <w:proofErr w:type="spellEnd"/>
      <w:r w:rsidRPr="00030BCE">
        <w:rPr>
          <w:rFonts w:ascii="Arial" w:hAnsi="Arial" w:cs="Arial"/>
          <w:lang w:val="en-US"/>
        </w:rPr>
        <w:t xml:space="preserve"> should be introduced to improve decision-making, communication, and quality management skills among managers and clinical leaders</w:t>
      </w:r>
      <w:r w:rsidR="007A2F0A">
        <w:rPr>
          <w:rFonts w:ascii="Arial" w:hAnsi="Arial" w:cs="Arial"/>
          <w:lang w:val="en-US"/>
        </w:rPr>
        <w:t xml:space="preserve"> </w:t>
      </w:r>
      <w:r w:rsidR="007A2F0A" w:rsidRPr="00030BCE">
        <w:rPr>
          <w:rFonts w:ascii="Arial" w:hAnsi="Arial" w:cs="Arial"/>
          <w:lang w:val="en-US"/>
        </w:rPr>
        <w:t>(Goodwin, 2018)</w:t>
      </w:r>
      <w:r w:rsidRPr="00030BCE">
        <w:rPr>
          <w:rFonts w:ascii="Arial" w:hAnsi="Arial" w:cs="Arial"/>
          <w:lang w:val="en-US"/>
        </w:rPr>
        <w:t xml:space="preserve">. Furthermore, multidisciplinary collaboration should be strengthened through regular team meetings, enabling midwives, obstetricians, and managers to work together to improve patient safety and </w:t>
      </w:r>
      <w:proofErr w:type="spellStart"/>
      <w:r w:rsidRPr="00030BCE">
        <w:rPr>
          <w:rFonts w:ascii="Arial" w:hAnsi="Arial" w:cs="Arial"/>
          <w:lang w:val="en-US"/>
        </w:rPr>
        <w:t>organisational</w:t>
      </w:r>
      <w:proofErr w:type="spellEnd"/>
      <w:r w:rsidRPr="00030BCE">
        <w:rPr>
          <w:rFonts w:ascii="Arial" w:hAnsi="Arial" w:cs="Arial"/>
          <w:lang w:val="en-US"/>
        </w:rPr>
        <w:t xml:space="preserve"> learning</w:t>
      </w:r>
      <w:r w:rsidR="007A2F0A">
        <w:rPr>
          <w:rFonts w:ascii="Arial" w:hAnsi="Arial" w:cs="Arial"/>
          <w:lang w:val="en-US"/>
        </w:rPr>
        <w:t xml:space="preserve"> </w:t>
      </w:r>
      <w:r w:rsidR="007A2F0A" w:rsidRPr="00030BCE">
        <w:rPr>
          <w:rFonts w:ascii="Arial" w:hAnsi="Arial" w:cs="Arial"/>
          <w:lang w:val="en-US"/>
        </w:rPr>
        <w:t>(Goodwin, 2018)</w:t>
      </w:r>
      <w:r w:rsidRPr="00030BCE">
        <w:rPr>
          <w:rFonts w:ascii="Arial" w:hAnsi="Arial" w:cs="Arial"/>
          <w:lang w:val="en-US"/>
        </w:rPr>
        <w:t>.</w:t>
      </w:r>
    </w:p>
    <w:p w14:paraId="70E1F20D" w14:textId="79FDA964" w:rsidR="00844A69" w:rsidRPr="00030BCE" w:rsidRDefault="00844A69" w:rsidP="00030BCE">
      <w:pPr>
        <w:spacing w:line="360" w:lineRule="auto"/>
        <w:jc w:val="both"/>
        <w:rPr>
          <w:rFonts w:ascii="Arial" w:hAnsi="Arial" w:cs="Arial"/>
          <w:b/>
          <w:bCs/>
          <w:lang w:val="en-US"/>
        </w:rPr>
      </w:pPr>
      <w:r w:rsidRPr="00030BCE">
        <w:rPr>
          <w:rFonts w:ascii="Arial" w:hAnsi="Arial" w:cs="Arial"/>
          <w:b/>
          <w:bCs/>
          <w:lang w:val="en-US"/>
        </w:rPr>
        <w:t>Enhance Workforce Education and Clinical Competence</w:t>
      </w:r>
      <w:r w:rsidR="00735B6D" w:rsidRPr="00030BCE">
        <w:rPr>
          <w:rFonts w:ascii="Arial" w:hAnsi="Arial" w:cs="Arial"/>
          <w:b/>
          <w:bCs/>
          <w:lang w:val="en-US"/>
        </w:rPr>
        <w:t xml:space="preserve">: </w:t>
      </w:r>
      <w:r w:rsidRPr="00030BCE">
        <w:rPr>
          <w:rFonts w:ascii="Arial" w:hAnsi="Arial" w:cs="Arial"/>
          <w:lang w:val="en-US"/>
        </w:rPr>
        <w:t>Improving staff knowledge and clinical competence is necessary to ensure the delivery of safe and evidence-based maternity care. Healthcare professionals should receive regular mandatory training in fetal monitoring, obstetric emergencies, risk assessment, and communication skills</w:t>
      </w:r>
      <w:r w:rsidR="007A2F0A">
        <w:rPr>
          <w:rFonts w:ascii="Arial" w:hAnsi="Arial" w:cs="Arial"/>
          <w:lang w:val="en-US"/>
        </w:rPr>
        <w:t xml:space="preserve"> (</w:t>
      </w:r>
      <w:r w:rsidR="007A2F0A" w:rsidRPr="0044517D">
        <w:rPr>
          <w:rFonts w:ascii="Arial" w:hAnsi="Arial" w:cs="Arial"/>
        </w:rPr>
        <w:t>Iacobucci</w:t>
      </w:r>
      <w:r w:rsidR="007A2F0A">
        <w:rPr>
          <w:rFonts w:ascii="Arial" w:hAnsi="Arial" w:cs="Arial"/>
        </w:rPr>
        <w:t>, 2023)</w:t>
      </w:r>
      <w:r w:rsidRPr="00030BCE">
        <w:rPr>
          <w:rFonts w:ascii="Arial" w:hAnsi="Arial" w:cs="Arial"/>
          <w:lang w:val="en-US"/>
        </w:rPr>
        <w:t>. Simulation-based learning and periodic competency assessments should be implemented to improve clinical confidence and maintain professional standards</w:t>
      </w:r>
      <w:r w:rsidR="007A2F0A">
        <w:rPr>
          <w:rFonts w:ascii="Arial" w:hAnsi="Arial" w:cs="Arial"/>
          <w:lang w:val="en-US"/>
        </w:rPr>
        <w:t xml:space="preserve"> (</w:t>
      </w:r>
      <w:r w:rsidR="007A2F0A" w:rsidRPr="00D27A54">
        <w:rPr>
          <w:rFonts w:ascii="Arial" w:hAnsi="Arial" w:cs="Arial"/>
        </w:rPr>
        <w:t>Knight</w:t>
      </w:r>
      <w:r w:rsidR="007A2F0A">
        <w:rPr>
          <w:rFonts w:ascii="Arial" w:hAnsi="Arial" w:cs="Arial"/>
        </w:rPr>
        <w:t>, 2021)</w:t>
      </w:r>
      <w:r w:rsidRPr="00030BCE">
        <w:rPr>
          <w:rFonts w:ascii="Arial" w:hAnsi="Arial" w:cs="Arial"/>
          <w:lang w:val="en-US"/>
        </w:rPr>
        <w:t xml:space="preserve">. Continuous professional development should also be supported to ensure that staff remain updated with current national maternity guidelines and best clinical practices, thereby reducing the likelihood of preventable maternal and neonatal harm </w:t>
      </w:r>
      <w:r w:rsidR="0045248B">
        <w:rPr>
          <w:rFonts w:ascii="Arial" w:hAnsi="Arial" w:cs="Arial"/>
          <w:lang w:val="en-US"/>
        </w:rPr>
        <w:t>(</w:t>
      </w:r>
      <w:r w:rsidR="0045248B" w:rsidRPr="00793948">
        <w:rPr>
          <w:rFonts w:ascii="Arial" w:hAnsi="Arial" w:cs="Arial"/>
        </w:rPr>
        <w:t>Lethbridge</w:t>
      </w:r>
      <w:r w:rsidR="0045248B">
        <w:rPr>
          <w:rFonts w:ascii="Arial" w:hAnsi="Arial" w:cs="Arial"/>
        </w:rPr>
        <w:t>, 2022)</w:t>
      </w:r>
      <w:r w:rsidRPr="00030BCE">
        <w:rPr>
          <w:rFonts w:ascii="Arial" w:hAnsi="Arial" w:cs="Arial"/>
          <w:lang w:val="en-US"/>
        </w:rPr>
        <w:t>.</w:t>
      </w:r>
    </w:p>
    <w:p w14:paraId="251FD2EB" w14:textId="01C9D594" w:rsidR="00844A69" w:rsidRPr="00030BCE" w:rsidRDefault="00844A69" w:rsidP="00030BCE">
      <w:pPr>
        <w:spacing w:line="360" w:lineRule="auto"/>
        <w:jc w:val="both"/>
        <w:rPr>
          <w:rFonts w:ascii="Arial" w:hAnsi="Arial" w:cs="Arial"/>
          <w:b/>
          <w:bCs/>
          <w:lang w:val="en-US"/>
        </w:rPr>
      </w:pPr>
      <w:proofErr w:type="gramStart"/>
      <w:r w:rsidRPr="00030BCE">
        <w:rPr>
          <w:rFonts w:ascii="Arial" w:hAnsi="Arial" w:cs="Arial"/>
          <w:b/>
          <w:bCs/>
          <w:lang w:val="en-US"/>
        </w:rPr>
        <w:t>Strengthen</w:t>
      </w:r>
      <w:proofErr w:type="gramEnd"/>
      <w:r w:rsidRPr="00030BCE">
        <w:rPr>
          <w:rFonts w:ascii="Arial" w:hAnsi="Arial" w:cs="Arial"/>
          <w:b/>
          <w:bCs/>
          <w:lang w:val="en-US"/>
        </w:rPr>
        <w:t xml:space="preserve"> Communication and Incident Reporting</w:t>
      </w:r>
      <w:r w:rsidR="00735B6D" w:rsidRPr="00030BCE">
        <w:rPr>
          <w:rFonts w:ascii="Arial" w:hAnsi="Arial" w:cs="Arial"/>
          <w:b/>
          <w:bCs/>
          <w:lang w:val="en-US"/>
        </w:rPr>
        <w:t xml:space="preserve">: </w:t>
      </w:r>
      <w:r w:rsidRPr="00030BCE">
        <w:rPr>
          <w:rFonts w:ascii="Arial" w:hAnsi="Arial" w:cs="Arial"/>
          <w:lang w:val="en-US"/>
        </w:rPr>
        <w:t>Effective communication and robust incident reporting systems are fundamental to improving patient safety</w:t>
      </w:r>
      <w:r w:rsidR="007A2F0A">
        <w:rPr>
          <w:rFonts w:ascii="Arial" w:hAnsi="Arial" w:cs="Arial"/>
          <w:lang w:val="en-US"/>
        </w:rPr>
        <w:t xml:space="preserve"> (</w:t>
      </w:r>
      <w:r w:rsidR="007A2F0A" w:rsidRPr="00D27A54">
        <w:rPr>
          <w:rFonts w:ascii="Arial" w:hAnsi="Arial" w:cs="Arial"/>
        </w:rPr>
        <w:t>Knight</w:t>
      </w:r>
      <w:r w:rsidR="007A2F0A">
        <w:rPr>
          <w:rFonts w:ascii="Arial" w:hAnsi="Arial" w:cs="Arial"/>
        </w:rPr>
        <w:t>, 2021)</w:t>
      </w:r>
      <w:r w:rsidRPr="00030BCE">
        <w:rPr>
          <w:rFonts w:ascii="Arial" w:hAnsi="Arial" w:cs="Arial"/>
          <w:lang w:val="en-US"/>
        </w:rPr>
        <w:t xml:space="preserve">. </w:t>
      </w:r>
      <w:proofErr w:type="spellStart"/>
      <w:r w:rsidRPr="00030BCE">
        <w:rPr>
          <w:rFonts w:ascii="Arial" w:hAnsi="Arial" w:cs="Arial"/>
          <w:lang w:val="en-US"/>
        </w:rPr>
        <w:t>Standardised</w:t>
      </w:r>
      <w:proofErr w:type="spellEnd"/>
      <w:r w:rsidRPr="00030BCE">
        <w:rPr>
          <w:rFonts w:ascii="Arial" w:hAnsi="Arial" w:cs="Arial"/>
          <w:lang w:val="en-US"/>
        </w:rPr>
        <w:t xml:space="preserve"> communication tools should be adopted to improve information sharing during patient handovers and </w:t>
      </w:r>
      <w:r w:rsidR="007A2F0A">
        <w:rPr>
          <w:rFonts w:ascii="Arial" w:hAnsi="Arial" w:cs="Arial"/>
          <w:lang w:val="en-US"/>
        </w:rPr>
        <w:t>emergencies</w:t>
      </w:r>
      <w:r w:rsidRPr="00030BCE">
        <w:rPr>
          <w:rFonts w:ascii="Arial" w:hAnsi="Arial" w:cs="Arial"/>
          <w:lang w:val="en-US"/>
        </w:rPr>
        <w:t>, while clear escalation pathways should ensure that women with high-risk pregnancies receive timely review by senior clinicians</w:t>
      </w:r>
      <w:r w:rsidR="0067643E">
        <w:rPr>
          <w:rFonts w:ascii="Arial" w:hAnsi="Arial" w:cs="Arial"/>
          <w:lang w:val="en-US"/>
        </w:rPr>
        <w:t xml:space="preserve"> (</w:t>
      </w:r>
      <w:r w:rsidR="0067643E" w:rsidRPr="001D6D4A">
        <w:rPr>
          <w:rFonts w:ascii="Arial" w:hAnsi="Arial" w:cs="Arial"/>
        </w:rPr>
        <w:t>Edwards</w:t>
      </w:r>
      <w:r w:rsidR="0067643E">
        <w:rPr>
          <w:rFonts w:ascii="Arial" w:hAnsi="Arial" w:cs="Arial"/>
        </w:rPr>
        <w:t xml:space="preserve"> et al, 2026)</w:t>
      </w:r>
      <w:r w:rsidRPr="00030BCE">
        <w:rPr>
          <w:rFonts w:ascii="Arial" w:hAnsi="Arial" w:cs="Arial"/>
          <w:lang w:val="en-US"/>
        </w:rPr>
        <w:t>. Incident reporting systems should encourage staff to report adverse events, near misses, and safety concerns openly</w:t>
      </w:r>
      <w:r w:rsidR="0045248B">
        <w:rPr>
          <w:rFonts w:ascii="Arial" w:hAnsi="Arial" w:cs="Arial"/>
          <w:lang w:val="en-US"/>
        </w:rPr>
        <w:t xml:space="preserve"> (</w:t>
      </w:r>
      <w:r w:rsidR="0045248B" w:rsidRPr="00793948">
        <w:rPr>
          <w:rFonts w:ascii="Arial" w:hAnsi="Arial" w:cs="Arial"/>
        </w:rPr>
        <w:t>Lethbridge</w:t>
      </w:r>
      <w:r w:rsidR="0045248B">
        <w:rPr>
          <w:rFonts w:ascii="Arial" w:hAnsi="Arial" w:cs="Arial"/>
        </w:rPr>
        <w:t>, 2022)</w:t>
      </w:r>
      <w:r w:rsidRPr="00030BCE">
        <w:rPr>
          <w:rFonts w:ascii="Arial" w:hAnsi="Arial" w:cs="Arial"/>
          <w:lang w:val="en-US"/>
        </w:rPr>
        <w:t xml:space="preserve">. The findings from incident investigations should be shared across the </w:t>
      </w:r>
      <w:proofErr w:type="spellStart"/>
      <w:r w:rsidRPr="00030BCE">
        <w:rPr>
          <w:rFonts w:ascii="Arial" w:hAnsi="Arial" w:cs="Arial"/>
          <w:lang w:val="en-US"/>
        </w:rPr>
        <w:t>organisation</w:t>
      </w:r>
      <w:proofErr w:type="spellEnd"/>
      <w:r w:rsidRPr="00030BCE">
        <w:rPr>
          <w:rFonts w:ascii="Arial" w:hAnsi="Arial" w:cs="Arial"/>
          <w:lang w:val="en-US"/>
        </w:rPr>
        <w:t xml:space="preserve"> to promote learning, improve clinical practice, and prevent similar incidents from occurring in the future (Goodwin, 2018).</w:t>
      </w:r>
    </w:p>
    <w:p w14:paraId="6C59C35A" w14:textId="51A8658F" w:rsidR="00844A69" w:rsidRPr="00030BCE" w:rsidRDefault="00844A69" w:rsidP="00030BCE">
      <w:pPr>
        <w:spacing w:line="360" w:lineRule="auto"/>
        <w:jc w:val="both"/>
        <w:rPr>
          <w:rFonts w:ascii="Arial" w:hAnsi="Arial" w:cs="Arial"/>
          <w:b/>
          <w:bCs/>
          <w:lang w:val="en-US"/>
        </w:rPr>
      </w:pPr>
      <w:r w:rsidRPr="00030BCE">
        <w:rPr>
          <w:rFonts w:ascii="Arial" w:hAnsi="Arial" w:cs="Arial"/>
          <w:b/>
          <w:bCs/>
          <w:lang w:val="en-US"/>
        </w:rPr>
        <w:t>Increase Patient and Family Involvement</w:t>
      </w:r>
      <w:r w:rsidR="00735B6D" w:rsidRPr="00030BCE">
        <w:rPr>
          <w:rFonts w:ascii="Arial" w:hAnsi="Arial" w:cs="Arial"/>
          <w:b/>
          <w:bCs/>
          <w:lang w:val="en-US"/>
        </w:rPr>
        <w:t xml:space="preserve">: </w:t>
      </w:r>
      <w:r w:rsidRPr="00030BCE">
        <w:rPr>
          <w:rFonts w:ascii="Arial" w:hAnsi="Arial" w:cs="Arial"/>
          <w:lang w:val="en-US"/>
        </w:rPr>
        <w:t xml:space="preserve">Women and their families should play an active role in the planning, evaluation, and improvement of maternity services. </w:t>
      </w:r>
      <w:r w:rsidRPr="00030BCE">
        <w:rPr>
          <w:rFonts w:ascii="Arial" w:hAnsi="Arial" w:cs="Arial"/>
          <w:lang w:val="en-US"/>
        </w:rPr>
        <w:lastRenderedPageBreak/>
        <w:t xml:space="preserve">Healthcare </w:t>
      </w:r>
      <w:proofErr w:type="spellStart"/>
      <w:r w:rsidRPr="00030BCE">
        <w:rPr>
          <w:rFonts w:ascii="Arial" w:hAnsi="Arial" w:cs="Arial"/>
          <w:lang w:val="en-US"/>
        </w:rPr>
        <w:t>organisations</w:t>
      </w:r>
      <w:proofErr w:type="spellEnd"/>
      <w:r w:rsidRPr="00030BCE">
        <w:rPr>
          <w:rFonts w:ascii="Arial" w:hAnsi="Arial" w:cs="Arial"/>
          <w:lang w:val="en-US"/>
        </w:rPr>
        <w:t xml:space="preserve"> should establish mechanisms for collecting patient feedback through surveys, advisory groups, and complaints systems to better understand patient experiences</w:t>
      </w:r>
      <w:r w:rsidR="00A1080E">
        <w:rPr>
          <w:rFonts w:ascii="Arial" w:hAnsi="Arial" w:cs="Arial"/>
          <w:lang w:val="en-US"/>
        </w:rPr>
        <w:t xml:space="preserve"> (</w:t>
      </w:r>
      <w:r w:rsidR="00A1080E" w:rsidRPr="00793948">
        <w:rPr>
          <w:rFonts w:ascii="Arial" w:hAnsi="Arial" w:cs="Arial"/>
        </w:rPr>
        <w:t>Lethbridge</w:t>
      </w:r>
      <w:r w:rsidR="00A1080E">
        <w:rPr>
          <w:rFonts w:ascii="Arial" w:hAnsi="Arial" w:cs="Arial"/>
        </w:rPr>
        <w:t>, 2022)</w:t>
      </w:r>
      <w:r w:rsidRPr="00030BCE">
        <w:rPr>
          <w:rFonts w:ascii="Arial" w:hAnsi="Arial" w:cs="Arial"/>
          <w:lang w:val="en-US"/>
        </w:rPr>
        <w:t xml:space="preserve">. Shared decision-making should be encouraged throughout pregnancy and childbirth to ensure that women receive </w:t>
      </w:r>
      <w:proofErr w:type="spellStart"/>
      <w:r w:rsidRPr="00030BCE">
        <w:rPr>
          <w:rFonts w:ascii="Arial" w:hAnsi="Arial" w:cs="Arial"/>
          <w:lang w:val="en-US"/>
        </w:rPr>
        <w:t>personalised</w:t>
      </w:r>
      <w:proofErr w:type="spellEnd"/>
      <w:r w:rsidRPr="00030BCE">
        <w:rPr>
          <w:rFonts w:ascii="Arial" w:hAnsi="Arial" w:cs="Arial"/>
          <w:lang w:val="en-US"/>
        </w:rPr>
        <w:t>, respectful, and compassionate care</w:t>
      </w:r>
      <w:r w:rsidR="001A2966">
        <w:rPr>
          <w:rFonts w:ascii="Arial" w:hAnsi="Arial" w:cs="Arial"/>
          <w:lang w:val="en-US"/>
        </w:rPr>
        <w:t xml:space="preserve"> (</w:t>
      </w:r>
      <w:r w:rsidR="001A2966" w:rsidRPr="001A2966">
        <w:rPr>
          <w:rFonts w:ascii="Arial" w:hAnsi="Arial" w:cs="Arial"/>
        </w:rPr>
        <w:t>Macleod</w:t>
      </w:r>
      <w:r w:rsidR="00FD5F52">
        <w:rPr>
          <w:rFonts w:ascii="Arial" w:hAnsi="Arial" w:cs="Arial"/>
        </w:rPr>
        <w:t xml:space="preserve"> </w:t>
      </w:r>
      <w:r w:rsidR="001A2966" w:rsidRPr="001A2966">
        <w:rPr>
          <w:rFonts w:ascii="Arial" w:hAnsi="Arial" w:cs="Arial"/>
        </w:rPr>
        <w:t>and Hodges</w:t>
      </w:r>
      <w:r w:rsidR="001A2966">
        <w:rPr>
          <w:rFonts w:ascii="Arial" w:hAnsi="Arial" w:cs="Arial"/>
        </w:rPr>
        <w:t>, 2022)</w:t>
      </w:r>
      <w:r w:rsidRPr="00030BCE">
        <w:rPr>
          <w:rFonts w:ascii="Arial" w:hAnsi="Arial" w:cs="Arial"/>
          <w:lang w:val="en-US"/>
        </w:rPr>
        <w:t>. Involving patients and families in service improvement will enhance transparency, rebuild public confidence, and support the delivery of person-</w:t>
      </w:r>
      <w:proofErr w:type="spellStart"/>
      <w:r w:rsidRPr="00030BCE">
        <w:rPr>
          <w:rFonts w:ascii="Arial" w:hAnsi="Arial" w:cs="Arial"/>
          <w:lang w:val="en-US"/>
        </w:rPr>
        <w:t>centred</w:t>
      </w:r>
      <w:proofErr w:type="spellEnd"/>
      <w:r w:rsidRPr="00030BCE">
        <w:rPr>
          <w:rFonts w:ascii="Arial" w:hAnsi="Arial" w:cs="Arial"/>
          <w:lang w:val="en-US"/>
        </w:rPr>
        <w:t xml:space="preserve"> maternity services (Miller et al., 2016).</w:t>
      </w:r>
    </w:p>
    <w:p w14:paraId="3545E022" w14:textId="1FE8BBEB" w:rsidR="00844A69" w:rsidRPr="00030BCE" w:rsidRDefault="00844A69" w:rsidP="00030BCE">
      <w:pPr>
        <w:spacing w:line="360" w:lineRule="auto"/>
        <w:jc w:val="both"/>
        <w:rPr>
          <w:rFonts w:ascii="Arial" w:hAnsi="Arial" w:cs="Arial"/>
          <w:b/>
          <w:bCs/>
          <w:lang w:val="en-US"/>
        </w:rPr>
      </w:pPr>
      <w:r w:rsidRPr="00030BCE">
        <w:rPr>
          <w:rFonts w:ascii="Arial" w:hAnsi="Arial" w:cs="Arial"/>
          <w:b/>
          <w:bCs/>
          <w:lang w:val="en-US"/>
        </w:rPr>
        <w:t>Promote Continuous Quality Improvement</w:t>
      </w:r>
      <w:r w:rsidR="00735B6D" w:rsidRPr="00030BCE">
        <w:rPr>
          <w:rFonts w:ascii="Arial" w:hAnsi="Arial" w:cs="Arial"/>
          <w:b/>
          <w:bCs/>
          <w:lang w:val="en-US"/>
        </w:rPr>
        <w:t xml:space="preserve">: </w:t>
      </w:r>
      <w:r w:rsidRPr="00030BCE">
        <w:rPr>
          <w:rFonts w:ascii="Arial" w:hAnsi="Arial" w:cs="Arial"/>
          <w:lang w:val="en-US"/>
        </w:rPr>
        <w:t>Continuous quality improvement should become an integral part of maternity service delivery to ensure that improvements are maintained over time</w:t>
      </w:r>
      <w:r w:rsidR="00D27A54">
        <w:rPr>
          <w:rFonts w:ascii="Arial" w:hAnsi="Arial" w:cs="Arial"/>
          <w:lang w:val="en-US"/>
        </w:rPr>
        <w:t xml:space="preserve"> (</w:t>
      </w:r>
      <w:r w:rsidR="00D27A54" w:rsidRPr="00D27A54">
        <w:rPr>
          <w:rFonts w:ascii="Arial" w:hAnsi="Arial" w:cs="Arial"/>
        </w:rPr>
        <w:t>Knight</w:t>
      </w:r>
      <w:r w:rsidR="00D27A54">
        <w:rPr>
          <w:rFonts w:ascii="Arial" w:hAnsi="Arial" w:cs="Arial"/>
        </w:rPr>
        <w:t>, 2021)</w:t>
      </w:r>
      <w:r w:rsidRPr="00030BCE">
        <w:rPr>
          <w:rFonts w:ascii="Arial" w:hAnsi="Arial" w:cs="Arial"/>
          <w:lang w:val="en-US"/>
        </w:rPr>
        <w:t xml:space="preserve">. Healthcare </w:t>
      </w:r>
      <w:proofErr w:type="spellStart"/>
      <w:r w:rsidRPr="00030BCE">
        <w:rPr>
          <w:rFonts w:ascii="Arial" w:hAnsi="Arial" w:cs="Arial"/>
          <w:lang w:val="en-US"/>
        </w:rPr>
        <w:t>organisations</w:t>
      </w:r>
      <w:proofErr w:type="spellEnd"/>
      <w:r w:rsidRPr="00030BCE">
        <w:rPr>
          <w:rFonts w:ascii="Arial" w:hAnsi="Arial" w:cs="Arial"/>
          <w:lang w:val="en-US"/>
        </w:rPr>
        <w:t xml:space="preserve"> should regularly monitor key performance indicators, evaluate compliance with national maternity standards, and benchmark their performance against other NHS maternity services</w:t>
      </w:r>
      <w:r w:rsidR="001D6D4A">
        <w:rPr>
          <w:rFonts w:ascii="Arial" w:hAnsi="Arial" w:cs="Arial"/>
          <w:lang w:val="en-US"/>
        </w:rPr>
        <w:t xml:space="preserve"> (</w:t>
      </w:r>
      <w:r w:rsidR="001D6D4A" w:rsidRPr="001D6D4A">
        <w:rPr>
          <w:rFonts w:ascii="Arial" w:hAnsi="Arial" w:cs="Arial"/>
        </w:rPr>
        <w:t>Edwards</w:t>
      </w:r>
      <w:r w:rsidR="001D6D4A">
        <w:rPr>
          <w:rFonts w:ascii="Arial" w:hAnsi="Arial" w:cs="Arial"/>
        </w:rPr>
        <w:t xml:space="preserve"> et al, 2026)</w:t>
      </w:r>
      <w:r w:rsidRPr="00030BCE">
        <w:rPr>
          <w:rFonts w:ascii="Arial" w:hAnsi="Arial" w:cs="Arial"/>
          <w:lang w:val="en-US"/>
        </w:rPr>
        <w:t>. Findings from clinical audits, patient feedback, and safety investigations should be used to update policies, improve clinical protocols, and inform future staff training</w:t>
      </w:r>
      <w:r w:rsidR="007A2F0A">
        <w:rPr>
          <w:rFonts w:ascii="Arial" w:hAnsi="Arial" w:cs="Arial"/>
          <w:lang w:val="en-US"/>
        </w:rPr>
        <w:t xml:space="preserve"> (</w:t>
      </w:r>
      <w:r w:rsidR="007A2F0A" w:rsidRPr="0044517D">
        <w:rPr>
          <w:rFonts w:ascii="Arial" w:hAnsi="Arial" w:cs="Arial"/>
        </w:rPr>
        <w:t>Iacobucci</w:t>
      </w:r>
      <w:r w:rsidR="007A2F0A">
        <w:rPr>
          <w:rFonts w:ascii="Arial" w:hAnsi="Arial" w:cs="Arial"/>
        </w:rPr>
        <w:t>, 2023)</w:t>
      </w:r>
      <w:r w:rsidRPr="00030BCE">
        <w:rPr>
          <w:rFonts w:ascii="Arial" w:hAnsi="Arial" w:cs="Arial"/>
          <w:lang w:val="en-US"/>
        </w:rPr>
        <w:t xml:space="preserve">. Embedding a culture of continuous evaluation and </w:t>
      </w:r>
      <w:proofErr w:type="spellStart"/>
      <w:r w:rsidRPr="00030BCE">
        <w:rPr>
          <w:rFonts w:ascii="Arial" w:hAnsi="Arial" w:cs="Arial"/>
          <w:lang w:val="en-US"/>
        </w:rPr>
        <w:t>organisational</w:t>
      </w:r>
      <w:proofErr w:type="spellEnd"/>
      <w:r w:rsidRPr="00030BCE">
        <w:rPr>
          <w:rFonts w:ascii="Arial" w:hAnsi="Arial" w:cs="Arial"/>
          <w:lang w:val="en-US"/>
        </w:rPr>
        <w:t xml:space="preserve"> learning will enable maternity services to respond proactively to emerging risks and deliver safer, higher-quality care</w:t>
      </w:r>
      <w:r w:rsidR="007A2F0A">
        <w:rPr>
          <w:rFonts w:ascii="Arial" w:hAnsi="Arial" w:cs="Arial"/>
          <w:lang w:val="en-US"/>
        </w:rPr>
        <w:t xml:space="preserve"> (</w:t>
      </w:r>
      <w:r w:rsidR="007A2F0A" w:rsidRPr="00D27A54">
        <w:rPr>
          <w:rFonts w:ascii="Arial" w:hAnsi="Arial" w:cs="Arial"/>
        </w:rPr>
        <w:t>Knight</w:t>
      </w:r>
      <w:r w:rsidR="007A2F0A">
        <w:rPr>
          <w:rFonts w:ascii="Arial" w:hAnsi="Arial" w:cs="Arial"/>
        </w:rPr>
        <w:t>, 2021)</w:t>
      </w:r>
      <w:r w:rsidRPr="00030BCE">
        <w:rPr>
          <w:rFonts w:ascii="Arial" w:hAnsi="Arial" w:cs="Arial"/>
          <w:lang w:val="en-US"/>
        </w:rPr>
        <w:t>.</w:t>
      </w:r>
    </w:p>
    <w:p w14:paraId="0012B969" w14:textId="77777777" w:rsidR="008523C4" w:rsidRPr="00030BCE" w:rsidRDefault="008523C4" w:rsidP="00DD61F7">
      <w:pPr>
        <w:pStyle w:val="Heading1"/>
        <w:rPr>
          <w:lang w:val="en-US"/>
        </w:rPr>
      </w:pPr>
      <w:bookmarkStart w:id="12" w:name="_Toc236664368"/>
      <w:r w:rsidRPr="00030BCE">
        <w:rPr>
          <w:lang w:val="en-US"/>
        </w:rPr>
        <w:t>4. Conclusion</w:t>
      </w:r>
      <w:bookmarkEnd w:id="12"/>
    </w:p>
    <w:p w14:paraId="695F8E97" w14:textId="77777777" w:rsidR="008523C4" w:rsidRPr="00030BCE" w:rsidRDefault="008523C4" w:rsidP="00030BCE">
      <w:pPr>
        <w:spacing w:line="360" w:lineRule="auto"/>
        <w:jc w:val="both"/>
        <w:rPr>
          <w:rFonts w:ascii="Arial" w:hAnsi="Arial" w:cs="Arial"/>
          <w:lang w:val="en-US"/>
        </w:rPr>
      </w:pPr>
      <w:r w:rsidRPr="00030BCE">
        <w:rPr>
          <w:rFonts w:ascii="Arial" w:hAnsi="Arial" w:cs="Arial"/>
          <w:lang w:val="en-US"/>
        </w:rPr>
        <w:t xml:space="preserve">The Shrewsbury and Telford Hospital NHS Trust maternity scandal demonstrates how persistent failures in clinical governance, leadership, communication, workforce capability, and </w:t>
      </w:r>
      <w:proofErr w:type="spellStart"/>
      <w:r w:rsidRPr="00030BCE">
        <w:rPr>
          <w:rFonts w:ascii="Arial" w:hAnsi="Arial" w:cs="Arial"/>
          <w:lang w:val="en-US"/>
        </w:rPr>
        <w:t>organisational</w:t>
      </w:r>
      <w:proofErr w:type="spellEnd"/>
      <w:r w:rsidRPr="00030BCE">
        <w:rPr>
          <w:rFonts w:ascii="Arial" w:hAnsi="Arial" w:cs="Arial"/>
          <w:lang w:val="en-US"/>
        </w:rPr>
        <w:t xml:space="preserve"> learning can result in catastrophic consequences for patient safety. The analysis showed that the quality failures were systemic rather than isolated incidents, allowing unsafe maternity practices to continue over several decades. The application of the Fishbone Diagram and 5 Whys technique identified the underlying </w:t>
      </w:r>
      <w:proofErr w:type="spellStart"/>
      <w:r w:rsidRPr="00030BCE">
        <w:rPr>
          <w:rFonts w:ascii="Arial" w:hAnsi="Arial" w:cs="Arial"/>
          <w:lang w:val="en-US"/>
        </w:rPr>
        <w:t>organisational</w:t>
      </w:r>
      <w:proofErr w:type="spellEnd"/>
      <w:r w:rsidRPr="00030BCE">
        <w:rPr>
          <w:rFonts w:ascii="Arial" w:hAnsi="Arial" w:cs="Arial"/>
          <w:lang w:val="en-US"/>
        </w:rPr>
        <w:t xml:space="preserve"> causes of the scandal, including inadequate staff training, poor adherence to clinical guidelines, ineffective leadership, weak governance, and a defensive </w:t>
      </w:r>
      <w:proofErr w:type="spellStart"/>
      <w:r w:rsidRPr="00030BCE">
        <w:rPr>
          <w:rFonts w:ascii="Arial" w:hAnsi="Arial" w:cs="Arial"/>
          <w:lang w:val="en-US"/>
        </w:rPr>
        <w:t>organisational</w:t>
      </w:r>
      <w:proofErr w:type="spellEnd"/>
      <w:r w:rsidRPr="00030BCE">
        <w:rPr>
          <w:rFonts w:ascii="Arial" w:hAnsi="Arial" w:cs="Arial"/>
          <w:lang w:val="en-US"/>
        </w:rPr>
        <w:t xml:space="preserve"> culture. Similarly, the Donabedian Model highlighted how deficiencies in </w:t>
      </w:r>
      <w:proofErr w:type="spellStart"/>
      <w:r w:rsidRPr="00030BCE">
        <w:rPr>
          <w:rFonts w:ascii="Arial" w:hAnsi="Arial" w:cs="Arial"/>
          <w:lang w:val="en-US"/>
        </w:rPr>
        <w:t>organisational</w:t>
      </w:r>
      <w:proofErr w:type="spellEnd"/>
      <w:r w:rsidRPr="00030BCE">
        <w:rPr>
          <w:rFonts w:ascii="Arial" w:hAnsi="Arial" w:cs="Arial"/>
          <w:lang w:val="en-US"/>
        </w:rPr>
        <w:t xml:space="preserve"> structures and clinical processes directly contributed to poor patient outcomes, while the SWOT analysis provided a strategic understanding of the Trust’s internal weaknesses, external challenges, and </w:t>
      </w:r>
      <w:r w:rsidRPr="00030BCE">
        <w:rPr>
          <w:rFonts w:ascii="Arial" w:hAnsi="Arial" w:cs="Arial"/>
          <w:lang w:val="en-US"/>
        </w:rPr>
        <w:lastRenderedPageBreak/>
        <w:t xml:space="preserve">opportunities for service improvement. Collectively, these frameworks demonstrate the importance of adopting a </w:t>
      </w:r>
      <w:proofErr w:type="gramStart"/>
      <w:r w:rsidRPr="00030BCE">
        <w:rPr>
          <w:rFonts w:ascii="Arial" w:hAnsi="Arial" w:cs="Arial"/>
          <w:lang w:val="en-US"/>
        </w:rPr>
        <w:t>systems</w:t>
      </w:r>
      <w:proofErr w:type="gramEnd"/>
      <w:r w:rsidRPr="00030BCE">
        <w:rPr>
          <w:rFonts w:ascii="Arial" w:hAnsi="Arial" w:cs="Arial"/>
          <w:lang w:val="en-US"/>
        </w:rPr>
        <w:t>-based approach to healthcare quality management.</w:t>
      </w:r>
    </w:p>
    <w:p w14:paraId="11EE1F76" w14:textId="77777777" w:rsidR="008523C4" w:rsidRPr="00030BCE" w:rsidRDefault="008523C4" w:rsidP="00030BCE">
      <w:pPr>
        <w:spacing w:line="360" w:lineRule="auto"/>
        <w:jc w:val="both"/>
        <w:rPr>
          <w:rFonts w:ascii="Arial" w:hAnsi="Arial" w:cs="Arial"/>
          <w:lang w:val="en-US"/>
        </w:rPr>
      </w:pPr>
      <w:r w:rsidRPr="00030BCE">
        <w:rPr>
          <w:rFonts w:ascii="Arial" w:hAnsi="Arial" w:cs="Arial"/>
          <w:lang w:val="en-US"/>
        </w:rPr>
        <w:t xml:space="preserve">The report concludes that sustainable improvement in NHS maternity services requires strong clinical governance, effective leadership, a positive patient safety culture, continuous workforce development, robust communication systems, and meaningful patient involvement. Implementing these evidence-based recommendations through structured quality improvement approaches, including the PDSA cycle, will support continuous monitoring, evaluation, and refinement of maternity services. By embedding </w:t>
      </w:r>
      <w:proofErr w:type="spellStart"/>
      <w:r w:rsidRPr="00030BCE">
        <w:rPr>
          <w:rFonts w:ascii="Arial" w:hAnsi="Arial" w:cs="Arial"/>
          <w:lang w:val="en-US"/>
        </w:rPr>
        <w:t>organisational</w:t>
      </w:r>
      <w:proofErr w:type="spellEnd"/>
      <w:r w:rsidRPr="00030BCE">
        <w:rPr>
          <w:rFonts w:ascii="Arial" w:hAnsi="Arial" w:cs="Arial"/>
          <w:lang w:val="en-US"/>
        </w:rPr>
        <w:t xml:space="preserve"> learning, accountability, and evidence-based practice into routine service delivery, NHS </w:t>
      </w:r>
      <w:proofErr w:type="spellStart"/>
      <w:r w:rsidRPr="00030BCE">
        <w:rPr>
          <w:rFonts w:ascii="Arial" w:hAnsi="Arial" w:cs="Arial"/>
          <w:lang w:val="en-US"/>
        </w:rPr>
        <w:t>organisations</w:t>
      </w:r>
      <w:proofErr w:type="spellEnd"/>
      <w:r w:rsidRPr="00030BCE">
        <w:rPr>
          <w:rFonts w:ascii="Arial" w:hAnsi="Arial" w:cs="Arial"/>
          <w:lang w:val="en-US"/>
        </w:rPr>
        <w:t xml:space="preserve"> can reduce preventable maternal and neonatal harm, restore public confidence, and deliver safer, higher-quality, and more equitable maternity care. These improvements will strengthen patient safety and contribute to long-term excellence in maternity healthcare across the NHS.</w:t>
      </w:r>
    </w:p>
    <w:p w14:paraId="25E97BFB" w14:textId="77777777" w:rsidR="00C974F8" w:rsidRDefault="00C974F8" w:rsidP="00030BCE">
      <w:pPr>
        <w:spacing w:line="360" w:lineRule="auto"/>
        <w:jc w:val="both"/>
        <w:rPr>
          <w:rFonts w:ascii="Arial" w:hAnsi="Arial" w:cs="Arial"/>
          <w:lang w:val="en-US"/>
        </w:rPr>
      </w:pPr>
    </w:p>
    <w:p w14:paraId="52FAC842" w14:textId="77777777" w:rsidR="00DD61F7" w:rsidRDefault="00DD61F7" w:rsidP="00030BCE">
      <w:pPr>
        <w:spacing w:line="360" w:lineRule="auto"/>
        <w:jc w:val="both"/>
        <w:rPr>
          <w:rFonts w:ascii="Arial" w:hAnsi="Arial" w:cs="Arial"/>
          <w:lang w:val="en-US"/>
        </w:rPr>
      </w:pPr>
    </w:p>
    <w:p w14:paraId="4B0E662C" w14:textId="77777777" w:rsidR="00421E25" w:rsidRDefault="00421E25" w:rsidP="00030BCE">
      <w:pPr>
        <w:spacing w:line="360" w:lineRule="auto"/>
        <w:jc w:val="both"/>
        <w:rPr>
          <w:rFonts w:ascii="Arial" w:hAnsi="Arial" w:cs="Arial"/>
          <w:lang w:val="en-US"/>
        </w:rPr>
      </w:pPr>
    </w:p>
    <w:p w14:paraId="00E8CD70" w14:textId="77777777" w:rsidR="00421E25" w:rsidRDefault="00421E25" w:rsidP="00030BCE">
      <w:pPr>
        <w:spacing w:line="360" w:lineRule="auto"/>
        <w:jc w:val="both"/>
        <w:rPr>
          <w:rFonts w:ascii="Arial" w:hAnsi="Arial" w:cs="Arial"/>
          <w:lang w:val="en-US"/>
        </w:rPr>
      </w:pPr>
    </w:p>
    <w:p w14:paraId="5B877521" w14:textId="77777777" w:rsidR="00421E25" w:rsidRDefault="00421E25" w:rsidP="00030BCE">
      <w:pPr>
        <w:spacing w:line="360" w:lineRule="auto"/>
        <w:jc w:val="both"/>
        <w:rPr>
          <w:rFonts w:ascii="Arial" w:hAnsi="Arial" w:cs="Arial"/>
          <w:lang w:val="en-US"/>
        </w:rPr>
      </w:pPr>
    </w:p>
    <w:p w14:paraId="3E86F26E" w14:textId="77777777" w:rsidR="00421E25" w:rsidRDefault="00421E25" w:rsidP="00030BCE">
      <w:pPr>
        <w:spacing w:line="360" w:lineRule="auto"/>
        <w:jc w:val="both"/>
        <w:rPr>
          <w:rFonts w:ascii="Arial" w:hAnsi="Arial" w:cs="Arial"/>
          <w:lang w:val="en-US"/>
        </w:rPr>
      </w:pPr>
    </w:p>
    <w:p w14:paraId="14C1FC26" w14:textId="77777777" w:rsidR="00421E25" w:rsidRDefault="00421E25" w:rsidP="00030BCE">
      <w:pPr>
        <w:spacing w:line="360" w:lineRule="auto"/>
        <w:jc w:val="both"/>
        <w:rPr>
          <w:rFonts w:ascii="Arial" w:hAnsi="Arial" w:cs="Arial"/>
          <w:lang w:val="en-US"/>
        </w:rPr>
      </w:pPr>
    </w:p>
    <w:p w14:paraId="35B44B16" w14:textId="77777777" w:rsidR="00421E25" w:rsidRDefault="00421E25" w:rsidP="00030BCE">
      <w:pPr>
        <w:spacing w:line="360" w:lineRule="auto"/>
        <w:jc w:val="both"/>
        <w:rPr>
          <w:rFonts w:ascii="Arial" w:hAnsi="Arial" w:cs="Arial"/>
          <w:lang w:val="en-US"/>
        </w:rPr>
      </w:pPr>
    </w:p>
    <w:p w14:paraId="0C5440A5" w14:textId="77777777" w:rsidR="00421E25" w:rsidRDefault="00421E25" w:rsidP="00030BCE">
      <w:pPr>
        <w:spacing w:line="360" w:lineRule="auto"/>
        <w:jc w:val="both"/>
        <w:rPr>
          <w:rFonts w:ascii="Arial" w:hAnsi="Arial" w:cs="Arial"/>
          <w:lang w:val="en-US"/>
        </w:rPr>
      </w:pPr>
    </w:p>
    <w:p w14:paraId="2A465125" w14:textId="77777777" w:rsidR="00421E25" w:rsidRDefault="00421E25" w:rsidP="00030BCE">
      <w:pPr>
        <w:spacing w:line="360" w:lineRule="auto"/>
        <w:jc w:val="both"/>
        <w:rPr>
          <w:rFonts w:ascii="Arial" w:hAnsi="Arial" w:cs="Arial"/>
          <w:lang w:val="en-US"/>
        </w:rPr>
      </w:pPr>
    </w:p>
    <w:p w14:paraId="32688CA1" w14:textId="77777777" w:rsidR="00421E25" w:rsidRDefault="00421E25" w:rsidP="00030BCE">
      <w:pPr>
        <w:spacing w:line="360" w:lineRule="auto"/>
        <w:jc w:val="both"/>
        <w:rPr>
          <w:rFonts w:ascii="Arial" w:hAnsi="Arial" w:cs="Arial"/>
          <w:lang w:val="en-US"/>
        </w:rPr>
      </w:pPr>
    </w:p>
    <w:p w14:paraId="27929A2E" w14:textId="77777777" w:rsidR="00421E25" w:rsidRDefault="00421E25" w:rsidP="00030BCE">
      <w:pPr>
        <w:spacing w:line="360" w:lineRule="auto"/>
        <w:jc w:val="both"/>
        <w:rPr>
          <w:rFonts w:ascii="Arial" w:hAnsi="Arial" w:cs="Arial"/>
          <w:lang w:val="en-US"/>
        </w:rPr>
      </w:pPr>
    </w:p>
    <w:p w14:paraId="527B2335" w14:textId="77777777" w:rsidR="00421E25" w:rsidRDefault="00421E25" w:rsidP="00030BCE">
      <w:pPr>
        <w:spacing w:line="360" w:lineRule="auto"/>
        <w:jc w:val="both"/>
        <w:rPr>
          <w:rFonts w:ascii="Arial" w:hAnsi="Arial" w:cs="Arial"/>
          <w:lang w:val="en-US"/>
        </w:rPr>
      </w:pPr>
    </w:p>
    <w:p w14:paraId="560C001B" w14:textId="1BAF8E8F" w:rsidR="00DD61F7" w:rsidRDefault="00DD61F7" w:rsidP="00DD61F7">
      <w:pPr>
        <w:pStyle w:val="Heading1"/>
        <w:rPr>
          <w:sz w:val="24"/>
          <w:szCs w:val="24"/>
          <w:lang w:val="en-US"/>
        </w:rPr>
      </w:pPr>
      <w:bookmarkStart w:id="13" w:name="_Toc236664369"/>
      <w:r>
        <w:rPr>
          <w:lang w:val="en-US"/>
        </w:rPr>
        <w:lastRenderedPageBreak/>
        <w:t>References</w:t>
      </w:r>
      <w:bookmarkEnd w:id="13"/>
    </w:p>
    <w:p w14:paraId="432800D9" w14:textId="6DF5838E" w:rsidR="00073516" w:rsidRDefault="00073516" w:rsidP="00421E25">
      <w:pPr>
        <w:spacing w:line="360" w:lineRule="auto"/>
        <w:jc w:val="both"/>
        <w:rPr>
          <w:rFonts w:ascii="Arial" w:hAnsi="Arial" w:cs="Arial"/>
        </w:rPr>
      </w:pPr>
      <w:r w:rsidRPr="00073516">
        <w:rPr>
          <w:rFonts w:ascii="Arial" w:hAnsi="Arial" w:cs="Arial"/>
        </w:rPr>
        <w:t xml:space="preserve">Al-Rifai, M., </w:t>
      </w:r>
      <w:r w:rsidR="002659E0">
        <w:rPr>
          <w:rFonts w:ascii="Arial" w:hAnsi="Arial" w:cs="Arial"/>
        </w:rPr>
        <w:t>(</w:t>
      </w:r>
      <w:r w:rsidRPr="00073516">
        <w:rPr>
          <w:rFonts w:ascii="Arial" w:hAnsi="Arial" w:cs="Arial"/>
        </w:rPr>
        <w:t>2025</w:t>
      </w:r>
      <w:r w:rsidR="002659E0">
        <w:rPr>
          <w:rFonts w:ascii="Arial" w:hAnsi="Arial" w:cs="Arial"/>
        </w:rPr>
        <w:t>)</w:t>
      </w:r>
      <w:r w:rsidRPr="00073516">
        <w:rPr>
          <w:rFonts w:ascii="Arial" w:hAnsi="Arial" w:cs="Arial"/>
        </w:rPr>
        <w:t>. Unlocking insights: evaluating 5Whys methodology for root cause analysis and employee problem-solving skills in 91 case studies. </w:t>
      </w:r>
      <w:r w:rsidRPr="00073516">
        <w:rPr>
          <w:rFonts w:ascii="Arial" w:hAnsi="Arial" w:cs="Arial"/>
          <w:i/>
          <w:iCs/>
        </w:rPr>
        <w:t>International Journal of Lean Six Sigma</w:t>
      </w:r>
      <w:r w:rsidRPr="00073516">
        <w:rPr>
          <w:rFonts w:ascii="Arial" w:hAnsi="Arial" w:cs="Arial"/>
        </w:rPr>
        <w:t>, </w:t>
      </w:r>
      <w:r w:rsidRPr="00073516">
        <w:rPr>
          <w:rFonts w:ascii="Arial" w:hAnsi="Arial" w:cs="Arial"/>
          <w:i/>
          <w:iCs/>
        </w:rPr>
        <w:t>16</w:t>
      </w:r>
      <w:r w:rsidRPr="00073516">
        <w:rPr>
          <w:rFonts w:ascii="Arial" w:hAnsi="Arial" w:cs="Arial"/>
        </w:rPr>
        <w:t>(5), pp.1276-1304.</w:t>
      </w:r>
      <w:r>
        <w:rPr>
          <w:rFonts w:ascii="Arial" w:hAnsi="Arial" w:cs="Arial"/>
        </w:rPr>
        <w:t xml:space="preserve"> </w:t>
      </w:r>
      <w:hyperlink r:id="rId7" w:history="1">
        <w:r w:rsidRPr="00C26300">
          <w:rPr>
            <w:rStyle w:val="Hyperlink"/>
            <w:rFonts w:ascii="Arial" w:hAnsi="Arial" w:cs="Arial"/>
          </w:rPr>
          <w:t>https://www.emerald.com/ijlss/article-abstract/16/5/1276/1250427</w:t>
        </w:r>
      </w:hyperlink>
    </w:p>
    <w:p w14:paraId="124E7815" w14:textId="5D5C8E7A" w:rsidR="00BE77C9" w:rsidRDefault="00BE77C9" w:rsidP="00421E25">
      <w:pPr>
        <w:spacing w:line="360" w:lineRule="auto"/>
        <w:jc w:val="both"/>
        <w:rPr>
          <w:rFonts w:ascii="Arial" w:hAnsi="Arial" w:cs="Arial"/>
          <w:lang w:val="en-US"/>
        </w:rPr>
      </w:pPr>
      <w:proofErr w:type="spellStart"/>
      <w:r w:rsidRPr="00BE77C9">
        <w:rPr>
          <w:rFonts w:ascii="Arial" w:hAnsi="Arial" w:cs="Arial"/>
        </w:rPr>
        <w:t>Balikubiri</w:t>
      </w:r>
      <w:proofErr w:type="spellEnd"/>
      <w:r w:rsidRPr="00BE77C9">
        <w:rPr>
          <w:rFonts w:ascii="Arial" w:hAnsi="Arial" w:cs="Arial"/>
        </w:rPr>
        <w:t xml:space="preserve">, H., Kemp-Casey, A., Andrade, A.Q. and Roughead, E.E., </w:t>
      </w:r>
      <w:r w:rsidR="002659E0">
        <w:rPr>
          <w:rFonts w:ascii="Arial" w:hAnsi="Arial" w:cs="Arial"/>
        </w:rPr>
        <w:t>(</w:t>
      </w:r>
      <w:r w:rsidRPr="00BE77C9">
        <w:rPr>
          <w:rFonts w:ascii="Arial" w:hAnsi="Arial" w:cs="Arial"/>
        </w:rPr>
        <w:t>2025</w:t>
      </w:r>
      <w:r w:rsidR="002659E0">
        <w:rPr>
          <w:rFonts w:ascii="Arial" w:hAnsi="Arial" w:cs="Arial"/>
        </w:rPr>
        <w:t>)</w:t>
      </w:r>
      <w:r w:rsidRPr="00BE77C9">
        <w:rPr>
          <w:rFonts w:ascii="Arial" w:hAnsi="Arial" w:cs="Arial"/>
        </w:rPr>
        <w:t>. Elements of healthcare delivery required to facilitate the clinical governance of hospital pharmacy services: a document review. </w:t>
      </w:r>
      <w:r w:rsidRPr="00BE77C9">
        <w:rPr>
          <w:rFonts w:ascii="Arial" w:hAnsi="Arial" w:cs="Arial"/>
          <w:i/>
          <w:iCs/>
        </w:rPr>
        <w:t>Health Research Policy and Systems</w:t>
      </w:r>
      <w:r w:rsidRPr="00BE77C9">
        <w:rPr>
          <w:rFonts w:ascii="Arial" w:hAnsi="Arial" w:cs="Arial"/>
        </w:rPr>
        <w:t>, </w:t>
      </w:r>
      <w:r w:rsidRPr="00BE77C9">
        <w:rPr>
          <w:rFonts w:ascii="Arial" w:hAnsi="Arial" w:cs="Arial"/>
          <w:i/>
          <w:iCs/>
        </w:rPr>
        <w:t>23</w:t>
      </w:r>
      <w:r w:rsidRPr="00BE77C9">
        <w:rPr>
          <w:rFonts w:ascii="Arial" w:hAnsi="Arial" w:cs="Arial"/>
        </w:rPr>
        <w:t>(1), p.100.</w:t>
      </w:r>
      <w:r>
        <w:rPr>
          <w:rFonts w:ascii="Arial" w:hAnsi="Arial" w:cs="Arial"/>
          <w:lang w:val="en-US"/>
        </w:rPr>
        <w:t xml:space="preserve"> </w:t>
      </w:r>
      <w:hyperlink r:id="rId8" w:history="1">
        <w:r w:rsidRPr="00C26300">
          <w:rPr>
            <w:rStyle w:val="Hyperlink"/>
            <w:rFonts w:ascii="Arial" w:hAnsi="Arial" w:cs="Arial"/>
            <w:lang w:val="en-US"/>
          </w:rPr>
          <w:t>https://link.springer.com/article/10.1186/s12961-025-01378-w</w:t>
        </w:r>
      </w:hyperlink>
    </w:p>
    <w:p w14:paraId="2AC3B46E" w14:textId="2A8DBBF2" w:rsidR="00B36C33" w:rsidRPr="00EB7DF2" w:rsidRDefault="00B36C33" w:rsidP="00421E25">
      <w:pPr>
        <w:spacing w:line="360" w:lineRule="auto"/>
        <w:jc w:val="both"/>
        <w:rPr>
          <w:rFonts w:ascii="Arial" w:hAnsi="Arial" w:cs="Arial"/>
          <w:lang w:val="en-US"/>
        </w:rPr>
      </w:pPr>
      <w:r w:rsidRPr="00B36C33">
        <w:rPr>
          <w:rFonts w:ascii="Arial" w:hAnsi="Arial" w:cs="Arial"/>
        </w:rPr>
        <w:t xml:space="preserve">Brown, P. and </w:t>
      </w:r>
      <w:proofErr w:type="spellStart"/>
      <w:r w:rsidRPr="00B36C33">
        <w:rPr>
          <w:rFonts w:ascii="Arial" w:hAnsi="Arial" w:cs="Arial"/>
        </w:rPr>
        <w:t>Scamell</w:t>
      </w:r>
      <w:proofErr w:type="spellEnd"/>
      <w:r w:rsidRPr="00B36C33">
        <w:rPr>
          <w:rFonts w:ascii="Arial" w:hAnsi="Arial" w:cs="Arial"/>
        </w:rPr>
        <w:t xml:space="preserve">, M., </w:t>
      </w:r>
      <w:r w:rsidR="002659E0">
        <w:rPr>
          <w:rFonts w:ascii="Arial" w:hAnsi="Arial" w:cs="Arial"/>
        </w:rPr>
        <w:t>(</w:t>
      </w:r>
      <w:r w:rsidRPr="00B36C33">
        <w:rPr>
          <w:rFonts w:ascii="Arial" w:hAnsi="Arial" w:cs="Arial"/>
        </w:rPr>
        <w:t>2026</w:t>
      </w:r>
      <w:r w:rsidR="002659E0">
        <w:rPr>
          <w:rFonts w:ascii="Arial" w:hAnsi="Arial" w:cs="Arial"/>
        </w:rPr>
        <w:t>)</w:t>
      </w:r>
      <w:r w:rsidRPr="00B36C33">
        <w:rPr>
          <w:rFonts w:ascii="Arial" w:hAnsi="Arial" w:cs="Arial"/>
        </w:rPr>
        <w:t>. Organisational Management of Risk and Uncertainty Through Clinical Governance in Maternity Care. In </w:t>
      </w:r>
      <w:r w:rsidRPr="00B36C33">
        <w:rPr>
          <w:rFonts w:ascii="Arial" w:hAnsi="Arial" w:cs="Arial"/>
          <w:i/>
          <w:iCs/>
        </w:rPr>
        <w:t>Risk and Uncertainty in Maternity Care: Putting Risk in Its Place</w:t>
      </w:r>
      <w:r w:rsidRPr="00B36C33">
        <w:rPr>
          <w:rFonts w:ascii="Arial" w:hAnsi="Arial" w:cs="Arial"/>
        </w:rPr>
        <w:t xml:space="preserve"> (pp. 373-392). </w:t>
      </w:r>
      <w:r w:rsidRPr="00B14FD5">
        <w:rPr>
          <w:rFonts w:ascii="Arial" w:hAnsi="Arial" w:cs="Arial"/>
          <w:lang w:val="en-US"/>
        </w:rPr>
        <w:t xml:space="preserve">Cham: Springer Nature Switzerland. </w:t>
      </w:r>
      <w:hyperlink r:id="rId9" w:history="1">
        <w:r w:rsidRPr="00EB7DF2">
          <w:rPr>
            <w:rStyle w:val="Hyperlink"/>
            <w:rFonts w:ascii="Arial" w:hAnsi="Arial" w:cs="Arial"/>
            <w:lang w:val="en-US"/>
          </w:rPr>
          <w:t>https://link.springer.com/chapter/10.1007/978-3-032-02731-3_18</w:t>
        </w:r>
      </w:hyperlink>
    </w:p>
    <w:p w14:paraId="45EE7A36" w14:textId="54E2F999" w:rsidR="00EB7DF2" w:rsidRDefault="00EB7DF2" w:rsidP="00421E25">
      <w:pPr>
        <w:spacing w:line="360" w:lineRule="auto"/>
        <w:jc w:val="both"/>
        <w:rPr>
          <w:rFonts w:ascii="Arial" w:hAnsi="Arial" w:cs="Arial"/>
          <w:lang w:val="en-US"/>
        </w:rPr>
      </w:pPr>
      <w:r w:rsidRPr="00EB7DF2">
        <w:rPr>
          <w:rFonts w:ascii="Arial" w:hAnsi="Arial" w:cs="Arial"/>
        </w:rPr>
        <w:t xml:space="preserve">Bourn, S.S., Mackey, K.E. and Redlener, M., </w:t>
      </w:r>
      <w:r w:rsidR="002659E0">
        <w:rPr>
          <w:rFonts w:ascii="Arial" w:hAnsi="Arial" w:cs="Arial"/>
        </w:rPr>
        <w:t>(</w:t>
      </w:r>
      <w:r w:rsidRPr="00EB7DF2">
        <w:rPr>
          <w:rFonts w:ascii="Arial" w:hAnsi="Arial" w:cs="Arial"/>
        </w:rPr>
        <w:t>2021</w:t>
      </w:r>
      <w:r w:rsidR="002659E0">
        <w:rPr>
          <w:rFonts w:ascii="Arial" w:hAnsi="Arial" w:cs="Arial"/>
        </w:rPr>
        <w:t>)</w:t>
      </w:r>
      <w:r w:rsidRPr="00EB7DF2">
        <w:rPr>
          <w:rFonts w:ascii="Arial" w:hAnsi="Arial" w:cs="Arial"/>
        </w:rPr>
        <w:t>. Defining, measuring, and improving quality. </w:t>
      </w:r>
      <w:r w:rsidRPr="00EB7DF2">
        <w:rPr>
          <w:rFonts w:ascii="Arial" w:hAnsi="Arial" w:cs="Arial"/>
          <w:i/>
          <w:iCs/>
        </w:rPr>
        <w:t>Emergency Medical Services: Clinical Practice and Systems Oversight</w:t>
      </w:r>
      <w:r w:rsidRPr="00EB7DF2">
        <w:rPr>
          <w:rFonts w:ascii="Arial" w:hAnsi="Arial" w:cs="Arial"/>
        </w:rPr>
        <w:t>, </w:t>
      </w:r>
      <w:r w:rsidRPr="00EB7DF2">
        <w:rPr>
          <w:rFonts w:ascii="Arial" w:hAnsi="Arial" w:cs="Arial"/>
          <w:i/>
          <w:iCs/>
        </w:rPr>
        <w:t>2</w:t>
      </w:r>
      <w:r w:rsidRPr="00EB7DF2">
        <w:rPr>
          <w:rFonts w:ascii="Arial" w:hAnsi="Arial" w:cs="Arial"/>
        </w:rPr>
        <w:t>, pp.432-445.</w:t>
      </w:r>
      <w:r w:rsidRPr="00EB7DF2">
        <w:rPr>
          <w:rFonts w:ascii="Arial" w:hAnsi="Arial" w:cs="Arial"/>
          <w:lang w:val="en-US"/>
        </w:rPr>
        <w:t xml:space="preserve"> </w:t>
      </w:r>
      <w:hyperlink r:id="rId10" w:history="1">
        <w:r w:rsidRPr="00C26300">
          <w:rPr>
            <w:rStyle w:val="Hyperlink"/>
            <w:rFonts w:ascii="Arial" w:hAnsi="Arial" w:cs="Arial"/>
            <w:lang w:val="en-US"/>
          </w:rPr>
          <w:t>https://onlinelibrary.wiley.com/doi/abs/10.1002/9781119756279.ch113</w:t>
        </w:r>
      </w:hyperlink>
    </w:p>
    <w:p w14:paraId="1C6004A6" w14:textId="4812317D" w:rsidR="00421E25" w:rsidRPr="00421E25" w:rsidRDefault="00421E25" w:rsidP="00421E25">
      <w:pPr>
        <w:spacing w:line="360" w:lineRule="auto"/>
        <w:jc w:val="both"/>
        <w:rPr>
          <w:rFonts w:ascii="Arial" w:hAnsi="Arial" w:cs="Arial"/>
          <w:cs/>
          <w:lang w:val="en-US"/>
        </w:rPr>
      </w:pPr>
      <w:r w:rsidRPr="00EB7DF2">
        <w:rPr>
          <w:rFonts w:ascii="Arial" w:hAnsi="Arial" w:cs="Arial"/>
          <w:lang w:val="en-US"/>
        </w:rPr>
        <w:t xml:space="preserve">Buist, M., </w:t>
      </w:r>
      <w:r w:rsidR="002659E0">
        <w:rPr>
          <w:rFonts w:ascii="Arial" w:hAnsi="Arial" w:cs="Arial"/>
          <w:lang w:val="en-US"/>
        </w:rPr>
        <w:t>(</w:t>
      </w:r>
      <w:r w:rsidRPr="00421E25">
        <w:rPr>
          <w:rFonts w:ascii="Arial" w:hAnsi="Arial" w:cs="Arial"/>
          <w:cs/>
          <w:lang w:val="en-US"/>
        </w:rPr>
        <w:t>2018</w:t>
      </w:r>
      <w:r w:rsidR="002659E0">
        <w:rPr>
          <w:rFonts w:ascii="Arial" w:hAnsi="Arial" w:cs="Arial"/>
          <w:lang w:val="en-US"/>
        </w:rPr>
        <w:t>)</w:t>
      </w:r>
      <w:r w:rsidRPr="00421E25">
        <w:rPr>
          <w:rFonts w:ascii="Arial" w:hAnsi="Arial" w:cs="Arial"/>
          <w:cs/>
          <w:lang w:val="en-US"/>
        </w:rPr>
        <w:t xml:space="preserve">. </w:t>
      </w:r>
      <w:r w:rsidRPr="00421E25">
        <w:rPr>
          <w:rFonts w:ascii="Arial" w:hAnsi="Arial" w:cs="Arial"/>
          <w:lang w:val="en-US"/>
        </w:rPr>
        <w:t>Adverse Events in Hospitals:</w:t>
      </w:r>
      <w:r w:rsidRPr="00421E25">
        <w:rPr>
          <w:rFonts w:ascii="Arial" w:hAnsi="Arial" w:cs="Arial"/>
          <w:cs/>
          <w:lang w:val="en-US"/>
        </w:rPr>
        <w:t xml:space="preserve">" </w:t>
      </w:r>
      <w:r w:rsidRPr="00421E25">
        <w:rPr>
          <w:rFonts w:ascii="Arial" w:hAnsi="Arial" w:cs="Arial"/>
          <w:lang w:val="en-US"/>
        </w:rPr>
        <w:t>Swiss Cheese” Versus the. </w:t>
      </w:r>
      <w:r w:rsidRPr="00421E25">
        <w:rPr>
          <w:rFonts w:ascii="Arial" w:hAnsi="Arial" w:cs="Arial"/>
          <w:i/>
          <w:iCs/>
          <w:lang w:val="en-US"/>
        </w:rPr>
        <w:t>Vignettes in</w:t>
      </w:r>
      <w:r w:rsidRPr="00421E25">
        <w:rPr>
          <w:rFonts w:ascii="Arial" w:hAnsi="Arial" w:cs="Arial"/>
          <w:i/>
          <w:iCs/>
          <w:cs/>
          <w:lang w:val="en-US"/>
        </w:rPr>
        <w:t xml:space="preserve"> </w:t>
      </w:r>
      <w:r w:rsidRPr="00421E25">
        <w:rPr>
          <w:rFonts w:ascii="Arial" w:hAnsi="Arial" w:cs="Arial"/>
          <w:i/>
          <w:iCs/>
          <w:lang w:val="en-US"/>
        </w:rPr>
        <w:t xml:space="preserve">Patient Safety: Volume </w:t>
      </w:r>
      <w:r w:rsidRPr="00421E25">
        <w:rPr>
          <w:rFonts w:ascii="Arial" w:hAnsi="Arial" w:cs="Arial"/>
          <w:i/>
          <w:iCs/>
          <w:cs/>
          <w:lang w:val="en-US"/>
        </w:rPr>
        <w:t>3</w:t>
      </w:r>
      <w:r w:rsidRPr="00421E25">
        <w:rPr>
          <w:rFonts w:ascii="Arial" w:hAnsi="Arial" w:cs="Arial"/>
          <w:lang w:val="en-US"/>
        </w:rPr>
        <w:t>, p.</w:t>
      </w:r>
      <w:r w:rsidRPr="00421E25">
        <w:rPr>
          <w:rFonts w:ascii="Arial" w:hAnsi="Arial" w:cs="Arial"/>
          <w:cs/>
          <w:lang w:val="en-US"/>
        </w:rPr>
        <w:t>33.</w:t>
      </w:r>
      <w:r w:rsidRPr="00421E25">
        <w:rPr>
          <w:rFonts w:ascii="Arial" w:hAnsi="Arial" w:cs="Arial"/>
        </w:rPr>
        <w:t xml:space="preserve"> </w:t>
      </w:r>
      <w:hyperlink r:id="rId11" w:history="1">
        <w:r w:rsidRPr="00421E25">
          <w:rPr>
            <w:rStyle w:val="Hyperlink"/>
            <w:rFonts w:ascii="Arial" w:hAnsi="Arial" w:cs="Arial"/>
          </w:rPr>
          <w:t>http://dx.doi.org/10.5772/intechopen.75380</w:t>
        </w:r>
      </w:hyperlink>
    </w:p>
    <w:p w14:paraId="71CECEDD" w14:textId="3A5F34B2" w:rsidR="00EB7DF2" w:rsidRDefault="00EB7DF2" w:rsidP="00421E25">
      <w:pPr>
        <w:spacing w:line="360" w:lineRule="auto"/>
        <w:jc w:val="both"/>
        <w:rPr>
          <w:rFonts w:ascii="Arial" w:hAnsi="Arial" w:cs="Arial"/>
          <w:lang w:val="en-US"/>
        </w:rPr>
      </w:pPr>
      <w:r w:rsidRPr="00EB7DF2">
        <w:rPr>
          <w:rFonts w:ascii="Arial" w:hAnsi="Arial" w:cs="Arial"/>
        </w:rPr>
        <w:t xml:space="preserve">Carvalho, R., Lobo, M., Oliveira, M., Oliveira, A.R., Lopes, F., Souza, J., Ramalho, A., Viana, J., Alonso, V., Caballero, I. and Santos, J.V., </w:t>
      </w:r>
      <w:r w:rsidR="002659E0">
        <w:rPr>
          <w:rFonts w:ascii="Arial" w:hAnsi="Arial" w:cs="Arial"/>
        </w:rPr>
        <w:t>(</w:t>
      </w:r>
      <w:r w:rsidRPr="00EB7DF2">
        <w:rPr>
          <w:rFonts w:ascii="Arial" w:hAnsi="Arial" w:cs="Arial"/>
        </w:rPr>
        <w:t>2021</w:t>
      </w:r>
      <w:r w:rsidR="002659E0">
        <w:rPr>
          <w:rFonts w:ascii="Arial" w:hAnsi="Arial" w:cs="Arial"/>
        </w:rPr>
        <w:t>)</w:t>
      </w:r>
      <w:r w:rsidRPr="00EB7DF2">
        <w:rPr>
          <w:rFonts w:ascii="Arial" w:hAnsi="Arial" w:cs="Arial"/>
        </w:rPr>
        <w:t>. Analysis of root causes of problems affecting the quality of hospital administrative data: A systematic review and Ishikawa diagram. </w:t>
      </w:r>
      <w:r w:rsidRPr="00EB7DF2">
        <w:rPr>
          <w:rFonts w:ascii="Arial" w:hAnsi="Arial" w:cs="Arial"/>
          <w:i/>
          <w:iCs/>
        </w:rPr>
        <w:t>International journal of medical informatics</w:t>
      </w:r>
      <w:r w:rsidRPr="00EB7DF2">
        <w:rPr>
          <w:rFonts w:ascii="Arial" w:hAnsi="Arial" w:cs="Arial"/>
        </w:rPr>
        <w:t>, </w:t>
      </w:r>
      <w:r w:rsidRPr="00EB7DF2">
        <w:rPr>
          <w:rFonts w:ascii="Arial" w:hAnsi="Arial" w:cs="Arial"/>
          <w:i/>
          <w:iCs/>
        </w:rPr>
        <w:t>156</w:t>
      </w:r>
      <w:r w:rsidRPr="00EB7DF2">
        <w:rPr>
          <w:rFonts w:ascii="Arial" w:hAnsi="Arial" w:cs="Arial"/>
        </w:rPr>
        <w:t>, p.104584.</w:t>
      </w:r>
      <w:r>
        <w:rPr>
          <w:rFonts w:ascii="Arial" w:hAnsi="Arial" w:cs="Arial"/>
          <w:lang w:val="en-US"/>
        </w:rPr>
        <w:t xml:space="preserve"> </w:t>
      </w:r>
      <w:hyperlink r:id="rId12" w:history="1">
        <w:r w:rsidRPr="00C26300">
          <w:rPr>
            <w:rStyle w:val="Hyperlink"/>
            <w:rFonts w:ascii="Arial" w:hAnsi="Arial" w:cs="Arial"/>
            <w:lang w:val="en-US"/>
          </w:rPr>
          <w:t>https://www.sciencedirect.com/science/article/pii/S1386505621002100</w:t>
        </w:r>
      </w:hyperlink>
    </w:p>
    <w:p w14:paraId="2A9F27DA" w14:textId="41809D28" w:rsidR="00421E25" w:rsidRPr="00421E25" w:rsidRDefault="00421E25" w:rsidP="00421E25">
      <w:pPr>
        <w:spacing w:line="360" w:lineRule="auto"/>
        <w:jc w:val="both"/>
        <w:rPr>
          <w:rFonts w:ascii="Arial" w:hAnsi="Arial" w:cs="Arial"/>
          <w:cs/>
          <w:lang w:val="en-US"/>
        </w:rPr>
      </w:pPr>
      <w:r w:rsidRPr="00421E25">
        <w:rPr>
          <w:rFonts w:ascii="Arial" w:hAnsi="Arial" w:cs="Arial"/>
          <w:lang w:val="en-US"/>
        </w:rPr>
        <w:t>Charles, R., Hood,</w:t>
      </w:r>
      <w:r w:rsidRPr="00421E25">
        <w:rPr>
          <w:rFonts w:ascii="Arial" w:hAnsi="Arial" w:cs="Arial"/>
          <w:cs/>
          <w:lang w:val="en-US"/>
        </w:rPr>
        <w:t xml:space="preserve"> </w:t>
      </w:r>
      <w:r w:rsidRPr="00421E25">
        <w:rPr>
          <w:rFonts w:ascii="Arial" w:hAnsi="Arial" w:cs="Arial"/>
          <w:lang w:val="en-US"/>
        </w:rPr>
        <w:t>B., DeRosier, J.M., Gosbee, J.W., Bagian, J.P., Li, Y., Caird, M.S., Biermann,</w:t>
      </w:r>
      <w:r w:rsidRPr="00421E25">
        <w:rPr>
          <w:rFonts w:ascii="Arial" w:hAnsi="Arial" w:cs="Arial"/>
          <w:cs/>
          <w:lang w:val="en-US"/>
        </w:rPr>
        <w:t xml:space="preserve"> </w:t>
      </w:r>
      <w:r w:rsidRPr="00421E25">
        <w:rPr>
          <w:rFonts w:ascii="Arial" w:hAnsi="Arial" w:cs="Arial"/>
          <w:lang w:val="en-US"/>
        </w:rPr>
        <w:t xml:space="preserve">J.S. and Hake, M.E., </w:t>
      </w:r>
      <w:r w:rsidR="002659E0">
        <w:rPr>
          <w:rFonts w:ascii="Arial" w:hAnsi="Arial" w:cs="Arial"/>
          <w:lang w:val="en-US"/>
        </w:rPr>
        <w:t>(</w:t>
      </w:r>
      <w:r w:rsidRPr="00421E25">
        <w:rPr>
          <w:rFonts w:ascii="Arial" w:hAnsi="Arial" w:cs="Arial"/>
          <w:cs/>
          <w:lang w:val="en-US"/>
        </w:rPr>
        <w:t>2017</w:t>
      </w:r>
      <w:r w:rsidR="002659E0">
        <w:rPr>
          <w:rFonts w:ascii="Arial" w:hAnsi="Arial" w:cs="Arial"/>
          <w:lang w:val="en-US"/>
        </w:rPr>
        <w:t>)</w:t>
      </w:r>
      <w:r w:rsidRPr="00421E25">
        <w:rPr>
          <w:rFonts w:ascii="Arial" w:hAnsi="Arial" w:cs="Arial"/>
          <w:cs/>
          <w:lang w:val="en-US"/>
        </w:rPr>
        <w:t xml:space="preserve">. </w:t>
      </w:r>
      <w:r w:rsidRPr="00421E25">
        <w:rPr>
          <w:rFonts w:ascii="Arial" w:hAnsi="Arial" w:cs="Arial"/>
          <w:lang w:val="en-US"/>
        </w:rPr>
        <w:t>Root cause analysis and actions for the prevention</w:t>
      </w:r>
      <w:r w:rsidRPr="00421E25">
        <w:rPr>
          <w:rFonts w:ascii="Arial" w:hAnsi="Arial" w:cs="Arial"/>
          <w:cs/>
          <w:lang w:val="en-US"/>
        </w:rPr>
        <w:t xml:space="preserve"> </w:t>
      </w:r>
      <w:r w:rsidRPr="00421E25">
        <w:rPr>
          <w:rFonts w:ascii="Arial" w:hAnsi="Arial" w:cs="Arial"/>
          <w:lang w:val="en-US"/>
        </w:rPr>
        <w:t>of medical errors: quality improvement and resident education. </w:t>
      </w:r>
      <w:r w:rsidRPr="00421E25">
        <w:rPr>
          <w:rFonts w:ascii="Arial" w:hAnsi="Arial" w:cs="Arial"/>
          <w:i/>
          <w:iCs/>
          <w:lang w:val="en-US"/>
        </w:rPr>
        <w:t>Orthopedics</w:t>
      </w:r>
      <w:r w:rsidRPr="00421E25">
        <w:rPr>
          <w:rFonts w:ascii="Arial" w:hAnsi="Arial" w:cs="Arial"/>
          <w:lang w:val="en-US"/>
        </w:rPr>
        <w:t>, </w:t>
      </w:r>
      <w:r w:rsidRPr="00421E25">
        <w:rPr>
          <w:rFonts w:ascii="Arial" w:hAnsi="Arial" w:cs="Arial"/>
          <w:i/>
          <w:iCs/>
          <w:cs/>
          <w:lang w:val="en-US"/>
        </w:rPr>
        <w:t>40</w:t>
      </w:r>
      <w:r w:rsidRPr="00421E25">
        <w:rPr>
          <w:rFonts w:ascii="Arial" w:hAnsi="Arial" w:cs="Arial"/>
          <w:cs/>
          <w:lang w:val="en-US"/>
        </w:rPr>
        <w:t>(4)</w:t>
      </w:r>
      <w:r w:rsidRPr="00421E25">
        <w:rPr>
          <w:rFonts w:ascii="Arial" w:hAnsi="Arial" w:cs="Arial"/>
          <w:lang w:val="en-US"/>
        </w:rPr>
        <w:t>,</w:t>
      </w:r>
      <w:r w:rsidRPr="00421E25">
        <w:rPr>
          <w:rFonts w:ascii="Arial" w:hAnsi="Arial" w:cs="Arial"/>
          <w:cs/>
          <w:lang w:val="en-US"/>
        </w:rPr>
        <w:t xml:space="preserve"> </w:t>
      </w:r>
      <w:proofErr w:type="spellStart"/>
      <w:proofErr w:type="gramStart"/>
      <w:r w:rsidRPr="00421E25">
        <w:rPr>
          <w:rFonts w:ascii="Arial" w:hAnsi="Arial" w:cs="Arial"/>
          <w:lang w:val="en-US"/>
        </w:rPr>
        <w:t>pp.e</w:t>
      </w:r>
      <w:proofErr w:type="spellEnd"/>
      <w:proofErr w:type="gramEnd"/>
      <w:r w:rsidRPr="00421E25">
        <w:rPr>
          <w:rFonts w:ascii="Arial" w:hAnsi="Arial" w:cs="Arial"/>
          <w:cs/>
          <w:lang w:val="en-US"/>
        </w:rPr>
        <w:t>628-</w:t>
      </w:r>
      <w:r w:rsidRPr="00421E25">
        <w:rPr>
          <w:rFonts w:ascii="Arial" w:hAnsi="Arial" w:cs="Arial"/>
          <w:lang w:val="en-US"/>
        </w:rPr>
        <w:t>e</w:t>
      </w:r>
      <w:r w:rsidRPr="00421E25">
        <w:rPr>
          <w:rFonts w:ascii="Arial" w:hAnsi="Arial" w:cs="Arial"/>
          <w:cs/>
          <w:lang w:val="en-US"/>
        </w:rPr>
        <w:t>635.</w:t>
      </w:r>
      <w:r w:rsidRPr="00421E25">
        <w:rPr>
          <w:rFonts w:ascii="Arial" w:hAnsi="Arial" w:cs="Arial"/>
        </w:rPr>
        <w:t xml:space="preserve"> </w:t>
      </w:r>
      <w:hyperlink r:id="rId13" w:history="1">
        <w:r w:rsidRPr="00421E25">
          <w:rPr>
            <w:rStyle w:val="Hyperlink"/>
            <w:rFonts w:ascii="Arial" w:hAnsi="Arial" w:cs="Arial"/>
          </w:rPr>
          <w:t>https://journals.healio.com/doi/abs/10.3928/01477447-20170418-04</w:t>
        </w:r>
      </w:hyperlink>
    </w:p>
    <w:p w14:paraId="64E03EEC" w14:textId="3F4169B4" w:rsidR="00F838F0" w:rsidRDefault="00F838F0" w:rsidP="00421E25">
      <w:pPr>
        <w:spacing w:line="360" w:lineRule="auto"/>
        <w:jc w:val="both"/>
        <w:rPr>
          <w:rFonts w:ascii="Arial" w:hAnsi="Arial" w:cs="Arial"/>
        </w:rPr>
      </w:pPr>
      <w:r w:rsidRPr="00F838F0">
        <w:rPr>
          <w:rFonts w:ascii="Arial" w:hAnsi="Arial" w:cs="Arial"/>
        </w:rPr>
        <w:t xml:space="preserve">Dyer, C., </w:t>
      </w:r>
      <w:r w:rsidR="002659E0">
        <w:rPr>
          <w:rFonts w:ascii="Arial" w:hAnsi="Arial" w:cs="Arial"/>
        </w:rPr>
        <w:t>(</w:t>
      </w:r>
      <w:r w:rsidRPr="00F838F0">
        <w:rPr>
          <w:rFonts w:ascii="Arial" w:hAnsi="Arial" w:cs="Arial"/>
        </w:rPr>
        <w:t>2023</w:t>
      </w:r>
      <w:r w:rsidR="002659E0">
        <w:rPr>
          <w:rFonts w:ascii="Arial" w:hAnsi="Arial" w:cs="Arial"/>
        </w:rPr>
        <w:t>)</w:t>
      </w:r>
      <w:r w:rsidRPr="00F838F0">
        <w:rPr>
          <w:rFonts w:ascii="Arial" w:hAnsi="Arial" w:cs="Arial"/>
        </w:rPr>
        <w:t>. Nottingham trust faces criminal investigation into baby deaths.</w:t>
      </w:r>
      <w:r>
        <w:rPr>
          <w:rFonts w:ascii="Arial" w:hAnsi="Arial" w:cs="Arial"/>
        </w:rPr>
        <w:t xml:space="preserve"> </w:t>
      </w:r>
      <w:hyperlink r:id="rId14" w:history="1">
        <w:r w:rsidRPr="00C26300">
          <w:rPr>
            <w:rStyle w:val="Hyperlink"/>
            <w:rFonts w:ascii="Arial" w:hAnsi="Arial" w:cs="Arial"/>
          </w:rPr>
          <w:t>https://www.bmj.com/content/382/bmj.p2056</w:t>
        </w:r>
      </w:hyperlink>
    </w:p>
    <w:p w14:paraId="55F5EEF6" w14:textId="2FB9AA58" w:rsidR="001D6D4A" w:rsidRDefault="001D6D4A" w:rsidP="00421E25">
      <w:pPr>
        <w:spacing w:line="360" w:lineRule="auto"/>
        <w:jc w:val="both"/>
        <w:rPr>
          <w:rFonts w:ascii="Arial" w:hAnsi="Arial" w:cs="Arial"/>
        </w:rPr>
      </w:pPr>
      <w:r w:rsidRPr="001D6D4A">
        <w:rPr>
          <w:rFonts w:ascii="Arial" w:hAnsi="Arial" w:cs="Arial"/>
        </w:rPr>
        <w:lastRenderedPageBreak/>
        <w:t xml:space="preserve">Edwards, N., Vaughan, L., Barach, P. and Robson, S., </w:t>
      </w:r>
      <w:r w:rsidR="002659E0">
        <w:rPr>
          <w:rFonts w:ascii="Arial" w:hAnsi="Arial" w:cs="Arial"/>
        </w:rPr>
        <w:t>(</w:t>
      </w:r>
      <w:r w:rsidRPr="001D6D4A">
        <w:rPr>
          <w:rFonts w:ascii="Arial" w:hAnsi="Arial" w:cs="Arial"/>
        </w:rPr>
        <w:t>2026</w:t>
      </w:r>
      <w:r w:rsidR="002659E0">
        <w:rPr>
          <w:rFonts w:ascii="Arial" w:hAnsi="Arial" w:cs="Arial"/>
        </w:rPr>
        <w:t>)</w:t>
      </w:r>
      <w:r w:rsidRPr="001D6D4A">
        <w:rPr>
          <w:rFonts w:ascii="Arial" w:hAnsi="Arial" w:cs="Arial"/>
        </w:rPr>
        <w:t>. UK maternity inquiries: 25 years of the same diagnosis. </w:t>
      </w:r>
      <w:proofErr w:type="spellStart"/>
      <w:r w:rsidRPr="001D6D4A">
        <w:rPr>
          <w:rFonts w:ascii="Arial" w:hAnsi="Arial" w:cs="Arial"/>
          <w:i/>
          <w:iCs/>
        </w:rPr>
        <w:t>bmj</w:t>
      </w:r>
      <w:proofErr w:type="spellEnd"/>
      <w:r w:rsidRPr="001D6D4A">
        <w:rPr>
          <w:rFonts w:ascii="Arial" w:hAnsi="Arial" w:cs="Arial"/>
        </w:rPr>
        <w:t>, </w:t>
      </w:r>
      <w:r w:rsidRPr="001D6D4A">
        <w:rPr>
          <w:rFonts w:ascii="Arial" w:hAnsi="Arial" w:cs="Arial"/>
          <w:i/>
          <w:iCs/>
        </w:rPr>
        <w:t>394</w:t>
      </w:r>
      <w:r w:rsidRPr="001D6D4A">
        <w:rPr>
          <w:rFonts w:ascii="Arial" w:hAnsi="Arial" w:cs="Arial"/>
        </w:rPr>
        <w:t>.</w:t>
      </w:r>
      <w:r>
        <w:rPr>
          <w:rFonts w:ascii="Arial" w:hAnsi="Arial" w:cs="Arial"/>
        </w:rPr>
        <w:t xml:space="preserve"> </w:t>
      </w:r>
      <w:hyperlink r:id="rId15" w:history="1">
        <w:r w:rsidRPr="00C26300">
          <w:rPr>
            <w:rStyle w:val="Hyperlink"/>
            <w:rFonts w:ascii="Arial" w:hAnsi="Arial" w:cs="Arial"/>
          </w:rPr>
          <w:t>https://www.bmj.com/content/394/bmj-2026-100383</w:t>
        </w:r>
      </w:hyperlink>
    </w:p>
    <w:p w14:paraId="49615A1C" w14:textId="32B85071" w:rsidR="00421E25" w:rsidRPr="00421E25" w:rsidRDefault="00421E25" w:rsidP="00421E25">
      <w:pPr>
        <w:spacing w:line="360" w:lineRule="auto"/>
        <w:jc w:val="both"/>
        <w:rPr>
          <w:rFonts w:ascii="Arial" w:hAnsi="Arial" w:cs="Arial"/>
          <w:cs/>
          <w:lang w:val="en-US"/>
        </w:rPr>
      </w:pPr>
      <w:r w:rsidRPr="00421E25">
        <w:rPr>
          <w:rFonts w:ascii="Arial" w:hAnsi="Arial" w:cs="Arial"/>
          <w:lang w:val="en-US"/>
        </w:rPr>
        <w:t xml:space="preserve">Goodwin, D., </w:t>
      </w:r>
      <w:r w:rsidR="002659E0">
        <w:rPr>
          <w:rFonts w:ascii="Arial" w:hAnsi="Arial" w:cs="Arial"/>
          <w:lang w:val="en-US"/>
        </w:rPr>
        <w:t>(</w:t>
      </w:r>
      <w:r w:rsidRPr="00421E25">
        <w:rPr>
          <w:rFonts w:ascii="Arial" w:hAnsi="Arial" w:cs="Arial"/>
          <w:cs/>
          <w:lang w:val="en-US"/>
        </w:rPr>
        <w:t>2018</w:t>
      </w:r>
      <w:r w:rsidR="002659E0">
        <w:rPr>
          <w:rFonts w:ascii="Arial" w:hAnsi="Arial" w:cs="Arial"/>
          <w:lang w:val="en-US"/>
        </w:rPr>
        <w:t>)</w:t>
      </w:r>
      <w:r w:rsidRPr="00421E25">
        <w:rPr>
          <w:rFonts w:ascii="Arial" w:hAnsi="Arial" w:cs="Arial"/>
          <w:cs/>
          <w:lang w:val="en-US"/>
        </w:rPr>
        <w:t xml:space="preserve">. </w:t>
      </w:r>
      <w:r w:rsidRPr="00421E25">
        <w:rPr>
          <w:rFonts w:ascii="Arial" w:hAnsi="Arial" w:cs="Arial"/>
          <w:lang w:val="en-US"/>
        </w:rPr>
        <w:t>Cultures of caring: Healthcare ‘scandals’, inquiries, and the remaking of</w:t>
      </w:r>
      <w:r w:rsidRPr="00421E25">
        <w:rPr>
          <w:rFonts w:ascii="Arial" w:hAnsi="Arial" w:cs="Arial"/>
          <w:cs/>
          <w:lang w:val="en-US"/>
        </w:rPr>
        <w:t xml:space="preserve"> </w:t>
      </w:r>
      <w:r w:rsidRPr="00421E25">
        <w:rPr>
          <w:rFonts w:ascii="Arial" w:hAnsi="Arial" w:cs="Arial"/>
          <w:lang w:val="en-US"/>
        </w:rPr>
        <w:t>accountabilities. </w:t>
      </w:r>
      <w:r w:rsidRPr="00421E25">
        <w:rPr>
          <w:rFonts w:ascii="Arial" w:hAnsi="Arial" w:cs="Arial"/>
          <w:i/>
          <w:iCs/>
          <w:lang w:val="en-US"/>
        </w:rPr>
        <w:t>Social Studies</w:t>
      </w:r>
      <w:r w:rsidRPr="00421E25">
        <w:rPr>
          <w:rFonts w:ascii="Arial" w:hAnsi="Arial" w:cs="Arial"/>
          <w:i/>
          <w:iCs/>
          <w:cs/>
          <w:lang w:val="en-US"/>
        </w:rPr>
        <w:t xml:space="preserve"> </w:t>
      </w:r>
      <w:r w:rsidRPr="00421E25">
        <w:rPr>
          <w:rFonts w:ascii="Arial" w:hAnsi="Arial" w:cs="Arial"/>
          <w:i/>
          <w:iCs/>
          <w:lang w:val="en-US"/>
        </w:rPr>
        <w:t>of Science</w:t>
      </w:r>
      <w:r w:rsidRPr="00421E25">
        <w:rPr>
          <w:rFonts w:ascii="Arial" w:hAnsi="Arial" w:cs="Arial"/>
          <w:lang w:val="en-US"/>
        </w:rPr>
        <w:t>, </w:t>
      </w:r>
      <w:r w:rsidRPr="00421E25">
        <w:rPr>
          <w:rFonts w:ascii="Arial" w:hAnsi="Arial" w:cs="Arial"/>
          <w:i/>
          <w:iCs/>
          <w:cs/>
          <w:lang w:val="en-US"/>
        </w:rPr>
        <w:t>48</w:t>
      </w:r>
      <w:r w:rsidRPr="00421E25">
        <w:rPr>
          <w:rFonts w:ascii="Arial" w:hAnsi="Arial" w:cs="Arial"/>
          <w:cs/>
          <w:lang w:val="en-US"/>
        </w:rPr>
        <w:t>(1)</w:t>
      </w:r>
      <w:r w:rsidRPr="00421E25">
        <w:rPr>
          <w:rFonts w:ascii="Arial" w:hAnsi="Arial" w:cs="Arial"/>
          <w:lang w:val="en-US"/>
        </w:rPr>
        <w:t>,</w:t>
      </w:r>
      <w:r w:rsidRPr="00421E25">
        <w:rPr>
          <w:rFonts w:ascii="Arial" w:hAnsi="Arial" w:cs="Arial"/>
          <w:cs/>
          <w:lang w:val="en-US"/>
        </w:rPr>
        <w:t xml:space="preserve"> </w:t>
      </w:r>
      <w:r w:rsidRPr="00421E25">
        <w:rPr>
          <w:rFonts w:ascii="Arial" w:hAnsi="Arial" w:cs="Arial"/>
          <w:lang w:val="en-US"/>
        </w:rPr>
        <w:t>pp.</w:t>
      </w:r>
      <w:r w:rsidRPr="00421E25">
        <w:rPr>
          <w:rFonts w:ascii="Arial" w:hAnsi="Arial" w:cs="Arial"/>
          <w:cs/>
          <w:lang w:val="en-US"/>
        </w:rPr>
        <w:t>101-124.</w:t>
      </w:r>
      <w:r w:rsidRPr="00421E25">
        <w:rPr>
          <w:rFonts w:ascii="Arial" w:hAnsi="Arial" w:cs="Arial"/>
        </w:rPr>
        <w:t xml:space="preserve"> </w:t>
      </w:r>
      <w:hyperlink r:id="rId16" w:history="1">
        <w:r w:rsidRPr="00421E25">
          <w:rPr>
            <w:rStyle w:val="Hyperlink"/>
            <w:rFonts w:ascii="Arial" w:hAnsi="Arial" w:cs="Arial"/>
          </w:rPr>
          <w:t>https://journals.sagepub.com/doi/abs/10.1177/0306312717751051</w:t>
        </w:r>
      </w:hyperlink>
    </w:p>
    <w:p w14:paraId="10196E0A" w14:textId="737522A8" w:rsidR="00216184" w:rsidRDefault="00216184" w:rsidP="00421E25">
      <w:pPr>
        <w:spacing w:line="360" w:lineRule="auto"/>
        <w:jc w:val="both"/>
        <w:rPr>
          <w:rFonts w:ascii="Arial" w:hAnsi="Arial" w:cs="Arial"/>
          <w:lang w:val="en-US"/>
        </w:rPr>
      </w:pPr>
      <w:r w:rsidRPr="00216184">
        <w:rPr>
          <w:rFonts w:ascii="Arial" w:hAnsi="Arial" w:cs="Arial"/>
        </w:rPr>
        <w:t>Guzmán-</w:t>
      </w:r>
      <w:proofErr w:type="spellStart"/>
      <w:r w:rsidRPr="00216184">
        <w:rPr>
          <w:rFonts w:ascii="Arial" w:hAnsi="Arial" w:cs="Arial"/>
        </w:rPr>
        <w:t>Leguel</w:t>
      </w:r>
      <w:proofErr w:type="spellEnd"/>
      <w:r w:rsidRPr="00216184">
        <w:rPr>
          <w:rFonts w:ascii="Arial" w:hAnsi="Arial" w:cs="Arial"/>
        </w:rPr>
        <w:t xml:space="preserve">, Y.M. and Rodríguez-Lara, S.Q., </w:t>
      </w:r>
      <w:r w:rsidR="002659E0">
        <w:rPr>
          <w:rFonts w:ascii="Arial" w:hAnsi="Arial" w:cs="Arial"/>
        </w:rPr>
        <w:t>(</w:t>
      </w:r>
      <w:r w:rsidRPr="00216184">
        <w:rPr>
          <w:rFonts w:ascii="Arial" w:hAnsi="Arial" w:cs="Arial"/>
        </w:rPr>
        <w:t>2025</w:t>
      </w:r>
      <w:r w:rsidR="002659E0">
        <w:rPr>
          <w:rFonts w:ascii="Arial" w:hAnsi="Arial" w:cs="Arial"/>
        </w:rPr>
        <w:t>)</w:t>
      </w:r>
      <w:r w:rsidRPr="00216184">
        <w:rPr>
          <w:rFonts w:ascii="Arial" w:hAnsi="Arial" w:cs="Arial"/>
        </w:rPr>
        <w:t>, July. Assessment of patients’ quality of care in healthcare systems: a comprehensive narrative literature review. In </w:t>
      </w:r>
      <w:r w:rsidRPr="00216184">
        <w:rPr>
          <w:rFonts w:ascii="Arial" w:hAnsi="Arial" w:cs="Arial"/>
          <w:i/>
          <w:iCs/>
        </w:rPr>
        <w:t>Healthcare</w:t>
      </w:r>
      <w:r w:rsidRPr="00216184">
        <w:rPr>
          <w:rFonts w:ascii="Arial" w:hAnsi="Arial" w:cs="Arial"/>
        </w:rPr>
        <w:t> (Vol. 13, No. 14, p. 1714). MDPI.</w:t>
      </w:r>
      <w:r>
        <w:rPr>
          <w:rFonts w:ascii="Arial" w:hAnsi="Arial" w:cs="Arial"/>
          <w:lang w:val="en-US"/>
        </w:rPr>
        <w:t xml:space="preserve"> </w:t>
      </w:r>
      <w:hyperlink r:id="rId17" w:history="1">
        <w:r w:rsidRPr="00C26300">
          <w:rPr>
            <w:rStyle w:val="Hyperlink"/>
            <w:rFonts w:ascii="Arial" w:hAnsi="Arial" w:cs="Arial"/>
            <w:lang w:val="en-US"/>
          </w:rPr>
          <w:t>https://www.mdpi.com/2227-9032/13/14/1714</w:t>
        </w:r>
      </w:hyperlink>
    </w:p>
    <w:p w14:paraId="1374D957" w14:textId="229CAFFF" w:rsidR="006E381E" w:rsidRDefault="006E381E" w:rsidP="00421E25">
      <w:pPr>
        <w:spacing w:line="360" w:lineRule="auto"/>
        <w:jc w:val="both"/>
        <w:rPr>
          <w:rFonts w:ascii="Arial" w:hAnsi="Arial" w:cs="Arial"/>
        </w:rPr>
      </w:pPr>
      <w:r w:rsidRPr="006E381E">
        <w:rPr>
          <w:rFonts w:ascii="Arial" w:hAnsi="Arial" w:cs="Arial"/>
        </w:rPr>
        <w:t xml:space="preserve">Hosen, M., </w:t>
      </w:r>
      <w:r w:rsidR="002659E0">
        <w:rPr>
          <w:rFonts w:ascii="Arial" w:hAnsi="Arial" w:cs="Arial"/>
        </w:rPr>
        <w:t>(</w:t>
      </w:r>
      <w:r w:rsidRPr="006E381E">
        <w:rPr>
          <w:rFonts w:ascii="Arial" w:hAnsi="Arial" w:cs="Arial"/>
        </w:rPr>
        <w:t>2017</w:t>
      </w:r>
      <w:r w:rsidR="002659E0">
        <w:rPr>
          <w:rFonts w:ascii="Arial" w:hAnsi="Arial" w:cs="Arial"/>
        </w:rPr>
        <w:t>)</w:t>
      </w:r>
      <w:r w:rsidRPr="006E381E">
        <w:rPr>
          <w:rFonts w:ascii="Arial" w:hAnsi="Arial" w:cs="Arial"/>
        </w:rPr>
        <w:t>. SWOT analysis: A theoretical review. </w:t>
      </w:r>
      <w:r w:rsidRPr="006E381E">
        <w:rPr>
          <w:rFonts w:ascii="Arial" w:hAnsi="Arial" w:cs="Arial"/>
          <w:i/>
          <w:iCs/>
        </w:rPr>
        <w:t>Journal of International Social Research</w:t>
      </w:r>
      <w:r w:rsidRPr="006E381E">
        <w:rPr>
          <w:rFonts w:ascii="Arial" w:hAnsi="Arial" w:cs="Arial"/>
        </w:rPr>
        <w:t>.</w:t>
      </w:r>
      <w:r>
        <w:rPr>
          <w:rFonts w:ascii="Arial" w:hAnsi="Arial" w:cs="Arial"/>
        </w:rPr>
        <w:t xml:space="preserve"> </w:t>
      </w:r>
      <w:hyperlink r:id="rId18" w:history="1">
        <w:r w:rsidRPr="00C26300">
          <w:rPr>
            <w:rStyle w:val="Hyperlink"/>
            <w:rFonts w:ascii="Arial" w:hAnsi="Arial" w:cs="Arial"/>
          </w:rPr>
          <w:t>https://www.academia.edu/download/102396940/jisr.2017.pdf</w:t>
        </w:r>
      </w:hyperlink>
    </w:p>
    <w:p w14:paraId="08653852" w14:textId="782E0010" w:rsidR="001A2966" w:rsidRDefault="001A2966" w:rsidP="00421E25">
      <w:pPr>
        <w:spacing w:line="360" w:lineRule="auto"/>
        <w:jc w:val="both"/>
        <w:rPr>
          <w:rFonts w:ascii="Arial" w:hAnsi="Arial" w:cs="Arial"/>
        </w:rPr>
      </w:pPr>
      <w:r w:rsidRPr="001A2966">
        <w:rPr>
          <w:rFonts w:ascii="Arial" w:hAnsi="Arial" w:cs="Arial"/>
        </w:rPr>
        <w:t xml:space="preserve">Iacobucci, G., </w:t>
      </w:r>
      <w:r w:rsidR="002659E0">
        <w:rPr>
          <w:rFonts w:ascii="Arial" w:hAnsi="Arial" w:cs="Arial"/>
        </w:rPr>
        <w:t>(</w:t>
      </w:r>
      <w:r w:rsidRPr="001A2966">
        <w:rPr>
          <w:rFonts w:ascii="Arial" w:hAnsi="Arial" w:cs="Arial"/>
        </w:rPr>
        <w:t>2023</w:t>
      </w:r>
      <w:r w:rsidR="002659E0">
        <w:rPr>
          <w:rFonts w:ascii="Arial" w:hAnsi="Arial" w:cs="Arial"/>
        </w:rPr>
        <w:t>)</w:t>
      </w:r>
      <w:r w:rsidRPr="001A2966">
        <w:rPr>
          <w:rFonts w:ascii="Arial" w:hAnsi="Arial" w:cs="Arial"/>
        </w:rPr>
        <w:t>. Inquiry into maternity failings at Nottingham trust expands to more than 1700 cases.</w:t>
      </w:r>
      <w:r>
        <w:rPr>
          <w:rFonts w:ascii="Arial" w:hAnsi="Arial" w:cs="Arial"/>
        </w:rPr>
        <w:t xml:space="preserve"> </w:t>
      </w:r>
      <w:hyperlink r:id="rId19" w:history="1">
        <w:r w:rsidRPr="00C26300">
          <w:rPr>
            <w:rStyle w:val="Hyperlink"/>
            <w:rFonts w:ascii="Arial" w:hAnsi="Arial" w:cs="Arial"/>
          </w:rPr>
          <w:t>https://www.bmj.com/content/382/bmj.p1598.short</w:t>
        </w:r>
      </w:hyperlink>
    </w:p>
    <w:p w14:paraId="0E65107F" w14:textId="0B7172FF" w:rsidR="001D6D4A" w:rsidRDefault="001D6D4A" w:rsidP="00421E25">
      <w:pPr>
        <w:spacing w:line="360" w:lineRule="auto"/>
        <w:jc w:val="both"/>
        <w:rPr>
          <w:rFonts w:ascii="Arial" w:hAnsi="Arial" w:cs="Arial"/>
        </w:rPr>
      </w:pPr>
      <w:r w:rsidRPr="001D6D4A">
        <w:rPr>
          <w:rFonts w:ascii="Arial" w:hAnsi="Arial" w:cs="Arial"/>
        </w:rPr>
        <w:t xml:space="preserve">Knight, M., </w:t>
      </w:r>
      <w:r w:rsidR="002659E0">
        <w:rPr>
          <w:rFonts w:ascii="Arial" w:hAnsi="Arial" w:cs="Arial"/>
        </w:rPr>
        <w:t>(</w:t>
      </w:r>
      <w:r w:rsidRPr="001D6D4A">
        <w:rPr>
          <w:rFonts w:ascii="Arial" w:hAnsi="Arial" w:cs="Arial"/>
        </w:rPr>
        <w:t>2021</w:t>
      </w:r>
      <w:r w:rsidR="002659E0">
        <w:rPr>
          <w:rFonts w:ascii="Arial" w:hAnsi="Arial" w:cs="Arial"/>
        </w:rPr>
        <w:t>)</w:t>
      </w:r>
      <w:r w:rsidRPr="001D6D4A">
        <w:rPr>
          <w:rFonts w:ascii="Arial" w:hAnsi="Arial" w:cs="Arial"/>
        </w:rPr>
        <w:t>. Saving lives, improving mothers' Care: lessons learned to inform maternity care from the UK and Ireland Confidential Enquiries into Maternal Deaths and Morbidity 2017-19.</w:t>
      </w:r>
      <w:r>
        <w:rPr>
          <w:rFonts w:ascii="Arial" w:hAnsi="Arial" w:cs="Arial"/>
        </w:rPr>
        <w:t xml:space="preserve"> </w:t>
      </w:r>
      <w:hyperlink r:id="rId20" w:history="1">
        <w:r w:rsidRPr="00C26300">
          <w:rPr>
            <w:rStyle w:val="Hyperlink"/>
            <w:rFonts w:ascii="Arial" w:hAnsi="Arial" w:cs="Arial"/>
          </w:rPr>
          <w:t>https://ora.ox.ac.uk/objects/uuid:f71bb70e-e5cf-4f46-b79c-faa5ff70eb80/files/rrv042v90g</w:t>
        </w:r>
      </w:hyperlink>
    </w:p>
    <w:p w14:paraId="54FE5668" w14:textId="569CCD4D" w:rsidR="00227375" w:rsidRDefault="00227375" w:rsidP="00421E25">
      <w:pPr>
        <w:spacing w:line="360" w:lineRule="auto"/>
        <w:jc w:val="both"/>
        <w:rPr>
          <w:rFonts w:ascii="Arial" w:hAnsi="Arial" w:cs="Arial"/>
        </w:rPr>
      </w:pPr>
      <w:r w:rsidRPr="00227375">
        <w:rPr>
          <w:rFonts w:ascii="Arial" w:hAnsi="Arial" w:cs="Arial"/>
        </w:rPr>
        <w:t xml:space="preserve">Kumar, K.R., </w:t>
      </w:r>
      <w:proofErr w:type="spellStart"/>
      <w:r w:rsidRPr="00227375">
        <w:rPr>
          <w:rFonts w:ascii="Arial" w:hAnsi="Arial" w:cs="Arial"/>
        </w:rPr>
        <w:t>Ponnaganti</w:t>
      </w:r>
      <w:proofErr w:type="spellEnd"/>
      <w:r w:rsidRPr="00227375">
        <w:rPr>
          <w:rFonts w:ascii="Arial" w:hAnsi="Arial" w:cs="Arial"/>
        </w:rPr>
        <w:t xml:space="preserve"> Navyasree, N.C.P., Rathod, S. and Kumar, P., </w:t>
      </w:r>
      <w:r w:rsidR="002659E0">
        <w:rPr>
          <w:rFonts w:ascii="Arial" w:hAnsi="Arial" w:cs="Arial"/>
        </w:rPr>
        <w:t>(</w:t>
      </w:r>
      <w:r w:rsidRPr="00227375">
        <w:rPr>
          <w:rFonts w:ascii="Arial" w:hAnsi="Arial" w:cs="Arial"/>
        </w:rPr>
        <w:t>2025</w:t>
      </w:r>
      <w:r w:rsidR="002659E0">
        <w:rPr>
          <w:rFonts w:ascii="Arial" w:hAnsi="Arial" w:cs="Arial"/>
        </w:rPr>
        <w:t>)</w:t>
      </w:r>
      <w:r w:rsidRPr="00227375">
        <w:rPr>
          <w:rFonts w:ascii="Arial" w:hAnsi="Arial" w:cs="Arial"/>
        </w:rPr>
        <w:t>. SWOT Analysis: tool for strategic planning in an organization. </w:t>
      </w:r>
      <w:r w:rsidRPr="00227375">
        <w:rPr>
          <w:rFonts w:ascii="Arial" w:hAnsi="Arial" w:cs="Arial"/>
          <w:i/>
          <w:iCs/>
        </w:rPr>
        <w:t xml:space="preserve">Spatial &amp; Agricultural System </w:t>
      </w:r>
      <w:proofErr w:type="spellStart"/>
      <w:r w:rsidRPr="00227375">
        <w:rPr>
          <w:rFonts w:ascii="Arial" w:hAnsi="Arial" w:cs="Arial"/>
          <w:i/>
          <w:iCs/>
        </w:rPr>
        <w:t>Modeling</w:t>
      </w:r>
      <w:proofErr w:type="spellEnd"/>
      <w:r w:rsidRPr="00227375">
        <w:rPr>
          <w:rFonts w:ascii="Arial" w:hAnsi="Arial" w:cs="Arial"/>
          <w:i/>
          <w:iCs/>
        </w:rPr>
        <w:t xml:space="preserve"> for Abiotic Stress Management</w:t>
      </w:r>
      <w:r w:rsidRPr="00227375">
        <w:rPr>
          <w:rFonts w:ascii="Arial" w:hAnsi="Arial" w:cs="Arial"/>
        </w:rPr>
        <w:t>, </w:t>
      </w:r>
      <w:r w:rsidRPr="00227375">
        <w:rPr>
          <w:rFonts w:ascii="Arial" w:hAnsi="Arial" w:cs="Arial"/>
          <w:i/>
          <w:iCs/>
        </w:rPr>
        <w:t>4</w:t>
      </w:r>
      <w:r w:rsidRPr="00227375">
        <w:rPr>
          <w:rFonts w:ascii="Arial" w:hAnsi="Arial" w:cs="Arial"/>
        </w:rPr>
        <w:t>.</w:t>
      </w:r>
      <w:r>
        <w:rPr>
          <w:rFonts w:ascii="Arial" w:hAnsi="Arial" w:cs="Arial"/>
        </w:rPr>
        <w:t xml:space="preserve"> </w:t>
      </w:r>
      <w:hyperlink r:id="rId21" w:anchor="page=274" w:history="1">
        <w:r w:rsidRPr="00C26300">
          <w:rPr>
            <w:rStyle w:val="Hyperlink"/>
            <w:rFonts w:ascii="Arial" w:hAnsi="Arial" w:cs="Arial"/>
          </w:rPr>
          <w:t>https://www.researchgate.net/profile/Santosha-Rathod/publication/394430852_Spatial_Agricultural_System_Modeling_for_Abiotic_Stress_Management/links/68ecda8502d6215259bb3efa/Spatial-Agricultural-System-Modeling-for-Abiotic-Stress-Management.pdf#page=274</w:t>
        </w:r>
      </w:hyperlink>
    </w:p>
    <w:p w14:paraId="21FFA9FD" w14:textId="4A8BB996" w:rsidR="00F838F0" w:rsidRDefault="00F838F0" w:rsidP="00421E25">
      <w:pPr>
        <w:spacing w:line="360" w:lineRule="auto"/>
        <w:jc w:val="both"/>
        <w:rPr>
          <w:rFonts w:ascii="Arial" w:hAnsi="Arial" w:cs="Arial"/>
        </w:rPr>
      </w:pPr>
      <w:r w:rsidRPr="00F838F0">
        <w:rPr>
          <w:rFonts w:ascii="Arial" w:hAnsi="Arial" w:cs="Arial"/>
        </w:rPr>
        <w:t xml:space="preserve">Lethbridge, J., </w:t>
      </w:r>
      <w:r w:rsidR="002659E0">
        <w:rPr>
          <w:rFonts w:ascii="Arial" w:hAnsi="Arial" w:cs="Arial"/>
        </w:rPr>
        <w:t>(</w:t>
      </w:r>
      <w:r w:rsidRPr="00F838F0">
        <w:rPr>
          <w:rFonts w:ascii="Arial" w:hAnsi="Arial" w:cs="Arial"/>
        </w:rPr>
        <w:t>2022</w:t>
      </w:r>
      <w:r w:rsidR="002659E0">
        <w:rPr>
          <w:rFonts w:ascii="Arial" w:hAnsi="Arial" w:cs="Arial"/>
        </w:rPr>
        <w:t>)</w:t>
      </w:r>
      <w:r w:rsidRPr="00F838F0">
        <w:rPr>
          <w:rFonts w:ascii="Arial" w:hAnsi="Arial" w:cs="Arial"/>
        </w:rPr>
        <w:t xml:space="preserve">. What are the barriers to improving public value–the case of maternity services in </w:t>
      </w:r>
      <w:proofErr w:type="gramStart"/>
      <w:r w:rsidRPr="00F838F0">
        <w:rPr>
          <w:rFonts w:ascii="Arial" w:hAnsi="Arial" w:cs="Arial"/>
        </w:rPr>
        <w:t>England?.</w:t>
      </w:r>
      <w:proofErr w:type="gramEnd"/>
      <w:r>
        <w:rPr>
          <w:rFonts w:ascii="Arial" w:hAnsi="Arial" w:cs="Arial"/>
        </w:rPr>
        <w:t xml:space="preserve"> </w:t>
      </w:r>
      <w:hyperlink r:id="rId22" w:history="1">
        <w:r w:rsidRPr="00C26300">
          <w:rPr>
            <w:rStyle w:val="Hyperlink"/>
            <w:rFonts w:ascii="Arial" w:hAnsi="Arial" w:cs="Arial"/>
          </w:rPr>
          <w:t>https://gala.gre.ac.uk/id/eprint/41759/</w:t>
        </w:r>
      </w:hyperlink>
    </w:p>
    <w:p w14:paraId="1C0300B9" w14:textId="6BA1F432" w:rsidR="001A2966" w:rsidRDefault="001A2966" w:rsidP="00421E25">
      <w:pPr>
        <w:spacing w:line="360" w:lineRule="auto"/>
        <w:jc w:val="both"/>
        <w:rPr>
          <w:rFonts w:ascii="Arial" w:hAnsi="Arial" w:cs="Arial"/>
        </w:rPr>
      </w:pPr>
      <w:r w:rsidRPr="001A2966">
        <w:rPr>
          <w:rFonts w:ascii="Arial" w:hAnsi="Arial" w:cs="Arial"/>
        </w:rPr>
        <w:t xml:space="preserve">Macleod, S. and Hodges, C., </w:t>
      </w:r>
      <w:r w:rsidR="002659E0">
        <w:rPr>
          <w:rFonts w:ascii="Arial" w:hAnsi="Arial" w:cs="Arial"/>
        </w:rPr>
        <w:t>(</w:t>
      </w:r>
      <w:r w:rsidRPr="001A2966">
        <w:rPr>
          <w:rFonts w:ascii="Arial" w:hAnsi="Arial" w:cs="Arial"/>
        </w:rPr>
        <w:t>2022</w:t>
      </w:r>
      <w:r w:rsidR="002659E0">
        <w:rPr>
          <w:rFonts w:ascii="Arial" w:hAnsi="Arial" w:cs="Arial"/>
        </w:rPr>
        <w:t>)</w:t>
      </w:r>
      <w:r w:rsidRPr="001A2966">
        <w:rPr>
          <w:rFonts w:ascii="Arial" w:hAnsi="Arial" w:cs="Arial"/>
        </w:rPr>
        <w:t>. No-Fault Approaches in the NHS.</w:t>
      </w:r>
      <w:r>
        <w:rPr>
          <w:rFonts w:ascii="Arial" w:hAnsi="Arial" w:cs="Arial"/>
        </w:rPr>
        <w:t xml:space="preserve"> </w:t>
      </w:r>
      <w:hyperlink r:id="rId23" w:history="1">
        <w:r w:rsidRPr="00C26300">
          <w:rPr>
            <w:rStyle w:val="Hyperlink"/>
            <w:rFonts w:ascii="Arial" w:hAnsi="Arial" w:cs="Arial"/>
          </w:rPr>
          <w:t>https://www.torrossa.com/it/resources/an/5397300</w:t>
        </w:r>
      </w:hyperlink>
    </w:p>
    <w:p w14:paraId="3934E51E" w14:textId="18D5A132" w:rsidR="00421E25" w:rsidRPr="00421E25" w:rsidRDefault="00421E25" w:rsidP="00421E25">
      <w:pPr>
        <w:spacing w:line="360" w:lineRule="auto"/>
        <w:jc w:val="both"/>
        <w:rPr>
          <w:rFonts w:ascii="Arial" w:hAnsi="Arial" w:cs="Arial"/>
          <w:cs/>
          <w:lang w:val="en-US"/>
        </w:rPr>
      </w:pPr>
      <w:r w:rsidRPr="00421E25">
        <w:rPr>
          <w:rFonts w:ascii="Arial" w:hAnsi="Arial" w:cs="Arial"/>
          <w:lang w:val="en-US"/>
        </w:rPr>
        <w:lastRenderedPageBreak/>
        <w:t>McDonagh</w:t>
      </w:r>
      <w:r w:rsidRPr="00421E25">
        <w:rPr>
          <w:rFonts w:ascii="Arial" w:hAnsi="Arial" w:cs="Arial"/>
          <w:cs/>
          <w:lang w:val="en-US"/>
        </w:rPr>
        <w:t xml:space="preserve"> </w:t>
      </w:r>
      <w:r w:rsidRPr="00421E25">
        <w:rPr>
          <w:rFonts w:ascii="Arial" w:hAnsi="Arial" w:cs="Arial"/>
          <w:lang w:val="en-US"/>
        </w:rPr>
        <w:t>Hull, P.,</w:t>
      </w:r>
      <w:r w:rsidRPr="00421E25">
        <w:rPr>
          <w:rFonts w:ascii="Arial" w:hAnsi="Arial" w:cs="Arial"/>
          <w:cs/>
          <w:lang w:val="en-US"/>
        </w:rPr>
        <w:t xml:space="preserve"> </w:t>
      </w:r>
      <w:r w:rsidRPr="00421E25">
        <w:rPr>
          <w:rFonts w:ascii="Arial" w:hAnsi="Arial" w:cs="Arial"/>
          <w:lang w:val="en-US"/>
        </w:rPr>
        <w:t xml:space="preserve">Boulton, T. and Lashewicz, B., </w:t>
      </w:r>
      <w:r w:rsidR="002659E0">
        <w:rPr>
          <w:rFonts w:ascii="Arial" w:hAnsi="Arial" w:cs="Arial"/>
          <w:lang w:val="en-US"/>
        </w:rPr>
        <w:t>(</w:t>
      </w:r>
      <w:r w:rsidRPr="00421E25">
        <w:rPr>
          <w:rFonts w:ascii="Arial" w:hAnsi="Arial" w:cs="Arial"/>
          <w:cs/>
          <w:lang w:val="en-US"/>
        </w:rPr>
        <w:t>2025</w:t>
      </w:r>
      <w:r w:rsidR="002659E0">
        <w:rPr>
          <w:rFonts w:ascii="Arial" w:hAnsi="Arial" w:cs="Arial"/>
          <w:lang w:val="en-US"/>
        </w:rPr>
        <w:t>)</w:t>
      </w:r>
      <w:r w:rsidRPr="00421E25">
        <w:rPr>
          <w:rFonts w:ascii="Arial" w:hAnsi="Arial" w:cs="Arial"/>
          <w:cs/>
          <w:lang w:val="en-US"/>
        </w:rPr>
        <w:t xml:space="preserve">. </w:t>
      </w:r>
      <w:r w:rsidRPr="00421E25">
        <w:rPr>
          <w:rFonts w:ascii="Arial" w:hAnsi="Arial" w:cs="Arial"/>
          <w:lang w:val="en-US"/>
        </w:rPr>
        <w:t>Recurring red flags: a retrospective study</w:t>
      </w:r>
      <w:r w:rsidRPr="00421E25">
        <w:rPr>
          <w:rFonts w:ascii="Arial" w:hAnsi="Arial" w:cs="Arial"/>
          <w:cs/>
          <w:lang w:val="en-US"/>
        </w:rPr>
        <w:t xml:space="preserve"> </w:t>
      </w:r>
      <w:r w:rsidRPr="00421E25">
        <w:rPr>
          <w:rFonts w:ascii="Arial" w:hAnsi="Arial" w:cs="Arial"/>
          <w:lang w:val="en-US"/>
        </w:rPr>
        <w:t>of MBRRACE-UK Perinatal Mortality Surveillance (</w:t>
      </w:r>
      <w:r w:rsidRPr="00421E25">
        <w:rPr>
          <w:rFonts w:ascii="Arial" w:hAnsi="Arial" w:cs="Arial"/>
          <w:cs/>
          <w:lang w:val="en-US"/>
        </w:rPr>
        <w:t xml:space="preserve">2015–21) </w:t>
      </w:r>
      <w:r w:rsidRPr="00421E25">
        <w:rPr>
          <w:rFonts w:ascii="Arial" w:hAnsi="Arial" w:cs="Arial"/>
          <w:lang w:val="en-US"/>
        </w:rPr>
        <w:t>to identify maternity</w:t>
      </w:r>
      <w:r w:rsidRPr="00421E25">
        <w:rPr>
          <w:rFonts w:ascii="Arial" w:hAnsi="Arial" w:cs="Arial"/>
          <w:cs/>
          <w:lang w:val="en-US"/>
        </w:rPr>
        <w:t xml:space="preserve"> </w:t>
      </w:r>
      <w:r w:rsidRPr="00421E25">
        <w:rPr>
          <w:rFonts w:ascii="Arial" w:hAnsi="Arial" w:cs="Arial"/>
          <w:lang w:val="en-US"/>
        </w:rPr>
        <w:t>services most consistently reporting higher-than-average deaths. </w:t>
      </w:r>
      <w:r w:rsidRPr="00421E25">
        <w:rPr>
          <w:rFonts w:ascii="Arial" w:hAnsi="Arial" w:cs="Arial"/>
          <w:i/>
          <w:iCs/>
          <w:lang w:val="en-US"/>
        </w:rPr>
        <w:t>Journal of</w:t>
      </w:r>
      <w:r w:rsidRPr="00421E25">
        <w:rPr>
          <w:rFonts w:ascii="Arial" w:hAnsi="Arial" w:cs="Arial"/>
          <w:i/>
          <w:iCs/>
          <w:cs/>
          <w:lang w:val="en-US"/>
        </w:rPr>
        <w:t xml:space="preserve"> </w:t>
      </w:r>
      <w:r w:rsidRPr="00421E25">
        <w:rPr>
          <w:rFonts w:ascii="Arial" w:hAnsi="Arial" w:cs="Arial"/>
          <w:i/>
          <w:iCs/>
          <w:lang w:val="en-US"/>
        </w:rPr>
        <w:t>Public Health</w:t>
      </w:r>
      <w:r w:rsidRPr="00421E25">
        <w:rPr>
          <w:rFonts w:ascii="Arial" w:hAnsi="Arial" w:cs="Arial"/>
          <w:lang w:val="en-US"/>
        </w:rPr>
        <w:t>, </w:t>
      </w:r>
      <w:r w:rsidRPr="00421E25">
        <w:rPr>
          <w:rFonts w:ascii="Arial" w:hAnsi="Arial" w:cs="Arial"/>
          <w:i/>
          <w:iCs/>
          <w:cs/>
          <w:lang w:val="en-US"/>
        </w:rPr>
        <w:t>47</w:t>
      </w:r>
      <w:r w:rsidRPr="00421E25">
        <w:rPr>
          <w:rFonts w:ascii="Arial" w:hAnsi="Arial" w:cs="Arial"/>
          <w:cs/>
          <w:lang w:val="en-US"/>
        </w:rPr>
        <w:t>(3)</w:t>
      </w:r>
      <w:r w:rsidRPr="00421E25">
        <w:rPr>
          <w:rFonts w:ascii="Arial" w:hAnsi="Arial" w:cs="Arial"/>
          <w:lang w:val="en-US"/>
        </w:rPr>
        <w:t>,</w:t>
      </w:r>
      <w:r w:rsidRPr="00421E25">
        <w:rPr>
          <w:rFonts w:ascii="Arial" w:hAnsi="Arial" w:cs="Arial"/>
          <w:cs/>
          <w:lang w:val="en-US"/>
        </w:rPr>
        <w:t xml:space="preserve"> </w:t>
      </w:r>
      <w:r w:rsidRPr="00421E25">
        <w:rPr>
          <w:rFonts w:ascii="Arial" w:hAnsi="Arial" w:cs="Arial"/>
          <w:lang w:val="en-US"/>
        </w:rPr>
        <w:t>pp.</w:t>
      </w:r>
      <w:r w:rsidRPr="00421E25">
        <w:rPr>
          <w:rFonts w:ascii="Arial" w:hAnsi="Arial" w:cs="Arial"/>
          <w:cs/>
          <w:lang w:val="en-US"/>
        </w:rPr>
        <w:t>511-520.</w:t>
      </w:r>
      <w:r w:rsidRPr="00421E25">
        <w:rPr>
          <w:rFonts w:ascii="Arial" w:hAnsi="Arial" w:cs="Arial"/>
        </w:rPr>
        <w:t xml:space="preserve"> </w:t>
      </w:r>
      <w:hyperlink r:id="rId24" w:history="1">
        <w:r w:rsidRPr="00421E25">
          <w:rPr>
            <w:rStyle w:val="Hyperlink"/>
            <w:rFonts w:ascii="Arial" w:hAnsi="Arial" w:cs="Arial"/>
          </w:rPr>
          <w:t>https://academic.oup.com/jpubhealth/article-abstract/47/3/511/8025951</w:t>
        </w:r>
      </w:hyperlink>
    </w:p>
    <w:p w14:paraId="3D468CE3" w14:textId="484DF042" w:rsidR="00421E25" w:rsidRPr="00421E25" w:rsidRDefault="00421E25" w:rsidP="00421E25">
      <w:pPr>
        <w:spacing w:line="360" w:lineRule="auto"/>
        <w:jc w:val="both"/>
        <w:rPr>
          <w:rFonts w:ascii="Arial" w:hAnsi="Arial" w:cs="Arial"/>
          <w:cs/>
          <w:lang w:val="en-US"/>
        </w:rPr>
      </w:pPr>
      <w:r w:rsidRPr="00421E25">
        <w:rPr>
          <w:rFonts w:ascii="Arial" w:hAnsi="Arial" w:cs="Arial"/>
          <w:lang w:val="en-US"/>
        </w:rPr>
        <w:t>Miller, S., Abalos,</w:t>
      </w:r>
      <w:r w:rsidRPr="00421E25">
        <w:rPr>
          <w:rFonts w:ascii="Arial" w:hAnsi="Arial" w:cs="Arial"/>
          <w:cs/>
          <w:lang w:val="en-US"/>
        </w:rPr>
        <w:t xml:space="preserve"> </w:t>
      </w:r>
      <w:r w:rsidRPr="00421E25">
        <w:rPr>
          <w:rFonts w:ascii="Arial" w:hAnsi="Arial" w:cs="Arial"/>
          <w:lang w:val="en-US"/>
        </w:rPr>
        <w:t xml:space="preserve">E., </w:t>
      </w:r>
      <w:proofErr w:type="spellStart"/>
      <w:r w:rsidRPr="00421E25">
        <w:rPr>
          <w:rFonts w:ascii="Arial" w:hAnsi="Arial" w:cs="Arial"/>
          <w:lang w:val="en-US"/>
        </w:rPr>
        <w:t>Chamillard</w:t>
      </w:r>
      <w:proofErr w:type="spellEnd"/>
      <w:r w:rsidRPr="00421E25">
        <w:rPr>
          <w:rFonts w:ascii="Arial" w:hAnsi="Arial" w:cs="Arial"/>
          <w:lang w:val="en-US"/>
        </w:rPr>
        <w:t xml:space="preserve">, M., Ciapponi, A., Colaci, D., </w:t>
      </w:r>
      <w:proofErr w:type="spellStart"/>
      <w:r w:rsidRPr="00421E25">
        <w:rPr>
          <w:rFonts w:ascii="Arial" w:hAnsi="Arial" w:cs="Arial"/>
          <w:lang w:val="en-US"/>
        </w:rPr>
        <w:t>Comandé</w:t>
      </w:r>
      <w:proofErr w:type="spellEnd"/>
      <w:r w:rsidRPr="00421E25">
        <w:rPr>
          <w:rFonts w:ascii="Arial" w:hAnsi="Arial" w:cs="Arial"/>
          <w:lang w:val="en-US"/>
        </w:rPr>
        <w:t>, D., Diaz, V., Geller,</w:t>
      </w:r>
      <w:r w:rsidRPr="00421E25">
        <w:rPr>
          <w:rFonts w:ascii="Arial" w:hAnsi="Arial" w:cs="Arial"/>
          <w:cs/>
          <w:lang w:val="en-US"/>
        </w:rPr>
        <w:t xml:space="preserve"> </w:t>
      </w:r>
      <w:r w:rsidRPr="00421E25">
        <w:rPr>
          <w:rFonts w:ascii="Arial" w:hAnsi="Arial" w:cs="Arial"/>
          <w:lang w:val="en-US"/>
        </w:rPr>
        <w:t xml:space="preserve">S., Hanson, C., Langer, A. and </w:t>
      </w:r>
      <w:proofErr w:type="spellStart"/>
      <w:r w:rsidRPr="00421E25">
        <w:rPr>
          <w:rFonts w:ascii="Arial" w:hAnsi="Arial" w:cs="Arial"/>
          <w:lang w:val="en-US"/>
        </w:rPr>
        <w:t>Manuelli</w:t>
      </w:r>
      <w:proofErr w:type="spellEnd"/>
      <w:r w:rsidRPr="00421E25">
        <w:rPr>
          <w:rFonts w:ascii="Arial" w:hAnsi="Arial" w:cs="Arial"/>
          <w:lang w:val="en-US"/>
        </w:rPr>
        <w:t xml:space="preserve">, V., </w:t>
      </w:r>
      <w:r w:rsidR="002659E0">
        <w:rPr>
          <w:rFonts w:ascii="Arial" w:hAnsi="Arial" w:cs="Arial"/>
          <w:lang w:val="en-US"/>
        </w:rPr>
        <w:t>(</w:t>
      </w:r>
      <w:r w:rsidRPr="00421E25">
        <w:rPr>
          <w:rFonts w:ascii="Arial" w:hAnsi="Arial" w:cs="Arial"/>
          <w:cs/>
          <w:lang w:val="en-US"/>
        </w:rPr>
        <w:t>2016</w:t>
      </w:r>
      <w:r w:rsidR="002659E0">
        <w:rPr>
          <w:rFonts w:ascii="Arial" w:hAnsi="Arial" w:cs="Arial"/>
          <w:lang w:val="en-US"/>
        </w:rPr>
        <w:t>)</w:t>
      </w:r>
      <w:r w:rsidRPr="00421E25">
        <w:rPr>
          <w:rFonts w:ascii="Arial" w:hAnsi="Arial" w:cs="Arial"/>
          <w:cs/>
          <w:lang w:val="en-US"/>
        </w:rPr>
        <w:t xml:space="preserve">. </w:t>
      </w:r>
      <w:r w:rsidRPr="00421E25">
        <w:rPr>
          <w:rFonts w:ascii="Arial" w:hAnsi="Arial" w:cs="Arial"/>
          <w:lang w:val="en-US"/>
        </w:rPr>
        <w:t>Beyond too little, too late</w:t>
      </w:r>
      <w:r w:rsidRPr="00421E25">
        <w:rPr>
          <w:rFonts w:ascii="Arial" w:hAnsi="Arial" w:cs="Arial"/>
          <w:cs/>
          <w:lang w:val="en-US"/>
        </w:rPr>
        <w:t xml:space="preserve"> </w:t>
      </w:r>
      <w:r w:rsidRPr="00421E25">
        <w:rPr>
          <w:rFonts w:ascii="Arial" w:hAnsi="Arial" w:cs="Arial"/>
          <w:lang w:val="en-US"/>
        </w:rPr>
        <w:t>and too much, too soon: a pathway towards evidence-based, respectful maternity</w:t>
      </w:r>
      <w:r w:rsidRPr="00421E25">
        <w:rPr>
          <w:rFonts w:ascii="Arial" w:hAnsi="Arial" w:cs="Arial"/>
          <w:cs/>
          <w:lang w:val="en-US"/>
        </w:rPr>
        <w:t xml:space="preserve"> </w:t>
      </w:r>
      <w:r w:rsidRPr="00421E25">
        <w:rPr>
          <w:rFonts w:ascii="Arial" w:hAnsi="Arial" w:cs="Arial"/>
          <w:lang w:val="en-US"/>
        </w:rPr>
        <w:t>care worldwide. </w:t>
      </w:r>
      <w:r w:rsidRPr="00421E25">
        <w:rPr>
          <w:rFonts w:ascii="Arial" w:hAnsi="Arial" w:cs="Arial"/>
          <w:i/>
          <w:iCs/>
          <w:lang w:val="en-US"/>
        </w:rPr>
        <w:t>The Lancet</w:t>
      </w:r>
      <w:r w:rsidRPr="00421E25">
        <w:rPr>
          <w:rFonts w:ascii="Arial" w:hAnsi="Arial" w:cs="Arial"/>
          <w:lang w:val="en-US"/>
        </w:rPr>
        <w:t>, </w:t>
      </w:r>
      <w:r w:rsidRPr="00421E25">
        <w:rPr>
          <w:rFonts w:ascii="Arial" w:hAnsi="Arial" w:cs="Arial"/>
          <w:i/>
          <w:iCs/>
          <w:cs/>
          <w:lang w:val="en-US"/>
        </w:rPr>
        <w:t>388</w:t>
      </w:r>
      <w:r w:rsidRPr="00421E25">
        <w:rPr>
          <w:rFonts w:ascii="Arial" w:hAnsi="Arial" w:cs="Arial"/>
          <w:cs/>
          <w:lang w:val="en-US"/>
        </w:rPr>
        <w:t>(10056)</w:t>
      </w:r>
      <w:r w:rsidRPr="00421E25">
        <w:rPr>
          <w:rFonts w:ascii="Arial" w:hAnsi="Arial" w:cs="Arial"/>
          <w:lang w:val="en-US"/>
        </w:rPr>
        <w:t>,</w:t>
      </w:r>
      <w:r w:rsidRPr="00421E25">
        <w:rPr>
          <w:rFonts w:ascii="Arial" w:hAnsi="Arial" w:cs="Arial"/>
          <w:cs/>
          <w:lang w:val="en-US"/>
        </w:rPr>
        <w:t xml:space="preserve"> </w:t>
      </w:r>
      <w:r w:rsidRPr="00421E25">
        <w:rPr>
          <w:rFonts w:ascii="Arial" w:hAnsi="Arial" w:cs="Arial"/>
          <w:lang w:val="en-US"/>
        </w:rPr>
        <w:t>pp.</w:t>
      </w:r>
      <w:r w:rsidRPr="00421E25">
        <w:rPr>
          <w:rFonts w:ascii="Arial" w:hAnsi="Arial" w:cs="Arial"/>
          <w:cs/>
          <w:lang w:val="en-US"/>
        </w:rPr>
        <w:t>2176-2192.</w:t>
      </w:r>
      <w:r w:rsidRPr="00421E25">
        <w:rPr>
          <w:rFonts w:ascii="Arial" w:hAnsi="Arial" w:cs="Arial"/>
        </w:rPr>
        <w:t xml:space="preserve"> </w:t>
      </w:r>
      <w:hyperlink r:id="rId25" w:history="1">
        <w:r w:rsidRPr="00421E25">
          <w:rPr>
            <w:rStyle w:val="Hyperlink"/>
            <w:rFonts w:ascii="Arial" w:hAnsi="Arial" w:cs="Arial"/>
          </w:rPr>
          <w:t>https://www.thelancet.com/journals/lancet/article/PIIS0140-6736(16)31472-6/abstract</w:t>
        </w:r>
      </w:hyperlink>
    </w:p>
    <w:p w14:paraId="401DC603" w14:textId="2020F7E3" w:rsidR="004E4863" w:rsidRDefault="004E4863" w:rsidP="00421E25">
      <w:pPr>
        <w:spacing w:line="360" w:lineRule="auto"/>
        <w:jc w:val="both"/>
        <w:rPr>
          <w:rFonts w:ascii="Arial" w:hAnsi="Arial" w:cs="Arial"/>
          <w:lang w:val="en-US"/>
        </w:rPr>
      </w:pPr>
      <w:r w:rsidRPr="004E4863">
        <w:rPr>
          <w:rFonts w:ascii="Arial" w:hAnsi="Arial" w:cs="Arial"/>
        </w:rPr>
        <w:t xml:space="preserve">Prybutok, G.L., </w:t>
      </w:r>
      <w:r w:rsidR="001671A2">
        <w:rPr>
          <w:rFonts w:ascii="Arial" w:hAnsi="Arial" w:cs="Arial"/>
        </w:rPr>
        <w:t>(</w:t>
      </w:r>
      <w:r w:rsidRPr="004E4863">
        <w:rPr>
          <w:rFonts w:ascii="Arial" w:hAnsi="Arial" w:cs="Arial"/>
        </w:rPr>
        <w:t>2018</w:t>
      </w:r>
      <w:r w:rsidR="001671A2">
        <w:rPr>
          <w:rFonts w:ascii="Arial" w:hAnsi="Arial" w:cs="Arial"/>
        </w:rPr>
        <w:t>)</w:t>
      </w:r>
      <w:r w:rsidRPr="004E4863">
        <w:rPr>
          <w:rFonts w:ascii="Arial" w:hAnsi="Arial" w:cs="Arial"/>
        </w:rPr>
        <w:t>. Ninety to Nothing: a PDSA quality improvement project. </w:t>
      </w:r>
      <w:r w:rsidRPr="004E4863">
        <w:rPr>
          <w:rFonts w:ascii="Arial" w:hAnsi="Arial" w:cs="Arial"/>
          <w:i/>
          <w:iCs/>
        </w:rPr>
        <w:t>International Journal of health care quality assurance</w:t>
      </w:r>
      <w:r w:rsidRPr="004E4863">
        <w:rPr>
          <w:rFonts w:ascii="Arial" w:hAnsi="Arial" w:cs="Arial"/>
        </w:rPr>
        <w:t>, </w:t>
      </w:r>
      <w:r w:rsidRPr="004E4863">
        <w:rPr>
          <w:rFonts w:ascii="Arial" w:hAnsi="Arial" w:cs="Arial"/>
          <w:i/>
          <w:iCs/>
        </w:rPr>
        <w:t>31</w:t>
      </w:r>
      <w:r w:rsidRPr="004E4863">
        <w:rPr>
          <w:rFonts w:ascii="Arial" w:hAnsi="Arial" w:cs="Arial"/>
        </w:rPr>
        <w:t>(4), pp.361-372.</w:t>
      </w:r>
      <w:r>
        <w:rPr>
          <w:rFonts w:ascii="Arial" w:hAnsi="Arial" w:cs="Arial"/>
          <w:lang w:val="en-US"/>
        </w:rPr>
        <w:t xml:space="preserve"> </w:t>
      </w:r>
      <w:hyperlink r:id="rId26" w:history="1">
        <w:r w:rsidRPr="00C26300">
          <w:rPr>
            <w:rStyle w:val="Hyperlink"/>
            <w:rFonts w:ascii="Arial" w:hAnsi="Arial" w:cs="Arial"/>
            <w:lang w:val="en-US"/>
          </w:rPr>
          <w:t>https://www.emerald.com/ijhcqa/article/31/4/361/116028</w:t>
        </w:r>
      </w:hyperlink>
    </w:p>
    <w:p w14:paraId="12779AAE" w14:textId="47AF49C3" w:rsidR="00421E25" w:rsidRPr="00421E25" w:rsidRDefault="00421E25" w:rsidP="00421E25">
      <w:pPr>
        <w:spacing w:line="360" w:lineRule="auto"/>
        <w:jc w:val="both"/>
        <w:rPr>
          <w:rFonts w:ascii="Arial" w:hAnsi="Arial" w:cs="Arial"/>
          <w:cs/>
          <w:lang w:val="en-US"/>
        </w:rPr>
      </w:pPr>
      <w:proofErr w:type="spellStart"/>
      <w:r w:rsidRPr="00421E25">
        <w:rPr>
          <w:rFonts w:ascii="Arial" w:hAnsi="Arial" w:cs="Arial"/>
          <w:lang w:val="en-US"/>
        </w:rPr>
        <w:t>Purba</w:t>
      </w:r>
      <w:proofErr w:type="spellEnd"/>
      <w:r w:rsidRPr="00421E25">
        <w:rPr>
          <w:rFonts w:ascii="Arial" w:hAnsi="Arial" w:cs="Arial"/>
          <w:lang w:val="en-US"/>
        </w:rPr>
        <w:t>, M.E.R.,</w:t>
      </w:r>
      <w:r w:rsidRPr="00421E25">
        <w:rPr>
          <w:rFonts w:ascii="Arial" w:hAnsi="Arial" w:cs="Arial"/>
          <w:cs/>
          <w:lang w:val="en-US"/>
        </w:rPr>
        <w:t xml:space="preserve"> </w:t>
      </w:r>
      <w:proofErr w:type="spellStart"/>
      <w:r w:rsidRPr="00421E25">
        <w:rPr>
          <w:rFonts w:ascii="Arial" w:hAnsi="Arial" w:cs="Arial"/>
          <w:lang w:val="en-US"/>
        </w:rPr>
        <w:t>Yetti</w:t>
      </w:r>
      <w:proofErr w:type="spellEnd"/>
      <w:r w:rsidRPr="00421E25">
        <w:rPr>
          <w:rFonts w:ascii="Arial" w:hAnsi="Arial" w:cs="Arial"/>
          <w:lang w:val="en-US"/>
        </w:rPr>
        <w:t xml:space="preserve">, K. and Herawati, R., </w:t>
      </w:r>
      <w:r w:rsidR="001671A2">
        <w:rPr>
          <w:rFonts w:ascii="Arial" w:hAnsi="Arial" w:cs="Arial"/>
          <w:lang w:val="en-US"/>
        </w:rPr>
        <w:t>(</w:t>
      </w:r>
      <w:r w:rsidRPr="00421E25">
        <w:rPr>
          <w:rFonts w:ascii="Arial" w:hAnsi="Arial" w:cs="Arial"/>
          <w:cs/>
          <w:lang w:val="en-US"/>
        </w:rPr>
        <w:t>2019</w:t>
      </w:r>
      <w:r w:rsidR="001671A2">
        <w:rPr>
          <w:rFonts w:ascii="Arial" w:hAnsi="Arial" w:cs="Arial"/>
          <w:lang w:val="en-US"/>
        </w:rPr>
        <w:t>)</w:t>
      </w:r>
      <w:r w:rsidRPr="00421E25">
        <w:rPr>
          <w:rFonts w:ascii="Arial" w:hAnsi="Arial" w:cs="Arial"/>
          <w:cs/>
          <w:lang w:val="en-US"/>
        </w:rPr>
        <w:t xml:space="preserve">. </w:t>
      </w:r>
      <w:r w:rsidRPr="00421E25">
        <w:rPr>
          <w:rFonts w:ascii="Arial" w:hAnsi="Arial" w:cs="Arial"/>
          <w:lang w:val="en-US"/>
        </w:rPr>
        <w:t>The Discontinuity of Independent Nursing Care</w:t>
      </w:r>
      <w:r w:rsidRPr="00421E25">
        <w:rPr>
          <w:rFonts w:ascii="Arial" w:hAnsi="Arial" w:cs="Arial"/>
          <w:cs/>
          <w:lang w:val="en-US"/>
        </w:rPr>
        <w:t xml:space="preserve"> </w:t>
      </w:r>
      <w:r w:rsidRPr="00421E25">
        <w:rPr>
          <w:rFonts w:ascii="Arial" w:hAnsi="Arial" w:cs="Arial"/>
          <w:lang w:val="en-US"/>
        </w:rPr>
        <w:t>Documentation Using the Fishbone Diagram: A Case Study.</w:t>
      </w:r>
      <w:r w:rsidRPr="00421E25">
        <w:rPr>
          <w:rFonts w:ascii="Arial" w:hAnsi="Arial" w:cs="Arial"/>
        </w:rPr>
        <w:t xml:space="preserve"> </w:t>
      </w:r>
      <w:hyperlink r:id="rId27" w:history="1">
        <w:r w:rsidRPr="00421E25">
          <w:rPr>
            <w:rStyle w:val="Hyperlink"/>
            <w:rFonts w:ascii="Arial" w:hAnsi="Arial" w:cs="Arial"/>
          </w:rPr>
          <w:t>https://scholar.archive.org/work/sfantltua5bwln2pinb4f2a3vq/access/wayback/http://ijnhs.net/index.php/ijnhs/article/download/81/33</w:t>
        </w:r>
      </w:hyperlink>
    </w:p>
    <w:p w14:paraId="1BCC6690" w14:textId="5E1FBCB9" w:rsidR="00235D75" w:rsidRDefault="00235D75" w:rsidP="00421E25">
      <w:pPr>
        <w:spacing w:line="360" w:lineRule="auto"/>
        <w:jc w:val="both"/>
        <w:rPr>
          <w:rFonts w:ascii="Arial" w:hAnsi="Arial" w:cs="Arial"/>
          <w:lang w:val="en-US"/>
        </w:rPr>
      </w:pPr>
      <w:r w:rsidRPr="00235D75">
        <w:rPr>
          <w:rFonts w:ascii="Arial" w:hAnsi="Arial" w:cs="Arial"/>
        </w:rPr>
        <w:t xml:space="preserve">Reed, J.E. and Card, A.J., </w:t>
      </w:r>
      <w:r w:rsidR="001671A2">
        <w:rPr>
          <w:rFonts w:ascii="Arial" w:hAnsi="Arial" w:cs="Arial"/>
        </w:rPr>
        <w:t>(</w:t>
      </w:r>
      <w:r w:rsidRPr="00235D75">
        <w:rPr>
          <w:rFonts w:ascii="Arial" w:hAnsi="Arial" w:cs="Arial"/>
        </w:rPr>
        <w:t>2016</w:t>
      </w:r>
      <w:r w:rsidR="001671A2">
        <w:rPr>
          <w:rFonts w:ascii="Arial" w:hAnsi="Arial" w:cs="Arial"/>
        </w:rPr>
        <w:t>)</w:t>
      </w:r>
      <w:r w:rsidRPr="00235D75">
        <w:rPr>
          <w:rFonts w:ascii="Arial" w:hAnsi="Arial" w:cs="Arial"/>
        </w:rPr>
        <w:t>. The problem with plan-do-study-act cycles. </w:t>
      </w:r>
      <w:r w:rsidRPr="00235D75">
        <w:rPr>
          <w:rFonts w:ascii="Arial" w:hAnsi="Arial" w:cs="Arial"/>
          <w:i/>
          <w:iCs/>
        </w:rPr>
        <w:t>BMJ quality &amp; safety</w:t>
      </w:r>
      <w:r w:rsidRPr="00235D75">
        <w:rPr>
          <w:rFonts w:ascii="Arial" w:hAnsi="Arial" w:cs="Arial"/>
        </w:rPr>
        <w:t>, </w:t>
      </w:r>
      <w:r w:rsidRPr="00235D75">
        <w:rPr>
          <w:rFonts w:ascii="Arial" w:hAnsi="Arial" w:cs="Arial"/>
          <w:i/>
          <w:iCs/>
        </w:rPr>
        <w:t>25</w:t>
      </w:r>
      <w:r w:rsidRPr="00235D75">
        <w:rPr>
          <w:rFonts w:ascii="Arial" w:hAnsi="Arial" w:cs="Arial"/>
        </w:rPr>
        <w:t>(3), pp.147-152.</w:t>
      </w:r>
      <w:r>
        <w:rPr>
          <w:rFonts w:ascii="Arial" w:hAnsi="Arial" w:cs="Arial"/>
          <w:lang w:val="en-US"/>
        </w:rPr>
        <w:t xml:space="preserve"> </w:t>
      </w:r>
      <w:hyperlink r:id="rId28" w:history="1">
        <w:r w:rsidRPr="00C26300">
          <w:rPr>
            <w:rStyle w:val="Hyperlink"/>
            <w:rFonts w:ascii="Arial" w:hAnsi="Arial" w:cs="Arial"/>
            <w:lang w:val="en-US"/>
          </w:rPr>
          <w:t>https://qualitysafety.bmj.com/content/25/3/147.short</w:t>
        </w:r>
      </w:hyperlink>
    </w:p>
    <w:p w14:paraId="4B99DF17" w14:textId="170144C9" w:rsidR="00332D24" w:rsidRDefault="00332D24" w:rsidP="00421E25">
      <w:pPr>
        <w:spacing w:line="360" w:lineRule="auto"/>
        <w:jc w:val="both"/>
        <w:rPr>
          <w:rFonts w:ascii="Arial" w:hAnsi="Arial" w:cs="Arial"/>
          <w:lang w:val="en-US"/>
        </w:rPr>
      </w:pPr>
      <w:r w:rsidRPr="00332D24">
        <w:rPr>
          <w:rFonts w:ascii="Arial" w:hAnsi="Arial" w:cs="Arial"/>
        </w:rPr>
        <w:t xml:space="preserve">Rodgers, M. and Oppenheim, R., </w:t>
      </w:r>
      <w:r w:rsidR="001671A2">
        <w:rPr>
          <w:rFonts w:ascii="Arial" w:hAnsi="Arial" w:cs="Arial"/>
        </w:rPr>
        <w:t>(</w:t>
      </w:r>
      <w:r w:rsidRPr="00332D24">
        <w:rPr>
          <w:rFonts w:ascii="Arial" w:hAnsi="Arial" w:cs="Arial"/>
        </w:rPr>
        <w:t>2019</w:t>
      </w:r>
      <w:r w:rsidR="001671A2">
        <w:rPr>
          <w:rFonts w:ascii="Arial" w:hAnsi="Arial" w:cs="Arial"/>
        </w:rPr>
        <w:t>)</w:t>
      </w:r>
      <w:r w:rsidRPr="00332D24">
        <w:rPr>
          <w:rFonts w:ascii="Arial" w:hAnsi="Arial" w:cs="Arial"/>
        </w:rPr>
        <w:t>. Ishikawa diagrams and Bayesian belief networks for continuous improvement applications. </w:t>
      </w:r>
      <w:r w:rsidRPr="00332D24">
        <w:rPr>
          <w:rFonts w:ascii="Arial" w:hAnsi="Arial" w:cs="Arial"/>
          <w:i/>
          <w:iCs/>
        </w:rPr>
        <w:t>The TQM Journal</w:t>
      </w:r>
      <w:r w:rsidRPr="00332D24">
        <w:rPr>
          <w:rFonts w:ascii="Arial" w:hAnsi="Arial" w:cs="Arial"/>
        </w:rPr>
        <w:t>, </w:t>
      </w:r>
      <w:r w:rsidRPr="00332D24">
        <w:rPr>
          <w:rFonts w:ascii="Arial" w:hAnsi="Arial" w:cs="Arial"/>
          <w:i/>
          <w:iCs/>
        </w:rPr>
        <w:t>31</w:t>
      </w:r>
      <w:r w:rsidRPr="00332D24">
        <w:rPr>
          <w:rFonts w:ascii="Arial" w:hAnsi="Arial" w:cs="Arial"/>
        </w:rPr>
        <w:t>(3), pp.294-318.</w:t>
      </w:r>
      <w:r>
        <w:rPr>
          <w:rFonts w:ascii="Arial" w:hAnsi="Arial" w:cs="Arial"/>
          <w:lang w:val="en-US"/>
        </w:rPr>
        <w:t xml:space="preserve"> </w:t>
      </w:r>
      <w:hyperlink r:id="rId29" w:history="1">
        <w:r w:rsidRPr="00C26300">
          <w:rPr>
            <w:rStyle w:val="Hyperlink"/>
            <w:rFonts w:ascii="Arial" w:hAnsi="Arial" w:cs="Arial"/>
            <w:lang w:val="en-US"/>
          </w:rPr>
          <w:t>https://www.emerald.com/tqm/article/31/3/294/382140</w:t>
        </w:r>
      </w:hyperlink>
    </w:p>
    <w:p w14:paraId="1175BCD0" w14:textId="10A4F7F6" w:rsidR="00421E25" w:rsidRPr="00421E25" w:rsidRDefault="00421E25" w:rsidP="00421E25">
      <w:pPr>
        <w:spacing w:line="360" w:lineRule="auto"/>
        <w:jc w:val="both"/>
        <w:rPr>
          <w:rFonts w:ascii="Arial" w:hAnsi="Arial" w:cs="Arial"/>
          <w:cs/>
          <w:lang w:val="en-US"/>
        </w:rPr>
      </w:pPr>
      <w:r w:rsidRPr="00421E25">
        <w:rPr>
          <w:rFonts w:ascii="Arial" w:hAnsi="Arial" w:cs="Arial"/>
          <w:lang w:val="en-US"/>
        </w:rPr>
        <w:t>Sheaff, R. and</w:t>
      </w:r>
      <w:r w:rsidRPr="00421E25">
        <w:rPr>
          <w:rFonts w:ascii="Arial" w:hAnsi="Arial" w:cs="Arial"/>
          <w:cs/>
          <w:lang w:val="en-US"/>
        </w:rPr>
        <w:t xml:space="preserve"> </w:t>
      </w:r>
      <w:r w:rsidRPr="00421E25">
        <w:rPr>
          <w:rFonts w:ascii="Arial" w:hAnsi="Arial" w:cs="Arial"/>
          <w:lang w:val="en-US"/>
        </w:rPr>
        <w:t xml:space="preserve">Allen, P., </w:t>
      </w:r>
      <w:r w:rsidR="001671A2">
        <w:rPr>
          <w:rFonts w:ascii="Arial" w:hAnsi="Arial" w:cs="Arial"/>
          <w:lang w:val="en-US"/>
        </w:rPr>
        <w:t>(</w:t>
      </w:r>
      <w:r w:rsidRPr="00421E25">
        <w:rPr>
          <w:rFonts w:ascii="Arial" w:hAnsi="Arial" w:cs="Arial"/>
          <w:cs/>
          <w:lang w:val="en-US"/>
        </w:rPr>
        <w:t>2023</w:t>
      </w:r>
      <w:r w:rsidR="001671A2">
        <w:rPr>
          <w:rFonts w:ascii="Arial" w:hAnsi="Arial" w:cs="Arial"/>
          <w:lang w:val="en-US"/>
        </w:rPr>
        <w:t>)</w:t>
      </w:r>
      <w:r w:rsidRPr="00421E25">
        <w:rPr>
          <w:rFonts w:ascii="Arial" w:hAnsi="Arial" w:cs="Arial"/>
          <w:cs/>
          <w:lang w:val="en-US"/>
        </w:rPr>
        <w:t xml:space="preserve">. </w:t>
      </w:r>
      <w:r w:rsidRPr="00421E25">
        <w:rPr>
          <w:rFonts w:ascii="Arial" w:hAnsi="Arial" w:cs="Arial"/>
          <w:lang w:val="en-US"/>
        </w:rPr>
        <w:t xml:space="preserve">NHS hospitals and the bedpan doctrine: the first </w:t>
      </w:r>
      <w:r w:rsidRPr="00421E25">
        <w:rPr>
          <w:rFonts w:ascii="Arial" w:hAnsi="Arial" w:cs="Arial"/>
          <w:cs/>
          <w:lang w:val="en-US"/>
        </w:rPr>
        <w:t xml:space="preserve">75 </w:t>
      </w:r>
      <w:r w:rsidRPr="00421E25">
        <w:rPr>
          <w:rFonts w:ascii="Arial" w:hAnsi="Arial" w:cs="Arial"/>
          <w:lang w:val="en-US"/>
        </w:rPr>
        <w:t>years.</w:t>
      </w:r>
      <w:r w:rsidRPr="00421E25">
        <w:rPr>
          <w:rFonts w:ascii="Arial" w:hAnsi="Arial" w:cs="Arial"/>
          <w:cs/>
          <w:lang w:val="en-US"/>
        </w:rPr>
        <w:t xml:space="preserve"> </w:t>
      </w:r>
      <w:r w:rsidRPr="00421E25">
        <w:rPr>
          <w:rFonts w:ascii="Arial" w:hAnsi="Arial" w:cs="Arial"/>
          <w:lang w:val="en-US"/>
        </w:rPr>
        <w:t>In </w:t>
      </w:r>
      <w:r w:rsidRPr="00421E25">
        <w:rPr>
          <w:rFonts w:ascii="Arial" w:hAnsi="Arial" w:cs="Arial"/>
          <w:i/>
          <w:iCs/>
          <w:lang w:val="en-US"/>
        </w:rPr>
        <w:t xml:space="preserve">The NHS at </w:t>
      </w:r>
      <w:r w:rsidRPr="00421E25">
        <w:rPr>
          <w:rFonts w:ascii="Arial" w:hAnsi="Arial" w:cs="Arial"/>
          <w:i/>
          <w:iCs/>
          <w:cs/>
          <w:lang w:val="en-US"/>
        </w:rPr>
        <w:t>75</w:t>
      </w:r>
      <w:r w:rsidRPr="00421E25">
        <w:rPr>
          <w:rFonts w:ascii="Arial" w:hAnsi="Arial" w:cs="Arial"/>
          <w:lang w:val="en-US"/>
        </w:rPr>
        <w:t> </w:t>
      </w:r>
      <w:r w:rsidRPr="00421E25">
        <w:rPr>
          <w:rFonts w:ascii="Arial" w:hAnsi="Arial" w:cs="Arial"/>
          <w:cs/>
          <w:lang w:val="en-US"/>
        </w:rPr>
        <w:t>(</w:t>
      </w:r>
      <w:r w:rsidRPr="00421E25">
        <w:rPr>
          <w:rFonts w:ascii="Arial" w:hAnsi="Arial" w:cs="Arial"/>
          <w:lang w:val="en-US"/>
        </w:rPr>
        <w:t>pp.</w:t>
      </w:r>
      <w:r w:rsidRPr="00421E25">
        <w:rPr>
          <w:rFonts w:ascii="Arial" w:hAnsi="Arial" w:cs="Arial"/>
          <w:cs/>
          <w:lang w:val="en-US"/>
        </w:rPr>
        <w:t xml:space="preserve"> 112-135). </w:t>
      </w:r>
      <w:r w:rsidRPr="00421E25">
        <w:rPr>
          <w:rFonts w:ascii="Arial" w:hAnsi="Arial" w:cs="Arial"/>
          <w:lang w:val="en-US"/>
        </w:rPr>
        <w:t>Policy Press.</w:t>
      </w:r>
      <w:r w:rsidRPr="00421E25">
        <w:rPr>
          <w:rFonts w:ascii="Arial" w:hAnsi="Arial" w:cs="Arial"/>
        </w:rPr>
        <w:t xml:space="preserve"> </w:t>
      </w:r>
      <w:hyperlink r:id="rId30" w:history="1">
        <w:r w:rsidRPr="00421E25">
          <w:rPr>
            <w:rStyle w:val="Hyperlink"/>
            <w:rFonts w:ascii="Arial" w:hAnsi="Arial" w:cs="Arial"/>
          </w:rPr>
          <w:t>https://bristoluniversitypressdigital.com/abstract/book/9781447368625/ch006.xml</w:t>
        </w:r>
      </w:hyperlink>
    </w:p>
    <w:p w14:paraId="6CD9227E" w14:textId="7CC5AB42" w:rsidR="00421E25" w:rsidRPr="00421E25" w:rsidRDefault="00421E25" w:rsidP="00421E25">
      <w:pPr>
        <w:spacing w:line="360" w:lineRule="auto"/>
        <w:jc w:val="both"/>
        <w:rPr>
          <w:rFonts w:ascii="Arial" w:hAnsi="Arial" w:cs="Arial"/>
          <w:cs/>
          <w:lang w:val="en-US"/>
        </w:rPr>
      </w:pPr>
      <w:r w:rsidRPr="00421E25">
        <w:rPr>
          <w:rFonts w:ascii="Arial" w:hAnsi="Arial" w:cs="Arial"/>
          <w:lang w:val="en-US"/>
        </w:rPr>
        <w:t xml:space="preserve">Sibley, M., </w:t>
      </w:r>
      <w:r w:rsidR="001671A2">
        <w:rPr>
          <w:rFonts w:ascii="Arial" w:hAnsi="Arial" w:cs="Arial"/>
          <w:lang w:val="en-US"/>
        </w:rPr>
        <w:t>(</w:t>
      </w:r>
      <w:r w:rsidRPr="00421E25">
        <w:rPr>
          <w:rFonts w:ascii="Arial" w:hAnsi="Arial" w:cs="Arial"/>
          <w:cs/>
          <w:lang w:val="en-US"/>
        </w:rPr>
        <w:t>2022</w:t>
      </w:r>
      <w:r w:rsidR="001671A2">
        <w:rPr>
          <w:rFonts w:ascii="Arial" w:hAnsi="Arial" w:cs="Arial"/>
          <w:lang w:val="en-US"/>
        </w:rPr>
        <w:t>)</w:t>
      </w:r>
      <w:r w:rsidRPr="00421E25">
        <w:rPr>
          <w:rFonts w:ascii="Arial" w:hAnsi="Arial" w:cs="Arial"/>
          <w:cs/>
          <w:lang w:val="en-US"/>
        </w:rPr>
        <w:t xml:space="preserve">. </w:t>
      </w:r>
      <w:proofErr w:type="spellStart"/>
      <w:r w:rsidRPr="00421E25">
        <w:rPr>
          <w:rFonts w:ascii="Arial" w:hAnsi="Arial" w:cs="Arial"/>
          <w:lang w:val="en-US"/>
        </w:rPr>
        <w:t>Ockenden</w:t>
      </w:r>
      <w:proofErr w:type="spellEnd"/>
      <w:r w:rsidRPr="00421E25">
        <w:rPr>
          <w:rFonts w:ascii="Arial" w:hAnsi="Arial" w:cs="Arial"/>
          <w:lang w:val="en-US"/>
        </w:rPr>
        <w:t xml:space="preserve"> report: the refusal of our healthcare service to take patient</w:t>
      </w:r>
      <w:r w:rsidRPr="00421E25">
        <w:rPr>
          <w:rFonts w:ascii="Arial" w:hAnsi="Arial" w:cs="Arial"/>
          <w:cs/>
          <w:lang w:val="en-US"/>
        </w:rPr>
        <w:t xml:space="preserve"> </w:t>
      </w:r>
      <w:r w:rsidRPr="00421E25">
        <w:rPr>
          <w:rFonts w:ascii="Arial" w:hAnsi="Arial" w:cs="Arial"/>
          <w:lang w:val="en-US"/>
        </w:rPr>
        <w:t>experience seriously. </w:t>
      </w:r>
      <w:r w:rsidRPr="00421E25">
        <w:rPr>
          <w:rFonts w:ascii="Arial" w:hAnsi="Arial" w:cs="Arial"/>
          <w:i/>
          <w:iCs/>
          <w:lang w:val="en-US"/>
        </w:rPr>
        <w:t>BMJ: British</w:t>
      </w:r>
      <w:r w:rsidRPr="00421E25">
        <w:rPr>
          <w:rFonts w:ascii="Arial" w:hAnsi="Arial" w:cs="Arial"/>
          <w:i/>
          <w:iCs/>
          <w:cs/>
          <w:lang w:val="en-US"/>
        </w:rPr>
        <w:t xml:space="preserve"> </w:t>
      </w:r>
      <w:r w:rsidRPr="00421E25">
        <w:rPr>
          <w:rFonts w:ascii="Arial" w:hAnsi="Arial" w:cs="Arial"/>
          <w:i/>
          <w:iCs/>
          <w:lang w:val="en-US"/>
        </w:rPr>
        <w:t>Medical Journal (Online)</w:t>
      </w:r>
      <w:r w:rsidRPr="00421E25">
        <w:rPr>
          <w:rFonts w:ascii="Arial" w:hAnsi="Arial" w:cs="Arial"/>
          <w:lang w:val="en-US"/>
        </w:rPr>
        <w:t>, </w:t>
      </w:r>
      <w:r w:rsidRPr="00421E25">
        <w:rPr>
          <w:rFonts w:ascii="Arial" w:hAnsi="Arial" w:cs="Arial"/>
          <w:i/>
          <w:iCs/>
          <w:cs/>
          <w:lang w:val="en-US"/>
        </w:rPr>
        <w:t>377</w:t>
      </w:r>
      <w:r w:rsidRPr="00421E25">
        <w:rPr>
          <w:rFonts w:ascii="Arial" w:hAnsi="Arial" w:cs="Arial"/>
          <w:cs/>
          <w:lang w:val="en-US"/>
        </w:rPr>
        <w:t>.</w:t>
      </w:r>
      <w:r w:rsidRPr="00421E25">
        <w:rPr>
          <w:rFonts w:ascii="Arial" w:hAnsi="Arial" w:cs="Arial"/>
        </w:rPr>
        <w:t xml:space="preserve"> </w:t>
      </w:r>
      <w:hyperlink r:id="rId31" w:history="1">
        <w:r w:rsidRPr="00421E25">
          <w:rPr>
            <w:rStyle w:val="Hyperlink"/>
            <w:rFonts w:ascii="Arial" w:hAnsi="Arial" w:cs="Arial"/>
          </w:rPr>
          <w:t>https://search.proquest.com/openview/05e5666ee72f85d0ec8674c0a8458d63/1?pq-origsite=gscholar&amp;cbl=2043523</w:t>
        </w:r>
      </w:hyperlink>
    </w:p>
    <w:p w14:paraId="6F987FE3" w14:textId="3E0963B8" w:rsidR="00235D75" w:rsidRDefault="00235D75" w:rsidP="00421E25">
      <w:pPr>
        <w:spacing w:line="360" w:lineRule="auto"/>
        <w:jc w:val="both"/>
        <w:rPr>
          <w:rFonts w:ascii="Arial" w:hAnsi="Arial" w:cs="Arial"/>
          <w:lang w:val="en-US"/>
        </w:rPr>
      </w:pPr>
      <w:r w:rsidRPr="00235D75">
        <w:rPr>
          <w:rFonts w:ascii="Arial" w:hAnsi="Arial" w:cs="Arial"/>
        </w:rPr>
        <w:lastRenderedPageBreak/>
        <w:t xml:space="preserve">Taylor, M.J., McNicholas, C., Nicolay, C., Darzi, A., Bell, D. and Reed, J.E., </w:t>
      </w:r>
      <w:r w:rsidR="00E74F3F">
        <w:rPr>
          <w:rFonts w:ascii="Arial" w:hAnsi="Arial" w:cs="Arial"/>
        </w:rPr>
        <w:t>(</w:t>
      </w:r>
      <w:r w:rsidRPr="00235D75">
        <w:rPr>
          <w:rFonts w:ascii="Arial" w:hAnsi="Arial" w:cs="Arial"/>
        </w:rPr>
        <w:t>2014</w:t>
      </w:r>
      <w:r w:rsidR="00E74F3F">
        <w:rPr>
          <w:rFonts w:ascii="Arial" w:hAnsi="Arial" w:cs="Arial"/>
        </w:rPr>
        <w:t>)</w:t>
      </w:r>
      <w:r w:rsidRPr="00235D75">
        <w:rPr>
          <w:rFonts w:ascii="Arial" w:hAnsi="Arial" w:cs="Arial"/>
        </w:rPr>
        <w:t>. Systematic review of the application of the plan–do–study–act method to improve quality in healthcare. </w:t>
      </w:r>
      <w:r w:rsidRPr="00235D75">
        <w:rPr>
          <w:rFonts w:ascii="Arial" w:hAnsi="Arial" w:cs="Arial"/>
          <w:i/>
          <w:iCs/>
        </w:rPr>
        <w:t>BMJ quality &amp; safety</w:t>
      </w:r>
      <w:r w:rsidRPr="00235D75">
        <w:rPr>
          <w:rFonts w:ascii="Arial" w:hAnsi="Arial" w:cs="Arial"/>
        </w:rPr>
        <w:t>, </w:t>
      </w:r>
      <w:r w:rsidRPr="00235D75">
        <w:rPr>
          <w:rFonts w:ascii="Arial" w:hAnsi="Arial" w:cs="Arial"/>
          <w:i/>
          <w:iCs/>
        </w:rPr>
        <w:t>23</w:t>
      </w:r>
      <w:r w:rsidRPr="00235D75">
        <w:rPr>
          <w:rFonts w:ascii="Arial" w:hAnsi="Arial" w:cs="Arial"/>
        </w:rPr>
        <w:t>(4), pp.290-298.</w:t>
      </w:r>
      <w:r>
        <w:rPr>
          <w:rFonts w:ascii="Arial" w:hAnsi="Arial" w:cs="Arial"/>
          <w:lang w:val="en-US"/>
        </w:rPr>
        <w:t xml:space="preserve"> </w:t>
      </w:r>
      <w:hyperlink r:id="rId32" w:history="1">
        <w:r w:rsidRPr="00C26300">
          <w:rPr>
            <w:rStyle w:val="Hyperlink"/>
            <w:rFonts w:ascii="Arial" w:hAnsi="Arial" w:cs="Arial"/>
            <w:lang w:val="en-US"/>
          </w:rPr>
          <w:t>https://qualitysafety.bmj.com/content/23/4/290.short</w:t>
        </w:r>
      </w:hyperlink>
    </w:p>
    <w:p w14:paraId="610D3F0C" w14:textId="774E9986" w:rsidR="00421E25" w:rsidRDefault="00421E25" w:rsidP="00421E25">
      <w:pPr>
        <w:spacing w:line="360" w:lineRule="auto"/>
        <w:jc w:val="both"/>
        <w:rPr>
          <w:rFonts w:ascii="Arial" w:hAnsi="Arial" w:cs="Arial"/>
          <w:lang w:val="en-US"/>
        </w:rPr>
      </w:pPr>
      <w:r w:rsidRPr="00421E25">
        <w:rPr>
          <w:rFonts w:ascii="Arial" w:hAnsi="Arial" w:cs="Arial"/>
          <w:lang w:val="en-US"/>
        </w:rPr>
        <w:t>Tran, D.N. and</w:t>
      </w:r>
      <w:r w:rsidRPr="00421E25">
        <w:rPr>
          <w:rFonts w:ascii="Arial" w:hAnsi="Arial" w:cs="Arial"/>
          <w:cs/>
          <w:lang w:val="en-US"/>
        </w:rPr>
        <w:t xml:space="preserve"> </w:t>
      </w:r>
      <w:r w:rsidRPr="00421E25">
        <w:rPr>
          <w:rFonts w:ascii="Arial" w:hAnsi="Arial" w:cs="Arial"/>
          <w:lang w:val="en-US"/>
        </w:rPr>
        <w:t xml:space="preserve">Bero, L.A., </w:t>
      </w:r>
      <w:r w:rsidR="00E74F3F">
        <w:rPr>
          <w:rFonts w:ascii="Arial" w:hAnsi="Arial" w:cs="Arial"/>
          <w:lang w:val="en-US"/>
        </w:rPr>
        <w:t>(</w:t>
      </w:r>
      <w:r w:rsidRPr="00421E25">
        <w:rPr>
          <w:rFonts w:ascii="Arial" w:hAnsi="Arial" w:cs="Arial"/>
          <w:cs/>
          <w:lang w:val="en-US"/>
        </w:rPr>
        <w:t>2015</w:t>
      </w:r>
      <w:r w:rsidR="00E74F3F">
        <w:rPr>
          <w:rFonts w:ascii="Arial" w:hAnsi="Arial" w:cs="Arial"/>
          <w:lang w:val="en-US"/>
        </w:rPr>
        <w:t>)</w:t>
      </w:r>
      <w:r w:rsidRPr="00421E25">
        <w:rPr>
          <w:rFonts w:ascii="Arial" w:hAnsi="Arial" w:cs="Arial"/>
          <w:cs/>
          <w:lang w:val="en-US"/>
        </w:rPr>
        <w:t xml:space="preserve">. </w:t>
      </w:r>
      <w:r w:rsidRPr="00421E25">
        <w:rPr>
          <w:rFonts w:ascii="Arial" w:hAnsi="Arial" w:cs="Arial"/>
          <w:lang w:val="en-US"/>
        </w:rPr>
        <w:t>Barriers and facilitators to the quality use of essential</w:t>
      </w:r>
      <w:r w:rsidRPr="00421E25">
        <w:rPr>
          <w:rFonts w:ascii="Arial" w:hAnsi="Arial" w:cs="Arial"/>
          <w:cs/>
          <w:lang w:val="en-US"/>
        </w:rPr>
        <w:t xml:space="preserve"> </w:t>
      </w:r>
      <w:r w:rsidRPr="00421E25">
        <w:rPr>
          <w:rFonts w:ascii="Arial" w:hAnsi="Arial" w:cs="Arial"/>
          <w:lang w:val="en-US"/>
        </w:rPr>
        <w:t>medicines for maternal health in low–resource countries: An Ishikawa</w:t>
      </w:r>
      <w:r w:rsidRPr="00421E25">
        <w:rPr>
          <w:rFonts w:ascii="Arial" w:hAnsi="Arial" w:cs="Arial"/>
          <w:cs/>
          <w:lang w:val="en-US"/>
        </w:rPr>
        <w:t xml:space="preserve"> </w:t>
      </w:r>
      <w:r w:rsidRPr="00421E25">
        <w:rPr>
          <w:rFonts w:ascii="Arial" w:hAnsi="Arial" w:cs="Arial"/>
          <w:lang w:val="en-US"/>
        </w:rPr>
        <w:t>framework. </w:t>
      </w:r>
      <w:r w:rsidRPr="00421E25">
        <w:rPr>
          <w:rFonts w:ascii="Arial" w:hAnsi="Arial" w:cs="Arial"/>
          <w:i/>
          <w:iCs/>
          <w:lang w:val="en-US"/>
        </w:rPr>
        <w:t>Journal of</w:t>
      </w:r>
      <w:r w:rsidRPr="00421E25">
        <w:rPr>
          <w:rFonts w:ascii="Arial" w:hAnsi="Arial" w:cs="Arial"/>
          <w:i/>
          <w:iCs/>
          <w:cs/>
          <w:lang w:val="en-US"/>
        </w:rPr>
        <w:t xml:space="preserve"> </w:t>
      </w:r>
      <w:r w:rsidRPr="00421E25">
        <w:rPr>
          <w:rFonts w:ascii="Arial" w:hAnsi="Arial" w:cs="Arial"/>
          <w:i/>
          <w:iCs/>
          <w:lang w:val="en-US"/>
        </w:rPr>
        <w:t>global health</w:t>
      </w:r>
      <w:r w:rsidRPr="00421E25">
        <w:rPr>
          <w:rFonts w:ascii="Arial" w:hAnsi="Arial" w:cs="Arial"/>
          <w:lang w:val="en-US"/>
        </w:rPr>
        <w:t>, </w:t>
      </w:r>
      <w:r w:rsidRPr="00421E25">
        <w:rPr>
          <w:rFonts w:ascii="Arial" w:hAnsi="Arial" w:cs="Arial"/>
          <w:i/>
          <w:iCs/>
          <w:cs/>
          <w:lang w:val="en-US"/>
        </w:rPr>
        <w:t>5</w:t>
      </w:r>
      <w:r w:rsidRPr="00421E25">
        <w:rPr>
          <w:rFonts w:ascii="Arial" w:hAnsi="Arial" w:cs="Arial"/>
          <w:cs/>
          <w:lang w:val="en-US"/>
        </w:rPr>
        <w:t>(1)</w:t>
      </w:r>
      <w:r w:rsidRPr="00421E25">
        <w:rPr>
          <w:rFonts w:ascii="Arial" w:hAnsi="Arial" w:cs="Arial"/>
          <w:lang w:val="en-US"/>
        </w:rPr>
        <w:t>, p.</w:t>
      </w:r>
      <w:r w:rsidRPr="00421E25">
        <w:rPr>
          <w:rFonts w:ascii="Arial" w:hAnsi="Arial" w:cs="Arial"/>
          <w:cs/>
          <w:lang w:val="en-US"/>
        </w:rPr>
        <w:t>010406.</w:t>
      </w:r>
      <w:r w:rsidRPr="00421E25">
        <w:rPr>
          <w:rFonts w:ascii="Arial" w:hAnsi="Arial" w:cs="Arial"/>
        </w:rPr>
        <w:t xml:space="preserve"> </w:t>
      </w:r>
      <w:hyperlink r:id="rId33" w:history="1">
        <w:r w:rsidRPr="00421E25">
          <w:rPr>
            <w:rStyle w:val="Hyperlink"/>
            <w:rFonts w:ascii="Arial" w:hAnsi="Arial" w:cs="Arial"/>
          </w:rPr>
          <w:t>https://pmc.ncbi.nlm.nih.gov/articles/PMC4416332/</w:t>
        </w:r>
      </w:hyperlink>
    </w:p>
    <w:p w14:paraId="727CB8E1" w14:textId="35F38199" w:rsidR="00DC128A" w:rsidRDefault="00DC128A" w:rsidP="00421E25">
      <w:pPr>
        <w:spacing w:line="360" w:lineRule="auto"/>
        <w:jc w:val="both"/>
        <w:rPr>
          <w:rFonts w:ascii="Arial" w:hAnsi="Arial" w:cs="Arial"/>
        </w:rPr>
      </w:pPr>
      <w:proofErr w:type="spellStart"/>
      <w:r w:rsidRPr="00DC128A">
        <w:rPr>
          <w:rFonts w:ascii="Arial" w:hAnsi="Arial" w:cs="Arial"/>
        </w:rPr>
        <w:t>Tossaint-Schoenmakers</w:t>
      </w:r>
      <w:proofErr w:type="spellEnd"/>
      <w:r w:rsidRPr="00DC128A">
        <w:rPr>
          <w:rFonts w:ascii="Arial" w:hAnsi="Arial" w:cs="Arial"/>
        </w:rPr>
        <w:t xml:space="preserve">, R., Versluis, A., Chavannes, N., </w:t>
      </w:r>
      <w:proofErr w:type="spellStart"/>
      <w:r w:rsidRPr="00DC128A">
        <w:rPr>
          <w:rFonts w:ascii="Arial" w:hAnsi="Arial" w:cs="Arial"/>
        </w:rPr>
        <w:t>Talboom</w:t>
      </w:r>
      <w:proofErr w:type="spellEnd"/>
      <w:r w:rsidRPr="00DC128A">
        <w:rPr>
          <w:rFonts w:ascii="Arial" w:hAnsi="Arial" w:cs="Arial"/>
        </w:rPr>
        <w:t xml:space="preserve">-Kamp, E. and </w:t>
      </w:r>
      <w:proofErr w:type="spellStart"/>
      <w:r w:rsidRPr="00DC128A">
        <w:rPr>
          <w:rFonts w:ascii="Arial" w:hAnsi="Arial" w:cs="Arial"/>
        </w:rPr>
        <w:t>Kasteleyn</w:t>
      </w:r>
      <w:proofErr w:type="spellEnd"/>
      <w:r w:rsidRPr="00DC128A">
        <w:rPr>
          <w:rFonts w:ascii="Arial" w:hAnsi="Arial" w:cs="Arial"/>
        </w:rPr>
        <w:t xml:space="preserve">, M., </w:t>
      </w:r>
      <w:r w:rsidR="00E74F3F">
        <w:rPr>
          <w:rFonts w:ascii="Arial" w:hAnsi="Arial" w:cs="Arial"/>
        </w:rPr>
        <w:t>(</w:t>
      </w:r>
      <w:r w:rsidRPr="00DC128A">
        <w:rPr>
          <w:rFonts w:ascii="Arial" w:hAnsi="Arial" w:cs="Arial"/>
        </w:rPr>
        <w:t>2021</w:t>
      </w:r>
      <w:r w:rsidR="00E74F3F">
        <w:rPr>
          <w:rFonts w:ascii="Arial" w:hAnsi="Arial" w:cs="Arial"/>
        </w:rPr>
        <w:t>)</w:t>
      </w:r>
      <w:r w:rsidRPr="00DC128A">
        <w:rPr>
          <w:rFonts w:ascii="Arial" w:hAnsi="Arial" w:cs="Arial"/>
        </w:rPr>
        <w:t>. The challenge of integrating eHealth into health care: systematic literature review of the Donabedian model of structure, process, and outcome. </w:t>
      </w:r>
      <w:r w:rsidRPr="00DC128A">
        <w:rPr>
          <w:rFonts w:ascii="Arial" w:hAnsi="Arial" w:cs="Arial"/>
          <w:i/>
          <w:iCs/>
        </w:rPr>
        <w:t>Journal of medical Internet research</w:t>
      </w:r>
      <w:r w:rsidRPr="00DC128A">
        <w:rPr>
          <w:rFonts w:ascii="Arial" w:hAnsi="Arial" w:cs="Arial"/>
        </w:rPr>
        <w:t>, </w:t>
      </w:r>
      <w:r w:rsidRPr="00DC128A">
        <w:rPr>
          <w:rFonts w:ascii="Arial" w:hAnsi="Arial" w:cs="Arial"/>
          <w:i/>
          <w:iCs/>
        </w:rPr>
        <w:t>23</w:t>
      </w:r>
      <w:r w:rsidRPr="00DC128A">
        <w:rPr>
          <w:rFonts w:ascii="Arial" w:hAnsi="Arial" w:cs="Arial"/>
        </w:rPr>
        <w:t>(5), p.e27180.</w:t>
      </w:r>
      <w:r>
        <w:rPr>
          <w:rFonts w:ascii="Arial" w:hAnsi="Arial" w:cs="Arial"/>
        </w:rPr>
        <w:t xml:space="preserve"> </w:t>
      </w:r>
      <w:hyperlink r:id="rId34" w:history="1">
        <w:r w:rsidRPr="00C26300">
          <w:rPr>
            <w:rStyle w:val="Hyperlink"/>
            <w:rFonts w:ascii="Arial" w:hAnsi="Arial" w:cs="Arial"/>
          </w:rPr>
          <w:t>https://www.jmir.org/2021/5/e27180/</w:t>
        </w:r>
      </w:hyperlink>
    </w:p>
    <w:p w14:paraId="23FF238A" w14:textId="244520C0" w:rsidR="006E381E" w:rsidRDefault="006E381E" w:rsidP="00421E25">
      <w:pPr>
        <w:spacing w:line="360" w:lineRule="auto"/>
        <w:jc w:val="both"/>
        <w:rPr>
          <w:rFonts w:ascii="Arial" w:hAnsi="Arial" w:cs="Arial"/>
        </w:rPr>
      </w:pPr>
      <w:r w:rsidRPr="006E381E">
        <w:rPr>
          <w:rFonts w:ascii="Arial" w:hAnsi="Arial" w:cs="Arial"/>
        </w:rPr>
        <w:t xml:space="preserve">Vlados, C., </w:t>
      </w:r>
      <w:r w:rsidR="00E74F3F">
        <w:rPr>
          <w:rFonts w:ascii="Arial" w:hAnsi="Arial" w:cs="Arial"/>
        </w:rPr>
        <w:t>(</w:t>
      </w:r>
      <w:r w:rsidRPr="006E381E">
        <w:rPr>
          <w:rFonts w:ascii="Arial" w:hAnsi="Arial" w:cs="Arial"/>
        </w:rPr>
        <w:t>2019</w:t>
      </w:r>
      <w:r w:rsidR="00E74F3F">
        <w:rPr>
          <w:rFonts w:ascii="Arial" w:hAnsi="Arial" w:cs="Arial"/>
        </w:rPr>
        <w:t>)</w:t>
      </w:r>
      <w:r w:rsidRPr="006E381E">
        <w:rPr>
          <w:rFonts w:ascii="Arial" w:hAnsi="Arial" w:cs="Arial"/>
        </w:rPr>
        <w:t>. On a correlative and evolutionary SWOT analysis. </w:t>
      </w:r>
      <w:r w:rsidRPr="006E381E">
        <w:rPr>
          <w:rFonts w:ascii="Arial" w:hAnsi="Arial" w:cs="Arial"/>
          <w:i/>
          <w:iCs/>
        </w:rPr>
        <w:t>Journal of Strategy and Management</w:t>
      </w:r>
      <w:r w:rsidRPr="006E381E">
        <w:rPr>
          <w:rFonts w:ascii="Arial" w:hAnsi="Arial" w:cs="Arial"/>
        </w:rPr>
        <w:t>, </w:t>
      </w:r>
      <w:r w:rsidRPr="006E381E">
        <w:rPr>
          <w:rFonts w:ascii="Arial" w:hAnsi="Arial" w:cs="Arial"/>
          <w:i/>
          <w:iCs/>
        </w:rPr>
        <w:t>12</w:t>
      </w:r>
      <w:r w:rsidRPr="006E381E">
        <w:rPr>
          <w:rFonts w:ascii="Arial" w:hAnsi="Arial" w:cs="Arial"/>
        </w:rPr>
        <w:t>(3), pp.347-363.</w:t>
      </w:r>
      <w:r>
        <w:rPr>
          <w:rFonts w:ascii="Arial" w:hAnsi="Arial" w:cs="Arial"/>
        </w:rPr>
        <w:t xml:space="preserve"> </w:t>
      </w:r>
      <w:hyperlink r:id="rId35" w:history="1">
        <w:r w:rsidRPr="00C26300">
          <w:rPr>
            <w:rStyle w:val="Hyperlink"/>
            <w:rFonts w:ascii="Arial" w:hAnsi="Arial" w:cs="Arial"/>
          </w:rPr>
          <w:t>https://www.emerald.com/jsma/article/12/3/347/248919</w:t>
        </w:r>
      </w:hyperlink>
    </w:p>
    <w:p w14:paraId="19726616" w14:textId="06559CFA" w:rsidR="00C23CAF" w:rsidRDefault="00C23CAF" w:rsidP="00421E25">
      <w:pPr>
        <w:spacing w:line="360" w:lineRule="auto"/>
        <w:jc w:val="both"/>
        <w:rPr>
          <w:rFonts w:ascii="Arial" w:hAnsi="Arial" w:cs="Arial"/>
          <w:lang w:val="en-US"/>
        </w:rPr>
      </w:pPr>
      <w:r w:rsidRPr="00C23CAF">
        <w:rPr>
          <w:rFonts w:ascii="Arial" w:hAnsi="Arial" w:cs="Arial"/>
        </w:rPr>
        <w:t xml:space="preserve">Vo, B., </w:t>
      </w:r>
      <w:proofErr w:type="spellStart"/>
      <w:r w:rsidRPr="00C23CAF">
        <w:rPr>
          <w:rFonts w:ascii="Arial" w:hAnsi="Arial" w:cs="Arial"/>
        </w:rPr>
        <w:t>Kongar</w:t>
      </w:r>
      <w:proofErr w:type="spellEnd"/>
      <w:r w:rsidRPr="00C23CAF">
        <w:rPr>
          <w:rFonts w:ascii="Arial" w:hAnsi="Arial" w:cs="Arial"/>
        </w:rPr>
        <w:t xml:space="preserve">, E. and Suárez-Barraza, M.F., </w:t>
      </w:r>
      <w:r w:rsidR="00E74F3F">
        <w:rPr>
          <w:rFonts w:ascii="Arial" w:hAnsi="Arial" w:cs="Arial"/>
        </w:rPr>
        <w:t>(</w:t>
      </w:r>
      <w:r w:rsidRPr="00C23CAF">
        <w:rPr>
          <w:rFonts w:ascii="Arial" w:hAnsi="Arial" w:cs="Arial"/>
        </w:rPr>
        <w:t>2020</w:t>
      </w:r>
      <w:r w:rsidR="00E74F3F">
        <w:rPr>
          <w:rFonts w:ascii="Arial" w:hAnsi="Arial" w:cs="Arial"/>
        </w:rPr>
        <w:t>)</w:t>
      </w:r>
      <w:r w:rsidRPr="00C23CAF">
        <w:rPr>
          <w:rFonts w:ascii="Arial" w:hAnsi="Arial" w:cs="Arial"/>
        </w:rPr>
        <w:t>. Root-cause problem solving in an industry 4.0 context. </w:t>
      </w:r>
      <w:r w:rsidRPr="00C23CAF">
        <w:rPr>
          <w:rFonts w:ascii="Arial" w:hAnsi="Arial" w:cs="Arial"/>
          <w:i/>
          <w:iCs/>
        </w:rPr>
        <w:t>IEEE Engineering Management Review</w:t>
      </w:r>
      <w:r w:rsidRPr="00C23CAF">
        <w:rPr>
          <w:rFonts w:ascii="Arial" w:hAnsi="Arial" w:cs="Arial"/>
        </w:rPr>
        <w:t>, </w:t>
      </w:r>
      <w:r w:rsidRPr="00C23CAF">
        <w:rPr>
          <w:rFonts w:ascii="Arial" w:hAnsi="Arial" w:cs="Arial"/>
          <w:i/>
          <w:iCs/>
        </w:rPr>
        <w:t>48</w:t>
      </w:r>
      <w:r w:rsidRPr="00C23CAF">
        <w:rPr>
          <w:rFonts w:ascii="Arial" w:hAnsi="Arial" w:cs="Arial"/>
        </w:rPr>
        <w:t>(1), pp.48-56.</w:t>
      </w:r>
      <w:r>
        <w:rPr>
          <w:rFonts w:ascii="Arial" w:hAnsi="Arial" w:cs="Arial"/>
          <w:lang w:val="en-US"/>
        </w:rPr>
        <w:t xml:space="preserve"> </w:t>
      </w:r>
      <w:hyperlink r:id="rId36" w:history="1">
        <w:r w:rsidRPr="00C26300">
          <w:rPr>
            <w:rStyle w:val="Hyperlink"/>
            <w:rFonts w:ascii="Arial" w:hAnsi="Arial" w:cs="Arial"/>
            <w:lang w:val="en-US"/>
          </w:rPr>
          <w:t>https://ieeexplore.ieee.org/abstract/document/8960381/</w:t>
        </w:r>
      </w:hyperlink>
    </w:p>
    <w:p w14:paraId="2321E99B" w14:textId="77777777" w:rsidR="00C23CAF" w:rsidRPr="00421E25" w:rsidRDefault="00C23CAF" w:rsidP="00421E25">
      <w:pPr>
        <w:spacing w:line="360" w:lineRule="auto"/>
        <w:jc w:val="both"/>
        <w:rPr>
          <w:rFonts w:ascii="Arial" w:hAnsi="Arial" w:cs="Arial"/>
          <w:cs/>
          <w:lang w:val="en-US"/>
        </w:rPr>
      </w:pPr>
    </w:p>
    <w:p w14:paraId="5AD9408D" w14:textId="77777777" w:rsidR="00421E25" w:rsidRPr="00421E25" w:rsidRDefault="00421E25" w:rsidP="00421E25">
      <w:pPr>
        <w:spacing w:line="360" w:lineRule="auto"/>
        <w:jc w:val="both"/>
        <w:rPr>
          <w:rFonts w:ascii="Arial" w:hAnsi="Arial" w:cs="Arial"/>
          <w:lang w:val="en-US"/>
        </w:rPr>
      </w:pPr>
    </w:p>
    <w:sectPr w:rsidR="00421E25" w:rsidRPr="00421E25" w:rsidSect="0035748E">
      <w:footerReference w:type="default" r:id="rId37"/>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70AE6D" w14:textId="77777777" w:rsidR="006D45A4" w:rsidRDefault="006D45A4" w:rsidP="0035748E">
      <w:pPr>
        <w:spacing w:after="0" w:line="240" w:lineRule="auto"/>
      </w:pPr>
      <w:r>
        <w:separator/>
      </w:r>
    </w:p>
  </w:endnote>
  <w:endnote w:type="continuationSeparator" w:id="0">
    <w:p w14:paraId="5010BD56" w14:textId="77777777" w:rsidR="006D45A4" w:rsidRDefault="006D45A4" w:rsidP="003574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Shruti">
    <w:panose1 w:val="02000500000000000000"/>
    <w:charset w:val="00"/>
    <w:family w:val="swiss"/>
    <w:pitch w:val="variable"/>
    <w:sig w:usb0="0004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13776125"/>
      <w:docPartObj>
        <w:docPartGallery w:val="Page Numbers (Bottom of Page)"/>
        <w:docPartUnique/>
      </w:docPartObj>
    </w:sdtPr>
    <w:sdtContent>
      <w:p w14:paraId="5E6ED372" w14:textId="4DE14341" w:rsidR="0035748E" w:rsidRDefault="0035748E">
        <w:pPr>
          <w:pStyle w:val="Footer"/>
          <w:jc w:val="right"/>
        </w:pPr>
        <w:r>
          <w:fldChar w:fldCharType="begin"/>
        </w:r>
        <w:r>
          <w:instrText>PAGE   \* MERGEFORMAT</w:instrText>
        </w:r>
        <w:r>
          <w:fldChar w:fldCharType="separate"/>
        </w:r>
        <w:r>
          <w:t>2</w:t>
        </w:r>
        <w:r>
          <w:fldChar w:fldCharType="end"/>
        </w:r>
      </w:p>
    </w:sdtContent>
  </w:sdt>
  <w:p w14:paraId="4A1254FC" w14:textId="77777777" w:rsidR="0035748E" w:rsidRDefault="003574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FD78E5" w14:textId="77777777" w:rsidR="006D45A4" w:rsidRDefault="006D45A4" w:rsidP="0035748E">
      <w:pPr>
        <w:spacing w:after="0" w:line="240" w:lineRule="auto"/>
      </w:pPr>
      <w:r>
        <w:separator/>
      </w:r>
    </w:p>
  </w:footnote>
  <w:footnote w:type="continuationSeparator" w:id="0">
    <w:p w14:paraId="3944AF09" w14:textId="77777777" w:rsidR="006D45A4" w:rsidRDefault="006D45A4" w:rsidP="0035748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614C"/>
    <w:rsid w:val="0002060D"/>
    <w:rsid w:val="00027ACE"/>
    <w:rsid w:val="00030BCE"/>
    <w:rsid w:val="00033D7C"/>
    <w:rsid w:val="00073516"/>
    <w:rsid w:val="00147180"/>
    <w:rsid w:val="001671A2"/>
    <w:rsid w:val="001767D3"/>
    <w:rsid w:val="0018408E"/>
    <w:rsid w:val="00186F51"/>
    <w:rsid w:val="0019781F"/>
    <w:rsid w:val="001A2966"/>
    <w:rsid w:val="001D6D4A"/>
    <w:rsid w:val="001D756C"/>
    <w:rsid w:val="00216184"/>
    <w:rsid w:val="00227375"/>
    <w:rsid w:val="00235D75"/>
    <w:rsid w:val="002571CC"/>
    <w:rsid w:val="002659E0"/>
    <w:rsid w:val="002F098C"/>
    <w:rsid w:val="002F7009"/>
    <w:rsid w:val="00310EE7"/>
    <w:rsid w:val="00332D24"/>
    <w:rsid w:val="0035748E"/>
    <w:rsid w:val="00373E27"/>
    <w:rsid w:val="003A5BAB"/>
    <w:rsid w:val="00421E25"/>
    <w:rsid w:val="0044517D"/>
    <w:rsid w:val="0045248B"/>
    <w:rsid w:val="004527F3"/>
    <w:rsid w:val="0046431A"/>
    <w:rsid w:val="0046614C"/>
    <w:rsid w:val="004D58A7"/>
    <w:rsid w:val="004E4863"/>
    <w:rsid w:val="00504A66"/>
    <w:rsid w:val="00560F55"/>
    <w:rsid w:val="005D0316"/>
    <w:rsid w:val="005E0CCE"/>
    <w:rsid w:val="00606CE2"/>
    <w:rsid w:val="0064527A"/>
    <w:rsid w:val="0067643E"/>
    <w:rsid w:val="006A577A"/>
    <w:rsid w:val="006D45A4"/>
    <w:rsid w:val="006E381E"/>
    <w:rsid w:val="006E3A03"/>
    <w:rsid w:val="006F7DC5"/>
    <w:rsid w:val="00720933"/>
    <w:rsid w:val="00735B6D"/>
    <w:rsid w:val="007406A4"/>
    <w:rsid w:val="00793948"/>
    <w:rsid w:val="007A2F0A"/>
    <w:rsid w:val="007D3F3F"/>
    <w:rsid w:val="00814898"/>
    <w:rsid w:val="00824AB8"/>
    <w:rsid w:val="00844A69"/>
    <w:rsid w:val="008523C4"/>
    <w:rsid w:val="00877A64"/>
    <w:rsid w:val="008816C0"/>
    <w:rsid w:val="008A4756"/>
    <w:rsid w:val="00905621"/>
    <w:rsid w:val="0097088D"/>
    <w:rsid w:val="009A0D01"/>
    <w:rsid w:val="009C13A6"/>
    <w:rsid w:val="00A1080E"/>
    <w:rsid w:val="00AB0D05"/>
    <w:rsid w:val="00B14FD5"/>
    <w:rsid w:val="00B32C00"/>
    <w:rsid w:val="00B36C33"/>
    <w:rsid w:val="00B37E4F"/>
    <w:rsid w:val="00BE77C9"/>
    <w:rsid w:val="00BF577B"/>
    <w:rsid w:val="00C23CAF"/>
    <w:rsid w:val="00C974F8"/>
    <w:rsid w:val="00CC5543"/>
    <w:rsid w:val="00CC6C02"/>
    <w:rsid w:val="00D27A54"/>
    <w:rsid w:val="00DC128A"/>
    <w:rsid w:val="00DD61F7"/>
    <w:rsid w:val="00E74F3F"/>
    <w:rsid w:val="00E85C34"/>
    <w:rsid w:val="00EB7DF2"/>
    <w:rsid w:val="00EC44B0"/>
    <w:rsid w:val="00ED1C32"/>
    <w:rsid w:val="00EF1E56"/>
    <w:rsid w:val="00F040BD"/>
    <w:rsid w:val="00F838F0"/>
    <w:rsid w:val="00F84C55"/>
    <w:rsid w:val="00FC6F47"/>
    <w:rsid w:val="00FD092F"/>
    <w:rsid w:val="00FD5F52"/>
    <w:rsid w:val="00FE730D"/>
  </w:rsids>
  <m:mathPr>
    <m:mathFont m:val="Cambria Math"/>
    <m:brkBin m:val="before"/>
    <m:brkBinSub m:val="--"/>
    <m:smallFrac m:val="0"/>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F78229"/>
  <w15:chartTrackingRefBased/>
  <w15:docId w15:val="{FD046DA2-8BFE-4C47-AFED-368E4EF301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gu-IN"/>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autoRedefine/>
    <w:uiPriority w:val="9"/>
    <w:qFormat/>
    <w:rsid w:val="00DD61F7"/>
    <w:pPr>
      <w:keepNext/>
      <w:keepLines/>
      <w:spacing w:before="360" w:after="80"/>
      <w:outlineLvl w:val="0"/>
    </w:pPr>
    <w:rPr>
      <w:rFonts w:ascii="Arial" w:eastAsiaTheme="majorEastAsia" w:hAnsi="Arial" w:cs="Arial"/>
      <w:b/>
      <w:bCs/>
      <w:color w:val="000000" w:themeColor="text1"/>
      <w:sz w:val="28"/>
      <w:szCs w:val="28"/>
    </w:rPr>
  </w:style>
  <w:style w:type="paragraph" w:styleId="Heading2">
    <w:name w:val="heading 2"/>
    <w:basedOn w:val="Normal"/>
    <w:next w:val="Normal"/>
    <w:link w:val="Heading2Char"/>
    <w:autoRedefine/>
    <w:uiPriority w:val="9"/>
    <w:unhideWhenUsed/>
    <w:qFormat/>
    <w:rsid w:val="00EF1E56"/>
    <w:pPr>
      <w:keepNext/>
      <w:keepLines/>
      <w:spacing w:before="400" w:after="320"/>
      <w:outlineLvl w:val="1"/>
    </w:pPr>
    <w:rPr>
      <w:rFonts w:ascii="Arial" w:eastAsiaTheme="majorEastAsia" w:hAnsi="Arial" w:cs="Arial"/>
      <w:b/>
      <w:bCs/>
      <w:color w:val="000000" w:themeColor="text1"/>
    </w:rPr>
  </w:style>
  <w:style w:type="paragraph" w:styleId="Heading3">
    <w:name w:val="heading 3"/>
    <w:basedOn w:val="Normal"/>
    <w:next w:val="Normal"/>
    <w:link w:val="Heading3Char"/>
    <w:uiPriority w:val="9"/>
    <w:unhideWhenUsed/>
    <w:qFormat/>
    <w:rsid w:val="00606CE2"/>
    <w:pPr>
      <w:keepNext/>
      <w:keepLines/>
      <w:spacing w:before="160" w:after="80"/>
      <w:outlineLvl w:val="2"/>
    </w:pPr>
    <w:rPr>
      <w:rFonts w:ascii="Arial" w:eastAsiaTheme="majorEastAsia" w:hAnsi="Arial" w:cs="Arial"/>
      <w:b/>
      <w:color w:val="000000" w:themeColor="text1"/>
    </w:rPr>
  </w:style>
  <w:style w:type="paragraph" w:styleId="Heading4">
    <w:name w:val="heading 4"/>
    <w:basedOn w:val="Normal"/>
    <w:next w:val="Normal"/>
    <w:link w:val="Heading4Char"/>
    <w:uiPriority w:val="9"/>
    <w:semiHidden/>
    <w:unhideWhenUsed/>
    <w:qFormat/>
    <w:rsid w:val="0046614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6614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6614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6614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6614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6614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D61F7"/>
    <w:rPr>
      <w:rFonts w:ascii="Arial" w:eastAsiaTheme="majorEastAsia" w:hAnsi="Arial" w:cs="Arial"/>
      <w:b/>
      <w:bCs/>
      <w:color w:val="000000" w:themeColor="text1"/>
      <w:sz w:val="28"/>
      <w:szCs w:val="28"/>
      <w:lang w:val="en-GB"/>
    </w:rPr>
  </w:style>
  <w:style w:type="character" w:customStyle="1" w:styleId="Heading2Char">
    <w:name w:val="Heading 2 Char"/>
    <w:basedOn w:val="DefaultParagraphFont"/>
    <w:link w:val="Heading2"/>
    <w:uiPriority w:val="9"/>
    <w:rsid w:val="00EF1E56"/>
    <w:rPr>
      <w:rFonts w:ascii="Arial" w:eastAsiaTheme="majorEastAsia" w:hAnsi="Arial" w:cs="Arial"/>
      <w:b/>
      <w:bCs/>
      <w:color w:val="000000" w:themeColor="text1"/>
    </w:rPr>
  </w:style>
  <w:style w:type="character" w:customStyle="1" w:styleId="Heading3Char">
    <w:name w:val="Heading 3 Char"/>
    <w:basedOn w:val="DefaultParagraphFont"/>
    <w:link w:val="Heading3"/>
    <w:uiPriority w:val="9"/>
    <w:rsid w:val="00606CE2"/>
    <w:rPr>
      <w:rFonts w:ascii="Arial" w:eastAsiaTheme="majorEastAsia" w:hAnsi="Arial" w:cs="Arial"/>
      <w:b/>
      <w:color w:val="000000" w:themeColor="text1"/>
      <w:lang w:val="en-GB"/>
    </w:rPr>
  </w:style>
  <w:style w:type="character" w:customStyle="1" w:styleId="Heading4Char">
    <w:name w:val="Heading 4 Char"/>
    <w:basedOn w:val="DefaultParagraphFont"/>
    <w:link w:val="Heading4"/>
    <w:uiPriority w:val="9"/>
    <w:semiHidden/>
    <w:rsid w:val="0046614C"/>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46614C"/>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46614C"/>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46614C"/>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46614C"/>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46614C"/>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46614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6614C"/>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46614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6614C"/>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46614C"/>
    <w:pPr>
      <w:spacing w:before="160"/>
      <w:jc w:val="center"/>
    </w:pPr>
    <w:rPr>
      <w:i/>
      <w:iCs/>
      <w:color w:val="404040" w:themeColor="text1" w:themeTint="BF"/>
    </w:rPr>
  </w:style>
  <w:style w:type="character" w:customStyle="1" w:styleId="QuoteChar">
    <w:name w:val="Quote Char"/>
    <w:basedOn w:val="DefaultParagraphFont"/>
    <w:link w:val="Quote"/>
    <w:uiPriority w:val="29"/>
    <w:rsid w:val="0046614C"/>
    <w:rPr>
      <w:i/>
      <w:iCs/>
      <w:color w:val="404040" w:themeColor="text1" w:themeTint="BF"/>
      <w:lang w:val="en-GB"/>
    </w:rPr>
  </w:style>
  <w:style w:type="paragraph" w:styleId="ListParagraph">
    <w:name w:val="List Paragraph"/>
    <w:basedOn w:val="Normal"/>
    <w:uiPriority w:val="34"/>
    <w:qFormat/>
    <w:rsid w:val="0046614C"/>
    <w:pPr>
      <w:ind w:left="720"/>
      <w:contextualSpacing/>
    </w:pPr>
  </w:style>
  <w:style w:type="character" w:styleId="IntenseEmphasis">
    <w:name w:val="Intense Emphasis"/>
    <w:basedOn w:val="DefaultParagraphFont"/>
    <w:uiPriority w:val="21"/>
    <w:qFormat/>
    <w:rsid w:val="0046614C"/>
    <w:rPr>
      <w:i/>
      <w:iCs/>
      <w:color w:val="0F4761" w:themeColor="accent1" w:themeShade="BF"/>
    </w:rPr>
  </w:style>
  <w:style w:type="paragraph" w:styleId="IntenseQuote">
    <w:name w:val="Intense Quote"/>
    <w:basedOn w:val="Normal"/>
    <w:next w:val="Normal"/>
    <w:link w:val="IntenseQuoteChar"/>
    <w:uiPriority w:val="30"/>
    <w:qFormat/>
    <w:rsid w:val="0046614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6614C"/>
    <w:rPr>
      <w:i/>
      <w:iCs/>
      <w:color w:val="0F4761" w:themeColor="accent1" w:themeShade="BF"/>
      <w:lang w:val="en-GB"/>
    </w:rPr>
  </w:style>
  <w:style w:type="character" w:styleId="IntenseReference">
    <w:name w:val="Intense Reference"/>
    <w:basedOn w:val="DefaultParagraphFont"/>
    <w:uiPriority w:val="32"/>
    <w:qFormat/>
    <w:rsid w:val="0046614C"/>
    <w:rPr>
      <w:b/>
      <w:bCs/>
      <w:smallCaps/>
      <w:color w:val="0F4761" w:themeColor="accent1" w:themeShade="BF"/>
      <w:spacing w:val="5"/>
    </w:rPr>
  </w:style>
  <w:style w:type="character" w:styleId="Hyperlink">
    <w:name w:val="Hyperlink"/>
    <w:basedOn w:val="DefaultParagraphFont"/>
    <w:uiPriority w:val="99"/>
    <w:unhideWhenUsed/>
    <w:rsid w:val="00421E25"/>
    <w:rPr>
      <w:color w:val="467886" w:themeColor="hyperlink"/>
      <w:u w:val="single"/>
    </w:rPr>
  </w:style>
  <w:style w:type="character" w:styleId="UnresolvedMention">
    <w:name w:val="Unresolved Mention"/>
    <w:basedOn w:val="DefaultParagraphFont"/>
    <w:uiPriority w:val="99"/>
    <w:semiHidden/>
    <w:unhideWhenUsed/>
    <w:rsid w:val="00421E25"/>
    <w:rPr>
      <w:color w:val="605E5C"/>
      <w:shd w:val="clear" w:color="auto" w:fill="E1DFDD"/>
    </w:rPr>
  </w:style>
  <w:style w:type="paragraph" w:styleId="TOCHeading">
    <w:name w:val="TOC Heading"/>
    <w:basedOn w:val="Heading1"/>
    <w:next w:val="Normal"/>
    <w:uiPriority w:val="39"/>
    <w:unhideWhenUsed/>
    <w:qFormat/>
    <w:rsid w:val="007D3F3F"/>
    <w:pPr>
      <w:spacing w:before="240" w:after="0" w:line="259" w:lineRule="auto"/>
      <w:outlineLvl w:val="9"/>
    </w:pPr>
    <w:rPr>
      <w:rFonts w:asciiTheme="majorHAnsi" w:hAnsiTheme="majorHAnsi" w:cstheme="majorBidi"/>
      <w:b w:val="0"/>
      <w:bCs w:val="0"/>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7D3F3F"/>
    <w:pPr>
      <w:spacing w:after="100"/>
    </w:pPr>
  </w:style>
  <w:style w:type="paragraph" w:styleId="TOC2">
    <w:name w:val="toc 2"/>
    <w:basedOn w:val="Normal"/>
    <w:next w:val="Normal"/>
    <w:autoRedefine/>
    <w:uiPriority w:val="39"/>
    <w:unhideWhenUsed/>
    <w:rsid w:val="007D3F3F"/>
    <w:pPr>
      <w:spacing w:after="100"/>
      <w:ind w:left="240"/>
    </w:pPr>
  </w:style>
  <w:style w:type="paragraph" w:styleId="Header">
    <w:name w:val="header"/>
    <w:basedOn w:val="Normal"/>
    <w:link w:val="HeaderChar"/>
    <w:uiPriority w:val="99"/>
    <w:unhideWhenUsed/>
    <w:rsid w:val="0035748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748E"/>
    <w:rPr>
      <w:lang w:val="en-GB"/>
    </w:rPr>
  </w:style>
  <w:style w:type="paragraph" w:styleId="Footer">
    <w:name w:val="footer"/>
    <w:basedOn w:val="Normal"/>
    <w:link w:val="FooterChar"/>
    <w:uiPriority w:val="99"/>
    <w:unhideWhenUsed/>
    <w:rsid w:val="003574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748E"/>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journals.healio.com/doi/abs/10.3928/01477447-20170418-04" TargetMode="External"/><Relationship Id="rId18" Type="http://schemas.openxmlformats.org/officeDocument/2006/relationships/hyperlink" Target="https://www.academia.edu/download/102396940/jisr.2017.pdf" TargetMode="External"/><Relationship Id="rId26" Type="http://schemas.openxmlformats.org/officeDocument/2006/relationships/hyperlink" Target="https://www.emerald.com/ijhcqa/article/31/4/361/116028" TargetMode="External"/><Relationship Id="rId39" Type="http://schemas.openxmlformats.org/officeDocument/2006/relationships/theme" Target="theme/theme1.xml"/><Relationship Id="rId21" Type="http://schemas.openxmlformats.org/officeDocument/2006/relationships/hyperlink" Target="https://www.researchgate.net/profile/Santosha-Rathod/publication/394430852_Spatial_Agricultural_System_Modeling_for_Abiotic_Stress_Management/links/68ecda8502d6215259bb3efa/Spatial-Agricultural-System-Modeling-for-Abiotic-Stress-Management.pdf" TargetMode="External"/><Relationship Id="rId34" Type="http://schemas.openxmlformats.org/officeDocument/2006/relationships/hyperlink" Target="https://www.jmir.org/2021/5/e27180/" TargetMode="External"/><Relationship Id="rId7" Type="http://schemas.openxmlformats.org/officeDocument/2006/relationships/hyperlink" Target="https://www.emerald.com/ijlss/article-abstract/16/5/1276/1250427" TargetMode="External"/><Relationship Id="rId12" Type="http://schemas.openxmlformats.org/officeDocument/2006/relationships/hyperlink" Target="https://www.sciencedirect.com/science/article/pii/S1386505621002100" TargetMode="External"/><Relationship Id="rId17" Type="http://schemas.openxmlformats.org/officeDocument/2006/relationships/hyperlink" Target="https://www.mdpi.com/2227-9032/13/14/1714" TargetMode="External"/><Relationship Id="rId25" Type="http://schemas.openxmlformats.org/officeDocument/2006/relationships/hyperlink" Target="https://www.thelancet.com/journals/lancet/article/PIIS0140-6736(16)31472-6/abstract" TargetMode="External"/><Relationship Id="rId33" Type="http://schemas.openxmlformats.org/officeDocument/2006/relationships/hyperlink" Target="https://pmc.ncbi.nlm.nih.gov/articles/PMC4416332/" TargetMode="External"/><Relationship Id="rId38"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journals.sagepub.com/doi/abs/10.1177/0306312717751051" TargetMode="External"/><Relationship Id="rId20" Type="http://schemas.openxmlformats.org/officeDocument/2006/relationships/hyperlink" Target="https://ora.ox.ac.uk/objects/uuid:f71bb70e-e5cf-4f46-b79c-faa5ff70eb80/files/rrv042v90g" TargetMode="External"/><Relationship Id="rId29" Type="http://schemas.openxmlformats.org/officeDocument/2006/relationships/hyperlink" Target="https://www.emerald.com/tqm/article/31/3/294/382140"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dx.doi.org/10.5772/intechopen.75380" TargetMode="External"/><Relationship Id="rId24" Type="http://schemas.openxmlformats.org/officeDocument/2006/relationships/hyperlink" Target="https://academic.oup.com/jpubhealth/article-abstract/47/3/511/8025951" TargetMode="External"/><Relationship Id="rId32" Type="http://schemas.openxmlformats.org/officeDocument/2006/relationships/hyperlink" Target="https://qualitysafety.bmj.com/content/23/4/290.short" TargetMode="External"/><Relationship Id="rId37" Type="http://schemas.openxmlformats.org/officeDocument/2006/relationships/footer" Target="footer1.xml"/><Relationship Id="rId5" Type="http://schemas.openxmlformats.org/officeDocument/2006/relationships/endnotes" Target="endnotes.xml"/><Relationship Id="rId15" Type="http://schemas.openxmlformats.org/officeDocument/2006/relationships/hyperlink" Target="https://www.bmj.com/content/394/bmj-2026-100383" TargetMode="External"/><Relationship Id="rId23" Type="http://schemas.openxmlformats.org/officeDocument/2006/relationships/hyperlink" Target="https://www.torrossa.com/it/resources/an/5397300" TargetMode="External"/><Relationship Id="rId28" Type="http://schemas.openxmlformats.org/officeDocument/2006/relationships/hyperlink" Target="https://qualitysafety.bmj.com/content/25/3/147.short" TargetMode="External"/><Relationship Id="rId36" Type="http://schemas.openxmlformats.org/officeDocument/2006/relationships/hyperlink" Target="https://ieeexplore.ieee.org/abstract/document/8960381/" TargetMode="External"/><Relationship Id="rId10" Type="http://schemas.openxmlformats.org/officeDocument/2006/relationships/hyperlink" Target="https://onlinelibrary.wiley.com/doi/abs/10.1002/9781119756279.ch113" TargetMode="External"/><Relationship Id="rId19" Type="http://schemas.openxmlformats.org/officeDocument/2006/relationships/hyperlink" Target="https://www.bmj.com/content/382/bmj.p1598.short" TargetMode="External"/><Relationship Id="rId31" Type="http://schemas.openxmlformats.org/officeDocument/2006/relationships/hyperlink" Target="https://search.proquest.com/openview/05e5666ee72f85d0ec8674c0a8458d63/1?pq-origsite=gscholar&amp;cbl=2043523" TargetMode="External"/><Relationship Id="rId4" Type="http://schemas.openxmlformats.org/officeDocument/2006/relationships/footnotes" Target="footnotes.xml"/><Relationship Id="rId9" Type="http://schemas.openxmlformats.org/officeDocument/2006/relationships/hyperlink" Target="https://link.springer.com/chapter/10.1007/978-3-032-02731-3_18" TargetMode="External"/><Relationship Id="rId14" Type="http://schemas.openxmlformats.org/officeDocument/2006/relationships/hyperlink" Target="https://www.bmj.com/content/382/bmj.p2056" TargetMode="External"/><Relationship Id="rId22" Type="http://schemas.openxmlformats.org/officeDocument/2006/relationships/hyperlink" Target="https://gala.gre.ac.uk/id/eprint/41759/" TargetMode="External"/><Relationship Id="rId27" Type="http://schemas.openxmlformats.org/officeDocument/2006/relationships/hyperlink" Target="https://scholar.archive.org/work/sfantltua5bwln2pinb4f2a3vq/access/wayback/http:/ijnhs.net/index.php/ijnhs/article/download/81/33" TargetMode="External"/><Relationship Id="rId30" Type="http://schemas.openxmlformats.org/officeDocument/2006/relationships/hyperlink" Target="https://bristoluniversitypressdigital.com/abstract/book/9781447368625/ch006.xml" TargetMode="External"/><Relationship Id="rId35" Type="http://schemas.openxmlformats.org/officeDocument/2006/relationships/hyperlink" Target="https://www.emerald.com/jsma/article/12/3/347/248919" TargetMode="External"/><Relationship Id="rId8" Type="http://schemas.openxmlformats.org/officeDocument/2006/relationships/hyperlink" Target="https://link.springer.com/article/10.1186/s12961-025-01378-w" TargetMode="External"/><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81</TotalTime>
  <Pages>17</Pages>
  <Words>5332</Words>
  <Characters>30395</Characters>
  <DocSecurity>0</DocSecurity>
  <Lines>253</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35656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2026-08-03T13:35:00Z</dcterms:created>
  <dcterms:modified xsi:type="dcterms:W3CDTF">2026-08-08T09:50:00Z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2a909485-49ae-4c0d-a6c8-708a4b7afaab</vt:lpwstr>
  </property>
</Properties>
</file>