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447EB" w14:textId="77777777" w:rsidR="00F62301" w:rsidRPr="000820F8" w:rsidRDefault="00F62301" w:rsidP="00AE3E02">
      <w:pPr>
        <w:jc w:val="center"/>
        <w:rPr>
          <w:rFonts w:ascii="Times New Roman" w:hAnsi="Times New Roman" w:cs="Times New Roman"/>
        </w:rPr>
      </w:pPr>
    </w:p>
    <w:p w14:paraId="5C3FB348" w14:textId="77777777" w:rsidR="00AE3E02" w:rsidRPr="000820F8" w:rsidRDefault="00AE3E02" w:rsidP="00AE3E02">
      <w:pPr>
        <w:jc w:val="center"/>
        <w:rPr>
          <w:rFonts w:ascii="Times New Roman" w:hAnsi="Times New Roman" w:cs="Times New Roman"/>
        </w:rPr>
      </w:pPr>
    </w:p>
    <w:p w14:paraId="57C7134B" w14:textId="77777777" w:rsidR="008601FE" w:rsidRPr="000820F8" w:rsidRDefault="008601FE" w:rsidP="00AE3E02">
      <w:pPr>
        <w:jc w:val="center"/>
        <w:rPr>
          <w:rFonts w:ascii="Times New Roman" w:hAnsi="Times New Roman" w:cs="Times New Roman"/>
        </w:rPr>
      </w:pPr>
    </w:p>
    <w:p w14:paraId="1068B752" w14:textId="77777777" w:rsidR="008601FE" w:rsidRPr="000820F8" w:rsidRDefault="008601FE" w:rsidP="00AE3E02">
      <w:pPr>
        <w:jc w:val="center"/>
        <w:rPr>
          <w:rFonts w:ascii="Times New Roman" w:hAnsi="Times New Roman" w:cs="Times New Roman"/>
        </w:rPr>
      </w:pPr>
    </w:p>
    <w:p w14:paraId="12751513" w14:textId="77777777" w:rsidR="008601FE" w:rsidRPr="000820F8" w:rsidRDefault="008601FE" w:rsidP="00AE3E02">
      <w:pPr>
        <w:jc w:val="center"/>
        <w:rPr>
          <w:rFonts w:ascii="Times New Roman" w:hAnsi="Times New Roman" w:cs="Times New Roman"/>
        </w:rPr>
      </w:pPr>
    </w:p>
    <w:p w14:paraId="597042F8" w14:textId="77777777" w:rsidR="008601FE" w:rsidRPr="000820F8" w:rsidRDefault="008601FE" w:rsidP="00AE3E02">
      <w:pPr>
        <w:jc w:val="center"/>
        <w:rPr>
          <w:rFonts w:ascii="Times New Roman" w:hAnsi="Times New Roman" w:cs="Times New Roman"/>
        </w:rPr>
      </w:pPr>
    </w:p>
    <w:p w14:paraId="402FF10F" w14:textId="77777777" w:rsidR="008601FE" w:rsidRPr="000820F8" w:rsidRDefault="008601FE" w:rsidP="00AE3E02">
      <w:pPr>
        <w:jc w:val="center"/>
        <w:rPr>
          <w:rFonts w:ascii="Times New Roman" w:hAnsi="Times New Roman" w:cs="Times New Roman"/>
        </w:rPr>
      </w:pPr>
    </w:p>
    <w:p w14:paraId="7ABDA0EC" w14:textId="77777777" w:rsidR="00AE3E02" w:rsidRPr="000820F8" w:rsidRDefault="00AE3E02" w:rsidP="00AE3E02">
      <w:pPr>
        <w:jc w:val="center"/>
        <w:rPr>
          <w:rFonts w:ascii="Times New Roman" w:hAnsi="Times New Roman" w:cs="Times New Roman"/>
        </w:rPr>
      </w:pPr>
    </w:p>
    <w:p w14:paraId="57193783" w14:textId="77777777" w:rsidR="008601FE" w:rsidRPr="000820F8" w:rsidRDefault="008601FE" w:rsidP="008601FE">
      <w:pPr>
        <w:jc w:val="center"/>
        <w:rPr>
          <w:rFonts w:ascii="Times New Roman" w:hAnsi="Times New Roman" w:cs="Times New Roman"/>
          <w:b/>
          <w:bCs/>
          <w:u w:val="single"/>
        </w:rPr>
      </w:pPr>
      <w:r w:rsidRPr="000820F8">
        <w:rPr>
          <w:rFonts w:ascii="Times New Roman" w:hAnsi="Times New Roman" w:cs="Times New Roman"/>
          <w:b/>
          <w:bCs/>
          <w:u w:val="single"/>
        </w:rPr>
        <w:t xml:space="preserve">Legal Process </w:t>
      </w:r>
    </w:p>
    <w:p w14:paraId="5333F8E1" w14:textId="77777777" w:rsidR="008601FE" w:rsidRPr="000820F8" w:rsidRDefault="008601FE" w:rsidP="008601FE">
      <w:pPr>
        <w:jc w:val="center"/>
        <w:rPr>
          <w:rFonts w:ascii="Times New Roman" w:hAnsi="Times New Roman" w:cs="Times New Roman"/>
          <w:b/>
          <w:bCs/>
          <w:u w:val="single"/>
        </w:rPr>
      </w:pPr>
    </w:p>
    <w:p w14:paraId="20DAC906" w14:textId="77777777" w:rsidR="008601FE" w:rsidRPr="000820F8" w:rsidRDefault="008601FE" w:rsidP="008601FE">
      <w:pPr>
        <w:jc w:val="center"/>
        <w:rPr>
          <w:rFonts w:ascii="Times New Roman" w:hAnsi="Times New Roman" w:cs="Times New Roman"/>
          <w:b/>
          <w:bCs/>
          <w:u w:val="single"/>
        </w:rPr>
      </w:pPr>
    </w:p>
    <w:p w14:paraId="3E35967A" w14:textId="77777777" w:rsidR="008601FE" w:rsidRPr="000820F8" w:rsidRDefault="008601FE" w:rsidP="008601FE">
      <w:pPr>
        <w:jc w:val="center"/>
        <w:rPr>
          <w:rFonts w:ascii="Times New Roman" w:hAnsi="Times New Roman" w:cs="Times New Roman"/>
          <w:b/>
          <w:bCs/>
          <w:u w:val="single"/>
        </w:rPr>
      </w:pPr>
    </w:p>
    <w:p w14:paraId="05861D18" w14:textId="7D73814A" w:rsidR="008601FE" w:rsidRPr="000820F8" w:rsidRDefault="008601FE" w:rsidP="008601FE">
      <w:pPr>
        <w:jc w:val="center"/>
        <w:rPr>
          <w:rFonts w:ascii="Times New Roman" w:hAnsi="Times New Roman" w:cs="Times New Roman"/>
          <w:b/>
          <w:bCs/>
          <w:u w:val="single"/>
        </w:rPr>
      </w:pPr>
      <w:r w:rsidRPr="000820F8">
        <w:rPr>
          <w:rFonts w:ascii="Times New Roman" w:hAnsi="Times New Roman" w:cs="Times New Roman"/>
          <w:b/>
          <w:bCs/>
          <w:u w:val="single"/>
        </w:rPr>
        <w:t>(BMLW4012)</w:t>
      </w:r>
    </w:p>
    <w:p w14:paraId="0D4CE417" w14:textId="77777777" w:rsidR="00AE3E02" w:rsidRPr="000820F8" w:rsidRDefault="00AE3E02" w:rsidP="00AE3E02">
      <w:pPr>
        <w:jc w:val="center"/>
        <w:rPr>
          <w:rFonts w:ascii="Times New Roman" w:hAnsi="Times New Roman" w:cs="Times New Roman"/>
        </w:rPr>
      </w:pPr>
    </w:p>
    <w:p w14:paraId="673C0B2F" w14:textId="77777777" w:rsidR="008601FE" w:rsidRPr="000820F8" w:rsidRDefault="008601FE" w:rsidP="00AE3E02">
      <w:pPr>
        <w:jc w:val="center"/>
        <w:rPr>
          <w:rFonts w:ascii="Times New Roman" w:hAnsi="Times New Roman" w:cs="Times New Roman"/>
        </w:rPr>
      </w:pPr>
    </w:p>
    <w:p w14:paraId="271B937A" w14:textId="77777777" w:rsidR="00AE3E02" w:rsidRPr="000820F8" w:rsidRDefault="00AE3E02" w:rsidP="00AE3E02">
      <w:pPr>
        <w:jc w:val="center"/>
        <w:rPr>
          <w:rFonts w:ascii="Times New Roman" w:hAnsi="Times New Roman" w:cs="Times New Roman"/>
        </w:rPr>
      </w:pPr>
    </w:p>
    <w:p w14:paraId="56A078A6" w14:textId="77777777" w:rsidR="008601FE" w:rsidRPr="000820F8" w:rsidRDefault="008601FE" w:rsidP="008601FE">
      <w:pPr>
        <w:jc w:val="center"/>
        <w:rPr>
          <w:rFonts w:ascii="Times New Roman" w:hAnsi="Times New Roman" w:cs="Times New Roman"/>
          <w:b/>
          <w:bCs/>
          <w:u w:val="single"/>
        </w:rPr>
      </w:pPr>
      <w:r w:rsidRPr="000820F8">
        <w:rPr>
          <w:rFonts w:ascii="Times New Roman" w:hAnsi="Times New Roman" w:cs="Times New Roman"/>
          <w:b/>
          <w:bCs/>
          <w:u w:val="single"/>
        </w:rPr>
        <w:t>Discuss the advantages and disadvantages of the Uk’s separation of powers theory</w:t>
      </w:r>
    </w:p>
    <w:p w14:paraId="179154C0" w14:textId="77777777" w:rsidR="008601FE" w:rsidRPr="000820F8" w:rsidRDefault="008601FE" w:rsidP="008601FE">
      <w:pPr>
        <w:jc w:val="center"/>
        <w:rPr>
          <w:rFonts w:ascii="Times New Roman" w:hAnsi="Times New Roman" w:cs="Times New Roman"/>
          <w:b/>
          <w:bCs/>
          <w:u w:val="single"/>
        </w:rPr>
      </w:pPr>
    </w:p>
    <w:p w14:paraId="1D743B1E" w14:textId="77777777" w:rsidR="008601FE" w:rsidRPr="000820F8" w:rsidRDefault="008601FE" w:rsidP="008601FE">
      <w:pPr>
        <w:jc w:val="center"/>
        <w:rPr>
          <w:rFonts w:ascii="Times New Roman" w:hAnsi="Times New Roman" w:cs="Times New Roman"/>
          <w:b/>
          <w:bCs/>
          <w:u w:val="single"/>
        </w:rPr>
      </w:pPr>
    </w:p>
    <w:p w14:paraId="04FAB19B" w14:textId="77777777" w:rsidR="008601FE" w:rsidRPr="000820F8" w:rsidRDefault="008601FE" w:rsidP="008601FE">
      <w:pPr>
        <w:jc w:val="center"/>
        <w:rPr>
          <w:rFonts w:ascii="Times New Roman" w:hAnsi="Times New Roman" w:cs="Times New Roman"/>
          <w:b/>
          <w:bCs/>
          <w:u w:val="single"/>
        </w:rPr>
      </w:pPr>
    </w:p>
    <w:p w14:paraId="646957B2" w14:textId="77777777" w:rsidR="008601FE" w:rsidRPr="000820F8" w:rsidRDefault="008601FE" w:rsidP="008601FE">
      <w:pPr>
        <w:jc w:val="center"/>
        <w:rPr>
          <w:rFonts w:ascii="Times New Roman" w:hAnsi="Times New Roman" w:cs="Times New Roman"/>
          <w:b/>
          <w:bCs/>
          <w:u w:val="single"/>
        </w:rPr>
      </w:pPr>
    </w:p>
    <w:p w14:paraId="60076D37" w14:textId="77777777" w:rsidR="008601FE" w:rsidRPr="000820F8" w:rsidRDefault="008601FE" w:rsidP="008601FE">
      <w:pPr>
        <w:jc w:val="center"/>
        <w:rPr>
          <w:rFonts w:ascii="Times New Roman" w:hAnsi="Times New Roman" w:cs="Times New Roman"/>
          <w:b/>
          <w:bCs/>
          <w:u w:val="single"/>
        </w:rPr>
      </w:pPr>
    </w:p>
    <w:p w14:paraId="4C8F4048" w14:textId="77777777" w:rsidR="008601FE" w:rsidRPr="000820F8" w:rsidRDefault="008601FE" w:rsidP="008601FE">
      <w:pPr>
        <w:jc w:val="center"/>
        <w:rPr>
          <w:rFonts w:ascii="Times New Roman" w:hAnsi="Times New Roman" w:cs="Times New Roman"/>
          <w:b/>
          <w:bCs/>
          <w:u w:val="single"/>
        </w:rPr>
      </w:pPr>
    </w:p>
    <w:p w14:paraId="4CD61288" w14:textId="77777777" w:rsidR="00AE3E02" w:rsidRPr="000820F8" w:rsidRDefault="00AE3E02" w:rsidP="00AE3E02">
      <w:pPr>
        <w:jc w:val="center"/>
        <w:rPr>
          <w:rFonts w:ascii="Times New Roman" w:hAnsi="Times New Roman" w:cs="Times New Roman"/>
        </w:rPr>
      </w:pPr>
    </w:p>
    <w:p w14:paraId="303ACB3A" w14:textId="77777777" w:rsidR="00AE3E02" w:rsidRPr="000820F8" w:rsidRDefault="00AE3E02" w:rsidP="00AE3E02">
      <w:pPr>
        <w:jc w:val="center"/>
        <w:rPr>
          <w:rFonts w:ascii="Times New Roman" w:hAnsi="Times New Roman" w:cs="Times New Roman"/>
        </w:rPr>
      </w:pPr>
    </w:p>
    <w:p w14:paraId="5D7EF8B9" w14:textId="77777777" w:rsidR="00AE3E02" w:rsidRPr="000820F8" w:rsidRDefault="00AE3E02" w:rsidP="00AE3E02">
      <w:pPr>
        <w:jc w:val="center"/>
        <w:rPr>
          <w:rFonts w:ascii="Times New Roman" w:hAnsi="Times New Roman" w:cs="Times New Roman"/>
        </w:rPr>
      </w:pPr>
    </w:p>
    <w:p w14:paraId="2EE20074" w14:textId="77777777" w:rsidR="00AE3E02" w:rsidRPr="000820F8" w:rsidRDefault="00AE3E02" w:rsidP="00AE3E02">
      <w:pPr>
        <w:jc w:val="center"/>
        <w:rPr>
          <w:rFonts w:ascii="Times New Roman" w:hAnsi="Times New Roman" w:cs="Times New Roman"/>
        </w:rPr>
      </w:pPr>
    </w:p>
    <w:p w14:paraId="17120F85" w14:textId="77777777" w:rsidR="00AE3E02" w:rsidRPr="000820F8" w:rsidRDefault="00AE3E02" w:rsidP="00AE3E02">
      <w:pPr>
        <w:jc w:val="center"/>
        <w:rPr>
          <w:rFonts w:ascii="Times New Roman" w:hAnsi="Times New Roman" w:cs="Times New Roman"/>
        </w:rPr>
      </w:pPr>
    </w:p>
    <w:p w14:paraId="728B31A3" w14:textId="77777777" w:rsidR="00AE3E02" w:rsidRPr="000820F8" w:rsidRDefault="00AE3E02" w:rsidP="00AE3E02">
      <w:pPr>
        <w:jc w:val="center"/>
        <w:rPr>
          <w:rFonts w:ascii="Times New Roman" w:hAnsi="Times New Roman" w:cs="Times New Roman"/>
        </w:rPr>
      </w:pPr>
    </w:p>
    <w:p w14:paraId="1542D755" w14:textId="77777777" w:rsidR="00764FF2" w:rsidRPr="000820F8" w:rsidRDefault="00764FF2" w:rsidP="00764FF2">
      <w:pPr>
        <w:rPr>
          <w:rFonts w:ascii="Times New Roman" w:hAnsi="Times New Roman" w:cs="Times New Roman"/>
        </w:rPr>
      </w:pPr>
    </w:p>
    <w:p w14:paraId="36DA6570" w14:textId="77777777" w:rsidR="00E5331D" w:rsidRDefault="00E5331D" w:rsidP="00C87322">
      <w:pPr>
        <w:spacing w:line="480" w:lineRule="auto"/>
        <w:ind w:firstLine="567"/>
        <w:rPr>
          <w:rFonts w:ascii="Times New Roman" w:hAnsi="Times New Roman" w:cs="Times New Roman"/>
        </w:rPr>
      </w:pPr>
    </w:p>
    <w:p w14:paraId="044BB019" w14:textId="77777777" w:rsidR="00E5331D" w:rsidRDefault="00E5331D" w:rsidP="00C87322">
      <w:pPr>
        <w:spacing w:line="480" w:lineRule="auto"/>
        <w:ind w:firstLine="567"/>
        <w:rPr>
          <w:rFonts w:ascii="Times New Roman" w:hAnsi="Times New Roman" w:cs="Times New Roman"/>
        </w:rPr>
      </w:pPr>
    </w:p>
    <w:p w14:paraId="7D2C5981" w14:textId="427529A2" w:rsidR="00FD161F" w:rsidRPr="00743F76" w:rsidRDefault="0002270F" w:rsidP="00743F76">
      <w:pPr>
        <w:spacing w:line="480" w:lineRule="auto"/>
        <w:ind w:firstLine="567"/>
        <w:rPr>
          <w:rFonts w:ascii="Times New Roman" w:hAnsi="Times New Roman" w:cs="Times New Roman"/>
        </w:rPr>
      </w:pPr>
      <w:r w:rsidRPr="000820F8">
        <w:rPr>
          <w:rFonts w:ascii="Times New Roman" w:hAnsi="Times New Roman" w:cs="Times New Roman"/>
        </w:rPr>
        <w:lastRenderedPageBreak/>
        <w:t>The state within the UK consists of Parliament,</w:t>
      </w:r>
      <w:r w:rsidR="00CB2EEA" w:rsidRPr="000820F8">
        <w:rPr>
          <w:rFonts w:ascii="Times New Roman" w:hAnsi="Times New Roman" w:cs="Times New Roman"/>
        </w:rPr>
        <w:t xml:space="preserve"> </w:t>
      </w:r>
      <w:r w:rsidRPr="000820F8">
        <w:rPr>
          <w:rFonts w:ascii="Times New Roman" w:hAnsi="Times New Roman" w:cs="Times New Roman"/>
        </w:rPr>
        <w:t xml:space="preserve">Government </w:t>
      </w:r>
      <w:r w:rsidR="00CB2EEA" w:rsidRPr="000820F8">
        <w:rPr>
          <w:rFonts w:ascii="Times New Roman" w:hAnsi="Times New Roman" w:cs="Times New Roman"/>
        </w:rPr>
        <w:t xml:space="preserve">and the Judiciary. </w:t>
      </w:r>
      <w:r w:rsidR="00786BDC" w:rsidRPr="000820F8">
        <w:rPr>
          <w:rFonts w:ascii="Times New Roman" w:hAnsi="Times New Roman" w:cs="Times New Roman"/>
        </w:rPr>
        <w:t>P</w:t>
      </w:r>
      <w:r w:rsidR="000C74E7" w:rsidRPr="000820F8">
        <w:rPr>
          <w:rFonts w:ascii="Times New Roman" w:hAnsi="Times New Roman" w:cs="Times New Roman"/>
        </w:rPr>
        <w:t xml:space="preserve">arliament </w:t>
      </w:r>
      <w:r w:rsidR="00FC7146" w:rsidRPr="000820F8">
        <w:rPr>
          <w:rFonts w:ascii="Times New Roman" w:hAnsi="Times New Roman" w:cs="Times New Roman"/>
        </w:rPr>
        <w:t>is made up of three compo</w:t>
      </w:r>
      <w:r w:rsidR="00863BA0" w:rsidRPr="000820F8">
        <w:rPr>
          <w:rFonts w:ascii="Times New Roman" w:hAnsi="Times New Roman" w:cs="Times New Roman"/>
        </w:rPr>
        <w:t xml:space="preserve">nents </w:t>
      </w:r>
      <w:r w:rsidR="003E71C8" w:rsidRPr="000820F8">
        <w:rPr>
          <w:rFonts w:ascii="Times New Roman" w:hAnsi="Times New Roman" w:cs="Times New Roman"/>
        </w:rPr>
        <w:t xml:space="preserve">which consists of </w:t>
      </w:r>
      <w:r w:rsidR="001861D9" w:rsidRPr="000820F8">
        <w:rPr>
          <w:rFonts w:ascii="Times New Roman" w:hAnsi="Times New Roman" w:cs="Times New Roman"/>
        </w:rPr>
        <w:t>the Monarchy</w:t>
      </w:r>
      <w:r w:rsidR="00A95655" w:rsidRPr="000820F8">
        <w:rPr>
          <w:rFonts w:ascii="Times New Roman" w:hAnsi="Times New Roman" w:cs="Times New Roman"/>
        </w:rPr>
        <w:t xml:space="preserve">, </w:t>
      </w:r>
      <w:r w:rsidR="00B94E13" w:rsidRPr="000820F8">
        <w:rPr>
          <w:rFonts w:ascii="Times New Roman" w:hAnsi="Times New Roman" w:cs="Times New Roman"/>
        </w:rPr>
        <w:t>the House of Commons and the House of Lords.</w:t>
      </w:r>
      <w:r w:rsidR="002670D2" w:rsidRPr="000820F8">
        <w:rPr>
          <w:rFonts w:ascii="Times New Roman" w:hAnsi="Times New Roman" w:cs="Times New Roman"/>
        </w:rPr>
        <w:t xml:space="preserve"> </w:t>
      </w:r>
      <w:r w:rsidR="00450DD4" w:rsidRPr="000820F8">
        <w:rPr>
          <w:rFonts w:ascii="Times New Roman" w:hAnsi="Times New Roman" w:cs="Times New Roman"/>
        </w:rPr>
        <w:t xml:space="preserve">Within the Parliament there are two houses which are the House of Commons and the House of Lords. </w:t>
      </w:r>
      <w:r w:rsidR="002670D2" w:rsidRPr="000820F8">
        <w:rPr>
          <w:rFonts w:ascii="Times New Roman" w:hAnsi="Times New Roman" w:cs="Times New Roman"/>
        </w:rPr>
        <w:t xml:space="preserve">Within parliament there are </w:t>
      </w:r>
      <w:r w:rsidR="00E5331D" w:rsidRPr="000820F8">
        <w:rPr>
          <w:rFonts w:ascii="Times New Roman" w:hAnsi="Times New Roman" w:cs="Times New Roman"/>
        </w:rPr>
        <w:t>several</w:t>
      </w:r>
      <w:r w:rsidR="00F008B0" w:rsidRPr="000820F8">
        <w:rPr>
          <w:rFonts w:ascii="Times New Roman" w:hAnsi="Times New Roman" w:cs="Times New Roman"/>
        </w:rPr>
        <w:t xml:space="preserve"> roles which are </w:t>
      </w:r>
      <w:r w:rsidR="00B61542" w:rsidRPr="000820F8">
        <w:rPr>
          <w:rFonts w:ascii="Times New Roman" w:hAnsi="Times New Roman" w:cs="Times New Roman"/>
        </w:rPr>
        <w:t xml:space="preserve">to create as well as </w:t>
      </w:r>
      <w:r w:rsidR="00850994" w:rsidRPr="000820F8">
        <w:rPr>
          <w:rFonts w:ascii="Times New Roman" w:hAnsi="Times New Roman" w:cs="Times New Roman"/>
        </w:rPr>
        <w:t xml:space="preserve">change </w:t>
      </w:r>
      <w:r w:rsidR="00FD161F" w:rsidRPr="000820F8">
        <w:rPr>
          <w:rFonts w:ascii="Times New Roman" w:hAnsi="Times New Roman" w:cs="Times New Roman"/>
        </w:rPr>
        <w:t>primary l</w:t>
      </w:r>
      <w:r w:rsidR="00C31DC2" w:rsidRPr="000820F8">
        <w:rPr>
          <w:rFonts w:ascii="Times New Roman" w:hAnsi="Times New Roman" w:cs="Times New Roman"/>
        </w:rPr>
        <w:t xml:space="preserve">aws, </w:t>
      </w:r>
      <w:r w:rsidR="006945AB" w:rsidRPr="000820F8">
        <w:rPr>
          <w:rFonts w:ascii="Times New Roman" w:hAnsi="Times New Roman" w:cs="Times New Roman"/>
        </w:rPr>
        <w:t xml:space="preserve">approve </w:t>
      </w:r>
      <w:r w:rsidR="005100BA" w:rsidRPr="000820F8">
        <w:rPr>
          <w:rFonts w:ascii="Times New Roman" w:hAnsi="Times New Roman" w:cs="Times New Roman"/>
        </w:rPr>
        <w:t xml:space="preserve">as well as </w:t>
      </w:r>
      <w:r w:rsidR="00397C06" w:rsidRPr="000820F8">
        <w:rPr>
          <w:rFonts w:ascii="Times New Roman" w:hAnsi="Times New Roman" w:cs="Times New Roman"/>
        </w:rPr>
        <w:t xml:space="preserve">check </w:t>
      </w:r>
      <w:r w:rsidR="00792D8F" w:rsidRPr="000820F8">
        <w:rPr>
          <w:rFonts w:ascii="Times New Roman" w:hAnsi="Times New Roman" w:cs="Times New Roman"/>
        </w:rPr>
        <w:t>g</w:t>
      </w:r>
      <w:r w:rsidR="00397C06" w:rsidRPr="000820F8">
        <w:rPr>
          <w:rFonts w:ascii="Times New Roman" w:hAnsi="Times New Roman" w:cs="Times New Roman"/>
        </w:rPr>
        <w:t xml:space="preserve">overnment </w:t>
      </w:r>
      <w:r w:rsidR="00287904" w:rsidRPr="000820F8">
        <w:rPr>
          <w:rFonts w:ascii="Times New Roman" w:hAnsi="Times New Roman" w:cs="Times New Roman"/>
        </w:rPr>
        <w:t xml:space="preserve">spending which includes budgeting and taxes. </w:t>
      </w:r>
      <w:r w:rsidR="001A06E5" w:rsidRPr="000820F8">
        <w:rPr>
          <w:rFonts w:ascii="Times New Roman" w:hAnsi="Times New Roman" w:cs="Times New Roman"/>
        </w:rPr>
        <w:t xml:space="preserve">Parliament also </w:t>
      </w:r>
      <w:r w:rsidR="001E24A5" w:rsidRPr="000820F8">
        <w:rPr>
          <w:rFonts w:ascii="Times New Roman" w:hAnsi="Times New Roman" w:cs="Times New Roman"/>
        </w:rPr>
        <w:t>discusses the day's most important issues</w:t>
      </w:r>
      <w:r w:rsidR="004271D5" w:rsidRPr="000820F8">
        <w:rPr>
          <w:rFonts w:ascii="Times New Roman" w:hAnsi="Times New Roman" w:cs="Times New Roman"/>
        </w:rPr>
        <w:t xml:space="preserve"> within the house of commons</w:t>
      </w:r>
      <w:r w:rsidR="001E24A5" w:rsidRPr="000820F8">
        <w:rPr>
          <w:rFonts w:ascii="Times New Roman" w:hAnsi="Times New Roman" w:cs="Times New Roman"/>
        </w:rPr>
        <w:t>.</w:t>
      </w:r>
      <w:r w:rsidR="008C1FD3" w:rsidRPr="000820F8">
        <w:rPr>
          <w:rFonts w:ascii="Times New Roman" w:hAnsi="Times New Roman" w:cs="Times New Roman"/>
        </w:rPr>
        <w:t xml:space="preserve"> </w:t>
      </w:r>
      <w:r w:rsidR="00AC03F5" w:rsidRPr="000820F8">
        <w:rPr>
          <w:rFonts w:ascii="Times New Roman" w:hAnsi="Times New Roman" w:cs="Times New Roman"/>
        </w:rPr>
        <w:t xml:space="preserve">It also </w:t>
      </w:r>
      <w:r w:rsidR="00D21937" w:rsidRPr="000820F8">
        <w:rPr>
          <w:rFonts w:ascii="Times New Roman" w:hAnsi="Times New Roman" w:cs="Times New Roman"/>
        </w:rPr>
        <w:t xml:space="preserve">can </w:t>
      </w:r>
      <w:r w:rsidR="00706CCF" w:rsidRPr="000820F8">
        <w:rPr>
          <w:rFonts w:ascii="Times New Roman" w:hAnsi="Times New Roman" w:cs="Times New Roman"/>
        </w:rPr>
        <w:t>Examine and question the government's efforts</w:t>
      </w:r>
      <w:r w:rsidR="00730FD0" w:rsidRPr="000820F8">
        <w:rPr>
          <w:rFonts w:ascii="Times New Roman" w:hAnsi="Times New Roman" w:cs="Times New Roman"/>
        </w:rPr>
        <w:t xml:space="preserve"> (Parliament, 2025).</w:t>
      </w:r>
      <w:r w:rsidR="00D8334C">
        <w:rPr>
          <w:rFonts w:ascii="Times New Roman" w:hAnsi="Times New Roman" w:cs="Times New Roman"/>
        </w:rPr>
        <w:t xml:space="preserve"> </w:t>
      </w:r>
      <w:r w:rsidR="00E44F99" w:rsidRPr="00E5331D">
        <w:rPr>
          <w:rFonts w:ascii="Times New Roman" w:hAnsi="Times New Roman" w:cs="Times New Roman"/>
        </w:rPr>
        <w:t xml:space="preserve">The Separation of Powers theory is the theory in which all parliament, government and the judiciary should work </w:t>
      </w:r>
      <w:r w:rsidR="00743F76" w:rsidRPr="00E5331D">
        <w:rPr>
          <w:rFonts w:ascii="Times New Roman" w:hAnsi="Times New Roman" w:cs="Times New Roman"/>
        </w:rPr>
        <w:t>separate</w:t>
      </w:r>
      <w:r w:rsidR="00E44F99" w:rsidRPr="00E5331D">
        <w:rPr>
          <w:rFonts w:ascii="Times New Roman" w:hAnsi="Times New Roman" w:cs="Times New Roman"/>
        </w:rPr>
        <w:t xml:space="preserve"> from each other while working with their own set roles (Benwell &amp; Gay, 2011).</w:t>
      </w:r>
      <w:r w:rsidR="00743F76">
        <w:rPr>
          <w:rFonts w:ascii="Times New Roman" w:hAnsi="Times New Roman" w:cs="Times New Roman"/>
        </w:rPr>
        <w:t xml:space="preserve"> By looking at the separation of powers theory we can identify what are the advantages of this theory has since it has come into force as well as what the disadvantages of this are. </w:t>
      </w:r>
    </w:p>
    <w:p w14:paraId="2593E434" w14:textId="3AE81089" w:rsidR="00380D61" w:rsidRPr="000820F8" w:rsidRDefault="00837562" w:rsidP="008547EC">
      <w:pPr>
        <w:spacing w:line="480" w:lineRule="auto"/>
        <w:ind w:firstLine="567"/>
        <w:rPr>
          <w:rFonts w:ascii="Times New Roman" w:hAnsi="Times New Roman" w:cs="Times New Roman"/>
        </w:rPr>
      </w:pPr>
      <w:r w:rsidRPr="000820F8">
        <w:rPr>
          <w:rFonts w:ascii="Times New Roman" w:hAnsi="Times New Roman" w:cs="Times New Roman"/>
        </w:rPr>
        <w:t xml:space="preserve">The </w:t>
      </w:r>
      <w:r w:rsidR="009F05A1" w:rsidRPr="000820F8">
        <w:rPr>
          <w:rFonts w:ascii="Times New Roman" w:hAnsi="Times New Roman" w:cs="Times New Roman"/>
        </w:rPr>
        <w:t>Government</w:t>
      </w:r>
      <w:r w:rsidR="00F16847" w:rsidRPr="000820F8">
        <w:rPr>
          <w:rFonts w:ascii="Times New Roman" w:hAnsi="Times New Roman" w:cs="Times New Roman"/>
        </w:rPr>
        <w:t xml:space="preserve">s role is to </w:t>
      </w:r>
      <w:r w:rsidR="008B3D06" w:rsidRPr="000820F8">
        <w:rPr>
          <w:rFonts w:ascii="Times New Roman" w:hAnsi="Times New Roman" w:cs="Times New Roman"/>
        </w:rPr>
        <w:t>manage the country</w:t>
      </w:r>
      <w:r w:rsidR="00F9391D" w:rsidRPr="000820F8">
        <w:rPr>
          <w:rFonts w:ascii="Times New Roman" w:hAnsi="Times New Roman" w:cs="Times New Roman"/>
        </w:rPr>
        <w:t xml:space="preserve"> (Government, 2025).</w:t>
      </w:r>
      <w:r w:rsidR="00B36892" w:rsidRPr="000820F8">
        <w:rPr>
          <w:rFonts w:ascii="Times New Roman" w:hAnsi="Times New Roman" w:cs="Times New Roman"/>
        </w:rPr>
        <w:t xml:space="preserve"> The government </w:t>
      </w:r>
      <w:r w:rsidR="0042064D" w:rsidRPr="000820F8">
        <w:rPr>
          <w:rFonts w:ascii="Times New Roman" w:hAnsi="Times New Roman" w:cs="Times New Roman"/>
        </w:rPr>
        <w:t xml:space="preserve">has </w:t>
      </w:r>
      <w:r w:rsidR="00BC06FE" w:rsidRPr="000820F8">
        <w:rPr>
          <w:rFonts w:ascii="Times New Roman" w:hAnsi="Times New Roman" w:cs="Times New Roman"/>
        </w:rPr>
        <w:t xml:space="preserve">the duty to create and carry out </w:t>
      </w:r>
      <w:r w:rsidR="00087E8C" w:rsidRPr="000820F8">
        <w:rPr>
          <w:rFonts w:ascii="Times New Roman" w:hAnsi="Times New Roman" w:cs="Times New Roman"/>
        </w:rPr>
        <w:t>c</w:t>
      </w:r>
      <w:r w:rsidR="0080793D" w:rsidRPr="000820F8">
        <w:rPr>
          <w:rFonts w:ascii="Times New Roman" w:hAnsi="Times New Roman" w:cs="Times New Roman"/>
        </w:rPr>
        <w:t xml:space="preserve">ertain </w:t>
      </w:r>
      <w:r w:rsidR="00BC06FE" w:rsidRPr="000820F8">
        <w:rPr>
          <w:rFonts w:ascii="Times New Roman" w:hAnsi="Times New Roman" w:cs="Times New Roman"/>
        </w:rPr>
        <w:t xml:space="preserve">policies and to </w:t>
      </w:r>
      <w:r w:rsidR="0080793D" w:rsidRPr="000820F8">
        <w:rPr>
          <w:rFonts w:ascii="Times New Roman" w:hAnsi="Times New Roman" w:cs="Times New Roman"/>
        </w:rPr>
        <w:t xml:space="preserve">be able to </w:t>
      </w:r>
      <w:r w:rsidR="00BC06FE" w:rsidRPr="000820F8">
        <w:rPr>
          <w:rFonts w:ascii="Times New Roman" w:hAnsi="Times New Roman" w:cs="Times New Roman"/>
        </w:rPr>
        <w:t>draft legislation.</w:t>
      </w:r>
      <w:r w:rsidR="00474761" w:rsidRPr="000820F8">
        <w:rPr>
          <w:rFonts w:ascii="Times New Roman" w:hAnsi="Times New Roman" w:cs="Times New Roman"/>
        </w:rPr>
        <w:t xml:space="preserve"> </w:t>
      </w:r>
      <w:r w:rsidR="007E2C43" w:rsidRPr="000820F8">
        <w:rPr>
          <w:rFonts w:ascii="Times New Roman" w:hAnsi="Times New Roman" w:cs="Times New Roman"/>
        </w:rPr>
        <w:t xml:space="preserve">This role is known as </w:t>
      </w:r>
      <w:r w:rsidR="00902925" w:rsidRPr="000820F8">
        <w:rPr>
          <w:rFonts w:ascii="Times New Roman" w:hAnsi="Times New Roman" w:cs="Times New Roman"/>
        </w:rPr>
        <w:t xml:space="preserve">an executive role. </w:t>
      </w:r>
      <w:r w:rsidR="00EC3D97" w:rsidRPr="000820F8">
        <w:rPr>
          <w:rFonts w:ascii="Times New Roman" w:hAnsi="Times New Roman" w:cs="Times New Roman"/>
        </w:rPr>
        <w:t xml:space="preserve">Within the government </w:t>
      </w:r>
      <w:r w:rsidR="00E8096A" w:rsidRPr="000820F8">
        <w:rPr>
          <w:rFonts w:ascii="Times New Roman" w:hAnsi="Times New Roman" w:cs="Times New Roman"/>
        </w:rPr>
        <w:t>the Prime minister</w:t>
      </w:r>
      <w:r w:rsidR="001A4488" w:rsidRPr="000820F8">
        <w:rPr>
          <w:rFonts w:ascii="Times New Roman" w:hAnsi="Times New Roman" w:cs="Times New Roman"/>
        </w:rPr>
        <w:t xml:space="preserve"> is the </w:t>
      </w:r>
      <w:r w:rsidR="00632B2E" w:rsidRPr="000820F8">
        <w:rPr>
          <w:rFonts w:ascii="Times New Roman" w:hAnsi="Times New Roman" w:cs="Times New Roman"/>
        </w:rPr>
        <w:t xml:space="preserve">head and is the one who is responsible </w:t>
      </w:r>
      <w:r w:rsidR="00C81331" w:rsidRPr="000820F8">
        <w:rPr>
          <w:rFonts w:ascii="Times New Roman" w:hAnsi="Times New Roman" w:cs="Times New Roman"/>
        </w:rPr>
        <w:t xml:space="preserve">of these certain policies. </w:t>
      </w:r>
      <w:r w:rsidR="00690E4E" w:rsidRPr="000820F8">
        <w:rPr>
          <w:rFonts w:ascii="Times New Roman" w:hAnsi="Times New Roman" w:cs="Times New Roman"/>
        </w:rPr>
        <w:t xml:space="preserve">The prime minister is </w:t>
      </w:r>
      <w:r w:rsidR="00B263B0" w:rsidRPr="000820F8">
        <w:rPr>
          <w:rFonts w:ascii="Times New Roman" w:hAnsi="Times New Roman" w:cs="Times New Roman"/>
        </w:rPr>
        <w:t xml:space="preserve">also the main </w:t>
      </w:r>
      <w:r w:rsidR="00D508E9" w:rsidRPr="000820F8">
        <w:rPr>
          <w:rFonts w:ascii="Times New Roman" w:hAnsi="Times New Roman" w:cs="Times New Roman"/>
        </w:rPr>
        <w:t>government figure</w:t>
      </w:r>
      <w:r w:rsidR="00851E3D" w:rsidRPr="000820F8">
        <w:rPr>
          <w:rFonts w:ascii="Times New Roman" w:hAnsi="Times New Roman" w:cs="Times New Roman"/>
        </w:rPr>
        <w:t xml:space="preserve"> within the House of </w:t>
      </w:r>
      <w:r w:rsidR="00340AD3" w:rsidRPr="000820F8">
        <w:rPr>
          <w:rFonts w:ascii="Times New Roman" w:hAnsi="Times New Roman" w:cs="Times New Roman"/>
        </w:rPr>
        <w:t>commons</w:t>
      </w:r>
      <w:r w:rsidR="00E51C7F" w:rsidRPr="000820F8">
        <w:rPr>
          <w:rFonts w:ascii="Times New Roman" w:hAnsi="Times New Roman" w:cs="Times New Roman"/>
        </w:rPr>
        <w:t xml:space="preserve"> (How Government Works - GOV.UK, 2025).</w:t>
      </w:r>
    </w:p>
    <w:p w14:paraId="14CA6711" w14:textId="16348F75" w:rsidR="00AB5B48" w:rsidRDefault="00B62E31" w:rsidP="00743F76">
      <w:pPr>
        <w:spacing w:line="480" w:lineRule="auto"/>
        <w:ind w:firstLine="567"/>
        <w:rPr>
          <w:rFonts w:ascii="Times New Roman" w:hAnsi="Times New Roman" w:cs="Times New Roman"/>
          <w:color w:val="FF0000"/>
        </w:rPr>
      </w:pPr>
      <w:r w:rsidRPr="000820F8">
        <w:rPr>
          <w:rFonts w:ascii="Times New Roman" w:hAnsi="Times New Roman" w:cs="Times New Roman"/>
        </w:rPr>
        <w:t xml:space="preserve">The </w:t>
      </w:r>
      <w:r w:rsidR="009F05A1" w:rsidRPr="000820F8">
        <w:rPr>
          <w:rFonts w:ascii="Times New Roman" w:hAnsi="Times New Roman" w:cs="Times New Roman"/>
        </w:rPr>
        <w:t>Judiciary</w:t>
      </w:r>
      <w:r w:rsidR="005F3424" w:rsidRPr="000820F8">
        <w:rPr>
          <w:rFonts w:ascii="Times New Roman" w:hAnsi="Times New Roman" w:cs="Times New Roman"/>
        </w:rPr>
        <w:t xml:space="preserve"> is the legal interpretation as we</w:t>
      </w:r>
      <w:r w:rsidR="002B7DAA" w:rsidRPr="000820F8">
        <w:rPr>
          <w:rFonts w:ascii="Times New Roman" w:hAnsi="Times New Roman" w:cs="Times New Roman"/>
        </w:rPr>
        <w:t>ll as the</w:t>
      </w:r>
      <w:r w:rsidR="005F3424" w:rsidRPr="000820F8">
        <w:rPr>
          <w:rFonts w:ascii="Times New Roman" w:hAnsi="Times New Roman" w:cs="Times New Roman"/>
        </w:rPr>
        <w:t xml:space="preserve"> enforcement system </w:t>
      </w:r>
      <w:r w:rsidR="002B7DAA" w:rsidRPr="000820F8">
        <w:rPr>
          <w:rFonts w:ascii="Times New Roman" w:hAnsi="Times New Roman" w:cs="Times New Roman"/>
        </w:rPr>
        <w:t>with</w:t>
      </w:r>
      <w:r w:rsidR="005F3424" w:rsidRPr="000820F8">
        <w:rPr>
          <w:rFonts w:ascii="Times New Roman" w:hAnsi="Times New Roman" w:cs="Times New Roman"/>
        </w:rPr>
        <w:t>in the U</w:t>
      </w:r>
      <w:r w:rsidR="00BC54D0" w:rsidRPr="000820F8">
        <w:rPr>
          <w:rFonts w:ascii="Times New Roman" w:hAnsi="Times New Roman" w:cs="Times New Roman"/>
        </w:rPr>
        <w:t>K</w:t>
      </w:r>
      <w:r w:rsidR="005F3424" w:rsidRPr="000820F8">
        <w:rPr>
          <w:rFonts w:ascii="Times New Roman" w:hAnsi="Times New Roman" w:cs="Times New Roman"/>
        </w:rPr>
        <w:t xml:space="preserve"> is </w:t>
      </w:r>
      <w:r w:rsidR="00BC54D0" w:rsidRPr="000820F8">
        <w:rPr>
          <w:rFonts w:ascii="Times New Roman" w:hAnsi="Times New Roman" w:cs="Times New Roman"/>
        </w:rPr>
        <w:t>consist</w:t>
      </w:r>
      <w:r w:rsidR="005F3424" w:rsidRPr="000820F8">
        <w:rPr>
          <w:rFonts w:ascii="Times New Roman" w:hAnsi="Times New Roman" w:cs="Times New Roman"/>
        </w:rPr>
        <w:t xml:space="preserve"> of </w:t>
      </w:r>
      <w:r w:rsidR="00B6016A" w:rsidRPr="000820F8">
        <w:rPr>
          <w:rFonts w:ascii="Times New Roman" w:hAnsi="Times New Roman" w:cs="Times New Roman"/>
        </w:rPr>
        <w:t xml:space="preserve">tribunals and </w:t>
      </w:r>
      <w:r w:rsidR="005F3424" w:rsidRPr="000820F8">
        <w:rPr>
          <w:rFonts w:ascii="Times New Roman" w:hAnsi="Times New Roman" w:cs="Times New Roman"/>
        </w:rPr>
        <w:t xml:space="preserve">courts </w:t>
      </w:r>
      <w:r w:rsidR="008505A8" w:rsidRPr="000820F8">
        <w:rPr>
          <w:rFonts w:ascii="Times New Roman" w:hAnsi="Times New Roman" w:cs="Times New Roman"/>
        </w:rPr>
        <w:t>which include the</w:t>
      </w:r>
      <w:r w:rsidR="00C07A60" w:rsidRPr="000820F8">
        <w:rPr>
          <w:rFonts w:ascii="Times New Roman" w:hAnsi="Times New Roman" w:cs="Times New Roman"/>
        </w:rPr>
        <w:t xml:space="preserve"> </w:t>
      </w:r>
      <w:r w:rsidR="004C6F42" w:rsidRPr="000820F8">
        <w:rPr>
          <w:rFonts w:ascii="Times New Roman" w:hAnsi="Times New Roman" w:cs="Times New Roman"/>
        </w:rPr>
        <w:t>D</w:t>
      </w:r>
      <w:r w:rsidR="00C07A60" w:rsidRPr="000820F8">
        <w:rPr>
          <w:rFonts w:ascii="Times New Roman" w:hAnsi="Times New Roman" w:cs="Times New Roman"/>
        </w:rPr>
        <w:t xml:space="preserve">istrict court which will handle </w:t>
      </w:r>
      <w:r w:rsidR="004C6F42" w:rsidRPr="000820F8">
        <w:rPr>
          <w:rFonts w:ascii="Times New Roman" w:hAnsi="Times New Roman" w:cs="Times New Roman"/>
        </w:rPr>
        <w:t>family and civil cases,</w:t>
      </w:r>
      <w:r w:rsidR="008505A8" w:rsidRPr="000820F8">
        <w:rPr>
          <w:rFonts w:ascii="Times New Roman" w:hAnsi="Times New Roman" w:cs="Times New Roman"/>
        </w:rPr>
        <w:t xml:space="preserve"> </w:t>
      </w:r>
      <w:r w:rsidR="004C6F42" w:rsidRPr="000820F8">
        <w:rPr>
          <w:rFonts w:ascii="Times New Roman" w:hAnsi="Times New Roman" w:cs="Times New Roman"/>
        </w:rPr>
        <w:t>C</w:t>
      </w:r>
      <w:r w:rsidR="006364A2" w:rsidRPr="000820F8">
        <w:rPr>
          <w:rFonts w:ascii="Times New Roman" w:hAnsi="Times New Roman" w:cs="Times New Roman"/>
        </w:rPr>
        <w:t xml:space="preserve">ourt of </w:t>
      </w:r>
      <w:r w:rsidR="004C6F42" w:rsidRPr="000820F8">
        <w:rPr>
          <w:rFonts w:ascii="Times New Roman" w:hAnsi="Times New Roman" w:cs="Times New Roman"/>
        </w:rPr>
        <w:t>A</w:t>
      </w:r>
      <w:r w:rsidR="006364A2" w:rsidRPr="000820F8">
        <w:rPr>
          <w:rFonts w:ascii="Times New Roman" w:hAnsi="Times New Roman" w:cs="Times New Roman"/>
        </w:rPr>
        <w:t>ppeals</w:t>
      </w:r>
      <w:r w:rsidR="00FC6EFB" w:rsidRPr="000820F8">
        <w:rPr>
          <w:rFonts w:ascii="Times New Roman" w:hAnsi="Times New Roman" w:cs="Times New Roman"/>
        </w:rPr>
        <w:t xml:space="preserve"> which deals with </w:t>
      </w:r>
      <w:r w:rsidR="00561035" w:rsidRPr="000820F8">
        <w:rPr>
          <w:rFonts w:ascii="Times New Roman" w:hAnsi="Times New Roman" w:cs="Times New Roman"/>
        </w:rPr>
        <w:t xml:space="preserve">civil and criminal cases, Magistrates Court which handles </w:t>
      </w:r>
      <w:r w:rsidR="00562E7F" w:rsidRPr="000820F8">
        <w:rPr>
          <w:rFonts w:ascii="Times New Roman" w:hAnsi="Times New Roman" w:cs="Times New Roman"/>
        </w:rPr>
        <w:t xml:space="preserve">criminal </w:t>
      </w:r>
      <w:r w:rsidR="006D35DC" w:rsidRPr="000820F8">
        <w:rPr>
          <w:rFonts w:ascii="Times New Roman" w:hAnsi="Times New Roman" w:cs="Times New Roman"/>
        </w:rPr>
        <w:t xml:space="preserve">as well as some </w:t>
      </w:r>
      <w:r w:rsidR="00B6016A" w:rsidRPr="000820F8">
        <w:rPr>
          <w:rFonts w:ascii="Times New Roman" w:hAnsi="Times New Roman" w:cs="Times New Roman"/>
        </w:rPr>
        <w:t>civil cases</w:t>
      </w:r>
      <w:r w:rsidR="00784F5C" w:rsidRPr="000820F8">
        <w:rPr>
          <w:rFonts w:ascii="Times New Roman" w:hAnsi="Times New Roman" w:cs="Times New Roman"/>
        </w:rPr>
        <w:t xml:space="preserve"> and lastly the High Court which handles the m</w:t>
      </w:r>
      <w:r w:rsidR="008D1A63" w:rsidRPr="000820F8">
        <w:rPr>
          <w:rFonts w:ascii="Times New Roman" w:hAnsi="Times New Roman" w:cs="Times New Roman"/>
        </w:rPr>
        <w:t>ore complex cases within the country</w:t>
      </w:r>
      <w:r w:rsidR="00470C19" w:rsidRPr="000820F8">
        <w:rPr>
          <w:rFonts w:ascii="Times New Roman" w:hAnsi="Times New Roman" w:cs="Times New Roman"/>
        </w:rPr>
        <w:t xml:space="preserve"> (Courts Judiciary - Courts and Tribunals Judiciary, 2022).</w:t>
      </w:r>
      <w:r w:rsidR="008D1A63" w:rsidRPr="000820F8">
        <w:rPr>
          <w:rFonts w:ascii="Times New Roman" w:hAnsi="Times New Roman" w:cs="Times New Roman"/>
        </w:rPr>
        <w:t xml:space="preserve"> </w:t>
      </w:r>
      <w:r w:rsidR="00267FC8" w:rsidRPr="000820F8">
        <w:rPr>
          <w:rFonts w:ascii="Times New Roman" w:hAnsi="Times New Roman" w:cs="Times New Roman"/>
        </w:rPr>
        <w:t xml:space="preserve">The role of the judiciary is to </w:t>
      </w:r>
      <w:r w:rsidR="00377180" w:rsidRPr="000820F8">
        <w:rPr>
          <w:rFonts w:ascii="Times New Roman" w:hAnsi="Times New Roman" w:cs="Times New Roman"/>
        </w:rPr>
        <w:t>in</w:t>
      </w:r>
      <w:r w:rsidR="005E7AAA" w:rsidRPr="000820F8">
        <w:rPr>
          <w:rFonts w:ascii="Times New Roman" w:hAnsi="Times New Roman" w:cs="Times New Roman"/>
        </w:rPr>
        <w:t>terpret any legislations that have been passed by par</w:t>
      </w:r>
      <w:r w:rsidR="00E61195" w:rsidRPr="000820F8">
        <w:rPr>
          <w:rFonts w:ascii="Times New Roman" w:hAnsi="Times New Roman" w:cs="Times New Roman"/>
        </w:rPr>
        <w:t xml:space="preserve">liament and </w:t>
      </w:r>
      <w:r w:rsidR="00AB5B48">
        <w:rPr>
          <w:rFonts w:ascii="Times New Roman" w:hAnsi="Times New Roman" w:cs="Times New Roman"/>
        </w:rPr>
        <w:t xml:space="preserve">apply statutory interpretation to help to understand some of the laws as well as rules in which have been passed by parliament in which are difficult to understand </w:t>
      </w:r>
      <w:r w:rsidR="00AB5B48" w:rsidRPr="00AB5B48">
        <w:rPr>
          <w:rFonts w:ascii="Times New Roman" w:hAnsi="Times New Roman" w:cs="Times New Roman"/>
        </w:rPr>
        <w:t>(Holland and Webb, 2019, pp.269–272)</w:t>
      </w:r>
      <w:r w:rsidR="00AB5B48">
        <w:rPr>
          <w:rFonts w:ascii="Times New Roman" w:hAnsi="Times New Roman" w:cs="Times New Roman"/>
        </w:rPr>
        <w:t xml:space="preserve"> as well as use case law. </w:t>
      </w:r>
      <w:r w:rsidR="00A74CBD" w:rsidRPr="000820F8">
        <w:rPr>
          <w:rFonts w:ascii="Times New Roman" w:hAnsi="Times New Roman" w:cs="Times New Roman"/>
        </w:rPr>
        <w:t xml:space="preserve">The judges under the judiciary also protect </w:t>
      </w:r>
      <w:r w:rsidR="00517661" w:rsidRPr="000820F8">
        <w:rPr>
          <w:rFonts w:ascii="Times New Roman" w:hAnsi="Times New Roman" w:cs="Times New Roman"/>
        </w:rPr>
        <w:t xml:space="preserve">people from any unlawful actions from the government. </w:t>
      </w:r>
      <w:r w:rsidR="00601334" w:rsidRPr="000820F8">
        <w:rPr>
          <w:rFonts w:ascii="Times New Roman" w:hAnsi="Times New Roman" w:cs="Times New Roman"/>
        </w:rPr>
        <w:t xml:space="preserve">The judiciary </w:t>
      </w:r>
      <w:r w:rsidR="001050DD" w:rsidRPr="000820F8">
        <w:rPr>
          <w:rFonts w:ascii="Times New Roman" w:hAnsi="Times New Roman" w:cs="Times New Roman"/>
        </w:rPr>
        <w:t>consists of members of magistrates, judges</w:t>
      </w:r>
      <w:r w:rsidR="00F77342" w:rsidRPr="000820F8">
        <w:rPr>
          <w:rFonts w:ascii="Times New Roman" w:hAnsi="Times New Roman" w:cs="Times New Roman"/>
        </w:rPr>
        <w:t xml:space="preserve"> as well as </w:t>
      </w:r>
      <w:r w:rsidR="001050DD" w:rsidRPr="000820F8">
        <w:rPr>
          <w:rFonts w:ascii="Times New Roman" w:hAnsi="Times New Roman" w:cs="Times New Roman"/>
        </w:rPr>
        <w:t>Tribunals</w:t>
      </w:r>
      <w:r w:rsidR="000F3ED8" w:rsidRPr="000820F8">
        <w:rPr>
          <w:rFonts w:ascii="Times New Roman" w:hAnsi="Times New Roman" w:cs="Times New Roman"/>
        </w:rPr>
        <w:t xml:space="preserve"> members.</w:t>
      </w:r>
      <w:r w:rsidR="002803F7" w:rsidRPr="000820F8">
        <w:rPr>
          <w:rFonts w:ascii="Times New Roman" w:hAnsi="Times New Roman" w:cs="Times New Roman"/>
        </w:rPr>
        <w:t xml:space="preserve"> These members of the judiciary</w:t>
      </w:r>
      <w:r w:rsidR="00E5331D">
        <w:rPr>
          <w:rFonts w:ascii="Times New Roman" w:hAnsi="Times New Roman" w:cs="Times New Roman"/>
        </w:rPr>
        <w:t xml:space="preserve"> have the</w:t>
      </w:r>
      <w:r w:rsidR="002803F7" w:rsidRPr="000820F8">
        <w:rPr>
          <w:rFonts w:ascii="Times New Roman" w:hAnsi="Times New Roman" w:cs="Times New Roman"/>
        </w:rPr>
        <w:t xml:space="preserve"> </w:t>
      </w:r>
      <w:r w:rsidR="00FB2603" w:rsidRPr="000820F8">
        <w:rPr>
          <w:rFonts w:ascii="Times New Roman" w:hAnsi="Times New Roman" w:cs="Times New Roman"/>
        </w:rPr>
        <w:t>role to be able to uphold the law</w:t>
      </w:r>
      <w:r w:rsidR="002A190F" w:rsidRPr="000820F8">
        <w:rPr>
          <w:rFonts w:ascii="Times New Roman" w:hAnsi="Times New Roman" w:cs="Times New Roman"/>
        </w:rPr>
        <w:t xml:space="preserve"> (Home - Courts and Tribunals Judiciary, 2025</w:t>
      </w:r>
    </w:p>
    <w:p w14:paraId="219013FD" w14:textId="2CA2E12A" w:rsidR="00ED735C" w:rsidRPr="00E5331D" w:rsidRDefault="00280AC0" w:rsidP="008547EC">
      <w:pPr>
        <w:spacing w:line="480" w:lineRule="auto"/>
        <w:ind w:firstLine="567"/>
        <w:rPr>
          <w:rFonts w:ascii="Times New Roman" w:hAnsi="Times New Roman" w:cs="Times New Roman"/>
          <w:b/>
          <w:bCs/>
          <w:u w:val="single"/>
        </w:rPr>
      </w:pPr>
      <w:r w:rsidRPr="00E5331D">
        <w:rPr>
          <w:rFonts w:ascii="Times New Roman" w:hAnsi="Times New Roman" w:cs="Times New Roman"/>
        </w:rPr>
        <w:lastRenderedPageBreak/>
        <w:t xml:space="preserve">There are </w:t>
      </w:r>
      <w:r w:rsidR="00CF2F13" w:rsidRPr="00E5331D">
        <w:rPr>
          <w:rFonts w:ascii="Times New Roman" w:hAnsi="Times New Roman" w:cs="Times New Roman"/>
        </w:rPr>
        <w:t xml:space="preserve">different ideas on how the separation of parliament, government and the judiciary should </w:t>
      </w:r>
      <w:r w:rsidR="004479A9" w:rsidRPr="00E5331D">
        <w:rPr>
          <w:rFonts w:ascii="Times New Roman" w:hAnsi="Times New Roman" w:cs="Times New Roman"/>
        </w:rPr>
        <w:t xml:space="preserve">look. Two key theorists that look at the separation of powers theory are John Locke </w:t>
      </w:r>
      <w:r w:rsidR="00C36B05" w:rsidRPr="00E5331D">
        <w:rPr>
          <w:rFonts w:ascii="Times New Roman" w:hAnsi="Times New Roman" w:cs="Times New Roman"/>
        </w:rPr>
        <w:t>and Montesquieu.</w:t>
      </w:r>
      <w:r w:rsidR="003A35D1">
        <w:rPr>
          <w:rFonts w:ascii="Times New Roman" w:hAnsi="Times New Roman" w:cs="Times New Roman"/>
        </w:rPr>
        <w:t xml:space="preserve"> Lohn Locke’s theory was that there should be a separation between </w:t>
      </w:r>
      <w:r w:rsidR="003A35D1" w:rsidRPr="003A35D1">
        <w:rPr>
          <w:rFonts w:ascii="Times New Roman" w:hAnsi="Times New Roman" w:cs="Times New Roman"/>
        </w:rPr>
        <w:t>parliament, government and the judiciary</w:t>
      </w:r>
      <w:r w:rsidR="003A35D1">
        <w:rPr>
          <w:rFonts w:ascii="Times New Roman" w:hAnsi="Times New Roman" w:cs="Times New Roman"/>
        </w:rPr>
        <w:t xml:space="preserve"> to a certain extent whereas </w:t>
      </w:r>
      <w:r w:rsidR="003A35D1" w:rsidRPr="003A35D1">
        <w:rPr>
          <w:rFonts w:ascii="Times New Roman" w:hAnsi="Times New Roman" w:cs="Times New Roman"/>
        </w:rPr>
        <w:t>Montesquieu</w:t>
      </w:r>
      <w:r w:rsidR="003A35D1">
        <w:rPr>
          <w:rFonts w:ascii="Times New Roman" w:hAnsi="Times New Roman" w:cs="Times New Roman"/>
        </w:rPr>
        <w:t xml:space="preserve"> theorised that there should be a complete separation </w:t>
      </w:r>
      <w:r w:rsidR="003A35D1" w:rsidRPr="003A35D1">
        <w:rPr>
          <w:rFonts w:ascii="Times New Roman" w:hAnsi="Times New Roman" w:cs="Times New Roman"/>
        </w:rPr>
        <w:t>(Elliott &amp; Quinn, 2015, pp. 295–297).</w:t>
      </w:r>
    </w:p>
    <w:p w14:paraId="19CAF781" w14:textId="4B612B53" w:rsidR="00D90D11" w:rsidRPr="000820F8" w:rsidRDefault="00ED735C" w:rsidP="008547EC">
      <w:pPr>
        <w:spacing w:line="480" w:lineRule="auto"/>
        <w:ind w:firstLine="567"/>
        <w:rPr>
          <w:rFonts w:ascii="Times New Roman" w:hAnsi="Times New Roman" w:cs="Times New Roman"/>
        </w:rPr>
      </w:pPr>
      <w:r w:rsidRPr="000820F8">
        <w:rPr>
          <w:rFonts w:ascii="Times New Roman" w:hAnsi="Times New Roman" w:cs="Times New Roman"/>
        </w:rPr>
        <w:t xml:space="preserve">Before 2005 </w:t>
      </w:r>
      <w:r w:rsidR="008E3727" w:rsidRPr="000820F8">
        <w:rPr>
          <w:rFonts w:ascii="Times New Roman" w:hAnsi="Times New Roman" w:cs="Times New Roman"/>
        </w:rPr>
        <w:t xml:space="preserve">there </w:t>
      </w:r>
      <w:r w:rsidR="003C655E" w:rsidRPr="000820F8">
        <w:rPr>
          <w:rFonts w:ascii="Times New Roman" w:hAnsi="Times New Roman" w:cs="Times New Roman"/>
        </w:rPr>
        <w:t xml:space="preserve">was </w:t>
      </w:r>
      <w:r w:rsidR="00802447" w:rsidRPr="000820F8">
        <w:rPr>
          <w:rFonts w:ascii="Times New Roman" w:hAnsi="Times New Roman" w:cs="Times New Roman"/>
        </w:rPr>
        <w:t xml:space="preserve">a limited separation between </w:t>
      </w:r>
      <w:r w:rsidR="00CA33EB" w:rsidRPr="000820F8">
        <w:rPr>
          <w:rFonts w:ascii="Times New Roman" w:hAnsi="Times New Roman" w:cs="Times New Roman"/>
        </w:rPr>
        <w:t>Parliament, Government and the judiciary.</w:t>
      </w:r>
      <w:r w:rsidR="003A35D1">
        <w:rPr>
          <w:rFonts w:ascii="Times New Roman" w:hAnsi="Times New Roman" w:cs="Times New Roman"/>
        </w:rPr>
        <w:t xml:space="preserve"> A</w:t>
      </w:r>
      <w:r w:rsidR="007679FB" w:rsidRPr="000820F8">
        <w:rPr>
          <w:rFonts w:ascii="Times New Roman" w:hAnsi="Times New Roman" w:cs="Times New Roman"/>
        </w:rPr>
        <w:t>n example of t</w:t>
      </w:r>
      <w:r w:rsidR="00ED1445" w:rsidRPr="000820F8">
        <w:rPr>
          <w:rFonts w:ascii="Times New Roman" w:hAnsi="Times New Roman" w:cs="Times New Roman"/>
        </w:rPr>
        <w:t>h</w:t>
      </w:r>
      <w:r w:rsidR="007679FB" w:rsidRPr="000820F8">
        <w:rPr>
          <w:rFonts w:ascii="Times New Roman" w:hAnsi="Times New Roman" w:cs="Times New Roman"/>
        </w:rPr>
        <w:t xml:space="preserve">is is the role </w:t>
      </w:r>
      <w:r w:rsidR="00ED1445" w:rsidRPr="000820F8">
        <w:rPr>
          <w:rFonts w:ascii="Times New Roman" w:hAnsi="Times New Roman" w:cs="Times New Roman"/>
        </w:rPr>
        <w:t xml:space="preserve">of the lord chancellor. Before </w:t>
      </w:r>
      <w:r w:rsidR="00167F33" w:rsidRPr="000820F8">
        <w:rPr>
          <w:rFonts w:ascii="Times New Roman" w:hAnsi="Times New Roman" w:cs="Times New Roman"/>
        </w:rPr>
        <w:t xml:space="preserve">2005 the lord </w:t>
      </w:r>
      <w:r w:rsidR="0063728C" w:rsidRPr="000820F8">
        <w:rPr>
          <w:rFonts w:ascii="Times New Roman" w:hAnsi="Times New Roman" w:cs="Times New Roman"/>
        </w:rPr>
        <w:t>chancellor’s roles</w:t>
      </w:r>
      <w:r w:rsidR="00DB3255" w:rsidRPr="000820F8">
        <w:rPr>
          <w:rFonts w:ascii="Times New Roman" w:hAnsi="Times New Roman" w:cs="Times New Roman"/>
        </w:rPr>
        <w:t xml:space="preserve"> </w:t>
      </w:r>
      <w:r w:rsidR="008D041F" w:rsidRPr="000820F8">
        <w:rPr>
          <w:rFonts w:ascii="Times New Roman" w:hAnsi="Times New Roman" w:cs="Times New Roman"/>
        </w:rPr>
        <w:t xml:space="preserve">to be part </w:t>
      </w:r>
      <w:r w:rsidR="00B854B5" w:rsidRPr="000820F8">
        <w:rPr>
          <w:rFonts w:ascii="Times New Roman" w:hAnsi="Times New Roman" w:cs="Times New Roman"/>
        </w:rPr>
        <w:t>of the cabinet</w:t>
      </w:r>
      <w:r w:rsidR="0082750A" w:rsidRPr="000820F8">
        <w:rPr>
          <w:rFonts w:ascii="Times New Roman" w:hAnsi="Times New Roman" w:cs="Times New Roman"/>
        </w:rPr>
        <w:t xml:space="preserve">. </w:t>
      </w:r>
      <w:r w:rsidR="00611D47" w:rsidRPr="000820F8">
        <w:rPr>
          <w:rFonts w:ascii="Times New Roman" w:hAnsi="Times New Roman" w:cs="Times New Roman"/>
        </w:rPr>
        <w:t xml:space="preserve">They also had the role of speaker of the house of lords </w:t>
      </w:r>
      <w:r w:rsidR="00945FFD" w:rsidRPr="000820F8">
        <w:rPr>
          <w:rFonts w:ascii="Times New Roman" w:hAnsi="Times New Roman" w:cs="Times New Roman"/>
        </w:rPr>
        <w:t xml:space="preserve">as </w:t>
      </w:r>
      <w:r w:rsidR="00CB4F3C" w:rsidRPr="000820F8">
        <w:rPr>
          <w:rFonts w:ascii="Times New Roman" w:hAnsi="Times New Roman" w:cs="Times New Roman"/>
        </w:rPr>
        <w:t>well as being the head of the Judiciary</w:t>
      </w:r>
      <w:r w:rsidR="005510CF" w:rsidRPr="000820F8">
        <w:rPr>
          <w:rFonts w:ascii="Times New Roman" w:hAnsi="Times New Roman" w:cs="Times New Roman"/>
        </w:rPr>
        <w:t xml:space="preserve"> </w:t>
      </w:r>
      <w:r w:rsidR="00C007EF" w:rsidRPr="000820F8">
        <w:rPr>
          <w:rFonts w:ascii="Times New Roman" w:hAnsi="Times New Roman" w:cs="Times New Roman"/>
        </w:rPr>
        <w:t>(Elliott &amp; Quinn, 2015, pp. 295–297)</w:t>
      </w:r>
      <w:r w:rsidR="00BC3AAA" w:rsidRPr="000820F8">
        <w:rPr>
          <w:rFonts w:ascii="Times New Roman" w:hAnsi="Times New Roman" w:cs="Times New Roman"/>
        </w:rPr>
        <w:t>.</w:t>
      </w:r>
      <w:r w:rsidR="005510CF" w:rsidRPr="000820F8">
        <w:rPr>
          <w:rFonts w:ascii="Times New Roman" w:hAnsi="Times New Roman" w:cs="Times New Roman"/>
        </w:rPr>
        <w:t xml:space="preserve"> </w:t>
      </w:r>
      <w:r w:rsidR="00D9307D" w:rsidRPr="000820F8">
        <w:rPr>
          <w:rFonts w:ascii="Times New Roman" w:hAnsi="Times New Roman" w:cs="Times New Roman"/>
        </w:rPr>
        <w:t xml:space="preserve">Due to the Lord chancellor </w:t>
      </w:r>
      <w:r w:rsidR="0096090E" w:rsidRPr="000820F8">
        <w:rPr>
          <w:rFonts w:ascii="Times New Roman" w:hAnsi="Times New Roman" w:cs="Times New Roman"/>
        </w:rPr>
        <w:t>having roles within all three areas of the state</w:t>
      </w:r>
      <w:r w:rsidR="00445CC8" w:rsidRPr="000820F8">
        <w:rPr>
          <w:rFonts w:ascii="Times New Roman" w:hAnsi="Times New Roman" w:cs="Times New Roman"/>
        </w:rPr>
        <w:t xml:space="preserve">. This </w:t>
      </w:r>
      <w:r w:rsidR="00047555" w:rsidRPr="000820F8">
        <w:rPr>
          <w:rFonts w:ascii="Times New Roman" w:hAnsi="Times New Roman" w:cs="Times New Roman"/>
        </w:rPr>
        <w:t xml:space="preserve">gave the opportunity for </w:t>
      </w:r>
      <w:r w:rsidR="004035C0" w:rsidRPr="000820F8">
        <w:rPr>
          <w:rFonts w:ascii="Times New Roman" w:hAnsi="Times New Roman" w:cs="Times New Roman"/>
        </w:rPr>
        <w:t xml:space="preserve">powers to be abused. However, </w:t>
      </w:r>
      <w:r w:rsidR="004E2DA3" w:rsidRPr="000820F8">
        <w:rPr>
          <w:rFonts w:ascii="Times New Roman" w:hAnsi="Times New Roman" w:cs="Times New Roman"/>
        </w:rPr>
        <w:t xml:space="preserve">was changed when the Constitution Reform Act 2005 </w:t>
      </w:r>
      <w:r w:rsidR="00EB1E56" w:rsidRPr="000820F8">
        <w:rPr>
          <w:rFonts w:ascii="Times New Roman" w:hAnsi="Times New Roman" w:cs="Times New Roman"/>
        </w:rPr>
        <w:t>came into effect.</w:t>
      </w:r>
    </w:p>
    <w:p w14:paraId="50927CB5" w14:textId="77777777" w:rsidR="002B1851" w:rsidRDefault="006A728A" w:rsidP="002B1851">
      <w:pPr>
        <w:spacing w:line="480" w:lineRule="auto"/>
        <w:ind w:firstLine="567"/>
        <w:rPr>
          <w:rFonts w:ascii="Times New Roman" w:hAnsi="Times New Roman" w:cs="Times New Roman"/>
        </w:rPr>
      </w:pPr>
      <w:r w:rsidRPr="000820F8">
        <w:rPr>
          <w:rFonts w:ascii="Times New Roman" w:hAnsi="Times New Roman" w:cs="Times New Roman"/>
        </w:rPr>
        <w:t xml:space="preserve">The </w:t>
      </w:r>
      <w:r w:rsidR="003D2543">
        <w:rPr>
          <w:rFonts w:ascii="Times New Roman" w:hAnsi="Times New Roman" w:cs="Times New Roman"/>
        </w:rPr>
        <w:t>C</w:t>
      </w:r>
      <w:r w:rsidRPr="000820F8">
        <w:rPr>
          <w:rFonts w:ascii="Times New Roman" w:hAnsi="Times New Roman" w:cs="Times New Roman"/>
        </w:rPr>
        <w:t xml:space="preserve">onstitutional </w:t>
      </w:r>
      <w:r w:rsidR="003D2543">
        <w:rPr>
          <w:rFonts w:ascii="Times New Roman" w:hAnsi="Times New Roman" w:cs="Times New Roman"/>
        </w:rPr>
        <w:t>R</w:t>
      </w:r>
      <w:r w:rsidRPr="000820F8">
        <w:rPr>
          <w:rFonts w:ascii="Times New Roman" w:hAnsi="Times New Roman" w:cs="Times New Roman"/>
        </w:rPr>
        <w:t xml:space="preserve">eform Act 2005 (CRA) </w:t>
      </w:r>
      <w:r w:rsidR="00C63027" w:rsidRPr="000820F8">
        <w:rPr>
          <w:rFonts w:ascii="Times New Roman" w:hAnsi="Times New Roman" w:cs="Times New Roman"/>
        </w:rPr>
        <w:t xml:space="preserve">was an act passed by Parliament </w:t>
      </w:r>
      <w:r w:rsidR="0079129E" w:rsidRPr="000820F8">
        <w:rPr>
          <w:rFonts w:ascii="Times New Roman" w:hAnsi="Times New Roman" w:cs="Times New Roman"/>
        </w:rPr>
        <w:t xml:space="preserve">which changed the roles in which overlap within Parliament, Government and the Judiciary. </w:t>
      </w:r>
      <w:r w:rsidR="00E55ABE" w:rsidRPr="000820F8">
        <w:rPr>
          <w:rFonts w:ascii="Times New Roman" w:hAnsi="Times New Roman" w:cs="Times New Roman"/>
        </w:rPr>
        <w:t xml:space="preserve">The </w:t>
      </w:r>
      <w:r w:rsidR="008B708B" w:rsidRPr="000820F8">
        <w:rPr>
          <w:rFonts w:ascii="Times New Roman" w:hAnsi="Times New Roman" w:cs="Times New Roman"/>
        </w:rPr>
        <w:t xml:space="preserve">CRA had introduced </w:t>
      </w:r>
      <w:r w:rsidR="0063728C" w:rsidRPr="000820F8">
        <w:rPr>
          <w:rFonts w:ascii="Times New Roman" w:hAnsi="Times New Roman" w:cs="Times New Roman"/>
        </w:rPr>
        <w:t>several</w:t>
      </w:r>
      <w:r w:rsidR="008B708B" w:rsidRPr="000820F8">
        <w:rPr>
          <w:rFonts w:ascii="Times New Roman" w:hAnsi="Times New Roman" w:cs="Times New Roman"/>
        </w:rPr>
        <w:t xml:space="preserve"> changes</w:t>
      </w:r>
      <w:r w:rsidR="004C43A0" w:rsidRPr="000820F8">
        <w:rPr>
          <w:rFonts w:ascii="Times New Roman" w:hAnsi="Times New Roman" w:cs="Times New Roman"/>
        </w:rPr>
        <w:t xml:space="preserve"> </w:t>
      </w:r>
      <w:r w:rsidR="009516DA" w:rsidRPr="000820F8">
        <w:rPr>
          <w:rFonts w:ascii="Times New Roman" w:hAnsi="Times New Roman" w:cs="Times New Roman"/>
        </w:rPr>
        <w:t>which include establishing the Supreme court</w:t>
      </w:r>
      <w:r w:rsidR="0002424C" w:rsidRPr="000820F8">
        <w:rPr>
          <w:rFonts w:ascii="Times New Roman" w:hAnsi="Times New Roman" w:cs="Times New Roman"/>
        </w:rPr>
        <w:t xml:space="preserve"> (Constitutional Reform - Courts and Tribunals Judiciary, 2023)</w:t>
      </w:r>
      <w:r w:rsidR="005D5DB7" w:rsidRPr="000820F8">
        <w:rPr>
          <w:rFonts w:ascii="Times New Roman" w:hAnsi="Times New Roman" w:cs="Times New Roman"/>
        </w:rPr>
        <w:t xml:space="preserve">. It also </w:t>
      </w:r>
      <w:r w:rsidR="00A75F15" w:rsidRPr="000820F8">
        <w:rPr>
          <w:rFonts w:ascii="Times New Roman" w:hAnsi="Times New Roman" w:cs="Times New Roman"/>
        </w:rPr>
        <w:t>introduced judicial review as well as changed the role of the lord chancellor</w:t>
      </w:r>
      <w:r w:rsidR="00820173" w:rsidRPr="000820F8">
        <w:rPr>
          <w:rFonts w:ascii="Times New Roman" w:hAnsi="Times New Roman" w:cs="Times New Roman"/>
        </w:rPr>
        <w:t>.</w:t>
      </w:r>
      <w:r w:rsidR="00E5331D">
        <w:rPr>
          <w:rFonts w:ascii="Times New Roman" w:hAnsi="Times New Roman" w:cs="Times New Roman"/>
        </w:rPr>
        <w:t xml:space="preserve"> After </w:t>
      </w:r>
      <w:r w:rsidR="003A35D1">
        <w:rPr>
          <w:rFonts w:ascii="Times New Roman" w:hAnsi="Times New Roman" w:cs="Times New Roman"/>
        </w:rPr>
        <w:t>the CRA came into effect the Lord chancellor’s role had changed. The Lord chancellor’s role of being the speaker of the house of lords as well as being the head of the judiciary had been removed, and they now only have the role within the cabinet</w:t>
      </w:r>
      <w:r w:rsidR="008547EC">
        <w:rPr>
          <w:rFonts w:ascii="Times New Roman" w:hAnsi="Times New Roman" w:cs="Times New Roman"/>
        </w:rPr>
        <w:t xml:space="preserve"> </w:t>
      </w:r>
      <w:r w:rsidR="008547EC" w:rsidRPr="008547EC">
        <w:rPr>
          <w:rFonts w:ascii="Times New Roman" w:hAnsi="Times New Roman" w:cs="Times New Roman"/>
        </w:rPr>
        <w:t>(Constitutional Reform Act 2005, 2025)</w:t>
      </w:r>
      <w:r w:rsidR="008547EC">
        <w:rPr>
          <w:rFonts w:ascii="Times New Roman" w:hAnsi="Times New Roman" w:cs="Times New Roman"/>
        </w:rPr>
        <w:t>.</w:t>
      </w:r>
      <w:r w:rsidR="00B42E5B">
        <w:rPr>
          <w:rFonts w:ascii="Times New Roman" w:hAnsi="Times New Roman" w:cs="Times New Roman"/>
        </w:rPr>
        <w:t xml:space="preserve"> </w:t>
      </w:r>
    </w:p>
    <w:p w14:paraId="660D15AF" w14:textId="1AC3591D" w:rsidR="009931BD" w:rsidRDefault="00B42E5B" w:rsidP="009931BD">
      <w:pPr>
        <w:spacing w:line="480" w:lineRule="auto"/>
        <w:ind w:firstLine="567"/>
        <w:rPr>
          <w:rFonts w:ascii="Times New Roman" w:hAnsi="Times New Roman" w:cs="Times New Roman"/>
        </w:rPr>
      </w:pPr>
      <w:r>
        <w:rPr>
          <w:rFonts w:ascii="Times New Roman" w:hAnsi="Times New Roman" w:cs="Times New Roman"/>
        </w:rPr>
        <w:t xml:space="preserve">Although after the CRA had come into effect and there had been </w:t>
      </w:r>
      <w:r w:rsidR="002B1851">
        <w:rPr>
          <w:rFonts w:ascii="Times New Roman" w:hAnsi="Times New Roman" w:cs="Times New Roman"/>
        </w:rPr>
        <w:t>several</w:t>
      </w:r>
      <w:r>
        <w:rPr>
          <w:rFonts w:ascii="Times New Roman" w:hAnsi="Times New Roman" w:cs="Times New Roman"/>
        </w:rPr>
        <w:t xml:space="preserve"> changes in order to create independence between </w:t>
      </w:r>
      <w:r w:rsidRPr="00B42E5B">
        <w:rPr>
          <w:rFonts w:ascii="Times New Roman" w:hAnsi="Times New Roman" w:cs="Times New Roman"/>
        </w:rPr>
        <w:t>Parliament, Government and the Judiciary</w:t>
      </w:r>
      <w:r>
        <w:rPr>
          <w:rFonts w:ascii="Times New Roman" w:hAnsi="Times New Roman" w:cs="Times New Roman"/>
        </w:rPr>
        <w:t>, there are still some areas which still overlap</w:t>
      </w:r>
      <w:r w:rsidR="009931BD">
        <w:rPr>
          <w:rFonts w:ascii="Times New Roman" w:hAnsi="Times New Roman" w:cs="Times New Roman"/>
        </w:rPr>
        <w:t xml:space="preserve"> within </w:t>
      </w:r>
      <w:r w:rsidR="009931BD">
        <w:rPr>
          <w:rFonts w:ascii="Times New Roman" w:hAnsi="Times New Roman" w:cs="Times New Roman"/>
        </w:rPr>
        <w:t>parliament</w:t>
      </w:r>
      <w:r w:rsidR="009931BD">
        <w:rPr>
          <w:rFonts w:ascii="Times New Roman" w:hAnsi="Times New Roman" w:cs="Times New Roman"/>
        </w:rPr>
        <w:t xml:space="preserve"> and the</w:t>
      </w:r>
      <w:r w:rsidR="009931BD">
        <w:rPr>
          <w:rFonts w:ascii="Times New Roman" w:hAnsi="Times New Roman" w:cs="Times New Roman"/>
        </w:rPr>
        <w:t xml:space="preserve"> government</w:t>
      </w:r>
      <w:r>
        <w:rPr>
          <w:rFonts w:ascii="Times New Roman" w:hAnsi="Times New Roman" w:cs="Times New Roman"/>
        </w:rPr>
        <w:t xml:space="preserve">. </w:t>
      </w:r>
      <w:r w:rsidR="002B1851">
        <w:rPr>
          <w:rFonts w:ascii="Times New Roman" w:hAnsi="Times New Roman" w:cs="Times New Roman"/>
        </w:rPr>
        <w:t>For example, there is still an overlap as some MPs are part of the government and some judges can create laws.</w:t>
      </w:r>
    </w:p>
    <w:p w14:paraId="344D5A0E" w14:textId="77777777" w:rsidR="002F4D7B" w:rsidRDefault="002F4D7B" w:rsidP="009931BD">
      <w:pPr>
        <w:spacing w:line="480" w:lineRule="auto"/>
        <w:ind w:firstLine="567"/>
        <w:rPr>
          <w:rFonts w:ascii="Times New Roman" w:hAnsi="Times New Roman" w:cs="Times New Roman"/>
        </w:rPr>
      </w:pPr>
    </w:p>
    <w:p w14:paraId="7AA39F29" w14:textId="77777777" w:rsidR="002F4D7B" w:rsidRPr="002B1851" w:rsidRDefault="002F4D7B" w:rsidP="009931BD">
      <w:pPr>
        <w:spacing w:line="480" w:lineRule="auto"/>
        <w:ind w:firstLine="567"/>
        <w:rPr>
          <w:rFonts w:ascii="Times New Roman" w:hAnsi="Times New Roman" w:cs="Times New Roman"/>
        </w:rPr>
      </w:pPr>
    </w:p>
    <w:p w14:paraId="4BCA737F" w14:textId="77777777" w:rsidR="003C0A42" w:rsidRDefault="009931BD" w:rsidP="001B7BA2">
      <w:pPr>
        <w:spacing w:line="480" w:lineRule="auto"/>
        <w:ind w:firstLine="567"/>
        <w:rPr>
          <w:rFonts w:ascii="Times New Roman" w:hAnsi="Times New Roman" w:cs="Times New Roman"/>
        </w:rPr>
      </w:pPr>
      <w:r w:rsidRPr="009931BD">
        <w:rPr>
          <w:rFonts w:ascii="Times New Roman" w:hAnsi="Times New Roman" w:cs="Times New Roman"/>
        </w:rPr>
        <w:lastRenderedPageBreak/>
        <w:t>There a</w:t>
      </w:r>
      <w:r>
        <w:rPr>
          <w:rFonts w:ascii="Times New Roman" w:hAnsi="Times New Roman" w:cs="Times New Roman"/>
        </w:rPr>
        <w:t xml:space="preserve">re some advantages to the separation of parliament, government and the judiciary which are that it prevents any abuse of power which could happen. </w:t>
      </w:r>
      <w:r w:rsidR="001B7BA2">
        <w:rPr>
          <w:rFonts w:ascii="Times New Roman" w:hAnsi="Times New Roman" w:cs="Times New Roman"/>
        </w:rPr>
        <w:t>An example of this is the role of the lord chancellor as before the CRA had come into effect he had a role in all three areas of the state which could allow the abuse of powers to occur.</w:t>
      </w:r>
    </w:p>
    <w:p w14:paraId="1EDF0889" w14:textId="27777B9A" w:rsidR="008601FE" w:rsidRPr="009931BD" w:rsidRDefault="001B7BA2" w:rsidP="002F4D7B">
      <w:pPr>
        <w:spacing w:line="480" w:lineRule="auto"/>
        <w:ind w:firstLine="567"/>
        <w:rPr>
          <w:rFonts w:ascii="Times New Roman" w:hAnsi="Times New Roman" w:cs="Times New Roman"/>
        </w:rPr>
      </w:pPr>
      <w:r>
        <w:rPr>
          <w:rFonts w:ascii="Times New Roman" w:hAnsi="Times New Roman" w:cs="Times New Roman"/>
        </w:rPr>
        <w:t xml:space="preserve"> Due to the CRA this is not possible as his role is now limited to within the cabinet. </w:t>
      </w:r>
      <w:r w:rsidR="009931BD">
        <w:rPr>
          <w:rFonts w:ascii="Times New Roman" w:hAnsi="Times New Roman" w:cs="Times New Roman"/>
        </w:rPr>
        <w:t xml:space="preserve">Another advantage is that there is a more increased accountability within </w:t>
      </w:r>
      <w:r w:rsidR="009931BD" w:rsidRPr="009931BD">
        <w:rPr>
          <w:rFonts w:ascii="Times New Roman" w:hAnsi="Times New Roman" w:cs="Times New Roman"/>
        </w:rPr>
        <w:t>parliamen</w:t>
      </w:r>
      <w:r w:rsidR="009931BD">
        <w:rPr>
          <w:rFonts w:ascii="Times New Roman" w:hAnsi="Times New Roman" w:cs="Times New Roman"/>
        </w:rPr>
        <w:t>t and the</w:t>
      </w:r>
      <w:r w:rsidR="009931BD" w:rsidRPr="009931BD">
        <w:rPr>
          <w:rFonts w:ascii="Times New Roman" w:hAnsi="Times New Roman" w:cs="Times New Roman"/>
        </w:rPr>
        <w:t xml:space="preserve"> government</w:t>
      </w:r>
      <w:r w:rsidR="009931BD">
        <w:rPr>
          <w:rFonts w:ascii="Times New Roman" w:hAnsi="Times New Roman" w:cs="Times New Roman"/>
        </w:rPr>
        <w:t xml:space="preserve"> as members of parliament are also part of the government and </w:t>
      </w:r>
      <w:r>
        <w:rPr>
          <w:rFonts w:ascii="Times New Roman" w:hAnsi="Times New Roman" w:cs="Times New Roman"/>
        </w:rPr>
        <w:t xml:space="preserve">any actions done by either parliament or the government will be held accountable </w:t>
      </w:r>
      <w:r w:rsidRPr="001B7BA2">
        <w:rPr>
          <w:rFonts w:ascii="Times New Roman" w:hAnsi="Times New Roman" w:cs="Times New Roman"/>
        </w:rPr>
        <w:t>(Separation of Powers, Parliamentary Sovereignty &amp; the Rule of Law | BIHR, 2025)</w:t>
      </w:r>
      <w:r>
        <w:rPr>
          <w:rFonts w:ascii="Times New Roman" w:hAnsi="Times New Roman" w:cs="Times New Roman"/>
        </w:rPr>
        <w:t>.</w:t>
      </w:r>
      <w:r w:rsidR="003C0A42">
        <w:rPr>
          <w:rFonts w:ascii="Times New Roman" w:hAnsi="Times New Roman" w:cs="Times New Roman"/>
        </w:rPr>
        <w:t xml:space="preserve"> This also links to </w:t>
      </w:r>
      <w:r w:rsidR="00CB2F45">
        <w:rPr>
          <w:rFonts w:ascii="Times New Roman" w:hAnsi="Times New Roman" w:cs="Times New Roman"/>
        </w:rPr>
        <w:t xml:space="preserve">the creation of the judicial review which creates a </w:t>
      </w:r>
      <w:r w:rsidR="003C0A42">
        <w:rPr>
          <w:rFonts w:ascii="Times New Roman" w:hAnsi="Times New Roman" w:cs="Times New Roman"/>
        </w:rPr>
        <w:t xml:space="preserve">good system of balance and checks within the three areas of the state as it creates a limit to the action of </w:t>
      </w:r>
      <w:r w:rsidR="003C0A42" w:rsidRPr="003C0A42">
        <w:rPr>
          <w:rFonts w:ascii="Times New Roman" w:hAnsi="Times New Roman" w:cs="Times New Roman"/>
        </w:rPr>
        <w:t>parliament, government and the judiciary</w:t>
      </w:r>
      <w:r w:rsidR="003C0A42">
        <w:rPr>
          <w:rFonts w:ascii="Times New Roman" w:hAnsi="Times New Roman" w:cs="Times New Roman"/>
        </w:rPr>
        <w:t xml:space="preserve"> have within each other. This is in place to be able to ensure that one area does not become too powerful of the other </w:t>
      </w:r>
      <w:r w:rsidR="003C0A42" w:rsidRPr="003C0A42">
        <w:rPr>
          <w:rFonts w:ascii="Times New Roman" w:hAnsi="Times New Roman" w:cs="Times New Roman"/>
        </w:rPr>
        <w:t>(Benwell &amp; Gay, 2011)</w:t>
      </w:r>
      <w:r w:rsidR="003C0A42">
        <w:rPr>
          <w:rFonts w:ascii="Times New Roman" w:hAnsi="Times New Roman" w:cs="Times New Roman"/>
        </w:rPr>
        <w:t>.</w:t>
      </w:r>
      <w:r w:rsidR="008609D1">
        <w:rPr>
          <w:rFonts w:ascii="Times New Roman" w:hAnsi="Times New Roman" w:cs="Times New Roman"/>
        </w:rPr>
        <w:t xml:space="preserve"> </w:t>
      </w:r>
    </w:p>
    <w:p w14:paraId="4D42B9DC" w14:textId="65E5443B" w:rsidR="002D285D" w:rsidRDefault="002D285D" w:rsidP="002D285D">
      <w:pPr>
        <w:spacing w:line="480" w:lineRule="auto"/>
        <w:ind w:firstLine="567"/>
        <w:rPr>
          <w:rFonts w:ascii="Times New Roman" w:hAnsi="Times New Roman" w:cs="Times New Roman"/>
        </w:rPr>
      </w:pPr>
      <w:r>
        <w:rPr>
          <w:rFonts w:ascii="Times New Roman" w:hAnsi="Times New Roman" w:cs="Times New Roman"/>
        </w:rPr>
        <w:t xml:space="preserve">Although the partial separation of powers has its advantages there are some disadvantages as there is still a large overlap between parliament and government </w:t>
      </w:r>
      <w:r w:rsidRPr="002D285D">
        <w:rPr>
          <w:rFonts w:ascii="Times New Roman" w:hAnsi="Times New Roman" w:cs="Times New Roman"/>
        </w:rPr>
        <w:t>(Parliament and the Government, 2015)</w:t>
      </w:r>
      <w:r>
        <w:rPr>
          <w:rFonts w:ascii="Times New Roman" w:hAnsi="Times New Roman" w:cs="Times New Roman"/>
        </w:rPr>
        <w:t xml:space="preserve">. </w:t>
      </w:r>
      <w:r w:rsidR="00DA2D45">
        <w:rPr>
          <w:rFonts w:ascii="Times New Roman" w:hAnsi="Times New Roman" w:cs="Times New Roman"/>
        </w:rPr>
        <w:t xml:space="preserve">The government are in control of running the country however, it not able to create any new laws without it being passed through parliament first. This is the same for any new taxes in which they wish to pass, in order for it to be passed it must have agreement from parliament </w:t>
      </w:r>
      <w:r w:rsidR="00DA2D45" w:rsidRPr="00DA2D45">
        <w:rPr>
          <w:rFonts w:ascii="Times New Roman" w:hAnsi="Times New Roman" w:cs="Times New Roman"/>
        </w:rPr>
        <w:t>(Parliament and the Government, 2015)</w:t>
      </w:r>
      <w:r w:rsidR="00DA2D45">
        <w:rPr>
          <w:rFonts w:ascii="Times New Roman" w:hAnsi="Times New Roman" w:cs="Times New Roman"/>
        </w:rPr>
        <w:t xml:space="preserve">. One major overlap within parliament and the government it that the prime minister is the head of state within the government and the party leader within parliament </w:t>
      </w:r>
      <w:r w:rsidR="002F4D7B" w:rsidRPr="002F4D7B">
        <w:rPr>
          <w:rFonts w:ascii="Times New Roman" w:hAnsi="Times New Roman" w:cs="Times New Roman"/>
        </w:rPr>
        <w:t>(Separation of Powers, Parliamentary Sovereignty &amp; the Rule of Law | BIHR, 2025</w:t>
      </w:r>
      <w:r w:rsidR="002F4D7B">
        <w:rPr>
          <w:rFonts w:ascii="Times New Roman" w:hAnsi="Times New Roman" w:cs="Times New Roman"/>
        </w:rPr>
        <w:t xml:space="preserve">. </w:t>
      </w:r>
    </w:p>
    <w:p w14:paraId="76728082" w14:textId="017F180B" w:rsidR="002B1851" w:rsidRPr="000820F8" w:rsidRDefault="0027361B" w:rsidP="0000069E">
      <w:pPr>
        <w:spacing w:line="480" w:lineRule="auto"/>
        <w:ind w:firstLine="567"/>
        <w:rPr>
          <w:rFonts w:ascii="Times New Roman" w:hAnsi="Times New Roman" w:cs="Times New Roman"/>
        </w:rPr>
      </w:pPr>
      <w:r>
        <w:rPr>
          <w:rFonts w:ascii="Times New Roman" w:hAnsi="Times New Roman" w:cs="Times New Roman"/>
        </w:rPr>
        <w:t>Overall,</w:t>
      </w:r>
      <w:r w:rsidR="002F4D7B">
        <w:rPr>
          <w:rFonts w:ascii="Times New Roman" w:hAnsi="Times New Roman" w:cs="Times New Roman"/>
        </w:rPr>
        <w:t xml:space="preserve"> the</w:t>
      </w:r>
      <w:r w:rsidR="008F49D7">
        <w:rPr>
          <w:rFonts w:ascii="Times New Roman" w:hAnsi="Times New Roman" w:cs="Times New Roman"/>
        </w:rPr>
        <w:t xml:space="preserve"> advantages of the</w:t>
      </w:r>
      <w:r w:rsidR="002F4D7B">
        <w:rPr>
          <w:rFonts w:ascii="Times New Roman" w:hAnsi="Times New Roman" w:cs="Times New Roman"/>
        </w:rPr>
        <w:t xml:space="preserve"> separation of powers </w:t>
      </w:r>
      <w:r w:rsidR="008F49D7">
        <w:rPr>
          <w:rFonts w:ascii="Times New Roman" w:hAnsi="Times New Roman" w:cs="Times New Roman"/>
        </w:rPr>
        <w:t xml:space="preserve">as well as the </w:t>
      </w:r>
      <w:r>
        <w:rPr>
          <w:rFonts w:ascii="Times New Roman" w:hAnsi="Times New Roman" w:cs="Times New Roman"/>
        </w:rPr>
        <w:t>CRA as it allows the three areas within the state to work independently of each other to a certain extent. However, there are some issues with this partial separation as the is still a large overlap between parliament and the government</w:t>
      </w:r>
      <w:r w:rsidR="00050628">
        <w:rPr>
          <w:rFonts w:ascii="Times New Roman" w:hAnsi="Times New Roman" w:cs="Times New Roman"/>
        </w:rPr>
        <w:t xml:space="preserve">. In order to be able to solve this issue there should be a complete separation between all three areas within the state. </w:t>
      </w:r>
      <w:r w:rsidR="00050628" w:rsidRPr="00050628">
        <w:rPr>
          <w:rFonts w:ascii="Times New Roman" w:hAnsi="Times New Roman" w:cs="Times New Roman"/>
        </w:rPr>
        <w:t>Montesquieu</w:t>
      </w:r>
      <w:r w:rsidR="00050628">
        <w:rPr>
          <w:rFonts w:ascii="Times New Roman" w:hAnsi="Times New Roman" w:cs="Times New Roman"/>
        </w:rPr>
        <w:t xml:space="preserve">’s theory states that by the three areas becoming separation of each other, by this happening its does not allow one power to be stronger than the other </w:t>
      </w:r>
      <w:r w:rsidR="00050628" w:rsidRPr="00050628">
        <w:rPr>
          <w:rFonts w:ascii="Times New Roman" w:hAnsi="Times New Roman" w:cs="Times New Roman"/>
        </w:rPr>
        <w:t>(Benwell &amp; Gay, 2011)</w:t>
      </w:r>
      <w:r w:rsidR="0000069E">
        <w:rPr>
          <w:rFonts w:ascii="Times New Roman" w:hAnsi="Times New Roman" w:cs="Times New Roman"/>
        </w:rPr>
        <w:t>.</w:t>
      </w:r>
    </w:p>
    <w:p w14:paraId="3C369E07" w14:textId="58B3ED11" w:rsidR="008C3BA2" w:rsidRDefault="008C3BA2" w:rsidP="008547EC">
      <w:pPr>
        <w:jc w:val="center"/>
        <w:rPr>
          <w:rFonts w:ascii="Times New Roman" w:hAnsi="Times New Roman" w:cs="Times New Roman"/>
          <w:b/>
          <w:bCs/>
          <w:u w:val="single"/>
        </w:rPr>
      </w:pPr>
      <w:r w:rsidRPr="000820F8">
        <w:rPr>
          <w:rFonts w:ascii="Times New Roman" w:hAnsi="Times New Roman" w:cs="Times New Roman"/>
          <w:b/>
          <w:bCs/>
          <w:u w:val="single"/>
        </w:rPr>
        <w:lastRenderedPageBreak/>
        <w:t>References</w:t>
      </w:r>
    </w:p>
    <w:p w14:paraId="0985B16B" w14:textId="77777777" w:rsidR="008547EC" w:rsidRPr="000820F8" w:rsidRDefault="008547EC" w:rsidP="008547EC">
      <w:pPr>
        <w:rPr>
          <w:rFonts w:ascii="Times New Roman" w:hAnsi="Times New Roman" w:cs="Times New Roman"/>
          <w:b/>
          <w:bCs/>
          <w:u w:val="single"/>
        </w:rPr>
      </w:pPr>
    </w:p>
    <w:p w14:paraId="5B6DD06F" w14:textId="77777777" w:rsidR="0002424C" w:rsidRPr="000820F8" w:rsidRDefault="00BC5FC2" w:rsidP="00A82520">
      <w:pPr>
        <w:ind w:left="720" w:hanging="720"/>
        <w:rPr>
          <w:rFonts w:ascii="Times New Roman" w:hAnsi="Times New Roman" w:cs="Times New Roman"/>
        </w:rPr>
      </w:pPr>
      <w:r w:rsidRPr="000820F8">
        <w:rPr>
          <w:rFonts w:ascii="Times New Roman" w:hAnsi="Times New Roman" w:cs="Times New Roman"/>
        </w:rPr>
        <w:t xml:space="preserve">Benwell, R., &amp; Gay, O. (2011, August 15). </w:t>
      </w:r>
      <w:r w:rsidRPr="000820F8">
        <w:rPr>
          <w:rFonts w:ascii="Times New Roman" w:hAnsi="Times New Roman" w:cs="Times New Roman"/>
          <w:i/>
          <w:iCs/>
        </w:rPr>
        <w:t>The Separation of Powers</w:t>
      </w:r>
      <w:r w:rsidRPr="000820F8">
        <w:rPr>
          <w:rFonts w:ascii="Times New Roman" w:hAnsi="Times New Roman" w:cs="Times New Roman"/>
        </w:rPr>
        <w:t xml:space="preserve">. Parliament.uk. </w:t>
      </w:r>
      <w:hyperlink r:id="rId5" w:history="1">
        <w:r w:rsidRPr="000820F8">
          <w:rPr>
            <w:rStyle w:val="Hyperlink"/>
            <w:rFonts w:ascii="Times New Roman" w:hAnsi="Times New Roman" w:cs="Times New Roman"/>
          </w:rPr>
          <w:t>https://researchbriefings.files.parliament.uk/documents/SN06053/SN06053.pdf</w:t>
        </w:r>
      </w:hyperlink>
      <w:r w:rsidRPr="000820F8">
        <w:rPr>
          <w:rFonts w:ascii="Times New Roman" w:hAnsi="Times New Roman" w:cs="Times New Roman"/>
        </w:rPr>
        <w:t xml:space="preserve"> </w:t>
      </w:r>
    </w:p>
    <w:p w14:paraId="64521263" w14:textId="724821FA" w:rsidR="0002424C" w:rsidRDefault="0002424C" w:rsidP="0002424C">
      <w:pPr>
        <w:ind w:left="720" w:hanging="720"/>
        <w:rPr>
          <w:rFonts w:ascii="Times New Roman" w:hAnsi="Times New Roman" w:cs="Times New Roman"/>
        </w:rPr>
      </w:pPr>
      <w:r w:rsidRPr="000820F8">
        <w:rPr>
          <w:rFonts w:ascii="Times New Roman" w:hAnsi="Times New Roman" w:cs="Times New Roman"/>
        </w:rPr>
        <w:t xml:space="preserve">Constitutional reform - Courts and Tribunals Judiciary. (2023, November 7). Courts and Tribunals Judiciary. </w:t>
      </w:r>
      <w:hyperlink r:id="rId6" w:history="1">
        <w:r w:rsidRPr="000820F8">
          <w:rPr>
            <w:rStyle w:val="Hyperlink"/>
            <w:rFonts w:ascii="Times New Roman" w:hAnsi="Times New Roman" w:cs="Times New Roman"/>
          </w:rPr>
          <w:t>https://www.judiciary.uk/about-the-judiciary/our-justice-system/constitutional-reform/</w:t>
        </w:r>
      </w:hyperlink>
      <w:r w:rsidRPr="000820F8">
        <w:rPr>
          <w:rFonts w:ascii="Times New Roman" w:hAnsi="Times New Roman" w:cs="Times New Roman"/>
        </w:rPr>
        <w:t xml:space="preserve"> </w:t>
      </w:r>
    </w:p>
    <w:p w14:paraId="43A3363F" w14:textId="0EFFE8C5" w:rsidR="008547EC" w:rsidRPr="000820F8" w:rsidRDefault="008547EC" w:rsidP="008547EC">
      <w:pPr>
        <w:ind w:left="720" w:hanging="720"/>
        <w:rPr>
          <w:rFonts w:ascii="Times New Roman" w:hAnsi="Times New Roman" w:cs="Times New Roman"/>
        </w:rPr>
      </w:pPr>
      <w:r w:rsidRPr="008547EC">
        <w:rPr>
          <w:rFonts w:ascii="Times New Roman" w:hAnsi="Times New Roman" w:cs="Times New Roman"/>
        </w:rPr>
        <w:t xml:space="preserve">Constitutional Reform Act 2005. (2025). Legislation.gov.uk. </w:t>
      </w:r>
      <w:hyperlink r:id="rId7" w:history="1">
        <w:r w:rsidRPr="000B1037">
          <w:rPr>
            <w:rStyle w:val="Hyperlink"/>
            <w:rFonts w:ascii="Times New Roman" w:hAnsi="Times New Roman" w:cs="Times New Roman"/>
          </w:rPr>
          <w:t>https://www.legislation.gov.uk/ukpga/2005/4/section/3</w:t>
        </w:r>
      </w:hyperlink>
      <w:r>
        <w:rPr>
          <w:rFonts w:ascii="Times New Roman" w:hAnsi="Times New Roman" w:cs="Times New Roman"/>
        </w:rPr>
        <w:t xml:space="preserve"> </w:t>
      </w:r>
    </w:p>
    <w:p w14:paraId="69EBE7E3" w14:textId="1EE2227F" w:rsidR="00A82520" w:rsidRPr="000820F8" w:rsidRDefault="00A82520" w:rsidP="00A82520">
      <w:pPr>
        <w:ind w:left="720" w:hanging="720"/>
        <w:rPr>
          <w:rFonts w:ascii="Times New Roman" w:hAnsi="Times New Roman" w:cs="Times New Roman"/>
        </w:rPr>
      </w:pPr>
      <w:r w:rsidRPr="000820F8">
        <w:rPr>
          <w:rFonts w:ascii="Times New Roman" w:hAnsi="Times New Roman" w:cs="Times New Roman"/>
        </w:rPr>
        <w:t xml:space="preserve">Courts Judiciary - </w:t>
      </w:r>
      <w:r w:rsidRPr="000820F8">
        <w:rPr>
          <w:rFonts w:ascii="Times New Roman" w:hAnsi="Times New Roman" w:cs="Times New Roman"/>
          <w:i/>
          <w:iCs/>
        </w:rPr>
        <w:t>Courts and Tribunals Judiciary.</w:t>
      </w:r>
      <w:r w:rsidRPr="000820F8">
        <w:rPr>
          <w:rFonts w:ascii="Times New Roman" w:hAnsi="Times New Roman" w:cs="Times New Roman"/>
        </w:rPr>
        <w:t xml:space="preserve"> (2022, July 10). Courts and Tribunals Judiciary. </w:t>
      </w:r>
      <w:hyperlink r:id="rId8" w:history="1">
        <w:r w:rsidRPr="000820F8">
          <w:rPr>
            <w:rStyle w:val="Hyperlink"/>
            <w:rFonts w:ascii="Times New Roman" w:hAnsi="Times New Roman" w:cs="Times New Roman"/>
          </w:rPr>
          <w:t>https://www.judiciary.uk/about-the-judiciary/who-are-the-judiciary/judges/</w:t>
        </w:r>
      </w:hyperlink>
      <w:r w:rsidRPr="000820F8">
        <w:rPr>
          <w:rFonts w:ascii="Times New Roman" w:hAnsi="Times New Roman" w:cs="Times New Roman"/>
        </w:rPr>
        <w:t xml:space="preserve"> </w:t>
      </w:r>
    </w:p>
    <w:p w14:paraId="2EF11492" w14:textId="340E6B2E" w:rsidR="00E9058B" w:rsidRPr="000820F8" w:rsidRDefault="00E9058B" w:rsidP="00A82520">
      <w:pPr>
        <w:ind w:left="720" w:hanging="720"/>
        <w:rPr>
          <w:rFonts w:ascii="Times New Roman" w:hAnsi="Times New Roman" w:cs="Times New Roman"/>
        </w:rPr>
      </w:pPr>
      <w:r w:rsidRPr="000820F8">
        <w:rPr>
          <w:rFonts w:ascii="Times New Roman" w:hAnsi="Times New Roman" w:cs="Times New Roman"/>
        </w:rPr>
        <w:t xml:space="preserve">Elliott, C., &amp; Quinn, F. (2015). English legal system. (15 Ed, pp. 295–297). Pearson. </w:t>
      </w:r>
    </w:p>
    <w:p w14:paraId="3879CCF3" w14:textId="6C8FF661" w:rsidR="00F9391D" w:rsidRPr="000820F8" w:rsidRDefault="00F9391D" w:rsidP="00F9391D">
      <w:pPr>
        <w:ind w:left="720" w:hanging="720"/>
        <w:rPr>
          <w:rFonts w:ascii="Times New Roman" w:hAnsi="Times New Roman" w:cs="Times New Roman"/>
        </w:rPr>
      </w:pPr>
      <w:r w:rsidRPr="000820F8">
        <w:rPr>
          <w:rFonts w:ascii="Times New Roman" w:hAnsi="Times New Roman" w:cs="Times New Roman"/>
          <w:i/>
          <w:iCs/>
        </w:rPr>
        <w:t>Government</w:t>
      </w:r>
      <w:r w:rsidRPr="000820F8">
        <w:rPr>
          <w:rFonts w:ascii="Times New Roman" w:hAnsi="Times New Roman" w:cs="Times New Roman"/>
        </w:rPr>
        <w:t xml:space="preserve">. (2025). Parliament.uk. </w:t>
      </w:r>
      <w:hyperlink r:id="rId9" w:history="1">
        <w:r w:rsidRPr="000820F8">
          <w:rPr>
            <w:rStyle w:val="Hyperlink"/>
            <w:rFonts w:ascii="Times New Roman" w:hAnsi="Times New Roman" w:cs="Times New Roman"/>
          </w:rPr>
          <w:t>https://www.parliament.uk/site-information/glossary/government/</w:t>
        </w:r>
      </w:hyperlink>
      <w:r w:rsidRPr="000820F8">
        <w:rPr>
          <w:rFonts w:ascii="Times New Roman" w:hAnsi="Times New Roman" w:cs="Times New Roman"/>
        </w:rPr>
        <w:t xml:space="preserve"> </w:t>
      </w:r>
    </w:p>
    <w:p w14:paraId="2E15577A" w14:textId="77777777" w:rsidR="00AB5B48" w:rsidRDefault="00AB5B48" w:rsidP="00AB5B48">
      <w:pPr>
        <w:ind w:left="720" w:hanging="720"/>
        <w:rPr>
          <w:rFonts w:ascii="Times New Roman" w:hAnsi="Times New Roman" w:cs="Times New Roman"/>
        </w:rPr>
      </w:pPr>
      <w:r w:rsidRPr="000820F8">
        <w:rPr>
          <w:rFonts w:ascii="Times New Roman" w:hAnsi="Times New Roman" w:cs="Times New Roman"/>
        </w:rPr>
        <w:t xml:space="preserve">Home - Courts and Tribunals Judiciary. (2025, February 24). </w:t>
      </w:r>
      <w:r w:rsidRPr="000820F8">
        <w:rPr>
          <w:rFonts w:ascii="Times New Roman" w:hAnsi="Times New Roman" w:cs="Times New Roman"/>
          <w:i/>
          <w:iCs/>
        </w:rPr>
        <w:t>Courts and Tribunals Judiciary.</w:t>
      </w:r>
      <w:r w:rsidRPr="000820F8">
        <w:rPr>
          <w:rFonts w:ascii="Times New Roman" w:hAnsi="Times New Roman" w:cs="Times New Roman"/>
        </w:rPr>
        <w:t xml:space="preserve"> </w:t>
      </w:r>
      <w:hyperlink r:id="rId10" w:anchor=":~:text=The%20judiciary%20is%20made%20up,of%20law%20across%20the%20country" w:history="1">
        <w:r w:rsidRPr="000820F8">
          <w:rPr>
            <w:rStyle w:val="Hyperlink"/>
            <w:rFonts w:ascii="Times New Roman" w:hAnsi="Times New Roman" w:cs="Times New Roman"/>
          </w:rPr>
          <w:t>https://www.judiciary.uk/#:~:text=The%20judiciary%20is%20made%20up,of%20law%20across%20the%20country</w:t>
        </w:r>
      </w:hyperlink>
      <w:r w:rsidRPr="000820F8">
        <w:rPr>
          <w:rFonts w:ascii="Times New Roman" w:hAnsi="Times New Roman" w:cs="Times New Roman"/>
        </w:rPr>
        <w:t xml:space="preserve">. </w:t>
      </w:r>
    </w:p>
    <w:p w14:paraId="6B28D98F" w14:textId="0F099EDE" w:rsidR="00AB5B48" w:rsidRPr="000820F8" w:rsidRDefault="00AB5B48" w:rsidP="00AB5B48">
      <w:pPr>
        <w:ind w:left="720" w:hanging="720"/>
        <w:rPr>
          <w:rFonts w:ascii="Times New Roman" w:hAnsi="Times New Roman" w:cs="Times New Roman"/>
        </w:rPr>
      </w:pPr>
      <w:r w:rsidRPr="00AB5B48">
        <w:rPr>
          <w:rFonts w:ascii="Times New Roman" w:hAnsi="Times New Roman" w:cs="Times New Roman"/>
        </w:rPr>
        <w:t xml:space="preserve">Holland, J.A. and Webb, J. (2019). </w:t>
      </w:r>
      <w:r w:rsidRPr="00AB5B48">
        <w:rPr>
          <w:rFonts w:ascii="Times New Roman" w:hAnsi="Times New Roman" w:cs="Times New Roman"/>
          <w:i/>
          <w:iCs/>
        </w:rPr>
        <w:t xml:space="preserve">Learning Legal </w:t>
      </w:r>
      <w:r w:rsidRPr="00AB5B48">
        <w:rPr>
          <w:rFonts w:ascii="Times New Roman" w:hAnsi="Times New Roman" w:cs="Times New Roman"/>
          <w:i/>
          <w:iCs/>
        </w:rPr>
        <w:t>Rules</w:t>
      </w:r>
      <w:r w:rsidRPr="00AB5B48">
        <w:rPr>
          <w:rFonts w:ascii="Times New Roman" w:hAnsi="Times New Roman" w:cs="Times New Roman"/>
        </w:rPr>
        <w:t>:</w:t>
      </w:r>
      <w:r w:rsidRPr="00AB5B48">
        <w:rPr>
          <w:rFonts w:ascii="Times New Roman" w:hAnsi="Times New Roman" w:cs="Times New Roman"/>
        </w:rPr>
        <w:t xml:space="preserve"> a students’ Guide to Legal Method and Reasoning. 10th ed. Oxford: Oxford University Press. Copyright, pp.269–272.</w:t>
      </w:r>
    </w:p>
    <w:p w14:paraId="29E6E505" w14:textId="01D39DED" w:rsidR="009745A0" w:rsidRPr="000820F8" w:rsidRDefault="009745A0" w:rsidP="009745A0">
      <w:pPr>
        <w:ind w:left="720" w:hanging="720"/>
        <w:rPr>
          <w:rFonts w:ascii="Times New Roman" w:hAnsi="Times New Roman" w:cs="Times New Roman"/>
        </w:rPr>
      </w:pPr>
      <w:r w:rsidRPr="000820F8">
        <w:rPr>
          <w:rFonts w:ascii="Times New Roman" w:hAnsi="Times New Roman" w:cs="Times New Roman"/>
          <w:i/>
          <w:iCs/>
        </w:rPr>
        <w:t>How government works</w:t>
      </w:r>
      <w:r w:rsidRPr="000820F8">
        <w:rPr>
          <w:rFonts w:ascii="Times New Roman" w:hAnsi="Times New Roman" w:cs="Times New Roman"/>
        </w:rPr>
        <w:t xml:space="preserve"> - GOV.UK. (2025). Www.gov.uk. </w:t>
      </w:r>
      <w:hyperlink r:id="rId11" w:history="1">
        <w:r w:rsidRPr="000820F8">
          <w:rPr>
            <w:rStyle w:val="Hyperlink"/>
            <w:rFonts w:ascii="Times New Roman" w:hAnsi="Times New Roman" w:cs="Times New Roman"/>
          </w:rPr>
          <w:t>https://www.gov.uk/government/how-government-works</w:t>
        </w:r>
      </w:hyperlink>
      <w:r w:rsidRPr="000820F8">
        <w:rPr>
          <w:rFonts w:ascii="Times New Roman" w:hAnsi="Times New Roman" w:cs="Times New Roman"/>
        </w:rPr>
        <w:t xml:space="preserve"> </w:t>
      </w:r>
    </w:p>
    <w:p w14:paraId="20807009" w14:textId="3CE50190" w:rsidR="008C3BA2" w:rsidRDefault="008C3BA2" w:rsidP="008C3BA2">
      <w:pPr>
        <w:ind w:left="720" w:hanging="720"/>
        <w:rPr>
          <w:rFonts w:ascii="Times New Roman" w:hAnsi="Times New Roman" w:cs="Times New Roman"/>
        </w:rPr>
      </w:pPr>
      <w:r w:rsidRPr="000820F8">
        <w:rPr>
          <w:rFonts w:ascii="Times New Roman" w:hAnsi="Times New Roman" w:cs="Times New Roman"/>
        </w:rPr>
        <w:t xml:space="preserve">Parliament. (2025). Parliament.uk. </w:t>
      </w:r>
      <w:hyperlink r:id="rId12" w:history="1">
        <w:r w:rsidR="008A76AC" w:rsidRPr="000820F8">
          <w:rPr>
            <w:rStyle w:val="Hyperlink"/>
            <w:rFonts w:ascii="Times New Roman" w:hAnsi="Times New Roman" w:cs="Times New Roman"/>
          </w:rPr>
          <w:t>https://www.parliament.uk/about/how/role/</w:t>
        </w:r>
      </w:hyperlink>
      <w:r w:rsidR="008A76AC" w:rsidRPr="000820F8">
        <w:rPr>
          <w:rFonts w:ascii="Times New Roman" w:hAnsi="Times New Roman" w:cs="Times New Roman"/>
        </w:rPr>
        <w:t xml:space="preserve"> </w:t>
      </w:r>
    </w:p>
    <w:p w14:paraId="56C99700" w14:textId="6C05BF6C" w:rsidR="002D285D" w:rsidRDefault="002D285D" w:rsidP="002D285D">
      <w:pPr>
        <w:ind w:left="720" w:hanging="720"/>
        <w:rPr>
          <w:rFonts w:ascii="Times New Roman" w:hAnsi="Times New Roman" w:cs="Times New Roman"/>
        </w:rPr>
      </w:pPr>
      <w:r w:rsidRPr="002D285D">
        <w:rPr>
          <w:rFonts w:ascii="Times New Roman" w:hAnsi="Times New Roman" w:cs="Times New Roman"/>
        </w:rPr>
        <w:t xml:space="preserve">Parliament and the Government. (2015). Parliament.uk. </w:t>
      </w:r>
      <w:hyperlink r:id="rId13" w:history="1">
        <w:r w:rsidRPr="000B1037">
          <w:rPr>
            <w:rStyle w:val="Hyperlink"/>
            <w:rFonts w:ascii="Times New Roman" w:hAnsi="Times New Roman" w:cs="Times New Roman"/>
          </w:rPr>
          <w:t>https://www.parliament.uk/about/how/role/relations-with-other-institutions/parliament-government/</w:t>
        </w:r>
      </w:hyperlink>
      <w:r>
        <w:rPr>
          <w:rFonts w:ascii="Times New Roman" w:hAnsi="Times New Roman" w:cs="Times New Roman"/>
        </w:rPr>
        <w:t xml:space="preserve"> </w:t>
      </w:r>
    </w:p>
    <w:p w14:paraId="7BBE08AC" w14:textId="348E3257" w:rsidR="001B7BA2" w:rsidRPr="000820F8" w:rsidRDefault="001B7BA2" w:rsidP="001B7BA2">
      <w:pPr>
        <w:ind w:left="720" w:hanging="720"/>
        <w:rPr>
          <w:rFonts w:ascii="Times New Roman" w:hAnsi="Times New Roman" w:cs="Times New Roman"/>
        </w:rPr>
      </w:pPr>
      <w:r w:rsidRPr="001B7BA2">
        <w:rPr>
          <w:rFonts w:ascii="Times New Roman" w:hAnsi="Times New Roman" w:cs="Times New Roman"/>
        </w:rPr>
        <w:t xml:space="preserve">Separation of Powers, </w:t>
      </w:r>
      <w:r w:rsidRPr="001B7BA2">
        <w:rPr>
          <w:rFonts w:ascii="Times New Roman" w:hAnsi="Times New Roman" w:cs="Times New Roman"/>
          <w:i/>
          <w:iCs/>
        </w:rPr>
        <w:t>Parliamentary Sovereignty &amp; the Rule of Law</w:t>
      </w:r>
      <w:r w:rsidRPr="001B7BA2">
        <w:rPr>
          <w:rFonts w:ascii="Times New Roman" w:hAnsi="Times New Roman" w:cs="Times New Roman"/>
        </w:rPr>
        <w:t xml:space="preserve"> | BIHR. (2025). British Institute of Human Rights. </w:t>
      </w:r>
      <w:hyperlink r:id="rId14" w:history="1">
        <w:r w:rsidRPr="000B1037">
          <w:rPr>
            <w:rStyle w:val="Hyperlink"/>
            <w:rFonts w:ascii="Times New Roman" w:hAnsi="Times New Roman" w:cs="Times New Roman"/>
          </w:rPr>
          <w:t>https://www.bihr.org.uk/get-informed/legislation-explainers/separation-of-powers-parliamentary-sovereignty-the-rule-of-law#:~:text=The%20separation%20of%20powers%20is,one%20part%20is%20too%20powerful</w:t>
        </w:r>
      </w:hyperlink>
      <w:r w:rsidRPr="001B7BA2">
        <w:rPr>
          <w:rFonts w:ascii="Times New Roman" w:hAnsi="Times New Roman" w:cs="Times New Roman"/>
        </w:rPr>
        <w:t>.</w:t>
      </w:r>
      <w:r>
        <w:rPr>
          <w:rFonts w:ascii="Times New Roman" w:hAnsi="Times New Roman" w:cs="Times New Roman"/>
        </w:rPr>
        <w:t xml:space="preserve"> </w:t>
      </w:r>
    </w:p>
    <w:p w14:paraId="295DFE81" w14:textId="77777777" w:rsidR="00E51C7F" w:rsidRPr="000820F8" w:rsidRDefault="00E51C7F" w:rsidP="008C3BA2">
      <w:pPr>
        <w:ind w:left="720" w:hanging="720"/>
        <w:rPr>
          <w:rFonts w:ascii="Times New Roman" w:hAnsi="Times New Roman" w:cs="Times New Roman"/>
        </w:rPr>
      </w:pPr>
    </w:p>
    <w:p w14:paraId="7A56DD09" w14:textId="77777777" w:rsidR="008C3BA2" w:rsidRDefault="008C3BA2" w:rsidP="008C3BA2"/>
    <w:p w14:paraId="0029601F" w14:textId="716AA551" w:rsidR="008C3BA2" w:rsidRPr="00AE3E02" w:rsidRDefault="008C3BA2" w:rsidP="008C3BA2">
      <w:r>
        <w:rPr>
          <w:rFonts w:hint="cs"/>
        </w:rPr>
        <w:t>‌</w:t>
      </w:r>
    </w:p>
    <w:sectPr w:rsidR="008C3BA2" w:rsidRPr="00AE3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18B5"/>
    <w:multiLevelType w:val="hybridMultilevel"/>
    <w:tmpl w:val="DFC299EC"/>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9D8371A"/>
    <w:multiLevelType w:val="hybridMultilevel"/>
    <w:tmpl w:val="DD7C8DC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49A619B3"/>
    <w:multiLevelType w:val="hybridMultilevel"/>
    <w:tmpl w:val="52EEFB6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312099977">
    <w:abstractNumId w:val="2"/>
  </w:num>
  <w:num w:numId="2" w16cid:durableId="1280574653">
    <w:abstractNumId w:val="0"/>
  </w:num>
  <w:num w:numId="3" w16cid:durableId="253322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E02"/>
    <w:rsid w:val="0000069E"/>
    <w:rsid w:val="0002270F"/>
    <w:rsid w:val="0002424C"/>
    <w:rsid w:val="00040FFC"/>
    <w:rsid w:val="00047555"/>
    <w:rsid w:val="00050628"/>
    <w:rsid w:val="000820F8"/>
    <w:rsid w:val="00087E8C"/>
    <w:rsid w:val="00094415"/>
    <w:rsid w:val="000C74E7"/>
    <w:rsid w:val="000D4558"/>
    <w:rsid w:val="000F3ED8"/>
    <w:rsid w:val="001050DD"/>
    <w:rsid w:val="00125B90"/>
    <w:rsid w:val="00132B38"/>
    <w:rsid w:val="00167F33"/>
    <w:rsid w:val="001742F5"/>
    <w:rsid w:val="001861D9"/>
    <w:rsid w:val="001A06E5"/>
    <w:rsid w:val="001A4488"/>
    <w:rsid w:val="001B5E95"/>
    <w:rsid w:val="001B7BA2"/>
    <w:rsid w:val="001C1E80"/>
    <w:rsid w:val="001C7D9B"/>
    <w:rsid w:val="001E24A5"/>
    <w:rsid w:val="002039EC"/>
    <w:rsid w:val="00231D93"/>
    <w:rsid w:val="002670D2"/>
    <w:rsid w:val="00267FC8"/>
    <w:rsid w:val="0027361B"/>
    <w:rsid w:val="002803F7"/>
    <w:rsid w:val="00280AC0"/>
    <w:rsid w:val="00287904"/>
    <w:rsid w:val="002A190F"/>
    <w:rsid w:val="002B1851"/>
    <w:rsid w:val="002B7DAA"/>
    <w:rsid w:val="002D285D"/>
    <w:rsid w:val="002E54C8"/>
    <w:rsid w:val="002F4D7B"/>
    <w:rsid w:val="002F595B"/>
    <w:rsid w:val="003002F4"/>
    <w:rsid w:val="00306643"/>
    <w:rsid w:val="00340AD3"/>
    <w:rsid w:val="00370B54"/>
    <w:rsid w:val="00373D6E"/>
    <w:rsid w:val="00376958"/>
    <w:rsid w:val="00377180"/>
    <w:rsid w:val="00380D61"/>
    <w:rsid w:val="00383057"/>
    <w:rsid w:val="00397C06"/>
    <w:rsid w:val="003A35D1"/>
    <w:rsid w:val="003A4A94"/>
    <w:rsid w:val="003C0A42"/>
    <w:rsid w:val="003C655E"/>
    <w:rsid w:val="003D2543"/>
    <w:rsid w:val="003E71C8"/>
    <w:rsid w:val="003F22C4"/>
    <w:rsid w:val="004035C0"/>
    <w:rsid w:val="00413C40"/>
    <w:rsid w:val="0042064D"/>
    <w:rsid w:val="004271D5"/>
    <w:rsid w:val="00433FFD"/>
    <w:rsid w:val="00442765"/>
    <w:rsid w:val="0044411E"/>
    <w:rsid w:val="00445CC8"/>
    <w:rsid w:val="004479A9"/>
    <w:rsid w:val="00450DD4"/>
    <w:rsid w:val="00470C19"/>
    <w:rsid w:val="0047158B"/>
    <w:rsid w:val="00474761"/>
    <w:rsid w:val="00477E58"/>
    <w:rsid w:val="004C43A0"/>
    <w:rsid w:val="004C6F42"/>
    <w:rsid w:val="004D55E7"/>
    <w:rsid w:val="004E2DA3"/>
    <w:rsid w:val="004F35AE"/>
    <w:rsid w:val="0050036E"/>
    <w:rsid w:val="005100BA"/>
    <w:rsid w:val="00517661"/>
    <w:rsid w:val="00522B09"/>
    <w:rsid w:val="005510CF"/>
    <w:rsid w:val="00561035"/>
    <w:rsid w:val="00562E7F"/>
    <w:rsid w:val="005671F8"/>
    <w:rsid w:val="00575E9C"/>
    <w:rsid w:val="00592F66"/>
    <w:rsid w:val="005D5DB7"/>
    <w:rsid w:val="005E7AAA"/>
    <w:rsid w:val="005F0772"/>
    <w:rsid w:val="005F3424"/>
    <w:rsid w:val="005F7541"/>
    <w:rsid w:val="00601334"/>
    <w:rsid w:val="00611D47"/>
    <w:rsid w:val="00611F19"/>
    <w:rsid w:val="00624FEC"/>
    <w:rsid w:val="006274EF"/>
    <w:rsid w:val="00632B2E"/>
    <w:rsid w:val="006364A2"/>
    <w:rsid w:val="0063728C"/>
    <w:rsid w:val="006656A3"/>
    <w:rsid w:val="0067514A"/>
    <w:rsid w:val="00682B22"/>
    <w:rsid w:val="0069017A"/>
    <w:rsid w:val="00690E4E"/>
    <w:rsid w:val="006945AB"/>
    <w:rsid w:val="006A2AE8"/>
    <w:rsid w:val="006A728A"/>
    <w:rsid w:val="006D35DC"/>
    <w:rsid w:val="006F6265"/>
    <w:rsid w:val="00706C50"/>
    <w:rsid w:val="00706CCF"/>
    <w:rsid w:val="00723D15"/>
    <w:rsid w:val="00727EAF"/>
    <w:rsid w:val="00730FD0"/>
    <w:rsid w:val="007327F6"/>
    <w:rsid w:val="00743F76"/>
    <w:rsid w:val="00764FF2"/>
    <w:rsid w:val="007679FB"/>
    <w:rsid w:val="00784F5C"/>
    <w:rsid w:val="00786BDC"/>
    <w:rsid w:val="0079129E"/>
    <w:rsid w:val="00792D8F"/>
    <w:rsid w:val="007E2C43"/>
    <w:rsid w:val="00802447"/>
    <w:rsid w:val="0080793D"/>
    <w:rsid w:val="00820173"/>
    <w:rsid w:val="0082693E"/>
    <w:rsid w:val="0082750A"/>
    <w:rsid w:val="00837562"/>
    <w:rsid w:val="008505A8"/>
    <w:rsid w:val="00850994"/>
    <w:rsid w:val="00851E3D"/>
    <w:rsid w:val="008547EC"/>
    <w:rsid w:val="008601FE"/>
    <w:rsid w:val="008609D1"/>
    <w:rsid w:val="00863BA0"/>
    <w:rsid w:val="00883CCF"/>
    <w:rsid w:val="008A0BA7"/>
    <w:rsid w:val="008A76AC"/>
    <w:rsid w:val="008B3399"/>
    <w:rsid w:val="008B3D06"/>
    <w:rsid w:val="008B708B"/>
    <w:rsid w:val="008C1FD3"/>
    <w:rsid w:val="008C3BA2"/>
    <w:rsid w:val="008D041F"/>
    <w:rsid w:val="008D1A63"/>
    <w:rsid w:val="008E3727"/>
    <w:rsid w:val="008F109C"/>
    <w:rsid w:val="008F49D7"/>
    <w:rsid w:val="00902925"/>
    <w:rsid w:val="00926BBF"/>
    <w:rsid w:val="00932660"/>
    <w:rsid w:val="00945FFD"/>
    <w:rsid w:val="009516DA"/>
    <w:rsid w:val="0096090E"/>
    <w:rsid w:val="00974593"/>
    <w:rsid w:val="009745A0"/>
    <w:rsid w:val="00985B25"/>
    <w:rsid w:val="009931BD"/>
    <w:rsid w:val="009B7A90"/>
    <w:rsid w:val="009C7844"/>
    <w:rsid w:val="009F05A1"/>
    <w:rsid w:val="009F1FDF"/>
    <w:rsid w:val="00A728E2"/>
    <w:rsid w:val="00A74CBD"/>
    <w:rsid w:val="00A75F15"/>
    <w:rsid w:val="00A803FE"/>
    <w:rsid w:val="00A82520"/>
    <w:rsid w:val="00A95655"/>
    <w:rsid w:val="00AA220A"/>
    <w:rsid w:val="00AB587C"/>
    <w:rsid w:val="00AB5B48"/>
    <w:rsid w:val="00AC03F5"/>
    <w:rsid w:val="00AD71D7"/>
    <w:rsid w:val="00AE3E02"/>
    <w:rsid w:val="00AE5D57"/>
    <w:rsid w:val="00AF5D61"/>
    <w:rsid w:val="00B172D1"/>
    <w:rsid w:val="00B263B0"/>
    <w:rsid w:val="00B36892"/>
    <w:rsid w:val="00B42E5B"/>
    <w:rsid w:val="00B6016A"/>
    <w:rsid w:val="00B61542"/>
    <w:rsid w:val="00B62E31"/>
    <w:rsid w:val="00B6516D"/>
    <w:rsid w:val="00B854B5"/>
    <w:rsid w:val="00B94E13"/>
    <w:rsid w:val="00B95142"/>
    <w:rsid w:val="00BC06FE"/>
    <w:rsid w:val="00BC3AAA"/>
    <w:rsid w:val="00BC54D0"/>
    <w:rsid w:val="00BC5FC2"/>
    <w:rsid w:val="00C007EF"/>
    <w:rsid w:val="00C07A60"/>
    <w:rsid w:val="00C31DC2"/>
    <w:rsid w:val="00C36B05"/>
    <w:rsid w:val="00C63027"/>
    <w:rsid w:val="00C81331"/>
    <w:rsid w:val="00C85018"/>
    <w:rsid w:val="00C87322"/>
    <w:rsid w:val="00CA33EB"/>
    <w:rsid w:val="00CB2EEA"/>
    <w:rsid w:val="00CB2F45"/>
    <w:rsid w:val="00CB4F3C"/>
    <w:rsid w:val="00CB7661"/>
    <w:rsid w:val="00CC5742"/>
    <w:rsid w:val="00CD008E"/>
    <w:rsid w:val="00CF2F13"/>
    <w:rsid w:val="00D21937"/>
    <w:rsid w:val="00D27FBD"/>
    <w:rsid w:val="00D440B6"/>
    <w:rsid w:val="00D508E9"/>
    <w:rsid w:val="00D5536A"/>
    <w:rsid w:val="00D8334C"/>
    <w:rsid w:val="00D90D11"/>
    <w:rsid w:val="00D91214"/>
    <w:rsid w:val="00D9307D"/>
    <w:rsid w:val="00D979DA"/>
    <w:rsid w:val="00DA2D45"/>
    <w:rsid w:val="00DB3255"/>
    <w:rsid w:val="00E0423A"/>
    <w:rsid w:val="00E44F99"/>
    <w:rsid w:val="00E51C7F"/>
    <w:rsid w:val="00E5331D"/>
    <w:rsid w:val="00E55ABE"/>
    <w:rsid w:val="00E61195"/>
    <w:rsid w:val="00E66A4E"/>
    <w:rsid w:val="00E8096A"/>
    <w:rsid w:val="00E9058B"/>
    <w:rsid w:val="00EB1E56"/>
    <w:rsid w:val="00EC1416"/>
    <w:rsid w:val="00EC3D97"/>
    <w:rsid w:val="00ED1445"/>
    <w:rsid w:val="00ED39EF"/>
    <w:rsid w:val="00ED735C"/>
    <w:rsid w:val="00EE640F"/>
    <w:rsid w:val="00F008B0"/>
    <w:rsid w:val="00F07FD7"/>
    <w:rsid w:val="00F16847"/>
    <w:rsid w:val="00F214CA"/>
    <w:rsid w:val="00F461A0"/>
    <w:rsid w:val="00F57E78"/>
    <w:rsid w:val="00F62301"/>
    <w:rsid w:val="00F77342"/>
    <w:rsid w:val="00F87949"/>
    <w:rsid w:val="00F9391D"/>
    <w:rsid w:val="00FB2603"/>
    <w:rsid w:val="00FB6140"/>
    <w:rsid w:val="00FC6EFB"/>
    <w:rsid w:val="00FC7146"/>
    <w:rsid w:val="00FD161F"/>
    <w:rsid w:val="00FE31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34DEB"/>
  <w15:chartTrackingRefBased/>
  <w15:docId w15:val="{1DA3D561-5718-48DD-88AB-54552B779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E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3E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3E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E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E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E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E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E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E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E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E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3E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E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E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E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E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E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E02"/>
    <w:rPr>
      <w:rFonts w:eastAsiaTheme="majorEastAsia" w:cstheme="majorBidi"/>
      <w:color w:val="272727" w:themeColor="text1" w:themeTint="D8"/>
    </w:rPr>
  </w:style>
  <w:style w:type="paragraph" w:styleId="Title">
    <w:name w:val="Title"/>
    <w:basedOn w:val="Normal"/>
    <w:next w:val="Normal"/>
    <w:link w:val="TitleChar"/>
    <w:uiPriority w:val="10"/>
    <w:qFormat/>
    <w:rsid w:val="00AE3E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E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E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E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E02"/>
    <w:pPr>
      <w:spacing w:before="160"/>
      <w:jc w:val="center"/>
    </w:pPr>
    <w:rPr>
      <w:i/>
      <w:iCs/>
      <w:color w:val="404040" w:themeColor="text1" w:themeTint="BF"/>
    </w:rPr>
  </w:style>
  <w:style w:type="character" w:customStyle="1" w:styleId="QuoteChar">
    <w:name w:val="Quote Char"/>
    <w:basedOn w:val="DefaultParagraphFont"/>
    <w:link w:val="Quote"/>
    <w:uiPriority w:val="29"/>
    <w:rsid w:val="00AE3E02"/>
    <w:rPr>
      <w:i/>
      <w:iCs/>
      <w:color w:val="404040" w:themeColor="text1" w:themeTint="BF"/>
    </w:rPr>
  </w:style>
  <w:style w:type="paragraph" w:styleId="ListParagraph">
    <w:name w:val="List Paragraph"/>
    <w:basedOn w:val="Normal"/>
    <w:uiPriority w:val="34"/>
    <w:qFormat/>
    <w:rsid w:val="00AE3E02"/>
    <w:pPr>
      <w:ind w:left="720"/>
      <w:contextualSpacing/>
    </w:pPr>
  </w:style>
  <w:style w:type="character" w:styleId="IntenseEmphasis">
    <w:name w:val="Intense Emphasis"/>
    <w:basedOn w:val="DefaultParagraphFont"/>
    <w:uiPriority w:val="21"/>
    <w:qFormat/>
    <w:rsid w:val="00AE3E02"/>
    <w:rPr>
      <w:i/>
      <w:iCs/>
      <w:color w:val="0F4761" w:themeColor="accent1" w:themeShade="BF"/>
    </w:rPr>
  </w:style>
  <w:style w:type="paragraph" w:styleId="IntenseQuote">
    <w:name w:val="Intense Quote"/>
    <w:basedOn w:val="Normal"/>
    <w:next w:val="Normal"/>
    <w:link w:val="IntenseQuoteChar"/>
    <w:uiPriority w:val="30"/>
    <w:qFormat/>
    <w:rsid w:val="00AE3E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E02"/>
    <w:rPr>
      <w:i/>
      <w:iCs/>
      <w:color w:val="0F4761" w:themeColor="accent1" w:themeShade="BF"/>
    </w:rPr>
  </w:style>
  <w:style w:type="character" w:styleId="IntenseReference">
    <w:name w:val="Intense Reference"/>
    <w:basedOn w:val="DefaultParagraphFont"/>
    <w:uiPriority w:val="32"/>
    <w:qFormat/>
    <w:rsid w:val="00AE3E02"/>
    <w:rPr>
      <w:b/>
      <w:bCs/>
      <w:smallCaps/>
      <w:color w:val="0F4761" w:themeColor="accent1" w:themeShade="BF"/>
      <w:spacing w:val="5"/>
    </w:rPr>
  </w:style>
  <w:style w:type="character" w:styleId="Hyperlink">
    <w:name w:val="Hyperlink"/>
    <w:basedOn w:val="DefaultParagraphFont"/>
    <w:uiPriority w:val="99"/>
    <w:unhideWhenUsed/>
    <w:rsid w:val="008A76AC"/>
    <w:rPr>
      <w:color w:val="467886" w:themeColor="hyperlink"/>
      <w:u w:val="single"/>
    </w:rPr>
  </w:style>
  <w:style w:type="character" w:styleId="UnresolvedMention">
    <w:name w:val="Unresolved Mention"/>
    <w:basedOn w:val="DefaultParagraphFont"/>
    <w:uiPriority w:val="99"/>
    <w:semiHidden/>
    <w:unhideWhenUsed/>
    <w:rsid w:val="008A76AC"/>
    <w:rPr>
      <w:color w:val="605E5C"/>
      <w:shd w:val="clear" w:color="auto" w:fill="E1DFDD"/>
    </w:rPr>
  </w:style>
  <w:style w:type="character" w:styleId="CommentReference">
    <w:name w:val="annotation reference"/>
    <w:basedOn w:val="DefaultParagraphFont"/>
    <w:uiPriority w:val="99"/>
    <w:semiHidden/>
    <w:unhideWhenUsed/>
    <w:rsid w:val="0067514A"/>
    <w:rPr>
      <w:sz w:val="16"/>
      <w:szCs w:val="16"/>
    </w:rPr>
  </w:style>
  <w:style w:type="paragraph" w:styleId="CommentText">
    <w:name w:val="annotation text"/>
    <w:basedOn w:val="Normal"/>
    <w:link w:val="CommentTextChar"/>
    <w:uiPriority w:val="99"/>
    <w:unhideWhenUsed/>
    <w:rsid w:val="0067514A"/>
    <w:pPr>
      <w:spacing w:line="240" w:lineRule="auto"/>
    </w:pPr>
    <w:rPr>
      <w:sz w:val="20"/>
      <w:szCs w:val="20"/>
    </w:rPr>
  </w:style>
  <w:style w:type="character" w:customStyle="1" w:styleId="CommentTextChar">
    <w:name w:val="Comment Text Char"/>
    <w:basedOn w:val="DefaultParagraphFont"/>
    <w:link w:val="CommentText"/>
    <w:uiPriority w:val="99"/>
    <w:rsid w:val="0067514A"/>
    <w:rPr>
      <w:sz w:val="20"/>
      <w:szCs w:val="20"/>
    </w:rPr>
  </w:style>
  <w:style w:type="paragraph" w:styleId="CommentSubject">
    <w:name w:val="annotation subject"/>
    <w:basedOn w:val="CommentText"/>
    <w:next w:val="CommentText"/>
    <w:link w:val="CommentSubjectChar"/>
    <w:uiPriority w:val="99"/>
    <w:semiHidden/>
    <w:unhideWhenUsed/>
    <w:rsid w:val="0067514A"/>
    <w:rPr>
      <w:b/>
      <w:bCs/>
    </w:rPr>
  </w:style>
  <w:style w:type="character" w:customStyle="1" w:styleId="CommentSubjectChar">
    <w:name w:val="Comment Subject Char"/>
    <w:basedOn w:val="CommentTextChar"/>
    <w:link w:val="CommentSubject"/>
    <w:uiPriority w:val="99"/>
    <w:semiHidden/>
    <w:rsid w:val="006751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about-the-judiciary/who-are-the-judiciary/judges/" TargetMode="External"/><Relationship Id="rId13" Type="http://schemas.openxmlformats.org/officeDocument/2006/relationships/hyperlink" Target="https://www.parliament.uk/about/how/role/relations-with-other-institutions/parliament-government/" TargetMode="External"/><Relationship Id="rId3" Type="http://schemas.openxmlformats.org/officeDocument/2006/relationships/settings" Target="settings.xml"/><Relationship Id="rId7" Type="http://schemas.openxmlformats.org/officeDocument/2006/relationships/hyperlink" Target="https://www.legislation.gov.uk/ukpga/2005/4/section/3" TargetMode="External"/><Relationship Id="rId12" Type="http://schemas.openxmlformats.org/officeDocument/2006/relationships/hyperlink" Target="https://www.parliament.uk/about/how/ro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judiciary.uk/about-the-judiciary/our-justice-system/constitutional-reform/" TargetMode="External"/><Relationship Id="rId11" Type="http://schemas.openxmlformats.org/officeDocument/2006/relationships/hyperlink" Target="https://www.gov.uk/government/how-government-works" TargetMode="External"/><Relationship Id="rId5" Type="http://schemas.openxmlformats.org/officeDocument/2006/relationships/hyperlink" Target="https://researchbriefings.files.parliament.uk/documents/SN06053/SN06053.pdf" TargetMode="External"/><Relationship Id="rId15" Type="http://schemas.openxmlformats.org/officeDocument/2006/relationships/fontTable" Target="fontTable.xml"/><Relationship Id="rId10" Type="http://schemas.openxmlformats.org/officeDocument/2006/relationships/hyperlink" Target="https://www.judiciary.uk/" TargetMode="External"/><Relationship Id="rId4" Type="http://schemas.openxmlformats.org/officeDocument/2006/relationships/webSettings" Target="webSettings.xml"/><Relationship Id="rId9" Type="http://schemas.openxmlformats.org/officeDocument/2006/relationships/hyperlink" Target="https://www.parliament.uk/site-information/glossary/government/" TargetMode="External"/><Relationship Id="rId14" Type="http://schemas.openxmlformats.org/officeDocument/2006/relationships/hyperlink" Target="https://www.bihr.org.uk/get-informed/legislation-explainers/separation-of-powers-parliamentary-sovereignty-the-rule-of-law#:~:text=The%20separation%20of%20powers%20is,one%20part%20is%20too%20powerfu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1508</Words>
  <Characters>8597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Wright (2004543)</dc:creator>
  <cp:keywords/>
  <dc:description/>
  <cp:lastModifiedBy>Lauren Wright (2004543)</cp:lastModifiedBy>
  <cp:revision>2</cp:revision>
  <dcterms:created xsi:type="dcterms:W3CDTF">2025-03-06T17:43:00Z</dcterms:created>
  <dcterms:modified xsi:type="dcterms:W3CDTF">2025-03-06T17:43:00Z</dcterms:modified>
</cp:coreProperties>
</file>