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68538" w14:textId="45494338" w:rsidR="00F23222" w:rsidRDefault="00F23222"/>
    <w:p w14:paraId="405A5402" w14:textId="77777777" w:rsidR="00064023" w:rsidRPr="008C44D2" w:rsidRDefault="00064023" w:rsidP="00064023">
      <w:pPr>
        <w:spacing w:line="360" w:lineRule="auto"/>
        <w:jc w:val="center"/>
        <w:rPr>
          <w:rFonts w:ascii="Arial" w:hAnsi="Arial" w:cs="Arial"/>
          <w:b/>
          <w:bCs/>
          <w:sz w:val="44"/>
          <w:szCs w:val="44"/>
        </w:rPr>
      </w:pPr>
      <w:r w:rsidRPr="008C44D2">
        <w:rPr>
          <w:rFonts w:ascii="Arial" w:hAnsi="Arial" w:cs="Arial"/>
          <w:b/>
          <w:bCs/>
          <w:sz w:val="44"/>
          <w:szCs w:val="44"/>
        </w:rPr>
        <w:t>University of Wales Trinity Saint David</w:t>
      </w:r>
    </w:p>
    <w:p w14:paraId="6455B32E" w14:textId="77777777" w:rsidR="00064023" w:rsidRPr="008C44D2" w:rsidRDefault="00064023" w:rsidP="00064023">
      <w:pPr>
        <w:spacing w:line="360" w:lineRule="auto"/>
        <w:jc w:val="both"/>
        <w:rPr>
          <w:rFonts w:ascii="Arial" w:hAnsi="Arial" w:cs="Arial"/>
          <w:sz w:val="28"/>
          <w:szCs w:val="28"/>
        </w:rPr>
      </w:pPr>
    </w:p>
    <w:p w14:paraId="46C7DF7A" w14:textId="77777777" w:rsidR="00064023" w:rsidRPr="008C44D2" w:rsidRDefault="00064023" w:rsidP="00064023">
      <w:pPr>
        <w:spacing w:line="360" w:lineRule="auto"/>
        <w:jc w:val="both"/>
        <w:rPr>
          <w:rFonts w:ascii="Arial" w:hAnsi="Arial" w:cs="Arial"/>
          <w:sz w:val="28"/>
          <w:szCs w:val="28"/>
        </w:rPr>
      </w:pPr>
      <w:r w:rsidRPr="008C44D2">
        <w:rPr>
          <w:rFonts w:ascii="Arial" w:hAnsi="Arial" w:cs="Arial"/>
          <w:noProof/>
          <w:sz w:val="28"/>
          <w:szCs w:val="28"/>
        </w:rPr>
        <w:drawing>
          <wp:anchor distT="0" distB="0" distL="114300" distR="114300" simplePos="0" relativeHeight="251659264" behindDoc="0" locked="0" layoutInCell="1" allowOverlap="1" wp14:anchorId="6EA96F91" wp14:editId="752A0B41">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D51725" w14:textId="77777777" w:rsidR="00064023" w:rsidRPr="008C44D2" w:rsidRDefault="00064023" w:rsidP="00064023">
      <w:pPr>
        <w:spacing w:line="360" w:lineRule="auto"/>
        <w:jc w:val="both"/>
        <w:rPr>
          <w:rFonts w:ascii="Arial" w:hAnsi="Arial" w:cs="Arial"/>
          <w:sz w:val="28"/>
          <w:szCs w:val="28"/>
        </w:rPr>
      </w:pPr>
    </w:p>
    <w:p w14:paraId="15E5DFC1" w14:textId="77777777" w:rsidR="00064023" w:rsidRPr="008C44D2" w:rsidRDefault="00064023" w:rsidP="00064023">
      <w:pPr>
        <w:spacing w:line="360" w:lineRule="auto"/>
        <w:jc w:val="both"/>
        <w:rPr>
          <w:rFonts w:ascii="Arial" w:hAnsi="Arial" w:cs="Arial"/>
          <w:sz w:val="28"/>
          <w:szCs w:val="28"/>
        </w:rPr>
      </w:pPr>
    </w:p>
    <w:p w14:paraId="2EC5A596" w14:textId="77777777" w:rsidR="00064023" w:rsidRPr="008C44D2" w:rsidRDefault="00064023" w:rsidP="00064023">
      <w:pPr>
        <w:spacing w:line="360" w:lineRule="auto"/>
        <w:jc w:val="both"/>
        <w:rPr>
          <w:rFonts w:ascii="Arial" w:hAnsi="Arial" w:cs="Arial"/>
          <w:sz w:val="28"/>
          <w:szCs w:val="28"/>
        </w:rPr>
      </w:pPr>
    </w:p>
    <w:p w14:paraId="6F6E475A" w14:textId="77777777" w:rsidR="00064023" w:rsidRPr="008C44D2" w:rsidRDefault="00064023" w:rsidP="00064023">
      <w:pPr>
        <w:spacing w:line="360" w:lineRule="auto"/>
        <w:jc w:val="both"/>
        <w:rPr>
          <w:rFonts w:ascii="Arial" w:hAnsi="Arial" w:cs="Arial"/>
          <w:sz w:val="28"/>
          <w:szCs w:val="28"/>
        </w:rPr>
      </w:pPr>
    </w:p>
    <w:p w14:paraId="74B43C0E" w14:textId="77777777" w:rsidR="00064023" w:rsidRPr="008C44D2" w:rsidRDefault="00064023" w:rsidP="00064023">
      <w:pPr>
        <w:spacing w:line="360" w:lineRule="auto"/>
        <w:jc w:val="both"/>
        <w:rPr>
          <w:rFonts w:ascii="Arial" w:hAnsi="Arial" w:cs="Arial"/>
          <w:sz w:val="28"/>
          <w:szCs w:val="28"/>
        </w:rPr>
      </w:pPr>
    </w:p>
    <w:p w14:paraId="4170E8BC" w14:textId="77777777" w:rsidR="00064023" w:rsidRPr="008C44D2" w:rsidRDefault="00064023" w:rsidP="00064023">
      <w:pPr>
        <w:spacing w:line="360" w:lineRule="auto"/>
        <w:jc w:val="both"/>
        <w:rPr>
          <w:rFonts w:ascii="Arial" w:hAnsi="Arial" w:cs="Arial"/>
          <w:sz w:val="28"/>
          <w:szCs w:val="28"/>
        </w:rPr>
      </w:pPr>
    </w:p>
    <w:p w14:paraId="239D53AF" w14:textId="77777777" w:rsidR="00064023" w:rsidRPr="00064023" w:rsidRDefault="00064023" w:rsidP="00064023">
      <w:pPr>
        <w:spacing w:before="120" w:after="120" w:line="360" w:lineRule="auto"/>
        <w:jc w:val="both"/>
        <w:rPr>
          <w:rFonts w:ascii="Arial" w:hAnsi="Arial" w:cs="Arial"/>
          <w:bCs/>
          <w:sz w:val="27"/>
          <w:szCs w:val="27"/>
        </w:rPr>
      </w:pPr>
      <w:r w:rsidRPr="008C44D2">
        <w:rPr>
          <w:rFonts w:ascii="Arial" w:hAnsi="Arial" w:cs="Arial"/>
          <w:b/>
          <w:bCs/>
          <w:sz w:val="28"/>
          <w:szCs w:val="28"/>
        </w:rPr>
        <w:t xml:space="preserve">                   </w:t>
      </w:r>
      <w:r w:rsidRPr="00064023">
        <w:rPr>
          <w:rFonts w:ascii="Arial" w:hAnsi="Arial" w:cs="Arial"/>
          <w:b/>
          <w:bCs/>
          <w:sz w:val="27"/>
          <w:szCs w:val="27"/>
        </w:rPr>
        <w:t>Program</w:t>
      </w:r>
      <w:r w:rsidRPr="00064023">
        <w:rPr>
          <w:rFonts w:ascii="Arial" w:hAnsi="Arial" w:cs="Arial"/>
          <w:sz w:val="27"/>
          <w:szCs w:val="27"/>
        </w:rPr>
        <w:t xml:space="preserve">:                  </w:t>
      </w:r>
      <w:r w:rsidRPr="00064023">
        <w:rPr>
          <w:rFonts w:ascii="Arial" w:hAnsi="Arial" w:cs="Arial"/>
          <w:bCs/>
          <w:sz w:val="27"/>
          <w:szCs w:val="27"/>
        </w:rPr>
        <w:t>Health &amp; Social Care</w:t>
      </w:r>
    </w:p>
    <w:p w14:paraId="65A01CD1" w14:textId="77777777" w:rsidR="00064023" w:rsidRPr="00064023" w:rsidRDefault="00064023" w:rsidP="00064023">
      <w:pPr>
        <w:spacing w:line="360" w:lineRule="auto"/>
        <w:ind w:left="1440"/>
        <w:jc w:val="both"/>
        <w:rPr>
          <w:rFonts w:ascii="Arial" w:hAnsi="Arial" w:cs="Arial"/>
          <w:b/>
          <w:sz w:val="27"/>
          <w:szCs w:val="27"/>
        </w:rPr>
      </w:pPr>
      <w:r w:rsidRPr="00064023">
        <w:rPr>
          <w:rFonts w:ascii="Arial" w:hAnsi="Arial" w:cs="Arial"/>
          <w:b/>
          <w:bCs/>
          <w:sz w:val="27"/>
          <w:szCs w:val="27"/>
        </w:rPr>
        <w:t>Title</w:t>
      </w:r>
      <w:r w:rsidRPr="00064023">
        <w:rPr>
          <w:rFonts w:ascii="Arial" w:hAnsi="Arial" w:cs="Arial"/>
          <w:sz w:val="27"/>
          <w:szCs w:val="27"/>
        </w:rPr>
        <w:t xml:space="preserve">:                          </w:t>
      </w:r>
      <w:r w:rsidRPr="00064023">
        <w:rPr>
          <w:rFonts w:ascii="Arial" w:hAnsi="Arial" w:cs="Arial"/>
          <w:bCs/>
          <w:sz w:val="27"/>
          <w:szCs w:val="27"/>
        </w:rPr>
        <w:t>Assessment</w:t>
      </w:r>
      <w:r w:rsidRPr="00064023">
        <w:rPr>
          <w:rFonts w:ascii="Arial" w:hAnsi="Arial" w:cs="Arial"/>
          <w:bCs/>
          <w:spacing w:val="-16"/>
          <w:sz w:val="27"/>
          <w:szCs w:val="27"/>
        </w:rPr>
        <w:t xml:space="preserve"> </w:t>
      </w:r>
      <w:r w:rsidRPr="00064023">
        <w:rPr>
          <w:rFonts w:ascii="Arial" w:hAnsi="Arial" w:cs="Arial"/>
          <w:bCs/>
          <w:sz w:val="27"/>
          <w:szCs w:val="27"/>
        </w:rPr>
        <w:t>2: Essay</w:t>
      </w:r>
    </w:p>
    <w:p w14:paraId="4A7E5943" w14:textId="77777777" w:rsidR="00064023" w:rsidRPr="00064023" w:rsidRDefault="00064023" w:rsidP="00064023">
      <w:pPr>
        <w:spacing w:line="360" w:lineRule="auto"/>
        <w:ind w:left="1440"/>
        <w:jc w:val="both"/>
        <w:rPr>
          <w:rFonts w:ascii="Arial" w:hAnsi="Arial" w:cs="Arial"/>
          <w:sz w:val="27"/>
          <w:szCs w:val="27"/>
        </w:rPr>
      </w:pPr>
      <w:r w:rsidRPr="00064023">
        <w:rPr>
          <w:rFonts w:ascii="Arial" w:hAnsi="Arial" w:cs="Arial"/>
          <w:b/>
          <w:bCs/>
          <w:sz w:val="27"/>
          <w:szCs w:val="27"/>
        </w:rPr>
        <w:t>Module Code</w:t>
      </w:r>
      <w:r w:rsidRPr="00064023">
        <w:rPr>
          <w:rFonts w:ascii="Arial" w:hAnsi="Arial" w:cs="Arial"/>
          <w:sz w:val="27"/>
          <w:szCs w:val="27"/>
        </w:rPr>
        <w:t xml:space="preserve">:           </w:t>
      </w:r>
      <w:r w:rsidRPr="00064023">
        <w:rPr>
          <w:rFonts w:ascii="Arial" w:hAnsi="Arial" w:cs="Arial"/>
          <w:bCs/>
          <w:sz w:val="27"/>
          <w:szCs w:val="27"/>
        </w:rPr>
        <w:t>LCHS4010</w:t>
      </w:r>
    </w:p>
    <w:p w14:paraId="6C334949" w14:textId="3C819575" w:rsidR="00064023" w:rsidRDefault="00064023" w:rsidP="00064023">
      <w:pPr>
        <w:spacing w:line="360" w:lineRule="auto"/>
        <w:ind w:left="1440"/>
        <w:jc w:val="both"/>
        <w:rPr>
          <w:rFonts w:ascii="Arial" w:hAnsi="Arial" w:cs="Arial"/>
          <w:bCs/>
          <w:sz w:val="27"/>
          <w:szCs w:val="27"/>
        </w:rPr>
      </w:pPr>
      <w:r w:rsidRPr="00064023">
        <w:rPr>
          <w:rFonts w:ascii="Arial" w:hAnsi="Arial" w:cs="Arial"/>
          <w:b/>
          <w:bCs/>
          <w:sz w:val="27"/>
          <w:szCs w:val="27"/>
        </w:rPr>
        <w:t>Module</w:t>
      </w:r>
      <w:r w:rsidRPr="00064023">
        <w:rPr>
          <w:rFonts w:ascii="Arial" w:hAnsi="Arial" w:cs="Arial"/>
          <w:sz w:val="27"/>
          <w:szCs w:val="27"/>
        </w:rPr>
        <w:t xml:space="preserve">:                  </w:t>
      </w:r>
      <w:r>
        <w:rPr>
          <w:rFonts w:ascii="Arial" w:hAnsi="Arial" w:cs="Arial"/>
          <w:sz w:val="27"/>
          <w:szCs w:val="27"/>
        </w:rPr>
        <w:t xml:space="preserve">  </w:t>
      </w:r>
      <w:r w:rsidRPr="00064023">
        <w:rPr>
          <w:rFonts w:ascii="Arial" w:hAnsi="Arial" w:cs="Arial"/>
          <w:sz w:val="27"/>
          <w:szCs w:val="27"/>
        </w:rPr>
        <w:t xml:space="preserve"> </w:t>
      </w:r>
      <w:r w:rsidRPr="00064023">
        <w:rPr>
          <w:rFonts w:ascii="Arial" w:hAnsi="Arial" w:cs="Arial"/>
          <w:bCs/>
          <w:sz w:val="27"/>
          <w:szCs w:val="27"/>
        </w:rPr>
        <w:t>Psychology in Health and Social Care</w:t>
      </w:r>
    </w:p>
    <w:p w14:paraId="4F9C9692" w14:textId="77777777" w:rsidR="00064023" w:rsidRPr="00064023" w:rsidRDefault="00064023" w:rsidP="00064023">
      <w:pPr>
        <w:spacing w:line="360" w:lineRule="auto"/>
        <w:ind w:left="1440"/>
        <w:jc w:val="both"/>
        <w:rPr>
          <w:rFonts w:ascii="Arial" w:hAnsi="Arial" w:cs="Arial"/>
          <w:bCs/>
          <w:sz w:val="27"/>
          <w:szCs w:val="27"/>
        </w:rPr>
      </w:pPr>
    </w:p>
    <w:p w14:paraId="068F6F95" w14:textId="6A6E8A82" w:rsidR="00064023" w:rsidRPr="00064023" w:rsidRDefault="00064023" w:rsidP="00064023">
      <w:pPr>
        <w:spacing w:line="360" w:lineRule="auto"/>
        <w:ind w:left="1440"/>
        <w:jc w:val="both"/>
        <w:rPr>
          <w:rFonts w:ascii="Arial" w:hAnsi="Arial" w:cs="Arial"/>
          <w:b/>
          <w:sz w:val="27"/>
          <w:szCs w:val="27"/>
        </w:rPr>
      </w:pPr>
      <w:r w:rsidRPr="00064023">
        <w:rPr>
          <w:rFonts w:ascii="Arial" w:hAnsi="Arial" w:cs="Arial"/>
          <w:b/>
          <w:bCs/>
          <w:sz w:val="27"/>
          <w:szCs w:val="27"/>
        </w:rPr>
        <w:t>Name of Student:</w:t>
      </w:r>
      <w:r w:rsidR="00B979A7">
        <w:rPr>
          <w:rFonts w:ascii="Arial" w:hAnsi="Arial" w:cs="Arial"/>
          <w:b/>
          <w:bCs/>
          <w:sz w:val="27"/>
          <w:szCs w:val="27"/>
        </w:rPr>
        <w:t xml:space="preserve">    </w:t>
      </w:r>
      <w:r w:rsidR="00B979A7" w:rsidRPr="00B979A7">
        <w:rPr>
          <w:rFonts w:ascii="Arial" w:hAnsi="Arial" w:cs="Arial"/>
          <w:sz w:val="27"/>
          <w:szCs w:val="27"/>
        </w:rPr>
        <w:t>Saleema Asghar</w:t>
      </w:r>
    </w:p>
    <w:p w14:paraId="47B8568F" w14:textId="31CE527F" w:rsidR="00064023" w:rsidRPr="00064023" w:rsidRDefault="00064023" w:rsidP="00064023">
      <w:pPr>
        <w:spacing w:line="360" w:lineRule="auto"/>
        <w:ind w:left="1440"/>
        <w:jc w:val="both"/>
        <w:rPr>
          <w:rFonts w:ascii="Arial" w:hAnsi="Arial" w:cs="Arial"/>
          <w:b/>
          <w:bCs/>
          <w:sz w:val="27"/>
          <w:szCs w:val="27"/>
        </w:rPr>
      </w:pPr>
      <w:r w:rsidRPr="00064023">
        <w:rPr>
          <w:rFonts w:ascii="Arial" w:hAnsi="Arial" w:cs="Arial"/>
          <w:b/>
          <w:bCs/>
          <w:sz w:val="27"/>
          <w:szCs w:val="27"/>
        </w:rPr>
        <w:t>Student ID:</w:t>
      </w:r>
      <w:r w:rsidR="00B24E9C">
        <w:rPr>
          <w:rFonts w:ascii="Arial" w:hAnsi="Arial" w:cs="Arial"/>
          <w:b/>
          <w:bCs/>
          <w:sz w:val="27"/>
          <w:szCs w:val="27"/>
        </w:rPr>
        <w:t xml:space="preserve">               </w:t>
      </w:r>
      <w:r w:rsidR="00B24E9C" w:rsidRPr="00B24E9C">
        <w:rPr>
          <w:rFonts w:ascii="Arial" w:hAnsi="Arial" w:cs="Arial"/>
          <w:sz w:val="27"/>
          <w:szCs w:val="27"/>
        </w:rPr>
        <w:t>2504731</w:t>
      </w:r>
    </w:p>
    <w:p w14:paraId="1E42C97B" w14:textId="02067CC2" w:rsidR="00D637DA" w:rsidRDefault="00D637DA">
      <w:pPr>
        <w:rPr>
          <w:rFonts w:ascii="Arial" w:hAnsi="Arial" w:cs="Arial"/>
        </w:rPr>
      </w:pPr>
      <w:r>
        <w:rPr>
          <w:rFonts w:ascii="Arial" w:hAnsi="Arial" w:cs="Arial"/>
        </w:rPr>
        <w:br w:type="page"/>
      </w:r>
    </w:p>
    <w:sdt>
      <w:sdtPr>
        <w:rPr>
          <w:rFonts w:asciiTheme="minorHAnsi" w:eastAsiaTheme="minorEastAsia" w:hAnsiTheme="minorHAnsi" w:cstheme="minorBidi"/>
          <w:b w:val="0"/>
          <w:bCs w:val="0"/>
          <w:color w:val="auto"/>
          <w:sz w:val="22"/>
          <w:szCs w:val="22"/>
        </w:rPr>
        <w:id w:val="-928810202"/>
        <w:docPartObj>
          <w:docPartGallery w:val="Table of Contents"/>
          <w:docPartUnique/>
        </w:docPartObj>
      </w:sdtPr>
      <w:sdtEndPr>
        <w:rPr>
          <w:noProof/>
        </w:rPr>
      </w:sdtEndPr>
      <w:sdtContent>
        <w:p w14:paraId="39F9FF21" w14:textId="13454AC5" w:rsidR="00D637DA" w:rsidRPr="00D637DA" w:rsidRDefault="00D637DA" w:rsidP="00D637DA">
          <w:pPr>
            <w:pStyle w:val="TOCHeading"/>
            <w:spacing w:line="600" w:lineRule="auto"/>
            <w:rPr>
              <w:rFonts w:cs="Arial"/>
            </w:rPr>
          </w:pPr>
          <w:r w:rsidRPr="00D637DA">
            <w:rPr>
              <w:rFonts w:cs="Arial"/>
            </w:rPr>
            <w:t>Table of Contents</w:t>
          </w:r>
        </w:p>
        <w:p w14:paraId="63F13CCF" w14:textId="08913844" w:rsidR="00D637DA" w:rsidRPr="00D637DA" w:rsidRDefault="00D637DA">
          <w:pPr>
            <w:pStyle w:val="TOC1"/>
            <w:tabs>
              <w:tab w:val="right" w:leader="dot" w:pos="8630"/>
            </w:tabs>
            <w:rPr>
              <w:rFonts w:ascii="Arial" w:hAnsi="Arial" w:cs="Arial"/>
              <w:noProof/>
            </w:rPr>
          </w:pPr>
          <w:r w:rsidRPr="00D637DA">
            <w:rPr>
              <w:rFonts w:ascii="Arial" w:hAnsi="Arial" w:cs="Arial"/>
            </w:rPr>
            <w:fldChar w:fldCharType="begin"/>
          </w:r>
          <w:r w:rsidRPr="00D637DA">
            <w:rPr>
              <w:rFonts w:ascii="Arial" w:hAnsi="Arial" w:cs="Arial"/>
            </w:rPr>
            <w:instrText xml:space="preserve"> TOC \o "1-3" \h \z \u </w:instrText>
          </w:r>
          <w:r w:rsidRPr="00D637DA">
            <w:rPr>
              <w:rFonts w:ascii="Arial" w:hAnsi="Arial" w:cs="Arial"/>
            </w:rPr>
            <w:fldChar w:fldCharType="separate"/>
          </w:r>
          <w:hyperlink w:anchor="_Toc234374657" w:history="1">
            <w:r w:rsidRPr="00D637DA">
              <w:rPr>
                <w:rStyle w:val="Hyperlink"/>
                <w:rFonts w:ascii="Arial" w:hAnsi="Arial" w:cs="Arial"/>
                <w:noProof/>
              </w:rPr>
              <w:t>Essay: Discuss the impact of social media on mental health in adolescence</w:t>
            </w:r>
            <w:r w:rsidRPr="00D637DA">
              <w:rPr>
                <w:rFonts w:ascii="Arial" w:hAnsi="Arial" w:cs="Arial"/>
                <w:noProof/>
                <w:webHidden/>
              </w:rPr>
              <w:tab/>
            </w:r>
            <w:r w:rsidRPr="00D637DA">
              <w:rPr>
                <w:rFonts w:ascii="Arial" w:hAnsi="Arial" w:cs="Arial"/>
                <w:noProof/>
                <w:webHidden/>
              </w:rPr>
              <w:fldChar w:fldCharType="begin"/>
            </w:r>
            <w:r w:rsidRPr="00D637DA">
              <w:rPr>
                <w:rFonts w:ascii="Arial" w:hAnsi="Arial" w:cs="Arial"/>
                <w:noProof/>
                <w:webHidden/>
              </w:rPr>
              <w:instrText xml:space="preserve"> PAGEREF _Toc234374657 \h </w:instrText>
            </w:r>
            <w:r w:rsidRPr="00D637DA">
              <w:rPr>
                <w:rFonts w:ascii="Arial" w:hAnsi="Arial" w:cs="Arial"/>
                <w:noProof/>
                <w:webHidden/>
              </w:rPr>
            </w:r>
            <w:r w:rsidRPr="00D637DA">
              <w:rPr>
                <w:rFonts w:ascii="Arial" w:hAnsi="Arial" w:cs="Arial"/>
                <w:noProof/>
                <w:webHidden/>
              </w:rPr>
              <w:fldChar w:fldCharType="separate"/>
            </w:r>
            <w:r w:rsidRPr="00D637DA">
              <w:rPr>
                <w:rFonts w:ascii="Arial" w:hAnsi="Arial" w:cs="Arial"/>
                <w:noProof/>
                <w:webHidden/>
              </w:rPr>
              <w:t>3</w:t>
            </w:r>
            <w:r w:rsidRPr="00D637DA">
              <w:rPr>
                <w:rFonts w:ascii="Arial" w:hAnsi="Arial" w:cs="Arial"/>
                <w:noProof/>
                <w:webHidden/>
              </w:rPr>
              <w:fldChar w:fldCharType="end"/>
            </w:r>
          </w:hyperlink>
        </w:p>
        <w:p w14:paraId="38B6BD8C" w14:textId="127F4C88" w:rsidR="00D637DA" w:rsidRPr="00D637DA" w:rsidRDefault="00D637DA">
          <w:pPr>
            <w:pStyle w:val="TOC1"/>
            <w:tabs>
              <w:tab w:val="right" w:leader="dot" w:pos="8630"/>
            </w:tabs>
            <w:rPr>
              <w:rFonts w:ascii="Arial" w:hAnsi="Arial" w:cs="Arial"/>
              <w:noProof/>
            </w:rPr>
          </w:pPr>
          <w:hyperlink w:anchor="_Toc234374658" w:history="1">
            <w:r w:rsidRPr="00D637DA">
              <w:rPr>
                <w:rStyle w:val="Hyperlink"/>
                <w:rFonts w:ascii="Arial" w:hAnsi="Arial" w:cs="Arial"/>
                <w:noProof/>
              </w:rPr>
              <w:t>References</w:t>
            </w:r>
            <w:r w:rsidRPr="00D637DA">
              <w:rPr>
                <w:rFonts w:ascii="Arial" w:hAnsi="Arial" w:cs="Arial"/>
                <w:noProof/>
                <w:webHidden/>
              </w:rPr>
              <w:tab/>
            </w:r>
            <w:r w:rsidRPr="00D637DA">
              <w:rPr>
                <w:rFonts w:ascii="Arial" w:hAnsi="Arial" w:cs="Arial"/>
                <w:noProof/>
                <w:webHidden/>
              </w:rPr>
              <w:fldChar w:fldCharType="begin"/>
            </w:r>
            <w:r w:rsidRPr="00D637DA">
              <w:rPr>
                <w:rFonts w:ascii="Arial" w:hAnsi="Arial" w:cs="Arial"/>
                <w:noProof/>
                <w:webHidden/>
              </w:rPr>
              <w:instrText xml:space="preserve"> PAGEREF _Toc234374658 \h </w:instrText>
            </w:r>
            <w:r w:rsidRPr="00D637DA">
              <w:rPr>
                <w:rFonts w:ascii="Arial" w:hAnsi="Arial" w:cs="Arial"/>
                <w:noProof/>
                <w:webHidden/>
              </w:rPr>
            </w:r>
            <w:r w:rsidRPr="00D637DA">
              <w:rPr>
                <w:rFonts w:ascii="Arial" w:hAnsi="Arial" w:cs="Arial"/>
                <w:noProof/>
                <w:webHidden/>
              </w:rPr>
              <w:fldChar w:fldCharType="separate"/>
            </w:r>
            <w:r w:rsidRPr="00D637DA">
              <w:rPr>
                <w:rFonts w:ascii="Arial" w:hAnsi="Arial" w:cs="Arial"/>
                <w:noProof/>
                <w:webHidden/>
              </w:rPr>
              <w:t>7</w:t>
            </w:r>
            <w:r w:rsidRPr="00D637DA">
              <w:rPr>
                <w:rFonts w:ascii="Arial" w:hAnsi="Arial" w:cs="Arial"/>
                <w:noProof/>
                <w:webHidden/>
              </w:rPr>
              <w:fldChar w:fldCharType="end"/>
            </w:r>
          </w:hyperlink>
        </w:p>
        <w:p w14:paraId="46BD5DBE" w14:textId="38A7AA84" w:rsidR="00D637DA" w:rsidRDefault="00D637DA">
          <w:r w:rsidRPr="00D637DA">
            <w:rPr>
              <w:rFonts w:ascii="Arial" w:hAnsi="Arial" w:cs="Arial"/>
              <w:b/>
              <w:bCs/>
              <w:noProof/>
            </w:rPr>
            <w:fldChar w:fldCharType="end"/>
          </w:r>
        </w:p>
      </w:sdtContent>
    </w:sdt>
    <w:p w14:paraId="4DECC058" w14:textId="77777777" w:rsidR="00064023" w:rsidRPr="008C44D2" w:rsidRDefault="00064023" w:rsidP="00064023">
      <w:pPr>
        <w:spacing w:line="360" w:lineRule="auto"/>
        <w:ind w:left="1440"/>
        <w:jc w:val="both"/>
        <w:rPr>
          <w:rFonts w:ascii="Arial" w:hAnsi="Arial" w:cs="Arial"/>
        </w:rPr>
      </w:pPr>
    </w:p>
    <w:p w14:paraId="2457EE06" w14:textId="0900D29A" w:rsidR="00F23222" w:rsidRPr="00D637DA" w:rsidRDefault="00000000" w:rsidP="00D637DA">
      <w:pPr>
        <w:pStyle w:val="Heading1"/>
        <w:spacing w:line="360" w:lineRule="auto"/>
      </w:pPr>
      <w:r>
        <w:br w:type="page"/>
      </w:r>
      <w:bookmarkStart w:id="0" w:name="_Toc234374657"/>
      <w:r w:rsidRPr="00064023">
        <w:lastRenderedPageBreak/>
        <w:t>Essay: Discuss the impact of social media on mental health in adolescence</w:t>
      </w:r>
      <w:bookmarkEnd w:id="0"/>
    </w:p>
    <w:p w14:paraId="5C531C18" w14:textId="6448E6FC" w:rsidR="00F23222" w:rsidRPr="00064023" w:rsidRDefault="00294894" w:rsidP="00D637DA">
      <w:pPr>
        <w:spacing w:line="360" w:lineRule="auto"/>
        <w:jc w:val="both"/>
        <w:rPr>
          <w:rFonts w:ascii="Arial" w:hAnsi="Arial" w:cs="Arial"/>
        </w:rPr>
      </w:pPr>
      <w:r w:rsidRPr="00294894">
        <w:rPr>
          <w:rFonts w:ascii="Arial" w:hAnsi="Arial" w:cs="Arial"/>
        </w:rPr>
        <w:t>Most teenagers around the world make use of social media, and the popular means of communication on social media include TikTok, Instagram, Snapchat, and Facebook (UNESCO, 2023). Even though there are numerous benefits of using social media for individuals, such as increased connectivity and increased creativity, there are several dangers to the mental well-being of an individual because of negative use of social media. There have been several scientific studies showing the link between negative use of social media and anxiety, depression, poor self-image, cyberbullying, body image problems, and disturbance in sleep pattern (Keles, McCrae and Grealish, 2020).</w:t>
      </w:r>
    </w:p>
    <w:p w14:paraId="02A91850" w14:textId="112D02B8" w:rsidR="00294894" w:rsidRPr="00294894" w:rsidRDefault="00294894" w:rsidP="00D637DA">
      <w:pPr>
        <w:spacing w:line="360" w:lineRule="auto"/>
        <w:jc w:val="both"/>
        <w:rPr>
          <w:rFonts w:ascii="Arial" w:hAnsi="Arial" w:cs="Arial"/>
        </w:rPr>
      </w:pPr>
      <w:r w:rsidRPr="00294894">
        <w:rPr>
          <w:rFonts w:ascii="Arial" w:hAnsi="Arial" w:cs="Arial"/>
        </w:rPr>
        <w:t>Today, teenagers are surrounded by the sphere of social media, and they spend much time utilizing various social media networks such as TikTok, Instagram, Snapchat, and Facebook. The use of social media has become one of the key features of modern adolescence that has re-shaped the process of interaction, relationships formation and identity creation among the teens. Even though the usage of social media has numerous benefits including opportunities for creative expression, communication with peers and access to information and support groups, there have been expressed more concerns regarding the potential negative influence of social media on one’s psychological state. The aim of this essay is to examine the impact of social media on mental wellbeing of adolescents via examining the theories of Psychosexual Theory of Sigmund Freud and Psychosocial Theory of Erik Erikson.</w:t>
      </w:r>
    </w:p>
    <w:p w14:paraId="2C1653C9" w14:textId="4189B212" w:rsidR="00294894" w:rsidRPr="00294894" w:rsidRDefault="00294894" w:rsidP="00D637DA">
      <w:pPr>
        <w:spacing w:line="360" w:lineRule="auto"/>
        <w:jc w:val="both"/>
        <w:rPr>
          <w:rFonts w:ascii="Arial" w:hAnsi="Arial" w:cs="Arial"/>
        </w:rPr>
      </w:pPr>
      <w:r w:rsidRPr="00294894">
        <w:rPr>
          <w:rFonts w:ascii="Arial" w:hAnsi="Arial" w:cs="Arial"/>
        </w:rPr>
        <w:t xml:space="preserve">The personality develops through passing through several stages that involve emphasis on different erogenous zones according to the Psychosexual Theory of Sigmund Freud. There are five stages in the Psychosexual Theory: the oral stage, the anal stage, the phallic stage, the latency stage, and the genital stage. The last stage, the genital stage, begins at the time of puberty and runs until </w:t>
      </w:r>
      <w:r w:rsidR="00965BC1" w:rsidRPr="00294894">
        <w:rPr>
          <w:rFonts w:ascii="Arial" w:hAnsi="Arial" w:cs="Arial"/>
        </w:rPr>
        <w:t>adulthood</w:t>
      </w:r>
      <w:r w:rsidRPr="00294894">
        <w:rPr>
          <w:rFonts w:ascii="Arial" w:hAnsi="Arial" w:cs="Arial"/>
        </w:rPr>
        <w:t xml:space="preserve"> and it is very significant in the case of adolescents since it marks the period of attaining sexual maturity and developing interest in good relationships with others. Sigmund Freud believes that the personality is determined through the dynamics of interactions between three different psychological structures, namely, the id, which consists of instinctual drives demanding satisfaction; the ego, which acts </w:t>
      </w:r>
      <w:r w:rsidR="00965BC1" w:rsidRPr="00294894">
        <w:rPr>
          <w:rFonts w:ascii="Arial" w:hAnsi="Arial" w:cs="Arial"/>
        </w:rPr>
        <w:t>based on</w:t>
      </w:r>
      <w:r w:rsidRPr="00294894">
        <w:rPr>
          <w:rFonts w:ascii="Arial" w:hAnsi="Arial" w:cs="Arial"/>
        </w:rPr>
        <w:t xml:space="preserve"> reason and reality principles; and the superego, which is </w:t>
      </w:r>
      <w:r w:rsidRPr="00294894">
        <w:rPr>
          <w:rFonts w:ascii="Arial" w:hAnsi="Arial" w:cs="Arial"/>
        </w:rPr>
        <w:lastRenderedPageBreak/>
        <w:t>comprised of ideal standards of morality. Sigmund Freud maintains that the dynamics of interaction of these three psychological structures leads to psychologically healthy personality. The psychoanalytic theory is quite applicable in the case of adolescents because of the numerous emotions and transformations occurring at this age along with the development of an individual's identity and peer relationships.</w:t>
      </w:r>
    </w:p>
    <w:p w14:paraId="6F990BA1" w14:textId="3A1C09EE" w:rsidR="00294894" w:rsidRPr="00294894" w:rsidRDefault="00965BC1" w:rsidP="00D637DA">
      <w:pPr>
        <w:spacing w:line="360" w:lineRule="auto"/>
        <w:jc w:val="both"/>
        <w:rPr>
          <w:rFonts w:ascii="Arial" w:hAnsi="Arial" w:cs="Arial"/>
        </w:rPr>
      </w:pPr>
      <w:r w:rsidRPr="00965BC1">
        <w:rPr>
          <w:rFonts w:ascii="Arial" w:hAnsi="Arial" w:cs="Arial"/>
        </w:rPr>
        <w:t xml:space="preserve">From the psychoanalytic theory by Freud, it is quite clear that there are strong justifications for the attraction of social media websites by teenagers. As part of the genital stage, teenagers are always seeking ways to have validation, recognition, and engagement with other teenagers. This can be achieved through social media websites that can help fulfill the above needs for interaction and connection. Processes that occur within social media websites can be understood from the perspective of psychoanalytic theory where teenagers participate in the fulfillment of id needs for recognition and interaction. While the ego seeks to balance the online identity with the offline one, the superego tries to promote socially acceptable behavior. It is quite clear that social media websites can be a good tool for enhancing mental wellbeing through making connections and online communities (Best, </w:t>
      </w:r>
      <w:proofErr w:type="spellStart"/>
      <w:r w:rsidRPr="00965BC1">
        <w:rPr>
          <w:rFonts w:ascii="Arial" w:hAnsi="Arial" w:cs="Arial"/>
        </w:rPr>
        <w:t>Manktelow</w:t>
      </w:r>
      <w:proofErr w:type="spellEnd"/>
      <w:r w:rsidRPr="00965BC1">
        <w:rPr>
          <w:rFonts w:ascii="Arial" w:hAnsi="Arial" w:cs="Arial"/>
        </w:rPr>
        <w:t xml:space="preserve"> and Taylor, 2014).</w:t>
      </w:r>
    </w:p>
    <w:p w14:paraId="5D600683" w14:textId="20ED0634" w:rsidR="00294894" w:rsidRPr="00294894" w:rsidRDefault="00965BC1" w:rsidP="00D637DA">
      <w:pPr>
        <w:spacing w:line="360" w:lineRule="auto"/>
        <w:jc w:val="both"/>
        <w:rPr>
          <w:rFonts w:ascii="Arial" w:hAnsi="Arial" w:cs="Arial"/>
        </w:rPr>
      </w:pPr>
      <w:r w:rsidRPr="00965BC1">
        <w:rPr>
          <w:rFonts w:ascii="Arial" w:hAnsi="Arial" w:cs="Arial"/>
        </w:rPr>
        <w:t xml:space="preserve">However, the Freudian theory also helps us to understand potential dangers and adverse consequences of social media use. First, adolescents have internal conflicts that arise between desires to be socially popular and moral norms taught by their parents, schools, and society. The problem will be aggravated while being engaged in social media use because of the criteria used to define social popularity in social media – quantity of likes, comments, and followers. Adolescents' focus on such factors as appearance, social popularity, and acceptance in social media could make them feel anxious and dissatisfied with their bodies, having low self-esteem. Social media content with highly edited photos could be the cause of social comparison among adolescents. Cyber-bullying, social exclusion, and negative comments could be the causes of psychological conflicts and emotional disturbance of adolescents (Valkenburg, Meier and </w:t>
      </w:r>
      <w:proofErr w:type="spellStart"/>
      <w:r w:rsidRPr="00965BC1">
        <w:rPr>
          <w:rFonts w:ascii="Arial" w:hAnsi="Arial" w:cs="Arial"/>
        </w:rPr>
        <w:t>Beyens</w:t>
      </w:r>
      <w:proofErr w:type="spellEnd"/>
      <w:r w:rsidRPr="00965BC1">
        <w:rPr>
          <w:rFonts w:ascii="Arial" w:hAnsi="Arial" w:cs="Arial"/>
        </w:rPr>
        <w:t>, 2022). According to Freudian theory, unbalance between unconscious drives and conflicts could aggravate adolescents' reactions to social media use.</w:t>
      </w:r>
    </w:p>
    <w:p w14:paraId="47E6C680" w14:textId="12F5E6CC" w:rsidR="00294894" w:rsidRPr="00294894" w:rsidRDefault="00965BC1" w:rsidP="00D637DA">
      <w:pPr>
        <w:spacing w:line="360" w:lineRule="auto"/>
        <w:jc w:val="both"/>
        <w:rPr>
          <w:rFonts w:ascii="Arial" w:hAnsi="Arial" w:cs="Arial"/>
        </w:rPr>
      </w:pPr>
      <w:r w:rsidRPr="00965BC1">
        <w:rPr>
          <w:rFonts w:ascii="Arial" w:hAnsi="Arial" w:cs="Arial"/>
        </w:rPr>
        <w:t xml:space="preserve">According to Erikson's psychosocial theory, there are eight stages in the life cycle of a human being. Each stage has a particular crisis that should be resolved for development to be effective. The adolescence stage ranges from 12 years up to 18 years. Its crisis is </w:t>
      </w:r>
      <w:r w:rsidRPr="00965BC1">
        <w:rPr>
          <w:rFonts w:ascii="Arial" w:hAnsi="Arial" w:cs="Arial"/>
        </w:rPr>
        <w:lastRenderedPageBreak/>
        <w:t>referred to as "Identity versus Role Confusion" (Erikson, 1968). During this period, the adolescents deliberately and actively explore their identities and ideologies and values in different social settings. This is aimed at creating an integrated and secure identity. Resolving the crisis successfully results in a high level of identity, consistency and the capacity to have a goal in life. On the other hand, not resolving the crisis makes one confused concerning her values, uncertain about her role in society and confused about one's strengths and weaknesses. Noteworthy, according to Erikson, the identity creation process is basically a social process that takes place through interpersonal relations.</w:t>
      </w:r>
    </w:p>
    <w:p w14:paraId="7B5A0073" w14:textId="6DD703D7" w:rsidR="00294894" w:rsidRPr="00294894" w:rsidRDefault="00965BC1" w:rsidP="00D637DA">
      <w:pPr>
        <w:spacing w:line="360" w:lineRule="auto"/>
        <w:jc w:val="both"/>
        <w:rPr>
          <w:rFonts w:ascii="Arial" w:hAnsi="Arial" w:cs="Arial"/>
        </w:rPr>
      </w:pPr>
      <w:r w:rsidRPr="00965BC1">
        <w:rPr>
          <w:rFonts w:ascii="Arial" w:hAnsi="Arial" w:cs="Arial"/>
        </w:rPr>
        <w:t>The theory put forward by Erikson explains how social media is used as the means of identity exploration in the case of adolescents. Through social media, adolescents can create certain environments wherein they can try out different identities and share them with their peers and get responses from them in terms of comments, likes, and followers' reaction. Hence, social media becomes a means through which identity exploration can be carried out, which is a significant process in the development of an adolescent's personality. Furthermore, the use of social media makes it possible to create peer groups based on certain interests, which is important in the process of identity exploration and gives a sense of belongingness required in solving the crisis of identity versus role confusion (Erikson, 1968). For many adolescents, especially those who belong to minority groups, social media provides the opportunity to try out certain aspects of their identities.</w:t>
      </w:r>
    </w:p>
    <w:p w14:paraId="46D047D1" w14:textId="36194B47" w:rsidR="00294894" w:rsidRPr="00294894" w:rsidRDefault="00965BC1" w:rsidP="00D637DA">
      <w:pPr>
        <w:spacing w:line="360" w:lineRule="auto"/>
        <w:jc w:val="both"/>
        <w:rPr>
          <w:rFonts w:ascii="Arial" w:hAnsi="Arial" w:cs="Arial"/>
        </w:rPr>
      </w:pPr>
      <w:r w:rsidRPr="00965BC1">
        <w:rPr>
          <w:rFonts w:ascii="Arial" w:hAnsi="Arial" w:cs="Arial"/>
        </w:rPr>
        <w:t>However, there are a lot of ways in which Erikson’s theory can be quite damaging as well. Excessive reliance on external validation through social media metrics can seriously hinder identity formation in the first place. If adolescents develop their identity according to other people’s views and comments rather than what they truly value and are passionate about, they cannot develop a coherent and stable identity in their mind. Reliance on external validation might result in identity confusion and make depression or anxiety more likely to happen. Social comparisons and negative feedback provided by peers when developing identity can only make it harder to deal with role confusion and identity crises. Identity construction on social media provides adolescents with wrong identity models that can undermine their own true identities. Besides, social media use can consume valuable time needed for identity development outside of social networks.</w:t>
      </w:r>
    </w:p>
    <w:p w14:paraId="3F60097F" w14:textId="7DA802D5" w:rsidR="00294894" w:rsidRPr="00294894" w:rsidRDefault="00965BC1" w:rsidP="00D637DA">
      <w:pPr>
        <w:spacing w:line="360" w:lineRule="auto"/>
        <w:jc w:val="both"/>
        <w:rPr>
          <w:rFonts w:ascii="Arial" w:hAnsi="Arial" w:cs="Arial"/>
        </w:rPr>
      </w:pPr>
      <w:r w:rsidRPr="00965BC1">
        <w:rPr>
          <w:rFonts w:ascii="Arial" w:hAnsi="Arial" w:cs="Arial"/>
        </w:rPr>
        <w:t xml:space="preserve">Freudian theory and Erikson’s theory go together when it comes to explaining the impact that social media has on the psychological state of the youth. As for the major aspect of </w:t>
      </w:r>
      <w:r w:rsidRPr="00965BC1">
        <w:rPr>
          <w:rFonts w:ascii="Arial" w:hAnsi="Arial" w:cs="Arial"/>
        </w:rPr>
        <w:lastRenderedPageBreak/>
        <w:t>the Freudian theory, it focuses on the processes of unconscious psychology and emotion, which may have developed because of childhood experience. In turn, the main idea of Erikson’s theory is the focus on the process of identity formation through consciousness and conscious processes. Both theories give attention to the role of interaction between peers in the development of a person. Thus, the combination of the two theories explains the phenomenon of social media influence in a comprehensive manner.</w:t>
      </w:r>
    </w:p>
    <w:p w14:paraId="782159D4" w14:textId="2AF8BA0B" w:rsidR="00F23222" w:rsidRPr="00064023" w:rsidRDefault="00965BC1" w:rsidP="00D637DA">
      <w:pPr>
        <w:spacing w:line="360" w:lineRule="auto"/>
        <w:jc w:val="both"/>
        <w:rPr>
          <w:rFonts w:ascii="Arial" w:hAnsi="Arial" w:cs="Arial"/>
        </w:rPr>
      </w:pPr>
      <w:r w:rsidRPr="00965BC1">
        <w:rPr>
          <w:rFonts w:ascii="Arial" w:hAnsi="Arial" w:cs="Arial"/>
        </w:rPr>
        <w:t>In conclusion, there is no doubt that social media exerts a strong influence on the well-being of adolescents, producing both positive and negative effects. Social media allows one to communicate, express oneself, receive information and get help; at the same time, it can result in anxiety, depression, low self-esteem and cyber bullying. The psychoanalytic theory by Freud and the psychosocial theory by Erikson complete each other to explain the way social media influences the psychological well-being of adolescents. The first one will help one comprehend the impact of unconscious desires and emotions on one’s reactions to the social media experience while the second one will allow understanding why social media works as a tool and a barrier in the process of the right identity formation. It means that the well-being of adolescents is affected not only by psychological factors but also by social factors.</w:t>
      </w:r>
    </w:p>
    <w:p w14:paraId="328009CF" w14:textId="77777777" w:rsidR="00F23222" w:rsidRPr="00064023" w:rsidRDefault="00000000" w:rsidP="00D637DA">
      <w:pPr>
        <w:spacing w:line="360" w:lineRule="auto"/>
        <w:jc w:val="both"/>
        <w:rPr>
          <w:rFonts w:ascii="Arial" w:hAnsi="Arial" w:cs="Arial"/>
        </w:rPr>
      </w:pPr>
      <w:r w:rsidRPr="00064023">
        <w:rPr>
          <w:rFonts w:ascii="Arial" w:hAnsi="Arial" w:cs="Arial"/>
        </w:rPr>
        <w:br w:type="page"/>
      </w:r>
    </w:p>
    <w:p w14:paraId="75052456" w14:textId="77777777" w:rsidR="00F23222" w:rsidRPr="00064023" w:rsidRDefault="00000000" w:rsidP="00D637DA">
      <w:pPr>
        <w:pStyle w:val="Heading1"/>
        <w:spacing w:line="360" w:lineRule="auto"/>
      </w:pPr>
      <w:bookmarkStart w:id="1" w:name="_Toc234374658"/>
      <w:r w:rsidRPr="00064023">
        <w:lastRenderedPageBreak/>
        <w:t>References</w:t>
      </w:r>
      <w:bookmarkEnd w:id="1"/>
    </w:p>
    <w:p w14:paraId="5108E270" w14:textId="77777777" w:rsidR="00F23222" w:rsidRPr="00064023" w:rsidRDefault="00000000" w:rsidP="00D637DA">
      <w:pPr>
        <w:spacing w:line="360" w:lineRule="auto"/>
        <w:jc w:val="both"/>
        <w:rPr>
          <w:rFonts w:ascii="Arial" w:hAnsi="Arial" w:cs="Arial"/>
        </w:rPr>
      </w:pPr>
      <w:r w:rsidRPr="00064023">
        <w:rPr>
          <w:rFonts w:ascii="Arial" w:hAnsi="Arial" w:cs="Arial"/>
        </w:rPr>
        <w:t>Best, P., Manktelow, R. and Taylor, B. (2014) 'Online communication, social media and adolescent wellbeing: A systematic narrative review', Children and Youth Services Review, 41, pp. 27-36. https://doi.org/10.1016/j.childyouth.2014.03.001</w:t>
      </w:r>
    </w:p>
    <w:p w14:paraId="2856F21F" w14:textId="77777777" w:rsidR="00F23222" w:rsidRPr="00064023" w:rsidRDefault="00000000" w:rsidP="00D637DA">
      <w:pPr>
        <w:spacing w:line="360" w:lineRule="auto"/>
        <w:jc w:val="both"/>
        <w:rPr>
          <w:rFonts w:ascii="Arial" w:hAnsi="Arial" w:cs="Arial"/>
        </w:rPr>
      </w:pPr>
      <w:r w:rsidRPr="00064023">
        <w:rPr>
          <w:rFonts w:ascii="Arial" w:hAnsi="Arial" w:cs="Arial"/>
        </w:rPr>
        <w:t>Erikson, E.H. (1968) Identity: Youth and Crisis. New York: W.W. Norton &amp; Company.</w:t>
      </w:r>
    </w:p>
    <w:p w14:paraId="71625C93" w14:textId="77777777" w:rsidR="00F23222" w:rsidRPr="00064023" w:rsidRDefault="00000000" w:rsidP="00D637DA">
      <w:pPr>
        <w:spacing w:line="360" w:lineRule="auto"/>
        <w:jc w:val="both"/>
        <w:rPr>
          <w:rFonts w:ascii="Arial" w:hAnsi="Arial" w:cs="Arial"/>
        </w:rPr>
      </w:pPr>
      <w:r w:rsidRPr="00064023">
        <w:rPr>
          <w:rFonts w:ascii="Arial" w:hAnsi="Arial" w:cs="Arial"/>
        </w:rPr>
        <w:t>Freud, S. (1905) Three Essays on the Theory of Sexuality. Leipzig and Vienna: Franz Deuticke.</w:t>
      </w:r>
    </w:p>
    <w:p w14:paraId="71C5F65C" w14:textId="77777777" w:rsidR="00F23222" w:rsidRPr="00064023" w:rsidRDefault="00000000" w:rsidP="00D637DA">
      <w:pPr>
        <w:spacing w:line="360" w:lineRule="auto"/>
        <w:jc w:val="both"/>
        <w:rPr>
          <w:rFonts w:ascii="Arial" w:hAnsi="Arial" w:cs="Arial"/>
        </w:rPr>
      </w:pPr>
      <w:r w:rsidRPr="00064023">
        <w:rPr>
          <w:rFonts w:ascii="Arial" w:hAnsi="Arial" w:cs="Arial"/>
        </w:rPr>
        <w:t>Keles, B., McCrae, N. and Grealish, A. (2020) 'A systematic review: The influence of social media on depression, anxiety and psychological distress in adolescents', International Journal of Adolescence and Youth, 25(1), pp. 79-93. https://doi.org/10.1080/02673843.2019.1590851</w:t>
      </w:r>
    </w:p>
    <w:p w14:paraId="72F8947D" w14:textId="77777777" w:rsidR="00F23222" w:rsidRPr="00064023" w:rsidRDefault="00000000" w:rsidP="00D637DA">
      <w:pPr>
        <w:spacing w:line="360" w:lineRule="auto"/>
        <w:jc w:val="both"/>
        <w:rPr>
          <w:rFonts w:ascii="Arial" w:hAnsi="Arial" w:cs="Arial"/>
        </w:rPr>
      </w:pPr>
      <w:r w:rsidRPr="00064023">
        <w:rPr>
          <w:rFonts w:ascii="Arial" w:hAnsi="Arial" w:cs="Arial"/>
        </w:rPr>
        <w:t>UNESCO (2023) Global Education Monitoring Report 2023: Technology in Education: A Tool on Whose Terms? Paris: UNESCO.</w:t>
      </w:r>
    </w:p>
    <w:p w14:paraId="5DE6C982" w14:textId="77777777" w:rsidR="00F23222" w:rsidRPr="00064023" w:rsidRDefault="00000000" w:rsidP="00D637DA">
      <w:pPr>
        <w:spacing w:line="360" w:lineRule="auto"/>
        <w:jc w:val="both"/>
        <w:rPr>
          <w:rFonts w:ascii="Arial" w:hAnsi="Arial" w:cs="Arial"/>
        </w:rPr>
      </w:pPr>
      <w:r w:rsidRPr="00064023">
        <w:rPr>
          <w:rFonts w:ascii="Arial" w:hAnsi="Arial" w:cs="Arial"/>
        </w:rPr>
        <w:t>Valkenburg, P.M., Meier, A. and Beyens, I. (2022) 'Social media use and its impact on adolescent mental health: An umbrella review', Current Opinion in Psychology, 44, pp. 58-68. https://doi.org/10.1016/j.copsyc.2021.08.017</w:t>
      </w:r>
    </w:p>
    <w:sectPr w:rsidR="00F23222" w:rsidRPr="0006402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5941741">
    <w:abstractNumId w:val="8"/>
  </w:num>
  <w:num w:numId="2" w16cid:durableId="134953583">
    <w:abstractNumId w:val="6"/>
  </w:num>
  <w:num w:numId="3" w16cid:durableId="1276057873">
    <w:abstractNumId w:val="5"/>
  </w:num>
  <w:num w:numId="4" w16cid:durableId="312951376">
    <w:abstractNumId w:val="4"/>
  </w:num>
  <w:num w:numId="5" w16cid:durableId="175655459">
    <w:abstractNumId w:val="7"/>
  </w:num>
  <w:num w:numId="6" w16cid:durableId="1877698145">
    <w:abstractNumId w:val="3"/>
  </w:num>
  <w:num w:numId="7" w16cid:durableId="82721556">
    <w:abstractNumId w:val="2"/>
  </w:num>
  <w:num w:numId="8" w16cid:durableId="1676953653">
    <w:abstractNumId w:val="1"/>
  </w:num>
  <w:num w:numId="9" w16cid:durableId="890384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4023"/>
    <w:rsid w:val="0015074B"/>
    <w:rsid w:val="001E7C42"/>
    <w:rsid w:val="00294894"/>
    <w:rsid w:val="0029639D"/>
    <w:rsid w:val="00307F56"/>
    <w:rsid w:val="00326F90"/>
    <w:rsid w:val="003B09F2"/>
    <w:rsid w:val="00416A2A"/>
    <w:rsid w:val="004C2AF0"/>
    <w:rsid w:val="00774A3A"/>
    <w:rsid w:val="00965BC1"/>
    <w:rsid w:val="009B42E0"/>
    <w:rsid w:val="00AA1D8D"/>
    <w:rsid w:val="00B24E9C"/>
    <w:rsid w:val="00B47730"/>
    <w:rsid w:val="00B979A7"/>
    <w:rsid w:val="00BC7940"/>
    <w:rsid w:val="00CB0664"/>
    <w:rsid w:val="00CE5A09"/>
    <w:rsid w:val="00D637DA"/>
    <w:rsid w:val="00F2322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7307C3"/>
  <w14:defaultImageDpi w14:val="300"/>
  <w15:docId w15:val="{B5D833AD-63F9-4AEA-A0C5-DB0A6BC6D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294894"/>
    <w:pPr>
      <w:keepNext/>
      <w:keepLines/>
      <w:spacing w:before="480" w:after="0"/>
      <w:outlineLvl w:val="0"/>
    </w:pPr>
    <w:rPr>
      <w:rFonts w:ascii="Arial" w:eastAsiaTheme="majorEastAsia" w:hAnsi="Arial" w:cstheme="majorBidi"/>
      <w:b/>
      <w:bCs/>
      <w:color w:val="000000" w:themeColor="text1"/>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294894"/>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637DA"/>
    <w:pPr>
      <w:spacing w:after="100"/>
    </w:pPr>
  </w:style>
  <w:style w:type="character" w:styleId="Hyperlink">
    <w:name w:val="Hyperlink"/>
    <w:basedOn w:val="DefaultParagraphFont"/>
    <w:uiPriority w:val="99"/>
    <w:unhideWhenUsed/>
    <w:rsid w:val="00D637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1654</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11060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Abdul Rahman F22-0521</cp:lastModifiedBy>
  <cp:revision>3</cp:revision>
  <dcterms:created xsi:type="dcterms:W3CDTF">2026-07-08T11:22:00Z</dcterms:created>
  <dcterms:modified xsi:type="dcterms:W3CDTF">2026-07-09T17:53:00Z</dcterms:modified>
  <cp:category/>
</cp:coreProperties>
</file>